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 xml:space="preserve">[109][REDCAP]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af7"/>
        <w:rPr>
          <w:lang w:eastAsia="zh-CN"/>
        </w:rPr>
      </w:pPr>
      <w:r>
        <w:rPr>
          <w:rStyle w:val="afa"/>
          <w:rFonts w:ascii="Wingdings" w:hAnsi="Wingdings"/>
        </w:rPr>
        <w:t></w:t>
      </w:r>
      <w:r>
        <w:rPr>
          <w:rStyle w:val="afa"/>
          <w:rFonts w:ascii="Wingdings" w:hAnsi="Wingdings"/>
        </w:rPr>
        <w:t></w:t>
      </w:r>
      <w:r>
        <w:rPr>
          <w:rStyle w:val="afa"/>
        </w:rPr>
        <w:t xml:space="preserve">[AT111e][109][REDCAP] Reduced capability </w:t>
      </w:r>
      <w:proofErr w:type="spellStart"/>
      <w:r>
        <w:rPr>
          <w:rStyle w:val="afa"/>
        </w:rPr>
        <w:t>signalling</w:t>
      </w:r>
      <w:proofErr w:type="spellEnd"/>
      <w:r>
        <w:rPr>
          <w:rStyle w:val="afa"/>
        </w:rPr>
        <w:t xml:space="preserve"> framework (Intel)</w:t>
      </w:r>
    </w:p>
    <w:p w14:paraId="2BA57E5C" w14:textId="77777777" w:rsidR="00B769AE" w:rsidRDefault="00B769AE" w:rsidP="00B769AE">
      <w:pPr>
        <w:pStyle w:val="af7"/>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7"/>
        <w:ind w:left="1620"/>
      </w:pPr>
      <w:r>
        <w:t>Initial intended outcome: summary of the offline discussion with e.g.:</w:t>
      </w:r>
    </w:p>
    <w:p w14:paraId="5D451D00" w14:textId="77777777" w:rsidR="00B769AE" w:rsidRDefault="00B769AE" w:rsidP="00B769AE">
      <w:pPr>
        <w:pStyle w:val="af7"/>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af7"/>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af7"/>
        <w:ind w:left="1620"/>
      </w:pPr>
      <w:r>
        <w:t xml:space="preserve">Initial deadline (for companies' feedback): </w:t>
      </w:r>
      <w:r>
        <w:rPr>
          <w:rStyle w:val="afa"/>
        </w:rPr>
        <w:t>Monday 2020-08-24 22:00 UTC</w:t>
      </w:r>
    </w:p>
    <w:p w14:paraId="2CDB47D6" w14:textId="77777777" w:rsidR="00B769AE" w:rsidRDefault="00B769AE" w:rsidP="00B769AE">
      <w:pPr>
        <w:pStyle w:val="af7"/>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7"/>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af5"/>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af5"/>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r w:rsidR="006169DC">
              <w:fldChar w:fldCharType="begin"/>
            </w:r>
            <w:r w:rsidR="006169DC">
              <w:instrText xml:space="preserve"> HYPERLINK "mailto:email@address.com" </w:instrText>
            </w:r>
            <w:r w:rsidR="006169DC">
              <w:fldChar w:fldCharType="separate"/>
            </w:r>
            <w:r>
              <w:rPr>
                <w:rStyle w:val="a4"/>
                <w:lang w:val="de-DE"/>
              </w:rPr>
              <w:t>email@address.com</w:t>
            </w:r>
            <w:r w:rsidR="006169DC">
              <w:rPr>
                <w:rStyle w:val="a4"/>
                <w:lang w:val="de-DE"/>
              </w:rPr>
              <w:fldChar w:fldCharType="end"/>
            </w:r>
            <w:r>
              <w:rPr>
                <w:lang w:val="de-DE"/>
              </w:rPr>
              <w:t>)</w:t>
            </w:r>
          </w:p>
        </w:tc>
      </w:tr>
      <w:tr w:rsidR="00E8576B" w:rsidRPr="00377D3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377D3B"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377D3B" w14:paraId="025A3169"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 xml:space="preserve">Qualcomm </w:t>
      </w:r>
      <w:proofErr w:type="spellStart"/>
      <w:r w:rsidR="00C47AB3" w:rsidRPr="00C47AB3">
        <w:rPr>
          <w:lang w:val="en-GB"/>
        </w:rPr>
        <w:t>Inc</w:t>
      </w:r>
      <w:proofErr w:type="spellEnd"/>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a"/>
        </w:rPr>
        <w:t>How to define the reduced capabilities</w:t>
      </w:r>
    </w:p>
    <w:p w14:paraId="3712AD63" w14:textId="1D6A3D3A" w:rsidR="00772A3F" w:rsidRDefault="00772A3F" w:rsidP="00B83E32">
      <w:pPr>
        <w:spacing w:before="100" w:beforeAutospacing="1" w:after="100" w:afterAutospacing="1"/>
        <w:rPr>
          <w:rStyle w:val="afa"/>
        </w:rPr>
      </w:pPr>
      <w:r>
        <w:rPr>
          <w:rStyle w:val="afa"/>
        </w:rPr>
        <w:t>Question 2.</w:t>
      </w:r>
      <w:r w:rsidR="00B83E32">
        <w:rPr>
          <w:rStyle w:val="afa"/>
        </w:rPr>
        <w:t>1</w:t>
      </w:r>
      <w:r>
        <w:rPr>
          <w:rStyle w:val="afa"/>
        </w:rPr>
        <w:t>-</w:t>
      </w:r>
      <w:r w:rsidR="00201816">
        <w:rPr>
          <w:rStyle w:val="afa"/>
        </w:rPr>
        <w:t>1</w:t>
      </w:r>
      <w:r w:rsidR="00B83E32">
        <w:rPr>
          <w:rStyle w:val="afa"/>
        </w:rPr>
        <w:t xml:space="preserve"> </w:t>
      </w:r>
      <w:r>
        <w:rPr>
          <w:rStyle w:val="afa"/>
        </w:rPr>
        <w:t>T</w:t>
      </w:r>
      <w:r w:rsidR="00B83E32">
        <w:rPr>
          <w:rStyle w:val="afa"/>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f3"/>
        <w:numPr>
          <w:ilvl w:val="0"/>
          <w:numId w:val="29"/>
        </w:numPr>
        <w:spacing w:before="100" w:beforeAutospacing="1" w:after="100" w:afterAutospacing="1"/>
      </w:pPr>
      <w:r>
        <w:t>access restriction;</w:t>
      </w:r>
    </w:p>
    <w:p w14:paraId="051704EC" w14:textId="220A6E25" w:rsidR="00772A3F" w:rsidRDefault="00772A3F" w:rsidP="00201816">
      <w:pPr>
        <w:pStyle w:val="af3"/>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f3"/>
        <w:numPr>
          <w:ilvl w:val="0"/>
          <w:numId w:val="29"/>
        </w:numPr>
        <w:spacing w:before="100" w:beforeAutospacing="1" w:after="100" w:afterAutospacing="1"/>
      </w:pPr>
      <w:r>
        <w:lastRenderedPageBreak/>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6E7BEC3" w14:textId="6A41B20E"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738E14A1" w14:textId="77777777" w:rsidR="00233856" w:rsidRDefault="00233856" w:rsidP="00233856">
            <w:pPr>
              <w:spacing w:before="60" w:after="60"/>
              <w:rPr>
                <w:rFonts w:eastAsia="等线"/>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688CBC0C" w14:textId="659A82EA" w:rsidR="00233856" w:rsidRDefault="005D3C22" w:rsidP="00233856">
            <w:pPr>
              <w:spacing w:before="60" w:after="60"/>
              <w:rPr>
                <w:rFonts w:eastAsia="等线"/>
                <w:lang w:eastAsia="zh-CN"/>
              </w:rPr>
            </w:pPr>
            <w:r>
              <w:rPr>
                <w:rFonts w:eastAsia="等线"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5"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Or does that mean the early capability indications of Redcap devices for initial access that the network can identify it? If so,</w:t>
            </w:r>
            <w:bookmarkStart w:id="1" w:name="_GoBack"/>
            <w:bookmarkEnd w:id="1"/>
            <w:r>
              <w:rPr>
                <w:lang w:val="en-GB" w:eastAsia="zh-CN"/>
              </w:rPr>
              <w:t xml:space="preserve">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77777777" w:rsidR="00233856" w:rsidRDefault="00233856" w:rsidP="00233856">
            <w:pPr>
              <w:spacing w:before="60" w:after="60"/>
              <w:rPr>
                <w:rFonts w:eastAsia="等线"/>
                <w:lang w:eastAsia="zh-CN"/>
              </w:rPr>
            </w:pPr>
          </w:p>
        </w:tc>
        <w:tc>
          <w:tcPr>
            <w:tcW w:w="1527" w:type="dxa"/>
          </w:tcPr>
          <w:p w14:paraId="0DE76BD6" w14:textId="77777777" w:rsidR="00233856" w:rsidRDefault="00233856" w:rsidP="00233856">
            <w:pPr>
              <w:spacing w:before="60" w:after="60"/>
              <w:rPr>
                <w:rFonts w:eastAsia="等线"/>
                <w:lang w:eastAsia="zh-CN"/>
              </w:rPr>
            </w:pPr>
          </w:p>
        </w:tc>
        <w:tc>
          <w:tcPr>
            <w:tcW w:w="6372" w:type="dxa"/>
            <w:vAlign w:val="center"/>
          </w:tcPr>
          <w:p w14:paraId="0220A0ED" w14:textId="77777777" w:rsidR="00233856" w:rsidRDefault="00233856" w:rsidP="00233856"/>
        </w:tc>
      </w:tr>
    </w:tbl>
    <w:p w14:paraId="4B3B3270" w14:textId="21FD3567" w:rsidR="00201816" w:rsidRDefault="00201816" w:rsidP="00201816">
      <w:pPr>
        <w:spacing w:before="100" w:beforeAutospacing="1" w:after="100" w:afterAutospacing="1"/>
        <w:rPr>
          <w:rStyle w:val="afa"/>
        </w:rPr>
      </w:pPr>
      <w:r w:rsidRPr="00201816">
        <w:rPr>
          <w:rStyle w:val="afa"/>
        </w:rPr>
        <w:t>Question 2.1-</w:t>
      </w:r>
      <w:r>
        <w:rPr>
          <w:rStyle w:val="afa"/>
        </w:rPr>
        <w:t>2</w:t>
      </w:r>
      <w:r w:rsidR="00B83E32">
        <w:rPr>
          <w:rStyle w:val="afa"/>
        </w:rPr>
        <w:t xml:space="preserve"> </w:t>
      </w:r>
      <w:r>
        <w:rPr>
          <w:rStyle w:val="afa"/>
        </w:rPr>
        <w:t>T</w:t>
      </w:r>
      <w:r w:rsidR="00B83E32">
        <w:rPr>
          <w:rStyle w:val="afa"/>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lastRenderedPageBreak/>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reused,  UE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reused,  UE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68F52280" w14:textId="6BB2D91B"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1F396C15" w14:textId="77777777" w:rsidR="00233856" w:rsidRDefault="00233856" w:rsidP="00233856">
            <w:pPr>
              <w:spacing w:before="60" w:after="60"/>
              <w:rPr>
                <w:rFonts w:eastAsia="等线"/>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595D9BD" w14:textId="686AA477"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777777" w:rsidR="00233856" w:rsidRDefault="00233856" w:rsidP="00233856">
            <w:pPr>
              <w:spacing w:before="60" w:after="60"/>
              <w:rPr>
                <w:rFonts w:eastAsia="等线"/>
                <w:lang w:eastAsia="zh-CN"/>
              </w:rPr>
            </w:pPr>
          </w:p>
        </w:tc>
        <w:tc>
          <w:tcPr>
            <w:tcW w:w="1527" w:type="dxa"/>
          </w:tcPr>
          <w:p w14:paraId="5E14BEEA" w14:textId="77777777" w:rsidR="00233856" w:rsidRDefault="00233856" w:rsidP="00233856">
            <w:pPr>
              <w:spacing w:before="60" w:after="60"/>
              <w:rPr>
                <w:rFonts w:eastAsia="等线"/>
                <w:lang w:eastAsia="zh-CN"/>
              </w:rPr>
            </w:pPr>
          </w:p>
        </w:tc>
        <w:tc>
          <w:tcPr>
            <w:tcW w:w="6372" w:type="dxa"/>
            <w:vAlign w:val="center"/>
          </w:tcPr>
          <w:p w14:paraId="5CECF9C3" w14:textId="77777777" w:rsidR="00233856" w:rsidRDefault="00233856" w:rsidP="00233856"/>
        </w:tc>
      </w:tr>
    </w:tbl>
    <w:p w14:paraId="483B79EE" w14:textId="51F3801F" w:rsidR="00B83E32" w:rsidRDefault="00B83E32" w:rsidP="00B83E32">
      <w:pPr>
        <w:pStyle w:val="af3"/>
        <w:ind w:left="1080"/>
        <w:rPr>
          <w:rFonts w:ascii="Calibri" w:hAnsi="Calibri" w:cs="Calibri"/>
        </w:rPr>
      </w:pPr>
    </w:p>
    <w:p w14:paraId="47F08149" w14:textId="0EEFBED5" w:rsidR="009D3F9C" w:rsidRDefault="009D3F9C" w:rsidP="009D3F9C">
      <w:pPr>
        <w:spacing w:before="100" w:beforeAutospacing="1" w:after="100" w:afterAutospacing="1"/>
        <w:rPr>
          <w:rStyle w:val="afa"/>
        </w:rPr>
      </w:pPr>
      <w:r w:rsidRPr="00201816">
        <w:rPr>
          <w:rStyle w:val="afa"/>
        </w:rPr>
        <w:t>Question 2.1-</w:t>
      </w:r>
      <w:r>
        <w:rPr>
          <w:rStyle w:val="afa"/>
        </w:rPr>
        <w:t xml:space="preserve">3 </w:t>
      </w:r>
      <w:r w:rsidR="00F77475">
        <w:rPr>
          <w:rStyle w:val="afa"/>
        </w:rPr>
        <w:t>How to define the</w:t>
      </w:r>
      <w:r w:rsidR="00B83E32">
        <w:rPr>
          <w:rStyle w:val="afa"/>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 xml:space="preserve">One approach is to define them in specifications based on a set of radio capabilities that differentiate them from legacy R15/16 UEs, e.g. number of </w:t>
      </w:r>
      <w:proofErr w:type="spellStart"/>
      <w:r w:rsidR="00615BBE" w:rsidRPr="00615BBE">
        <w:rPr>
          <w:i/>
          <w:iCs/>
        </w:rPr>
        <w:t>Tx</w:t>
      </w:r>
      <w:proofErr w:type="spellEnd"/>
      <w:r w:rsidR="00615BBE" w:rsidRPr="00615BBE">
        <w:rPr>
          <w:i/>
          <w:iCs/>
        </w:rPr>
        <w:t>/Rx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lastRenderedPageBreak/>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f3"/>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w:t>
      </w:r>
      <w:proofErr w:type="spellStart"/>
      <w:r w:rsidRPr="00F77475">
        <w:t>Tx</w:t>
      </w:r>
      <w:proofErr w:type="spellEnd"/>
      <w:r w:rsidRPr="00F77475">
        <w:t>/Rx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xml:space="preserve">, differentiate them from legacy R15/16 UEs, ( number of </w:t>
      </w:r>
      <w:proofErr w:type="spellStart"/>
      <w:r w:rsidRPr="00C20268">
        <w:rPr>
          <w:b/>
          <w:bCs/>
        </w:rPr>
        <w:t>Tx</w:t>
      </w:r>
      <w:proofErr w:type="spellEnd"/>
      <w:r w:rsidRPr="00C20268">
        <w:rPr>
          <w:b/>
          <w:bCs/>
        </w:rPr>
        <w:t>/Rx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728EE374" w14:textId="53C79A5C" w:rsidR="00233856" w:rsidRDefault="00233856" w:rsidP="00233856">
            <w:pPr>
              <w:spacing w:before="60" w:after="60"/>
              <w:rPr>
                <w:rFonts w:eastAsia="等线"/>
                <w:lang w:eastAsia="zh-CN"/>
              </w:rPr>
            </w:pPr>
            <w:r>
              <w:rPr>
                <w:rFonts w:eastAsia="等线"/>
                <w:lang w:eastAsia="zh-CN"/>
              </w:rPr>
              <w:t>Agree</w:t>
            </w:r>
          </w:p>
        </w:tc>
        <w:tc>
          <w:tcPr>
            <w:tcW w:w="6372" w:type="dxa"/>
            <w:vAlign w:val="center"/>
          </w:tcPr>
          <w:p w14:paraId="6EB8CA94" w14:textId="2B799C4E" w:rsidR="00233856" w:rsidRDefault="00233856" w:rsidP="00233856">
            <w:pPr>
              <w:spacing w:before="60" w:after="60"/>
              <w:rPr>
                <w:rFonts w:eastAsia="等线"/>
                <w:lang w:eastAsia="zh-CN"/>
              </w:rPr>
            </w:pPr>
            <w:r>
              <w:rPr>
                <w:rFonts w:eastAsia="等线"/>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7FF43606" w14:textId="5D768C39"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 xml:space="preserve">Redcap </w:t>
            </w:r>
            <w:proofErr w:type="gramStart"/>
            <w:r w:rsidR="00CC4BEC">
              <w:rPr>
                <w:lang w:val="en-GB" w:eastAsia="zh-CN"/>
              </w:rPr>
              <w:t>UE(</w:t>
            </w:r>
            <w:proofErr w:type="gramEnd"/>
            <w:r w:rsidR="00CC4BEC">
              <w:rPr>
                <w:lang w:val="en-GB" w:eastAsia="zh-CN"/>
              </w:rPr>
              <w:t>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77777777" w:rsidR="00233856" w:rsidRDefault="00233856" w:rsidP="00233856">
            <w:pPr>
              <w:spacing w:before="60" w:after="60"/>
              <w:rPr>
                <w:rFonts w:eastAsia="等线"/>
                <w:lang w:eastAsia="zh-CN"/>
              </w:rPr>
            </w:pPr>
          </w:p>
        </w:tc>
        <w:tc>
          <w:tcPr>
            <w:tcW w:w="1527" w:type="dxa"/>
          </w:tcPr>
          <w:p w14:paraId="27F244E2" w14:textId="77777777" w:rsidR="00233856" w:rsidRDefault="00233856" w:rsidP="00233856">
            <w:pPr>
              <w:spacing w:before="60" w:after="60"/>
              <w:rPr>
                <w:rFonts w:eastAsia="等线"/>
                <w:lang w:eastAsia="zh-CN"/>
              </w:rPr>
            </w:pPr>
          </w:p>
        </w:tc>
        <w:tc>
          <w:tcPr>
            <w:tcW w:w="6372" w:type="dxa"/>
            <w:vAlign w:val="center"/>
          </w:tcPr>
          <w:p w14:paraId="144948CD" w14:textId="77777777" w:rsidR="00233856" w:rsidRDefault="00233856" w:rsidP="00233856"/>
        </w:tc>
      </w:tr>
    </w:tbl>
    <w:p w14:paraId="2EFA3B60" w14:textId="77777777" w:rsidR="00F77475" w:rsidRDefault="00F77475" w:rsidP="00F77475">
      <w:pPr>
        <w:pStyle w:val="af3"/>
        <w:ind w:left="1080"/>
        <w:rPr>
          <w:rFonts w:ascii="Calibri" w:hAnsi="Calibri" w:cs="Calibri"/>
        </w:rPr>
      </w:pPr>
    </w:p>
    <w:p w14:paraId="549A7BB8" w14:textId="0720A868" w:rsidR="003F12CB" w:rsidRDefault="003F12CB" w:rsidP="003F12CB">
      <w:pPr>
        <w:spacing w:before="100" w:beforeAutospacing="1" w:after="100" w:afterAutospacing="1"/>
        <w:rPr>
          <w:rStyle w:val="afa"/>
        </w:rPr>
      </w:pPr>
      <w:r w:rsidRPr="00201816">
        <w:rPr>
          <w:rStyle w:val="afa"/>
        </w:rPr>
        <w:lastRenderedPageBreak/>
        <w:t>Question 2.1-</w:t>
      </w:r>
      <w:r>
        <w:rPr>
          <w:rStyle w:val="afa"/>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f3"/>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f3"/>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4DC33215" w14:textId="611B70A7"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ption 2</w:t>
            </w:r>
          </w:p>
        </w:tc>
        <w:tc>
          <w:tcPr>
            <w:tcW w:w="6372" w:type="dxa"/>
            <w:vAlign w:val="center"/>
          </w:tcPr>
          <w:p w14:paraId="54651F20" w14:textId="7CE36CB2" w:rsidR="00233856" w:rsidRDefault="00233856" w:rsidP="00233856">
            <w:pPr>
              <w:spacing w:before="60" w:after="60"/>
              <w:rPr>
                <w:rFonts w:eastAsia="等线"/>
                <w:lang w:eastAsia="zh-CN"/>
              </w:rPr>
            </w:pPr>
            <w:r>
              <w:rPr>
                <w:rFonts w:eastAsia="等线"/>
                <w:lang w:eastAsia="zh-CN"/>
              </w:rPr>
              <w:t xml:space="preserve">After RAN1 studies what reduced set of capabilities are related to </w:t>
            </w:r>
            <w:proofErr w:type="spellStart"/>
            <w:r>
              <w:rPr>
                <w:rFonts w:eastAsia="等线"/>
                <w:lang w:eastAsia="zh-CN"/>
              </w:rPr>
              <w:t>RedCap</w:t>
            </w:r>
            <w:proofErr w:type="spellEnd"/>
            <w:r>
              <w:rPr>
                <w:rFonts w:eastAsia="等线"/>
                <w:lang w:eastAsia="zh-CN"/>
              </w:rPr>
              <w:t xml:space="preserve"> UEs, we can capture the device type in </w:t>
            </w:r>
            <w:r w:rsidR="00AD5257">
              <w:rPr>
                <w:rFonts w:eastAsia="等线"/>
                <w:lang w:eastAsia="zh-CN"/>
              </w:rPr>
              <w:t xml:space="preserve">the </w:t>
            </w:r>
            <w:r>
              <w:rPr>
                <w:rFonts w:eastAsia="等线"/>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0B518EF7" w14:textId="4CC2966A" w:rsidR="00233856" w:rsidRDefault="00793B77" w:rsidP="00233856">
            <w:pPr>
              <w:spacing w:before="60" w:after="60"/>
              <w:rPr>
                <w:rFonts w:eastAsia="等线"/>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77777777" w:rsidR="00233856" w:rsidRDefault="00233856" w:rsidP="00233856">
            <w:pPr>
              <w:spacing w:before="60" w:after="60"/>
              <w:rPr>
                <w:rFonts w:eastAsia="等线"/>
                <w:lang w:eastAsia="zh-CN"/>
              </w:rPr>
            </w:pPr>
          </w:p>
        </w:tc>
        <w:tc>
          <w:tcPr>
            <w:tcW w:w="1527" w:type="dxa"/>
          </w:tcPr>
          <w:p w14:paraId="7B9564DC" w14:textId="77777777" w:rsidR="00233856" w:rsidRDefault="00233856" w:rsidP="00233856">
            <w:pPr>
              <w:spacing w:before="60" w:after="60"/>
              <w:rPr>
                <w:rFonts w:eastAsia="等线"/>
                <w:lang w:eastAsia="zh-CN"/>
              </w:rPr>
            </w:pPr>
          </w:p>
        </w:tc>
        <w:tc>
          <w:tcPr>
            <w:tcW w:w="6372" w:type="dxa"/>
            <w:vAlign w:val="center"/>
          </w:tcPr>
          <w:p w14:paraId="2D4B38F2" w14:textId="77777777" w:rsidR="00233856" w:rsidRDefault="00233856" w:rsidP="00233856"/>
        </w:tc>
      </w:tr>
    </w:tbl>
    <w:p w14:paraId="66633057" w14:textId="64545F72" w:rsidR="00B83E32" w:rsidRDefault="00C20268" w:rsidP="00B83E32">
      <w:pPr>
        <w:spacing w:before="100" w:beforeAutospacing="1" w:after="100" w:afterAutospacing="1"/>
        <w:rPr>
          <w:rStyle w:val="afa"/>
        </w:rPr>
      </w:pPr>
      <w:r w:rsidRPr="00201816">
        <w:rPr>
          <w:rStyle w:val="afa"/>
        </w:rPr>
        <w:t>Question 2.1-</w:t>
      </w:r>
      <w:r>
        <w:rPr>
          <w:rStyle w:val="afa"/>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2"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2"/>
      <w:r>
        <w:t>.”</w:t>
      </w:r>
    </w:p>
    <w:p w14:paraId="49D184BC" w14:textId="4E092C96" w:rsidR="00AD1EAB" w:rsidRDefault="00AD1EAB" w:rsidP="00AD1EAB">
      <w:pPr>
        <w:spacing w:before="100" w:beforeAutospacing="1" w:after="100" w:afterAutospacing="1"/>
        <w:rPr>
          <w:b/>
          <w:bCs/>
        </w:rPr>
      </w:pPr>
      <w:r w:rsidRPr="00201816">
        <w:rPr>
          <w:b/>
          <w:bCs/>
        </w:rPr>
        <w:lastRenderedPageBreak/>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w:t>
            </w:r>
            <w:proofErr w:type="spellStart"/>
            <w:r w:rsidR="00FD5770">
              <w:rPr>
                <w:lang w:val="en-GB" w:eastAsia="zh-CN"/>
              </w:rPr>
              <w:t>etc</w:t>
            </w:r>
            <w:proofErr w:type="spellEnd"/>
            <w:r w:rsidR="00FD5770">
              <w:rPr>
                <w:lang w:val="en-GB" w:eastAsia="zh-CN"/>
              </w:rPr>
              <w:t xml:space="preserve">).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2870776" w14:textId="54D664AB" w:rsidR="00AD5257" w:rsidRDefault="00AD5257" w:rsidP="00AD5257">
            <w:pPr>
              <w:spacing w:before="60" w:after="60"/>
              <w:rPr>
                <w:rFonts w:eastAsia="等线"/>
                <w:lang w:eastAsia="zh-CN"/>
              </w:rPr>
            </w:pPr>
            <w:r>
              <w:rPr>
                <w:rFonts w:eastAsia="等线"/>
                <w:lang w:eastAsia="zh-CN"/>
              </w:rPr>
              <w:t xml:space="preserve">No, but </w:t>
            </w:r>
          </w:p>
        </w:tc>
        <w:tc>
          <w:tcPr>
            <w:tcW w:w="6372" w:type="dxa"/>
            <w:vAlign w:val="center"/>
          </w:tcPr>
          <w:p w14:paraId="3FE0C68B" w14:textId="77777777" w:rsidR="00AD5257" w:rsidRDefault="00AD5257" w:rsidP="00AD5257">
            <w:pPr>
              <w:spacing w:before="60" w:after="60"/>
              <w:rPr>
                <w:rFonts w:eastAsia="等线"/>
                <w:lang w:eastAsia="zh-CN"/>
              </w:rPr>
            </w:pPr>
            <w:r>
              <w:rPr>
                <w:rFonts w:eastAsia="等线" w:hint="eastAsia"/>
                <w:lang w:eastAsia="zh-CN"/>
              </w:rPr>
              <w:t>W</w:t>
            </w:r>
            <w:r>
              <w:rPr>
                <w:rFonts w:eastAsia="等线"/>
                <w:lang w:eastAsia="zh-CN"/>
              </w:rPr>
              <w:t xml:space="preserve">e are not sure for the moment, in addition to the existing full UE capabilities, what else information is required in the network side to control </w:t>
            </w:r>
            <w:proofErr w:type="spellStart"/>
            <w:r>
              <w:rPr>
                <w:rFonts w:eastAsia="等线"/>
                <w:lang w:eastAsia="zh-CN"/>
              </w:rPr>
              <w:t>RedCap</w:t>
            </w:r>
            <w:proofErr w:type="spellEnd"/>
            <w:r>
              <w:rPr>
                <w:rFonts w:eastAsia="等线"/>
                <w:lang w:eastAsia="zh-CN"/>
              </w:rPr>
              <w:t xml:space="preserve"> UE’s access. At least we think the definition of </w:t>
            </w:r>
            <w:proofErr w:type="spellStart"/>
            <w:r>
              <w:rPr>
                <w:rFonts w:eastAsia="等线"/>
                <w:lang w:eastAsia="zh-CN"/>
              </w:rPr>
              <w:t>RedCap</w:t>
            </w:r>
            <w:proofErr w:type="spellEnd"/>
            <w:r>
              <w:rPr>
                <w:rFonts w:eastAsia="等线"/>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等线"/>
                <w:lang w:eastAsia="zh-CN"/>
              </w:rPr>
            </w:pPr>
            <w:r>
              <w:rPr>
                <w:rFonts w:eastAsia="等线"/>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CA9870A" w14:textId="31BD77E3" w:rsidR="00AD5257" w:rsidRDefault="00793B77" w:rsidP="00AD5257">
            <w:pPr>
              <w:spacing w:before="60" w:after="60"/>
              <w:rPr>
                <w:rFonts w:eastAsia="等线"/>
                <w:lang w:eastAsia="zh-CN"/>
              </w:rPr>
            </w:pPr>
            <w:r>
              <w:rPr>
                <w:rFonts w:eastAsia="等线"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77777777" w:rsidR="00AD5257" w:rsidRDefault="00AD5257" w:rsidP="00AD5257">
            <w:pPr>
              <w:spacing w:before="60" w:after="60"/>
              <w:rPr>
                <w:rFonts w:eastAsia="等线"/>
                <w:lang w:eastAsia="zh-CN"/>
              </w:rPr>
            </w:pPr>
          </w:p>
        </w:tc>
        <w:tc>
          <w:tcPr>
            <w:tcW w:w="1527" w:type="dxa"/>
          </w:tcPr>
          <w:p w14:paraId="7CA60AFE" w14:textId="77777777" w:rsidR="00AD5257" w:rsidRDefault="00AD5257" w:rsidP="00AD5257">
            <w:pPr>
              <w:spacing w:before="60" w:after="60"/>
              <w:rPr>
                <w:rFonts w:eastAsia="等线"/>
                <w:lang w:eastAsia="zh-CN"/>
              </w:rPr>
            </w:pPr>
          </w:p>
        </w:tc>
        <w:tc>
          <w:tcPr>
            <w:tcW w:w="6372" w:type="dxa"/>
            <w:vAlign w:val="center"/>
          </w:tcPr>
          <w:p w14:paraId="0900B6C0" w14:textId="77777777" w:rsidR="00AD5257" w:rsidRDefault="00AD5257" w:rsidP="00AD5257"/>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a"/>
        </w:rPr>
      </w:pPr>
      <w:r>
        <w:rPr>
          <w:rStyle w:val="afa"/>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w:t>
      </w:r>
      <w:proofErr w:type="spellStart"/>
      <w:r w:rsidRPr="000B509E">
        <w:rPr>
          <w:i/>
          <w:iCs/>
          <w:lang w:val="en-GB"/>
        </w:rPr>
        <w:t>QoS</w:t>
      </w:r>
      <w:proofErr w:type="spellEnd"/>
      <w:r w:rsidRPr="000B509E">
        <w:rPr>
          <w:i/>
          <w:iCs/>
          <w:lang w:val="en-GB"/>
        </w:rPr>
        <w:t xml:space="preserve">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lastRenderedPageBreak/>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0731DFFC" w14:textId="029DEBF0" w:rsidR="00E9315B" w:rsidRDefault="00E9315B" w:rsidP="00E9315B">
            <w:pPr>
              <w:spacing w:before="60" w:after="60"/>
              <w:rPr>
                <w:rFonts w:eastAsia="等线"/>
                <w:lang w:eastAsia="zh-CN"/>
              </w:rPr>
            </w:pPr>
            <w:r>
              <w:rPr>
                <w:rFonts w:eastAsia="等线"/>
                <w:lang w:eastAsia="zh-CN"/>
              </w:rPr>
              <w:t>Agree</w:t>
            </w:r>
          </w:p>
        </w:tc>
        <w:tc>
          <w:tcPr>
            <w:tcW w:w="6372" w:type="dxa"/>
            <w:vAlign w:val="center"/>
          </w:tcPr>
          <w:p w14:paraId="1F6A8185" w14:textId="77777777" w:rsidR="00E9315B" w:rsidRDefault="00E9315B" w:rsidP="00E9315B">
            <w:pPr>
              <w:spacing w:before="60" w:after="60"/>
              <w:rPr>
                <w:rFonts w:eastAsia="等线"/>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4757A1FE" w14:textId="4D3D4BF3" w:rsidR="00E9315B" w:rsidRDefault="003C695E" w:rsidP="00E9315B">
            <w:pPr>
              <w:spacing w:before="60" w:after="60"/>
              <w:rPr>
                <w:rFonts w:eastAsia="等线"/>
                <w:lang w:eastAsia="zh-CN"/>
              </w:rPr>
            </w:pPr>
            <w:r>
              <w:rPr>
                <w:rFonts w:eastAsia="等线"/>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77777777" w:rsidR="00E9315B" w:rsidRDefault="00E9315B" w:rsidP="00E9315B">
            <w:pPr>
              <w:spacing w:before="60" w:after="60"/>
              <w:rPr>
                <w:rFonts w:eastAsia="等线"/>
                <w:lang w:eastAsia="zh-CN"/>
              </w:rPr>
            </w:pPr>
          </w:p>
        </w:tc>
        <w:tc>
          <w:tcPr>
            <w:tcW w:w="1527" w:type="dxa"/>
          </w:tcPr>
          <w:p w14:paraId="14739636" w14:textId="77777777" w:rsidR="00E9315B" w:rsidRDefault="00E9315B" w:rsidP="00E9315B">
            <w:pPr>
              <w:spacing w:before="60" w:after="60"/>
              <w:rPr>
                <w:rFonts w:eastAsia="等线"/>
                <w:lang w:eastAsia="zh-CN"/>
              </w:rPr>
            </w:pPr>
          </w:p>
        </w:tc>
        <w:tc>
          <w:tcPr>
            <w:tcW w:w="6372" w:type="dxa"/>
            <w:vAlign w:val="center"/>
          </w:tcPr>
          <w:p w14:paraId="315655FC" w14:textId="77777777" w:rsidR="00E9315B" w:rsidRDefault="00E9315B" w:rsidP="00E9315B"/>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lastRenderedPageBreak/>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lastRenderedPageBreak/>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等线"/>
                <w:lang w:eastAsia="zh-CN"/>
              </w:rPr>
            </w:pPr>
            <w:r>
              <w:rPr>
                <w:rFonts w:eastAsia="等线"/>
                <w:lang w:eastAsia="zh-CN"/>
              </w:rPr>
              <w:t>OPPO</w:t>
            </w:r>
          </w:p>
        </w:tc>
        <w:tc>
          <w:tcPr>
            <w:tcW w:w="7877" w:type="dxa"/>
            <w:gridSpan w:val="2"/>
            <w:vAlign w:val="center"/>
          </w:tcPr>
          <w:p w14:paraId="1076235B" w14:textId="210F9556" w:rsidR="0071546D" w:rsidRDefault="0071546D" w:rsidP="0071546D">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等线"/>
                <w:lang w:eastAsia="zh-CN"/>
              </w:rPr>
            </w:pPr>
            <w:r>
              <w:rPr>
                <w:rFonts w:eastAsia="等线" w:hint="eastAsia"/>
                <w:lang w:eastAsia="zh-CN"/>
              </w:rPr>
              <w:t>X</w:t>
            </w:r>
            <w:r>
              <w:rPr>
                <w:rFonts w:eastAsia="等线"/>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等线"/>
                <w:lang w:eastAsia="zh-CN"/>
              </w:rPr>
              <w:t xml:space="preserve">Option 2 and 2a may have RAN3/SA2 impact even SA3 if </w:t>
            </w:r>
            <w:r w:rsidRPr="003C695E">
              <w:rPr>
                <w:rFonts w:eastAsia="等线"/>
                <w:lang w:eastAsia="zh-CN"/>
              </w:rPr>
              <w:t>security</w:t>
            </w:r>
            <w:r>
              <w:rPr>
                <w:rFonts w:eastAsia="等线"/>
                <w:lang w:eastAsia="zh-CN"/>
              </w:rPr>
              <w:t xml:space="preserve"> is involved.</w:t>
            </w:r>
          </w:p>
        </w:tc>
      </w:tr>
      <w:tr w:rsidR="0071546D" w14:paraId="56BB4DE4" w14:textId="77777777" w:rsidTr="00551D62">
        <w:tc>
          <w:tcPr>
            <w:tcW w:w="1460" w:type="dxa"/>
            <w:vAlign w:val="center"/>
          </w:tcPr>
          <w:p w14:paraId="5F9B4C56" w14:textId="77777777" w:rsidR="0071546D" w:rsidRDefault="0071546D" w:rsidP="0071546D">
            <w:pPr>
              <w:spacing w:before="60" w:after="60"/>
              <w:rPr>
                <w:rFonts w:eastAsia="等线"/>
                <w:lang w:eastAsia="zh-CN"/>
              </w:rPr>
            </w:pPr>
          </w:p>
        </w:tc>
        <w:tc>
          <w:tcPr>
            <w:tcW w:w="7877" w:type="dxa"/>
            <w:gridSpan w:val="2"/>
            <w:vAlign w:val="center"/>
          </w:tcPr>
          <w:p w14:paraId="3217D10A" w14:textId="77777777" w:rsidR="0071546D" w:rsidRDefault="0071546D" w:rsidP="0071546D"/>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160B" w14:textId="77777777" w:rsidR="001B6ADC" w:rsidRDefault="001B6ADC" w:rsidP="000830F2">
      <w:pPr>
        <w:spacing w:after="0"/>
      </w:pPr>
      <w:r>
        <w:separator/>
      </w:r>
    </w:p>
  </w:endnote>
  <w:endnote w:type="continuationSeparator" w:id="0">
    <w:p w14:paraId="481F8FF7" w14:textId="77777777" w:rsidR="001B6ADC" w:rsidRDefault="001B6ADC"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B4197F" w:rsidRDefault="00B4197F">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BAE4" w14:textId="77777777" w:rsidR="001B6ADC" w:rsidRDefault="001B6ADC" w:rsidP="000830F2">
      <w:pPr>
        <w:spacing w:after="0"/>
      </w:pPr>
      <w:r>
        <w:separator/>
      </w:r>
    </w:p>
  </w:footnote>
  <w:footnote w:type="continuationSeparator" w:id="0">
    <w:p w14:paraId="69AEBC0F" w14:textId="77777777" w:rsidR="001B6ADC" w:rsidRDefault="001B6ADC"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4"/>
  </w:num>
  <w:num w:numId="3">
    <w:abstractNumId w:val="11"/>
  </w:num>
  <w:num w:numId="4">
    <w:abstractNumId w:val="25"/>
  </w:num>
  <w:num w:numId="5">
    <w:abstractNumId w:val="3"/>
  </w:num>
  <w:num w:numId="6">
    <w:abstractNumId w:val="0"/>
  </w:num>
  <w:num w:numId="7">
    <w:abstractNumId w:val="2"/>
  </w:num>
  <w:num w:numId="8">
    <w:abstractNumId w:val="17"/>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0"/>
  </w:num>
  <w:num w:numId="14">
    <w:abstractNumId w:val="8"/>
  </w:num>
  <w:num w:numId="15">
    <w:abstractNumId w:val="5"/>
  </w:num>
  <w:num w:numId="16">
    <w:abstractNumId w:val="24"/>
  </w:num>
  <w:num w:numId="17">
    <w:abstractNumId w:val="4"/>
  </w:num>
  <w:num w:numId="18">
    <w:abstractNumId w:val="7"/>
  </w:num>
  <w:num w:numId="19">
    <w:abstractNumId w:val="15"/>
  </w:num>
  <w:num w:numId="20">
    <w:abstractNumId w:val="6"/>
  </w:num>
  <w:num w:numId="21">
    <w:abstractNumId w:val="21"/>
  </w:num>
  <w:num w:numId="22">
    <w:abstractNumId w:val="22"/>
  </w:num>
  <w:num w:numId="23">
    <w:abstractNumId w:val="19"/>
  </w:num>
  <w:num w:numId="24">
    <w:abstractNumId w:val="12"/>
  </w:num>
  <w:num w:numId="25">
    <w:abstractNumId w:val="13"/>
  </w:num>
  <w:num w:numId="26">
    <w:abstractNumId w:val="1"/>
  </w:num>
  <w:num w:numId="27">
    <w:abstractNumId w:val="9"/>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42A9"/>
    <w:rsid w:val="00284EEF"/>
    <w:rsid w:val="002850C2"/>
    <w:rsid w:val="00285431"/>
    <w:rsid w:val="00286117"/>
    <w:rsid w:val="00287039"/>
    <w:rsid w:val="002874D2"/>
    <w:rsid w:val="0029097F"/>
    <w:rsid w:val="002925ED"/>
    <w:rsid w:val="002953F2"/>
    <w:rsid w:val="00297ADA"/>
    <w:rsid w:val="00297B87"/>
    <w:rsid w:val="00297CF7"/>
    <w:rsid w:val="002A0094"/>
    <w:rsid w:val="002A1768"/>
    <w:rsid w:val="002A2086"/>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8E6"/>
    <w:rsid w:val="003E4EAC"/>
    <w:rsid w:val="003E565C"/>
    <w:rsid w:val="003E625E"/>
    <w:rsid w:val="003E73F7"/>
    <w:rsid w:val="003F0E4E"/>
    <w:rsid w:val="003F12CB"/>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41F08"/>
    <w:rsid w:val="00742972"/>
    <w:rsid w:val="00744653"/>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54A7"/>
    <w:rsid w:val="008C5BB4"/>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61A33"/>
    <w:rsid w:val="00D62175"/>
    <w:rsid w:val="00D62BD2"/>
    <w:rsid w:val="00D62F10"/>
    <w:rsid w:val="00D6408D"/>
    <w:rsid w:val="00D64E96"/>
    <w:rsid w:val="00D6578E"/>
    <w:rsid w:val="00D658DF"/>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出段落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styleId="afa">
    <w:name w:val="Strong"/>
    <w:basedOn w:val="a1"/>
    <w:uiPriority w:val="22"/>
    <w:qFormat/>
    <w:rsid w:val="00B83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Extracts\R2-2006751-redcap-capabilty-framework.docx"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2.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3.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B7514-7D77-44A7-A0DA-5ECEBA2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3102</Words>
  <Characters>17686</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20747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m</cp:lastModifiedBy>
  <cp:revision>2</cp:revision>
  <dcterms:created xsi:type="dcterms:W3CDTF">2020-08-21T11:50:00Z</dcterms:created>
  <dcterms:modified xsi:type="dcterms:W3CDTF">2020-08-21T11:50:00Z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