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5="http://schemas.microsoft.com/office/word/2012/wordml">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rsidR="00E24107" w:rsidRDefault="00E24107">
      <w:pPr>
        <w:pStyle w:val="ad"/>
        <w:ind w:rightChars="-212" w:right="-424"/>
        <w:jc w:val="both"/>
        <w:rPr>
          <w:rFonts w:ascii="Times New Roman" w:eastAsia="宋体" w:hAnsi="Times New Roman"/>
          <w:b w:val="0"/>
          <w:i w:val="0"/>
          <w:sz w:val="24"/>
          <w:lang w:eastAsia="zh-CN"/>
        </w:rPr>
      </w:pPr>
    </w:p>
    <w:p w:rsidR="00E24107" w:rsidRDefault="006D7583">
      <w:r>
        <w:rPr>
          <w:rFonts w:ascii="Arial" w:hAnsi="Arial" w:cs="Arial"/>
          <w:b/>
          <w:sz w:val="22"/>
        </w:rPr>
        <w:t xml:space="preserve">Agenda Item: </w:t>
      </w:r>
      <w:r>
        <w:rPr>
          <w:rFonts w:ascii="Arial" w:hAnsi="Arial" w:cs="Arial"/>
          <w:b/>
          <w:sz w:val="22"/>
        </w:rPr>
        <w:tab/>
        <w:t>5.4.3</w:t>
      </w:r>
    </w:p>
    <w:p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E24107" w:rsidRDefault="006D7583">
      <w:pPr>
        <w:pStyle w:val="1"/>
        <w:numPr>
          <w:ilvl w:val="0"/>
          <w:numId w:val="9"/>
        </w:numPr>
        <w:rPr>
          <w:rFonts w:eastAsia="宋体" w:cs="Arial"/>
          <w:lang w:eastAsia="zh-CN"/>
        </w:rPr>
      </w:pPr>
      <w:r>
        <w:rPr>
          <w:rFonts w:eastAsia="宋体" w:cs="Arial"/>
          <w:lang w:eastAsia="zh-CN"/>
        </w:rPr>
        <w:t>Introduction</w:t>
      </w:r>
    </w:p>
    <w:bookmarkEnd w:id="0"/>
    <w:p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E24107" w:rsidRDefault="006D7583">
      <w:pPr>
        <w:pStyle w:val="EmailDiscussion"/>
        <w:tabs>
          <w:tab w:val="clear" w:pos="1710"/>
          <w:tab w:val="left" w:pos="1619"/>
        </w:tabs>
        <w:ind w:left="1619"/>
      </w:pPr>
      <w:r>
        <w:t>[AT111-e][010][NR15] UE cap Clarifications (Huawei)</w:t>
      </w:r>
    </w:p>
    <w:p w:rsidR="00E24107" w:rsidRDefault="006D7583">
      <w:pPr>
        <w:pStyle w:val="EmailDiscussion2"/>
      </w:pPr>
      <w:r>
        <w:tab/>
        <w:t xml:space="preserve">Scope: Treat </w:t>
      </w:r>
      <w:hyperlink r:id="rId13" w:tooltip="D:Documents3GPPtsg_ranWG2TSGR2_111-eDocsR2-2007209.zip" w:history="1">
        <w:r>
          <w:rPr>
            <w:rStyle w:val="af3"/>
          </w:rPr>
          <w:t>R2-2007209</w:t>
        </w:r>
      </w:hyperlink>
      <w:r>
        <w:t xml:space="preserve">, </w:t>
      </w:r>
      <w:hyperlink r:id="rId14" w:tooltip="D:Documents3GPPtsg_ranWG2TSGR2_111-eDocsR2-2007210.zip" w:history="1">
        <w:r>
          <w:rPr>
            <w:rStyle w:val="af3"/>
          </w:rPr>
          <w:t>R2-2007210</w:t>
        </w:r>
      </w:hyperlink>
      <w:r>
        <w:t xml:space="preserve">, </w:t>
      </w:r>
      <w:hyperlink r:id="rId15" w:tooltip="D:Documents3GPPtsg_ranWG2TSGR2_111-eDocsR2-2007211.zip" w:history="1">
        <w:r>
          <w:rPr>
            <w:rStyle w:val="af3"/>
          </w:rPr>
          <w:t>R2-2007211</w:t>
        </w:r>
      </w:hyperlink>
      <w:r>
        <w:t xml:space="preserve">, </w:t>
      </w:r>
      <w:hyperlink r:id="rId16" w:tooltip="D:Documents3GPPtsg_ranWG2TSGR2_111-eDocsR2-2007798.zip" w:history="1">
        <w:r>
          <w:rPr>
            <w:rStyle w:val="af3"/>
          </w:rPr>
          <w:t>R2-2007798</w:t>
        </w:r>
      </w:hyperlink>
      <w:r>
        <w:t xml:space="preserve">, </w:t>
      </w:r>
      <w:hyperlink r:id="rId17" w:tooltip="D:Documents3GPPtsg_ranWG2TSGR2_111-eDocsR2-2007799.zip" w:history="1">
        <w:r>
          <w:rPr>
            <w:rStyle w:val="af3"/>
          </w:rPr>
          <w:t>R2-2007799</w:t>
        </w:r>
      </w:hyperlink>
      <w:r>
        <w:t xml:space="preserve">, </w:t>
      </w:r>
      <w:hyperlink r:id="rId18" w:tooltip="D:Documents3GPPtsg_ranWG2TSGR2_111-eDocsR2-2007800.zip" w:history="1">
        <w:r>
          <w:rPr>
            <w:rStyle w:val="af3"/>
          </w:rPr>
          <w:t>R2-2007800</w:t>
        </w:r>
      </w:hyperlink>
      <w:r>
        <w:t xml:space="preserve">, </w:t>
      </w:r>
      <w:hyperlink r:id="rId19" w:tooltip="D:Documents3GPPtsg_ranWG2TSGR2_111-eDocsR2-2007796.zip" w:history="1">
        <w:r>
          <w:rPr>
            <w:rStyle w:val="af3"/>
          </w:rPr>
          <w:t>R2-2007796</w:t>
        </w:r>
      </w:hyperlink>
      <w:r>
        <w:t xml:space="preserve">, </w:t>
      </w:r>
      <w:hyperlink r:id="rId20" w:tooltip="D:Documents3GPPtsg_ranWG2TSGR2_111-eDocsR2-2007797.zip" w:history="1">
        <w:r>
          <w:rPr>
            <w:rStyle w:val="af3"/>
          </w:rPr>
          <w:t>R2-2007797</w:t>
        </w:r>
      </w:hyperlink>
      <w:r>
        <w:t xml:space="preserve">, </w:t>
      </w:r>
      <w:hyperlink r:id="rId21" w:tooltip="D:Documents3GPPtsg_ranWG2TSGR2_111-eDocsR2-2007885.zip" w:history="1">
        <w:r>
          <w:rPr>
            <w:rStyle w:val="af3"/>
          </w:rPr>
          <w:t>R2-2007885</w:t>
        </w:r>
      </w:hyperlink>
      <w:r>
        <w:t xml:space="preserve">, </w:t>
      </w:r>
      <w:hyperlink r:id="rId22" w:tooltip="D:Documents3GPPtsg_ranWG2TSGR2_111-eDocsR2-2007887.zip" w:history="1">
        <w:r>
          <w:rPr>
            <w:rStyle w:val="af3"/>
          </w:rPr>
          <w:t>R2-2007887</w:t>
        </w:r>
      </w:hyperlink>
      <w:r>
        <w:t xml:space="preserve">, </w:t>
      </w:r>
      <w:hyperlink r:id="rId23" w:tooltip="D:Documents3GPPtsg_ranWG2TSGR2_111-eDocsR2-2007850.zip" w:history="1">
        <w:r>
          <w:rPr>
            <w:rStyle w:val="af3"/>
          </w:rPr>
          <w:t>R2-2007850</w:t>
        </w:r>
      </w:hyperlink>
      <w:r>
        <w:t xml:space="preserve"> (proponents to drive)</w:t>
      </w:r>
    </w:p>
    <w:p w:rsidR="00E24107" w:rsidRDefault="006D7583">
      <w:pPr>
        <w:pStyle w:val="EmailDiscussion2"/>
      </w:pPr>
      <w:r>
        <w:tab/>
        <w:t xml:space="preserve">Part 1: Decision whether to make corrections, identify agreeable parts. Identify Controversial issues for on-line treatment (if any). </w:t>
      </w:r>
    </w:p>
    <w:p w:rsidR="00E24107" w:rsidRDefault="006D7583">
      <w:pPr>
        <w:pStyle w:val="EmailDiscussion2"/>
      </w:pPr>
      <w:r>
        <w:tab/>
        <w:t xml:space="preserve">Deadline: Aug 20, 0900 UTC. </w:t>
      </w:r>
    </w:p>
    <w:p w:rsidR="00E24107" w:rsidRDefault="006D7583">
      <w:pPr>
        <w:pStyle w:val="EmailDiscussion2"/>
      </w:pPr>
      <w:r>
        <w:tab/>
        <w:t xml:space="preserve">Part 2: For agreeable parts, continuation to agree CRs.  </w:t>
      </w:r>
    </w:p>
    <w:p w:rsidR="00E24107" w:rsidRDefault="006D7583">
      <w:pPr>
        <w:pStyle w:val="EmailDiscussion2"/>
      </w:pPr>
      <w:r>
        <w:tab/>
        <w:t>Deadline: Aug 26, 0900 UTC.</w:t>
      </w:r>
    </w:p>
    <w:p w:rsidR="00E24107" w:rsidRDefault="00E24107">
      <w:pPr>
        <w:pStyle w:val="Doc-text2"/>
        <w:ind w:left="0" w:firstLine="0"/>
        <w:rPr>
          <w:lang w:val="en-US"/>
        </w:rPr>
      </w:pPr>
    </w:p>
    <w:p w:rsidR="00E24107" w:rsidRDefault="006D7583">
      <w:pPr>
        <w:pStyle w:val="1"/>
        <w:numPr>
          <w:ilvl w:val="0"/>
          <w:numId w:val="9"/>
        </w:numPr>
        <w:rPr>
          <w:lang w:eastAsia="zh-CN"/>
        </w:rPr>
      </w:pPr>
      <w:r>
        <w:rPr>
          <w:rFonts w:eastAsia="宋体" w:cs="Arial"/>
          <w:lang w:eastAsia="zh-CN"/>
        </w:rPr>
        <w:t>Discussion</w:t>
      </w:r>
    </w:p>
    <w:p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rsidR="00E24107" w:rsidRDefault="006D7583">
      <w:pPr>
        <w:pStyle w:val="3"/>
        <w:rPr>
          <w:rFonts w:eastAsia="等线"/>
          <w:lang w:eastAsia="zh-CN"/>
        </w:rPr>
      </w:pPr>
      <w:r>
        <w:rPr>
          <w:rFonts w:eastAsia="等线" w:hint="eastAsia"/>
          <w:lang w:eastAsia="zh-CN"/>
        </w:rPr>
        <w:t>2</w:t>
      </w:r>
      <w:r>
        <w:rPr>
          <w:rFonts w:eastAsia="等线"/>
          <w:lang w:eastAsia="zh-CN"/>
        </w:rPr>
        <w:t>.1.1 Clarification on band combination</w:t>
      </w:r>
    </w:p>
    <w:p w:rsidR="00E24107" w:rsidRDefault="006D7583">
      <w:pPr>
        <w:rPr>
          <w:sz w:val="22"/>
          <w:szCs w:val="22"/>
          <w:lang w:eastAsia="zh-CN"/>
        </w:rPr>
      </w:pPr>
      <w:r>
        <w:rPr>
          <w:sz w:val="22"/>
          <w:szCs w:val="22"/>
          <w:lang w:eastAsia="zh-CN"/>
        </w:rPr>
        <w:t>Discussion and CRs are in [1][2][3].</w:t>
      </w:r>
    </w:p>
    <w:p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rsidR="00E24107" w:rsidRDefault="006D7583">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 and P2?</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r>
              <w:rPr>
                <w:b/>
                <w:bCs/>
                <w:color w:val="FF0000"/>
              </w:rPr>
              <w:t xml:space="preserve">, unless they </w:t>
            </w:r>
            <w:r>
              <w:rPr>
                <w:b/>
                <w:bCs/>
                <w:color w:val="FF0000"/>
              </w:rPr>
              <w:lastRenderedPageBreak/>
              <w:t xml:space="preserve">are </w:t>
            </w:r>
            <w:proofErr w:type="spellStart"/>
            <w:r>
              <w:rPr>
                <w:b/>
                <w:bCs/>
                <w:color w:val="FF0000"/>
              </w:rPr>
              <w:t>fallback</w:t>
            </w:r>
            <w:proofErr w:type="spellEnd"/>
            <w:r>
              <w:rPr>
                <w:b/>
                <w:bCs/>
                <w:color w:val="FF0000"/>
              </w:rPr>
              <w:t xml:space="preserve"> band combinations</w:t>
            </w:r>
            <w:r>
              <w:rPr>
                <w:rFonts w:hint="eastAsia"/>
                <w:b/>
                <w:bCs/>
              </w:rPr>
              <w:t>.</w:t>
            </w:r>
          </w:p>
          <w:p w:rsidR="00E24107" w:rsidRDefault="006D7583">
            <w:pPr>
              <w:rPr>
                <w:rFonts w:eastAsia="Malgun Gothic"/>
                <w:sz w:val="22"/>
                <w:szCs w:val="22"/>
                <w:lang w:eastAsia="ko-KR"/>
              </w:rPr>
            </w:pPr>
            <w:r>
              <w:rPr>
                <w:rFonts w:eastAsia="Malgun Gothic"/>
                <w:sz w:val="22"/>
                <w:szCs w:val="22"/>
                <w:lang w:eastAsia="ko-KR"/>
              </w:rPr>
              <w:t xml:space="preserve">P2: Agree to the intention, but similar to above, is it clear that it does not contain the </w:t>
            </w:r>
            <w:proofErr w:type="spellStart"/>
            <w:r>
              <w:rPr>
                <w:rFonts w:eastAsia="Malgun Gothic"/>
                <w:sz w:val="22"/>
                <w:szCs w:val="22"/>
                <w:lang w:eastAsia="ko-KR"/>
              </w:rPr>
              <w:t>fallback</w:t>
            </w:r>
            <w:proofErr w:type="spellEnd"/>
            <w:r>
              <w:rPr>
                <w:rFonts w:eastAsia="Malgun Gothic"/>
                <w:sz w:val="22"/>
                <w:szCs w:val="22"/>
                <w:lang w:eastAsia="ko-KR"/>
              </w:rPr>
              <w:t xml:space="preserve"> band combinations? We suggest this wording instead:</w:t>
            </w:r>
          </w:p>
          <w:p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w:t>
            </w:r>
            <w:proofErr w:type="spellStart"/>
            <w:r>
              <w:rPr>
                <w:b/>
                <w:bCs/>
              </w:rPr>
              <w:t>fallback</w:t>
            </w:r>
            <w:proofErr w:type="spellEnd"/>
            <w:r>
              <w:rPr>
                <w:b/>
                <w:bCs/>
              </w:rPr>
              <w:t>) band combinations (NR non-CA, NR CA and/or MR-DC, also including DL only and/or UL only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 (Proponent)</w:t>
            </w:r>
          </w:p>
        </w:tc>
        <w:tc>
          <w:tcPr>
            <w:tcW w:w="5808" w:type="dxa"/>
          </w:tcPr>
          <w:p w:rsidR="00E24107" w:rsidRDefault="00E24107">
            <w:pPr>
              <w:rPr>
                <w:sz w:val="22"/>
                <w:szCs w:val="22"/>
                <w:lang w:val="en-US" w:eastAsia="zh-CN"/>
              </w:rPr>
            </w:pP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8B12D7" w:rsidRDefault="008B12D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8B12D7" w:rsidRDefault="008B12D7">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8B12D7" w:rsidP="008B12D7">
            <w:pPr>
              <w:rPr>
                <w:rFonts w:eastAsia="等线"/>
                <w:sz w:val="22"/>
                <w:szCs w:val="22"/>
                <w:lang w:eastAsia="zh-CN"/>
              </w:rPr>
            </w:pPr>
            <w:r>
              <w:rPr>
                <w:rFonts w:eastAsia="等线"/>
                <w:sz w:val="22"/>
                <w:szCs w:val="22"/>
                <w:lang w:eastAsia="zh-CN"/>
              </w:rPr>
              <w:t>We agree with P1, we do not fully understand the comment fro</w:t>
            </w:r>
            <w:r w:rsidR="009A3105">
              <w:rPr>
                <w:rFonts w:eastAsia="等线"/>
                <w:sz w:val="22"/>
                <w:szCs w:val="22"/>
                <w:lang w:eastAsia="zh-CN"/>
              </w:rPr>
              <w:t xml:space="preserve">m Ericsson on the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part as I understand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BC would not have any explicit report but would still cover non-CA case.</w:t>
            </w:r>
            <w:r>
              <w:rPr>
                <w:rFonts w:eastAsia="等线"/>
                <w:sz w:val="22"/>
                <w:szCs w:val="22"/>
                <w:lang w:eastAsia="zh-CN"/>
              </w:rPr>
              <w:t xml:space="preserve"> We think the addition of </w:t>
            </w:r>
            <w:r>
              <w:rPr>
                <w:rFonts w:eastAsia="等线" w:hint="eastAsia"/>
                <w:sz w:val="22"/>
                <w:szCs w:val="22"/>
                <w:lang w:eastAsia="zh-CN"/>
              </w:rPr>
              <w:t>“</w:t>
            </w:r>
            <w:r w:rsidRPr="008B12D7">
              <w:rPr>
                <w:rFonts w:eastAsia="等线"/>
                <w:i/>
                <w:sz w:val="22"/>
                <w:szCs w:val="22"/>
                <w:lang w:eastAsia="zh-CN"/>
              </w:rPr>
              <w:t>(NR non-CA, NR CA and/or MR-DC, also including DL only and/or UL only band)</w:t>
            </w:r>
            <w:r>
              <w:rPr>
                <w:rFonts w:eastAsia="等线" w:hint="eastAsia"/>
                <w:sz w:val="22"/>
                <w:szCs w:val="22"/>
                <w:lang w:eastAsia="zh-CN"/>
              </w:rPr>
              <w:t>”</w:t>
            </w:r>
            <w:r w:rsidRPr="008B12D7">
              <w:rPr>
                <w:rFonts w:eastAsia="等线"/>
                <w:sz w:val="22"/>
                <w:szCs w:val="22"/>
                <w:lang w:eastAsia="zh-CN"/>
              </w:rPr>
              <w:t xml:space="preserve"> is more accurate.</w:t>
            </w:r>
          </w:p>
          <w:p w:rsidR="008B12D7" w:rsidRPr="008B12D7" w:rsidRDefault="008B12D7" w:rsidP="00F979EA">
            <w:pPr>
              <w:rPr>
                <w:rFonts w:eastAsia="等线"/>
                <w:sz w:val="22"/>
                <w:szCs w:val="22"/>
                <w:lang w:eastAsia="zh-CN"/>
              </w:rPr>
            </w:pPr>
            <w:r>
              <w:rPr>
                <w:rFonts w:eastAsia="等线"/>
                <w:sz w:val="22"/>
                <w:szCs w:val="22"/>
                <w:lang w:eastAsia="zh-CN"/>
              </w:rPr>
              <w:t xml:space="preserve">For P2, not sure whether we need anything updated in </w:t>
            </w:r>
            <w:r w:rsidR="009A3105">
              <w:rPr>
                <w:rFonts w:eastAsia="等线"/>
                <w:sz w:val="22"/>
                <w:szCs w:val="22"/>
                <w:lang w:eastAsia="zh-CN"/>
              </w:rPr>
              <w:t>the specification as this seems to reconfirm the original understanding, so to minute the updated P1 in chair’s notes could be one alternative.</w:t>
            </w:r>
            <w:r w:rsidR="00F979EA">
              <w:rPr>
                <w:rFonts w:eastAsia="等线"/>
                <w:sz w:val="22"/>
                <w:szCs w:val="22"/>
                <w:lang w:eastAsia="zh-CN"/>
              </w:rPr>
              <w:t xml:space="preserve"> Anyway we would accept majority’s view</w:t>
            </w:r>
          </w:p>
        </w:tc>
      </w:tr>
      <w:tr w:rsidR="00E24107">
        <w:tc>
          <w:tcPr>
            <w:tcW w:w="1838" w:type="dxa"/>
          </w:tcPr>
          <w:p w:rsidR="00E24107" w:rsidRPr="00F13497" w:rsidRDefault="00F13497">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F13497" w:rsidRDefault="00F13497">
            <w:pPr>
              <w:rPr>
                <w:rFonts w:eastAsia="等线" w:hint="eastAsia"/>
                <w:sz w:val="22"/>
                <w:szCs w:val="22"/>
                <w:lang w:eastAsia="zh-CN"/>
              </w:rPr>
            </w:pPr>
            <w:r>
              <w:rPr>
                <w:rFonts w:eastAsia="等线" w:hint="eastAsia"/>
                <w:sz w:val="22"/>
                <w:szCs w:val="22"/>
                <w:lang w:eastAsia="zh-CN"/>
              </w:rPr>
              <w:t>yes</w:t>
            </w: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P3 and P4?</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P3 understanding is that the UE must set the fields consistently? Is there a problem that prevents this from </w:t>
            </w:r>
            <w:r>
              <w:rPr>
                <w:rFonts w:eastAsia="Malgun Gothic"/>
                <w:sz w:val="22"/>
                <w:szCs w:val="22"/>
                <w:lang w:eastAsia="ko-KR"/>
              </w:rPr>
              <w:lastRenderedPageBreak/>
              <w:t>happening from current specification?</w:t>
            </w:r>
          </w:p>
          <w:p w:rsidR="00E24107" w:rsidRDefault="006D7583">
            <w:pPr>
              <w:rPr>
                <w:rFonts w:eastAsiaTheme="minorEastAsia"/>
                <w:sz w:val="22"/>
                <w:szCs w:val="22"/>
                <w:lang w:eastAsia="ja-JP"/>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lastRenderedPageBreak/>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rsidR="00E24107" w:rsidRDefault="006D7583">
            <w:pPr>
              <w:rPr>
                <w:sz w:val="22"/>
                <w:szCs w:val="22"/>
                <w:lang w:val="en-US" w:eastAsia="zh-CN"/>
              </w:rPr>
            </w:pPr>
            <w:r>
              <w:rPr>
                <w:rFonts w:hint="eastAsia"/>
                <w:sz w:val="22"/>
                <w:szCs w:val="22"/>
                <w:lang w:val="en-US" w:eastAsia="zh-CN"/>
              </w:rPr>
              <w:t xml:space="preserve">For the proposal 4, we are open, we just want to have a clear </w:t>
            </w:r>
            <w:proofErr w:type="gramStart"/>
            <w:r>
              <w:rPr>
                <w:rFonts w:hint="eastAsia"/>
                <w:sz w:val="22"/>
                <w:szCs w:val="22"/>
                <w:lang w:val="en-US" w:eastAsia="zh-CN"/>
              </w:rPr>
              <w:t>clarification  on</w:t>
            </w:r>
            <w:proofErr w:type="gramEnd"/>
            <w:r>
              <w:rPr>
                <w:rFonts w:hint="eastAsia"/>
                <w:sz w:val="22"/>
                <w:szCs w:val="22"/>
                <w:lang w:val="en-US" w:eastAsia="zh-CN"/>
              </w:rPr>
              <w:t xml:space="preserve">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sz w:val="22"/>
                <w:szCs w:val="22"/>
                <w:lang w:eastAsia="zh-CN"/>
              </w:rPr>
              <w:t>See comment</w:t>
            </w:r>
          </w:p>
        </w:tc>
        <w:tc>
          <w:tcPr>
            <w:tcW w:w="5808" w:type="dxa"/>
          </w:tcPr>
          <w:p w:rsidR="00E24107" w:rsidRDefault="00054A9B">
            <w:pPr>
              <w:rPr>
                <w:rFonts w:eastAsia="等线"/>
                <w:sz w:val="22"/>
                <w:szCs w:val="22"/>
                <w:lang w:eastAsia="zh-CN"/>
              </w:rPr>
            </w:pPr>
            <w:r>
              <w:rPr>
                <w:rFonts w:eastAsia="等线"/>
                <w:sz w:val="22"/>
                <w:szCs w:val="22"/>
                <w:lang w:eastAsia="zh-CN"/>
              </w:rPr>
              <w:t>We tend to agree the band list and BC list should be set consistently.</w:t>
            </w:r>
          </w:p>
          <w:p w:rsidR="00054A9B" w:rsidRPr="00054A9B" w:rsidRDefault="00054A9B">
            <w:pPr>
              <w:rPr>
                <w:rFonts w:eastAsia="等线"/>
                <w:sz w:val="22"/>
                <w:szCs w:val="22"/>
                <w:lang w:eastAsia="zh-CN"/>
              </w:rPr>
            </w:pPr>
            <w:r>
              <w:rPr>
                <w:rFonts w:eastAsia="等线"/>
                <w:sz w:val="22"/>
                <w:szCs w:val="22"/>
                <w:lang w:eastAsia="zh-CN"/>
              </w:rPr>
              <w:t>If the case happens due to the reason outlined by Ericsson above, those bands are anyway not configurable so at least P4 is not needed.</w:t>
            </w:r>
          </w:p>
        </w:tc>
      </w:tr>
      <w:tr w:rsidR="00E24107">
        <w:tc>
          <w:tcPr>
            <w:tcW w:w="1838" w:type="dxa"/>
          </w:tcPr>
          <w:p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9A3105" w:rsidRDefault="009A3105" w:rsidP="009A3105">
            <w:pPr>
              <w:rPr>
                <w:rFonts w:eastAsia="等线"/>
                <w:sz w:val="22"/>
                <w:szCs w:val="22"/>
                <w:lang w:eastAsia="zh-CN"/>
              </w:rPr>
            </w:pPr>
            <w:r>
              <w:rPr>
                <w:rFonts w:eastAsia="等线"/>
                <w:sz w:val="22"/>
                <w:szCs w:val="22"/>
                <w:lang w:eastAsia="zh-CN"/>
              </w:rPr>
              <w:t>Agree with Ericsson for both P3 and P4.</w:t>
            </w:r>
          </w:p>
        </w:tc>
      </w:tr>
      <w:tr w:rsidR="00E24107">
        <w:tc>
          <w:tcPr>
            <w:tcW w:w="1838" w:type="dxa"/>
          </w:tcPr>
          <w:p w:rsidR="00E24107" w:rsidRPr="00F13497" w:rsidRDefault="00F13497">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F13497" w:rsidRDefault="00F13497">
            <w:pPr>
              <w:rPr>
                <w:rFonts w:eastAsia="等线" w:hint="eastAsia"/>
                <w:sz w:val="22"/>
                <w:szCs w:val="22"/>
                <w:lang w:eastAsia="zh-CN"/>
              </w:rPr>
            </w:pPr>
            <w:r>
              <w:rPr>
                <w:rFonts w:eastAsia="等线" w:hint="eastAsia"/>
                <w:sz w:val="22"/>
                <w:szCs w:val="22"/>
                <w:lang w:eastAsia="zh-CN"/>
              </w:rPr>
              <w:t>No</w:t>
            </w:r>
          </w:p>
        </w:tc>
        <w:tc>
          <w:tcPr>
            <w:tcW w:w="5808" w:type="dxa"/>
          </w:tcPr>
          <w:p w:rsidR="00E24107" w:rsidRPr="00F13497" w:rsidRDefault="009749BB">
            <w:pPr>
              <w:rPr>
                <w:rFonts w:eastAsia="等线" w:hint="eastAsia"/>
                <w:sz w:val="22"/>
                <w:szCs w:val="22"/>
                <w:lang w:eastAsia="zh-CN"/>
              </w:rPr>
            </w:pPr>
            <w:r>
              <w:rPr>
                <w:rFonts w:eastAsia="等线"/>
                <w:sz w:val="22"/>
                <w:szCs w:val="22"/>
                <w:lang w:eastAsia="zh-CN"/>
              </w:rPr>
              <w:t>I</w:t>
            </w:r>
            <w:r>
              <w:rPr>
                <w:rFonts w:eastAsia="等线" w:hint="eastAsia"/>
                <w:sz w:val="22"/>
                <w:szCs w:val="22"/>
                <w:lang w:eastAsia="zh-CN"/>
              </w:rPr>
              <w:t xml:space="preserve">ntention might be OK but no need to change the spec as nothing seems to be broken </w:t>
            </w:r>
            <w:r>
              <w:rPr>
                <w:rFonts w:eastAsia="等线"/>
                <w:sz w:val="22"/>
                <w:szCs w:val="22"/>
                <w:lang w:eastAsia="zh-CN"/>
              </w:rPr>
              <w:t>right now</w:t>
            </w:r>
            <w:r>
              <w:rPr>
                <w:rFonts w:eastAsia="等线" w:hint="eastAsia"/>
                <w:sz w:val="22"/>
                <w:szCs w:val="22"/>
                <w:lang w:eastAsia="zh-CN"/>
              </w:rPr>
              <w:t xml:space="preserve">. </w:t>
            </w:r>
          </w:p>
        </w:tc>
      </w:tr>
    </w:tbl>
    <w:p w:rsidR="00E24107" w:rsidRDefault="00E24107">
      <w:pPr>
        <w:rPr>
          <w:rFonts w:eastAsiaTheme="minorEastAsia"/>
          <w:sz w:val="28"/>
          <w:szCs w:val="22"/>
          <w:lang w:eastAsia="ja-JP"/>
        </w:rPr>
      </w:pPr>
    </w:p>
    <w:p w:rsidR="00E24107" w:rsidRDefault="006D7583">
      <w:pPr>
        <w:pStyle w:val="3"/>
        <w:rPr>
          <w:rFonts w:eastAsia="等线"/>
          <w:lang w:eastAsia="zh-CN"/>
        </w:rPr>
      </w:pPr>
      <w:r>
        <w:rPr>
          <w:rFonts w:eastAsia="等线"/>
          <w:lang w:eastAsia="zh-CN"/>
        </w:rPr>
        <w:t>2.1.2 Discussion on ambiguity for multi bands/cells</w:t>
      </w:r>
    </w:p>
    <w:p w:rsidR="00E24107" w:rsidRDefault="006D7583">
      <w:pPr>
        <w:rPr>
          <w:sz w:val="22"/>
          <w:szCs w:val="22"/>
          <w:lang w:eastAsia="zh-CN"/>
        </w:rPr>
      </w:pPr>
      <w:r>
        <w:rPr>
          <w:sz w:val="22"/>
          <w:szCs w:val="22"/>
          <w:lang w:eastAsia="zh-CN"/>
        </w:rPr>
        <w:t>The discussion is seen in [4] and corresponding CRs are seen in [6] and [7].</w:t>
      </w:r>
    </w:p>
    <w:p w:rsidR="00E24107" w:rsidRDefault="006D7583">
      <w:pPr>
        <w:rPr>
          <w:b/>
        </w:rPr>
      </w:pPr>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rsidR="00E24107" w:rsidRDefault="006D7583">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rsidR="00E24107" w:rsidRDefault="00E24107">
            <w:pPr>
              <w:rPr>
                <w:rFonts w:eastAsiaTheme="minorEastAsia"/>
                <w:sz w:val="22"/>
                <w:szCs w:val="22"/>
                <w:lang w:eastAsia="ja-JP"/>
              </w:rPr>
            </w:pP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Yes</w:t>
            </w: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P2?</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See above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sz w:val="22"/>
                <w:szCs w:val="22"/>
                <w:lang w:eastAsia="zh-CN"/>
              </w:rPr>
            </w:pPr>
            <w:r>
              <w:rPr>
                <w:rFonts w:eastAsia="等线"/>
                <w:sz w:val="22"/>
                <w:szCs w:val="22"/>
                <w:lang w:eastAsia="zh-CN"/>
              </w:rPr>
              <w:t>Yes</w:t>
            </w:r>
          </w:p>
        </w:tc>
        <w:tc>
          <w:tcPr>
            <w:tcW w:w="5808" w:type="dxa"/>
          </w:tcPr>
          <w:p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Yes</w:t>
            </w: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rPr>
          <w:rFonts w:eastAsiaTheme="minorEastAsia"/>
          <w:b/>
          <w:sz w:val="22"/>
          <w:szCs w:val="22"/>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P3?</w:t>
      </w:r>
      <w:r>
        <w:rPr>
          <w:rFonts w:eastAsiaTheme="minorEastAsia"/>
          <w:sz w:val="22"/>
          <w:szCs w:val="22"/>
          <w:lang w:val="en-US" w:eastAsia="ja-JP"/>
        </w:rPr>
        <w:t xml:space="preserve">  </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w:t>
            </w:r>
            <w:proofErr w:type="spellStart"/>
            <w:r>
              <w:rPr>
                <w:rFonts w:eastAsia="Malgun Gothic"/>
                <w:sz w:val="22"/>
                <w:szCs w:val="22"/>
                <w:lang w:eastAsia="ko-KR"/>
              </w:rPr>
              <w:t>aperiodicReport</w:t>
            </w:r>
            <w:proofErr w:type="spellEnd"/>
            <w:r>
              <w:rPr>
                <w:rFonts w:eastAsia="Malgun Gothic"/>
                <w:sz w:val="22"/>
                <w:szCs w:val="22"/>
                <w:lang w:eastAsia="ko-KR"/>
              </w:rPr>
              <w:t xml:space="preserve"> has to support them together - the capability is there for being able to measure quickly, not for the report generation.</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w:t>
            </w:r>
            <w:proofErr w:type="gramStart"/>
            <w:r>
              <w:rPr>
                <w:rFonts w:hint="eastAsia"/>
                <w:sz w:val="22"/>
                <w:szCs w:val="22"/>
                <w:lang w:val="en-US" w:eastAsia="zh-CN"/>
              </w:rPr>
              <w:t>,  we</w:t>
            </w:r>
            <w:proofErr w:type="gramEnd"/>
            <w:r>
              <w:rPr>
                <w:rFonts w:hint="eastAsia"/>
                <w:sz w:val="22"/>
                <w:szCs w:val="22"/>
                <w:lang w:val="en-US" w:eastAsia="zh-CN"/>
              </w:rPr>
              <w:t xml:space="preserve"> can wait for RAN1 response.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Pr="009A3105" w:rsidRDefault="009A3105">
            <w:pPr>
              <w:rPr>
                <w:rFonts w:eastAsia="等线"/>
                <w:sz w:val="22"/>
                <w:szCs w:val="22"/>
                <w:lang w:eastAsia="zh-CN"/>
              </w:rPr>
            </w:pPr>
            <w:r>
              <w:rPr>
                <w:rFonts w:eastAsia="等线" w:hint="eastAsia"/>
                <w:sz w:val="22"/>
                <w:szCs w:val="22"/>
                <w:lang w:eastAsia="zh-CN"/>
              </w:rPr>
              <w:t>W</w:t>
            </w:r>
            <w:r>
              <w:rPr>
                <w:rFonts w:eastAsia="等线"/>
                <w:sz w:val="22"/>
                <w:szCs w:val="22"/>
                <w:lang w:eastAsia="zh-CN"/>
              </w:rPr>
              <w:t>e have already clarified in the background that P3 has been updated to wait for RAN1, we agree this part needs careful review.</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lastRenderedPageBreak/>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yes</w:t>
            </w: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t>2.1.3 Clarification on PDSCH rate matching</w:t>
      </w:r>
    </w:p>
    <w:p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rsidR="00E24107" w:rsidRDefault="006D7583">
      <w:pPr>
        <w:rPr>
          <w:rFonts w:eastAsiaTheme="minorEastAsia"/>
          <w:b/>
          <w:sz w:val="21"/>
          <w:lang w:val="en-US" w:eastAsia="ja-JP"/>
        </w:rPr>
      </w:pPr>
      <w:proofErr w:type="gramStart"/>
      <w:r>
        <w:rPr>
          <w:rFonts w:eastAsiaTheme="minorEastAsia"/>
          <w:b/>
          <w:sz w:val="22"/>
          <w:szCs w:val="22"/>
          <w:lang w:val="en-US" w:eastAsia="ja-JP"/>
        </w:rPr>
        <w:t>Q3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Malgun Gothic"/>
                <w:sz w:val="22"/>
                <w:szCs w:val="22"/>
                <w:lang w:eastAsia="ko-KR"/>
              </w:rPr>
              <w:t>rateMatchingCtrlResrcSetDynamic</w:t>
            </w:r>
            <w:proofErr w:type="spellEnd"/>
            <w:r>
              <w:rPr>
                <w:rFonts w:eastAsia="Malgun Gothic"/>
                <w:sz w:val="22"/>
                <w:szCs w:val="22"/>
                <w:lang w:eastAsia="ko-KR"/>
              </w:rPr>
              <w:t>” just above this one? If needed, it could be good to clarify in the next field “</w:t>
            </w:r>
            <w:proofErr w:type="spellStart"/>
            <w:r>
              <w:rPr>
                <w:rFonts w:eastAsia="Malgun Gothic"/>
                <w:sz w:val="22"/>
                <w:szCs w:val="22"/>
                <w:lang w:eastAsia="ko-KR"/>
              </w:rPr>
              <w:t>rateMatchingResrcSetSemi</w:t>
            </w:r>
            <w:proofErr w:type="spellEnd"/>
            <w:r>
              <w:rPr>
                <w:rFonts w:eastAsia="Malgun Gothic"/>
                <w:sz w:val="22"/>
                <w:szCs w:val="22"/>
                <w:lang w:eastAsia="ko-KR"/>
              </w:rPr>
              <w:t>-Static” that it is for bitmaps and CORESET.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rsidR="00E24107" w:rsidRDefault="00E24107">
            <w:pPr>
              <w:spacing w:after="0"/>
              <w:rPr>
                <w:rFonts w:ascii="Calibri" w:hAnsi="Calibri" w:cs="Calibri"/>
              </w:rPr>
            </w:pPr>
          </w:p>
          <w:p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rsidR="00E24107" w:rsidRDefault="00E24107">
            <w:pPr>
              <w:spacing w:after="0"/>
              <w:rPr>
                <w:sz w:val="22"/>
                <w:szCs w:val="22"/>
                <w:lang w:eastAsia="zh-CN"/>
              </w:rPr>
            </w:pPr>
          </w:p>
          <w:p w:rsidR="00E24107" w:rsidRDefault="006D7583">
            <w:pPr>
              <w:spacing w:after="0"/>
              <w:rPr>
                <w:sz w:val="22"/>
                <w:szCs w:val="22"/>
                <w:lang w:eastAsia="zh-CN"/>
              </w:rPr>
            </w:pPr>
            <w:r>
              <w:rPr>
                <w:sz w:val="22"/>
                <w:szCs w:val="22"/>
                <w:lang w:eastAsia="zh-CN"/>
              </w:rPr>
              <w:t xml:space="preserve">1) The text you propose to delete is the 38.214 section heading for the </w:t>
            </w:r>
            <w:proofErr w:type="spellStart"/>
            <w:r>
              <w:rPr>
                <w:sz w:val="22"/>
                <w:szCs w:val="22"/>
                <w:lang w:eastAsia="zh-CN"/>
              </w:rPr>
              <w:t>behavior</w:t>
            </w:r>
            <w:proofErr w:type="spellEnd"/>
            <w:r>
              <w:rPr>
                <w:sz w:val="22"/>
                <w:szCs w:val="22"/>
                <w:lang w:eastAsia="zh-CN"/>
              </w:rPr>
              <w:t xml:space="preserve">, and the RRC parameters are described there. Now the CR is a mix-up of stage 2 and stage 3. That said, we don’t think they are wrong, but we would not delete the RB symbol level granularity. These are now </w:t>
            </w:r>
            <w:r>
              <w:rPr>
                <w:color w:val="FF0000"/>
                <w:sz w:val="22"/>
                <w:szCs w:val="22"/>
                <w:lang w:eastAsia="zh-CN"/>
              </w:rPr>
              <w:t>misaligning the dynamic and semi-static capability descriptions</w:t>
            </w:r>
            <w:r>
              <w:rPr>
                <w:sz w:val="22"/>
                <w:szCs w:val="22"/>
                <w:lang w:eastAsia="zh-CN"/>
              </w:rPr>
              <w:t>.</w:t>
            </w:r>
          </w:p>
          <w:p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lastRenderedPageBreak/>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tc>
          <w:tcPr>
            <w:tcW w:w="1838" w:type="dxa"/>
          </w:tcPr>
          <w:p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E24107">
            <w:pPr>
              <w:rPr>
                <w:sz w:val="22"/>
                <w:szCs w:val="22"/>
                <w:lang w:val="en-US" w:eastAsia="zh-CN"/>
              </w:rPr>
            </w:pPr>
          </w:p>
        </w:tc>
      </w:tr>
      <w:tr w:rsidR="00E24107">
        <w:tc>
          <w:tcPr>
            <w:tcW w:w="1838" w:type="dxa"/>
          </w:tcPr>
          <w:p w:rsidR="00E24107" w:rsidRPr="007616E2" w:rsidRDefault="007616E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7616E2" w:rsidRDefault="007616E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rsidR="00557024" w:rsidRDefault="00557024" w:rsidP="005C12E8">
            <w:pPr>
              <w:rPr>
                <w:noProof/>
                <w:lang w:val="en-US" w:eastAsia="zh-CN"/>
              </w:rPr>
            </w:pPr>
            <w:r>
              <w:rPr>
                <w:rFonts w:eastAsia="等线"/>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rsidR="005C12E8" w:rsidRDefault="005C12E8" w:rsidP="005C12E8">
            <w:pPr>
              <w:rPr>
                <w:noProof/>
                <w:lang w:val="en-US" w:eastAsia="zh-CN"/>
              </w:rPr>
            </w:pPr>
            <w:r>
              <w:rPr>
                <w:noProof/>
                <w:lang w:val="en-US" w:eastAsia="zh-CN"/>
              </w:rPr>
              <w:drawing>
                <wp:inline distT="0" distB="0" distL="0" distR="0">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rsidR="005C12E8" w:rsidRDefault="005C12E8" w:rsidP="005C12E8">
            <w:pPr>
              <w:rPr>
                <w:noProof/>
                <w:lang w:val="en-US" w:eastAsia="zh-CN"/>
              </w:rPr>
            </w:pPr>
            <w:r>
              <w:rPr>
                <w:noProof/>
                <w:lang w:val="en-US" w:eastAsia="zh-CN"/>
              </w:rPr>
              <w:t>As it seems that the principle is agreeable, we suggest to update the chanage as below:</w:t>
            </w:r>
          </w:p>
          <w:p w:rsidR="005C12E8" w:rsidRPr="009A3105" w:rsidRDefault="005C12E8" w:rsidP="005C12E8">
            <w:pPr>
              <w:rPr>
                <w:rFonts w:eastAsia="等线"/>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Yes</w:t>
            </w: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t xml:space="preserve">2.1.4 Clarification on the </w:t>
      </w:r>
      <w:proofErr w:type="spellStart"/>
      <w:r>
        <w:rPr>
          <w:rFonts w:eastAsia="等线"/>
          <w:lang w:eastAsia="zh-CN"/>
        </w:rPr>
        <w:t>simultaneousRxTxInterBandCA</w:t>
      </w:r>
      <w:proofErr w:type="spellEnd"/>
      <w:r>
        <w:rPr>
          <w:rFonts w:eastAsia="等线"/>
          <w:lang w:eastAsia="zh-CN"/>
        </w:rPr>
        <w:t xml:space="preserve"> capability</w:t>
      </w:r>
    </w:p>
    <w:p w:rsidR="00E24107" w:rsidRDefault="006D7583">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10], and the main intention is to apply this capability to NR-DC case.</w:t>
      </w:r>
    </w:p>
    <w:p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We think for NR-DC the UE should always support simultaneous RX-TX beyond MN and SN, since </w:t>
            </w:r>
            <w:proofErr w:type="spellStart"/>
            <w:r>
              <w:rPr>
                <w:rFonts w:eastAsia="Malgun Gothic"/>
                <w:sz w:val="22"/>
                <w:szCs w:val="22"/>
                <w:lang w:eastAsia="ko-KR"/>
              </w:rPr>
              <w:t>simultaneousRxTxInterBandCA</w:t>
            </w:r>
            <w:proofErr w:type="spellEnd"/>
            <w:r>
              <w:rPr>
                <w:rFonts w:eastAsia="Malgun Gothic"/>
                <w:sz w:val="22"/>
                <w:szCs w:val="22"/>
                <w:lang w:eastAsia="ko-KR"/>
              </w:rPr>
              <w:t xml:space="preserve"> tells the NW whether it supports TX on an NR carrier while it also RX on another NR carrier, but it is not tight to NR-DC.</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FFS</w:t>
            </w:r>
          </w:p>
        </w:tc>
        <w:tc>
          <w:tcPr>
            <w:tcW w:w="5808" w:type="dxa"/>
          </w:tcPr>
          <w:p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7616E2" w:rsidRDefault="00054A9B">
            <w:pPr>
              <w:rPr>
                <w:rFonts w:eastAsia="等线"/>
                <w:sz w:val="22"/>
                <w:szCs w:val="22"/>
                <w:lang w:eastAsia="zh-CN"/>
              </w:rPr>
            </w:pPr>
            <w:r>
              <w:rPr>
                <w:rFonts w:eastAsia="等线"/>
                <w:sz w:val="22"/>
                <w:szCs w:val="22"/>
                <w:lang w:eastAsia="zh-CN"/>
              </w:rPr>
              <w:t xml:space="preserve">We do not think the TDD interference issues can be solved simply due to a DC being configured, so </w:t>
            </w:r>
            <w:r w:rsidR="007616E2">
              <w:rPr>
                <w:rFonts w:eastAsia="等线"/>
                <w:sz w:val="22"/>
                <w:szCs w:val="22"/>
                <w:lang w:eastAsia="zh-CN"/>
              </w:rPr>
              <w:t xml:space="preserve">the CR is correct to us. </w:t>
            </w:r>
            <w:r w:rsidR="007616E2">
              <w:rPr>
                <w:rFonts w:eastAsia="等线" w:hint="eastAsia"/>
                <w:sz w:val="22"/>
                <w:szCs w:val="22"/>
                <w:lang w:eastAsia="zh-CN"/>
              </w:rPr>
              <w:t>I</w:t>
            </w:r>
            <w:r w:rsidR="007616E2">
              <w:rPr>
                <w:rFonts w:eastAsia="等线"/>
                <w:sz w:val="22"/>
                <w:szCs w:val="22"/>
                <w:lang w:eastAsia="zh-CN"/>
              </w:rPr>
              <w:t>n fact in the LS reply from RAN4 in R4-1808093, it has been clarified clearly</w:t>
            </w:r>
          </w:p>
          <w:p w:rsidR="00E24107" w:rsidRPr="00054A9B" w:rsidRDefault="007616E2">
            <w:pPr>
              <w:rPr>
                <w:rFonts w:eastAsia="等线"/>
                <w:sz w:val="22"/>
                <w:szCs w:val="22"/>
                <w:lang w:eastAsia="zh-CN"/>
              </w:rPr>
            </w:pPr>
            <w:r>
              <w:rPr>
                <w:noProof/>
                <w:lang w:val="en-US" w:eastAsia="zh-CN"/>
              </w:rPr>
              <w:drawing>
                <wp:inline distT="0" distB="0" distL="0" distR="0" wp14:anchorId="64652285" wp14:editId="5C95F682">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50920" cy="365760"/>
                          </a:xfrm>
                          <a:prstGeom prst="rect">
                            <a:avLst/>
                          </a:prstGeom>
                        </pic:spPr>
                      </pic:pic>
                    </a:graphicData>
                  </a:graphic>
                </wp:inline>
              </w:drawing>
            </w:r>
            <w:r>
              <w:rPr>
                <w:rFonts w:eastAsia="等线"/>
                <w:sz w:val="22"/>
                <w:szCs w:val="22"/>
                <w:lang w:eastAsia="zh-CN"/>
              </w:rPr>
              <w:t xml:space="preserve"> </w:t>
            </w:r>
          </w:p>
        </w:tc>
      </w:tr>
      <w:tr w:rsidR="00E24107">
        <w:tc>
          <w:tcPr>
            <w:tcW w:w="1838" w:type="dxa"/>
          </w:tcPr>
          <w:p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F979EA" w:rsidRDefault="00F979EA">
            <w:pPr>
              <w:rPr>
                <w:rFonts w:eastAsia="等线"/>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rsidR="00E24107" w:rsidRPr="00F979EA" w:rsidRDefault="00F979EA">
            <w:pPr>
              <w:rPr>
                <w:rFonts w:eastAsia="等线"/>
                <w:sz w:val="22"/>
                <w:szCs w:val="22"/>
                <w:lang w:eastAsia="zh-CN"/>
              </w:rPr>
            </w:pPr>
            <w:r>
              <w:rPr>
                <w:rFonts w:eastAsia="等线"/>
                <w:sz w:val="22"/>
                <w:szCs w:val="22"/>
                <w:lang w:eastAsia="zh-CN"/>
              </w:rPr>
              <w:t>We also think it is better to check with RAN4 first before making conclusion. The sentence cited by OPPO is for EN-DC, but not for NR-DC</w:t>
            </w:r>
            <w:r w:rsidR="00096DAD">
              <w:rPr>
                <w:rFonts w:eastAsia="等线"/>
                <w:sz w:val="22"/>
                <w:szCs w:val="22"/>
                <w:lang w:eastAsia="zh-CN"/>
              </w:rPr>
              <w:t>.</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FFS</w:t>
            </w:r>
          </w:p>
        </w:tc>
        <w:tc>
          <w:tcPr>
            <w:tcW w:w="5808" w:type="dxa"/>
          </w:tcPr>
          <w:p w:rsidR="00E24107" w:rsidRPr="009749BB" w:rsidRDefault="009749BB">
            <w:pPr>
              <w:rPr>
                <w:rFonts w:eastAsia="等线" w:hint="eastAsia"/>
                <w:sz w:val="22"/>
                <w:szCs w:val="22"/>
                <w:lang w:eastAsia="zh-CN"/>
              </w:rPr>
            </w:pPr>
            <w:r>
              <w:rPr>
                <w:rFonts w:eastAsia="等线"/>
                <w:sz w:val="22"/>
                <w:szCs w:val="22"/>
                <w:lang w:eastAsia="zh-CN"/>
              </w:rPr>
              <w:t>N</w:t>
            </w:r>
            <w:r>
              <w:rPr>
                <w:rFonts w:eastAsia="等线" w:hint="eastAsia"/>
                <w:sz w:val="22"/>
                <w:szCs w:val="22"/>
                <w:lang w:eastAsia="zh-CN"/>
              </w:rPr>
              <w:t>eeds further checking.</w:t>
            </w:r>
          </w:p>
        </w:tc>
      </w:tr>
    </w:tbl>
    <w:p w:rsidR="00E24107" w:rsidRDefault="00E24107"/>
    <w:p w:rsidR="00E24107" w:rsidRDefault="006D7583">
      <w:pPr>
        <w:pStyle w:val="3"/>
        <w:rPr>
          <w:rFonts w:eastAsia="等线"/>
          <w:lang w:eastAsia="zh-CN"/>
        </w:rPr>
      </w:pPr>
      <w:r>
        <w:rPr>
          <w:rFonts w:eastAsia="等线"/>
          <w:lang w:eastAsia="zh-CN"/>
        </w:rPr>
        <w:t xml:space="preserve">2.1.5 </w:t>
      </w:r>
      <w:r>
        <w:rPr>
          <w:rFonts w:eastAsia="等线"/>
          <w:lang w:eastAsia="zh-CN"/>
        </w:rPr>
        <w:tab/>
      </w:r>
      <w:proofErr w:type="spellStart"/>
      <w:r>
        <w:rPr>
          <w:rFonts w:eastAsia="等线"/>
          <w:lang w:eastAsia="zh-CN"/>
        </w:rPr>
        <w:t>xDD</w:t>
      </w:r>
      <w:proofErr w:type="spell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p>
    <w:p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proposal?</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No</w:t>
            </w:r>
          </w:p>
        </w:tc>
        <w:tc>
          <w:tcPr>
            <w:tcW w:w="5808" w:type="dxa"/>
          </w:tcPr>
          <w:p w:rsidR="00E24107" w:rsidRDefault="006D7583">
            <w:pPr>
              <w:rPr>
                <w:sz w:val="22"/>
                <w:szCs w:val="22"/>
                <w:lang w:val="en-US" w:eastAsia="zh-CN"/>
              </w:rPr>
            </w:pPr>
            <w:r>
              <w:rPr>
                <w:rFonts w:hint="eastAsia"/>
                <w:sz w:val="22"/>
                <w:szCs w:val="22"/>
                <w:lang w:val="en-US" w:eastAsia="zh-CN"/>
              </w:rPr>
              <w:t>Share the same view as E///</w:t>
            </w:r>
          </w:p>
        </w:tc>
      </w:tr>
      <w:tr w:rsidR="00E24107">
        <w:tc>
          <w:tcPr>
            <w:tcW w:w="1838" w:type="dxa"/>
          </w:tcPr>
          <w:p w:rsidR="00E24107" w:rsidRPr="00637CFE" w:rsidRDefault="00637CF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637CFE" w:rsidRDefault="00637CF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637CFE" w:rsidRDefault="00637CFE">
            <w:pPr>
              <w:rPr>
                <w:rFonts w:eastAsia="等线"/>
                <w:sz w:val="22"/>
                <w:szCs w:val="22"/>
                <w:lang w:eastAsia="zh-CN"/>
              </w:rPr>
            </w:pPr>
            <w:r>
              <w:rPr>
                <w:rFonts w:eastAsia="等线"/>
                <w:sz w:val="22"/>
                <w:szCs w:val="22"/>
                <w:lang w:eastAsia="zh-CN"/>
              </w:rPr>
              <w:t>As commented above, there is no case for that yet.</w:t>
            </w:r>
          </w:p>
        </w:tc>
      </w:tr>
      <w:tr w:rsidR="00E24107">
        <w:tc>
          <w:tcPr>
            <w:tcW w:w="1838" w:type="dxa"/>
          </w:tcPr>
          <w:p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F979EA" w:rsidRDefault="00F979EA">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F979EA" w:rsidRDefault="00F979EA">
            <w:pPr>
              <w:rPr>
                <w:rFonts w:eastAsia="等线"/>
                <w:sz w:val="22"/>
                <w:szCs w:val="22"/>
                <w:lang w:eastAsia="zh-CN"/>
              </w:rPr>
            </w:pPr>
            <w:r>
              <w:rPr>
                <w:rFonts w:eastAsia="等线"/>
                <w:sz w:val="22"/>
                <w:szCs w:val="22"/>
                <w:lang w:eastAsia="zh-CN"/>
              </w:rPr>
              <w:t>Agree with previous comments.</w:t>
            </w:r>
          </w:p>
        </w:tc>
      </w:tr>
      <w:tr w:rsidR="00E24107">
        <w:tc>
          <w:tcPr>
            <w:tcW w:w="1838" w:type="dxa"/>
          </w:tcPr>
          <w:p w:rsidR="00E24107" w:rsidRPr="009749BB" w:rsidRDefault="009749BB">
            <w:pPr>
              <w:rPr>
                <w:rFonts w:eastAsia="等线" w:hint="eastAsia"/>
                <w:sz w:val="22"/>
                <w:szCs w:val="22"/>
                <w:lang w:eastAsia="zh-CN"/>
              </w:rPr>
            </w:pPr>
            <w:r>
              <w:rPr>
                <w:rFonts w:eastAsia="等线" w:hint="eastAsia"/>
                <w:sz w:val="22"/>
                <w:szCs w:val="22"/>
                <w:lang w:eastAsia="zh-CN"/>
              </w:rPr>
              <w:t>CATT</w:t>
            </w:r>
          </w:p>
        </w:tc>
        <w:tc>
          <w:tcPr>
            <w:tcW w:w="1985" w:type="dxa"/>
          </w:tcPr>
          <w:p w:rsidR="00E24107" w:rsidRPr="009749BB" w:rsidRDefault="009749BB">
            <w:pPr>
              <w:rPr>
                <w:rFonts w:eastAsia="等线" w:hint="eastAsia"/>
                <w:sz w:val="22"/>
                <w:szCs w:val="22"/>
                <w:lang w:eastAsia="zh-CN"/>
              </w:rPr>
            </w:pPr>
            <w:r>
              <w:rPr>
                <w:rFonts w:eastAsia="等线" w:hint="eastAsia"/>
                <w:sz w:val="22"/>
                <w:szCs w:val="22"/>
                <w:lang w:eastAsia="zh-CN"/>
              </w:rPr>
              <w:t>No</w:t>
            </w:r>
          </w:p>
        </w:tc>
        <w:tc>
          <w:tcPr>
            <w:tcW w:w="5808" w:type="dxa"/>
          </w:tcPr>
          <w:p w:rsidR="00E24107" w:rsidRPr="009749BB" w:rsidRDefault="009749BB">
            <w:pPr>
              <w:rPr>
                <w:rFonts w:eastAsia="等线" w:hint="eastAsia"/>
                <w:sz w:val="22"/>
                <w:szCs w:val="22"/>
                <w:lang w:eastAsia="zh-CN"/>
              </w:rPr>
            </w:pPr>
            <w:r>
              <w:rPr>
                <w:rFonts w:eastAsia="等线"/>
                <w:sz w:val="22"/>
                <w:szCs w:val="22"/>
                <w:lang w:eastAsia="zh-CN"/>
              </w:rPr>
              <w:t>T</w:t>
            </w:r>
            <w:r>
              <w:rPr>
                <w:rFonts w:eastAsia="等线" w:hint="eastAsia"/>
                <w:sz w:val="22"/>
                <w:szCs w:val="22"/>
                <w:lang w:eastAsia="zh-CN"/>
              </w:rPr>
              <w:t>end to agree with comments above.</w:t>
            </w:r>
          </w:p>
        </w:tc>
      </w:tr>
    </w:tbl>
    <w:p w:rsidR="00E24107" w:rsidRDefault="00E24107">
      <w:pPr>
        <w:rPr>
          <w:lang w:eastAsia="zh-CN"/>
        </w:rPr>
      </w:pPr>
    </w:p>
    <w:p w:rsidR="00E24107" w:rsidRDefault="006D7583">
      <w:pPr>
        <w:pStyle w:val="20"/>
        <w:numPr>
          <w:ilvl w:val="1"/>
          <w:numId w:val="9"/>
        </w:numPr>
        <w:rPr>
          <w:lang w:eastAsia="zh-CN"/>
        </w:rPr>
      </w:pPr>
      <w:r>
        <w:rPr>
          <w:lang w:eastAsia="zh-CN"/>
        </w:rPr>
        <w:t xml:space="preserve">Part 2 discussion: TBD </w:t>
      </w:r>
    </w:p>
    <w:p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rsidR="00E24107" w:rsidRDefault="006D7583">
      <w:pPr>
        <w:spacing w:beforeLines="50" w:before="120"/>
        <w:rPr>
          <w:sz w:val="22"/>
          <w:szCs w:val="22"/>
          <w:lang w:val="en-US" w:eastAsia="zh-CN"/>
        </w:rPr>
      </w:pPr>
      <w:r>
        <w:rPr>
          <w:rFonts w:eastAsiaTheme="minorEastAsia"/>
          <w:sz w:val="22"/>
          <w:szCs w:val="22"/>
          <w:lang w:eastAsia="ja-JP"/>
        </w:rPr>
        <w:lastRenderedPageBreak/>
        <w:t>…</w:t>
      </w:r>
    </w:p>
    <w:p w:rsidR="00E24107" w:rsidRDefault="006D7583">
      <w:pPr>
        <w:pStyle w:val="1"/>
        <w:numPr>
          <w:ilvl w:val="0"/>
          <w:numId w:val="9"/>
        </w:numPr>
        <w:rPr>
          <w:rFonts w:eastAsia="宋体" w:cs="Arial"/>
          <w:lang w:eastAsia="zh-CN"/>
        </w:rPr>
      </w:pPr>
      <w:r>
        <w:rPr>
          <w:rFonts w:eastAsia="宋体" w:cs="Arial"/>
          <w:lang w:eastAsia="zh-CN"/>
        </w:rPr>
        <w:t>Reference</w:t>
      </w:r>
    </w:p>
    <w:p w:rsidR="00E24107" w:rsidRDefault="00FB2C0D">
      <w:pPr>
        <w:pStyle w:val="Reference"/>
      </w:pPr>
      <w:hyperlink r:id="rId26" w:tooltip="D:Documents3GPPtsg_ranWG2TSGR2_111-eDocsR2-2007209.zip" w:history="1">
        <w:r w:rsidR="006D7583">
          <w:rPr>
            <w:rStyle w:val="af3"/>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rsidR="00E24107" w:rsidRDefault="00FB2C0D">
      <w:pPr>
        <w:pStyle w:val="Reference"/>
      </w:pPr>
      <w:hyperlink r:id="rId27" w:tooltip="D:Documents3GPPtsg_ranWG2TSGR2_111-eDocsR2-2007210.zip" w:history="1">
        <w:r w:rsidR="006D7583">
          <w:rPr>
            <w:rStyle w:val="af3"/>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rsidR="00E24107" w:rsidRDefault="00FB2C0D">
      <w:pPr>
        <w:pStyle w:val="Reference"/>
      </w:pPr>
      <w:hyperlink r:id="rId28" w:tooltip="D:Documents3GPPtsg_ranWG2TSGR2_111-eDocsR2-2007211.zip" w:history="1">
        <w:r w:rsidR="006D7583">
          <w:rPr>
            <w:rStyle w:val="af3"/>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rsidR="00E24107" w:rsidRDefault="006D7583">
      <w:pPr>
        <w:pStyle w:val="Reference"/>
      </w:pPr>
      <w:r>
        <w:rPr>
          <w:rStyle w:val="af3"/>
        </w:rPr>
        <w:t>R2-2008368</w:t>
      </w:r>
      <w:r>
        <w:tab/>
        <w:t>Discussion on the ambiguity for the capabilities associated with multiple bands/Cells</w:t>
      </w:r>
      <w:r>
        <w:tab/>
        <w:t>Huawei, HiSilicon</w:t>
      </w:r>
      <w:r>
        <w:tab/>
      </w:r>
    </w:p>
    <w:p w:rsidR="00E24107" w:rsidRDefault="006D7583">
      <w:pPr>
        <w:pStyle w:val="Reference"/>
      </w:pPr>
      <w:r>
        <w:rPr>
          <w:rStyle w:val="af3"/>
        </w:rPr>
        <w:t>R2-2008369</w:t>
      </w:r>
      <w:r>
        <w:tab/>
        <w:t>Corrections on the capabilities associated with multiple bands/Cells</w:t>
      </w:r>
      <w:r>
        <w:tab/>
      </w:r>
      <w:r>
        <w:tab/>
        <w:t>Huawei, HiSilicon</w:t>
      </w:r>
    </w:p>
    <w:p w:rsidR="00E24107" w:rsidRDefault="006D7583">
      <w:pPr>
        <w:pStyle w:val="Reference"/>
      </w:pPr>
      <w:r>
        <w:rPr>
          <w:rStyle w:val="af3"/>
        </w:rPr>
        <w:t>R2-2008370</w:t>
      </w:r>
      <w:r>
        <w:tab/>
        <w:t>Corrections on the capabilities associated with multiple bands/Cells</w:t>
      </w:r>
      <w:r>
        <w:tab/>
      </w:r>
      <w:r>
        <w:tab/>
        <w:t>Huawei, HiSilicon</w:t>
      </w:r>
    </w:p>
    <w:p w:rsidR="00E24107" w:rsidRDefault="00FB2C0D">
      <w:pPr>
        <w:pStyle w:val="Reference"/>
      </w:pPr>
      <w:hyperlink r:id="rId29" w:tooltip="D:Documents3GPPtsg_ranWG2TSGR2_111-eDocsR2-2007796.zip" w:history="1">
        <w:r w:rsidR="006D7583">
          <w:rPr>
            <w:rStyle w:val="af3"/>
          </w:rPr>
          <w:t>R2-2007796</w:t>
        </w:r>
      </w:hyperlink>
      <w:r w:rsidR="006D7583">
        <w:tab/>
        <w:t>Clarification on PDSCH rate-matching capabilities</w:t>
      </w:r>
      <w:r w:rsidR="006D7583">
        <w:tab/>
      </w:r>
      <w:r w:rsidR="006D7583">
        <w:tab/>
        <w:t>Huawei, HiSilicon</w:t>
      </w:r>
      <w:r w:rsidR="006D7583">
        <w:tab/>
      </w:r>
    </w:p>
    <w:p w:rsidR="00E24107" w:rsidRDefault="00FB2C0D">
      <w:pPr>
        <w:pStyle w:val="Reference"/>
      </w:pPr>
      <w:hyperlink r:id="rId30" w:tooltip="D:Documents3GPPtsg_ranWG2TSGR2_111-eDocsR2-2007797.zip" w:history="1">
        <w:r w:rsidR="006D7583">
          <w:rPr>
            <w:rStyle w:val="af3"/>
          </w:rPr>
          <w:t>R2-2007797</w:t>
        </w:r>
      </w:hyperlink>
      <w:r w:rsidR="006D7583">
        <w:tab/>
        <w:t>Clarification on PDSCH rate-matching capabilities</w:t>
      </w:r>
      <w:r w:rsidR="006D7583">
        <w:tab/>
      </w:r>
      <w:r w:rsidR="006D7583">
        <w:tab/>
        <w:t>Huawei, HiSilicon</w:t>
      </w:r>
      <w:r w:rsidR="006D7583">
        <w:tab/>
      </w:r>
    </w:p>
    <w:p w:rsidR="00E24107" w:rsidRDefault="00FB2C0D">
      <w:pPr>
        <w:pStyle w:val="Reference"/>
      </w:pPr>
      <w:hyperlink r:id="rId31" w:tooltip="D:Documents3GPPtsg_ranWG2TSGR2_111-eDocsR2-2007885.zip" w:history="1">
        <w:r w:rsidR="006D7583">
          <w:rPr>
            <w:rStyle w:val="af3"/>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FB2C0D">
      <w:pPr>
        <w:pStyle w:val="Reference"/>
      </w:pPr>
      <w:hyperlink r:id="rId32" w:tooltip="D:Documents3GPPtsg_ranWG2TSGR2_111-eDocsR2-2007887.zip" w:history="1">
        <w:r w:rsidR="006D7583">
          <w:rPr>
            <w:rStyle w:val="af3"/>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FB2C0D">
      <w:pPr>
        <w:pStyle w:val="Reference"/>
      </w:pPr>
      <w:hyperlink r:id="rId33" w:tooltip="D:Documents3GPPtsg_ranWG2TSGR2_111-eDocsR2-2007850.zip" w:history="1">
        <w:r w:rsidR="006D7583">
          <w:rPr>
            <w:rStyle w:val="af3"/>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rsidR="00E24107" w:rsidRDefault="00E24107">
      <w:pPr>
        <w:pStyle w:val="Reference"/>
        <w:numPr>
          <w:ilvl w:val="0"/>
          <w:numId w:val="0"/>
        </w:numPr>
        <w:ind w:left="567" w:hanging="567"/>
        <w:rPr>
          <w:rFonts w:hint="eastAsia"/>
        </w:rPr>
      </w:pPr>
    </w:p>
    <w:p w:rsidR="00186D54" w:rsidRDefault="00186D54">
      <w:pPr>
        <w:pStyle w:val="Reference"/>
        <w:numPr>
          <w:ilvl w:val="0"/>
          <w:numId w:val="0"/>
        </w:numPr>
        <w:ind w:left="567" w:hanging="567"/>
      </w:pPr>
      <w:bookmarkStart w:id="1" w:name="_GoBack"/>
      <w:bookmarkEnd w:id="1"/>
    </w:p>
    <w:sectPr w:rsidR="00186D54">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0D" w:rsidRDefault="00FB2C0D">
      <w:pPr>
        <w:spacing w:after="0"/>
      </w:pPr>
      <w:r>
        <w:separator/>
      </w:r>
    </w:p>
  </w:endnote>
  <w:endnote w:type="continuationSeparator" w:id="0">
    <w:p w:rsidR="00FB2C0D" w:rsidRDefault="00FB2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明朝">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07" w:rsidRDefault="006D758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0D" w:rsidRDefault="00FB2C0D">
      <w:pPr>
        <w:spacing w:after="0"/>
      </w:pPr>
      <w:r>
        <w:separator/>
      </w:r>
    </w:p>
  </w:footnote>
  <w:footnote w:type="continuationSeparator" w:id="0">
    <w:p w:rsidR="00FB2C0D" w:rsidRDefault="00FB2C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semiHidden="1" w:qFormat="1"/>
    <w:lsdException w:name="footer" w:qFormat="1"/>
    <w:lsdException w:name="caption" w:qFormat="1"/>
    <w:lsdException w:name="footnote reference" w:semiHidden="1" w:qFormat="1"/>
    <w:lsdException w:name="annotation reference" w:semiHidden="1"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semiHidden="1" w:qFormat="1"/>
    <w:lsdException w:name="footer" w:qFormat="1"/>
    <w:lsdException w:name="caption" w:qFormat="1"/>
    <w:lsdException w:name="footnote reference" w:semiHidden="1" w:qFormat="1"/>
    <w:lsdException w:name="annotation reference" w:semiHidden="1"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7209.zip" TargetMode="External"/><Relationship Id="rId18" Type="http://schemas.openxmlformats.org/officeDocument/2006/relationships/hyperlink" Target="file:///D:\Documents\3GPP\tsg_ran\WG2\TSGR2_111-e\Docs\R2-2007800.zip" TargetMode="External"/><Relationship Id="rId26" Type="http://schemas.openxmlformats.org/officeDocument/2006/relationships/hyperlink" Target="file:///D:\Documents\3GPP\tsg_ran\WG2\TSGR2_111-e\Docs\R2-200720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7799.zip" TargetMode="External"/><Relationship Id="rId25" Type="http://schemas.openxmlformats.org/officeDocument/2006/relationships/image" Target="media/image2.png"/><Relationship Id="rId33" Type="http://schemas.openxmlformats.org/officeDocument/2006/relationships/hyperlink" Target="file:///D:\Documents\3GPP\tsg_ran\WG2\TSGR2_111-e\Docs\R2-200785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798.zip" TargetMode="External"/><Relationship Id="rId20" Type="http://schemas.openxmlformats.org/officeDocument/2006/relationships/hyperlink" Target="file:///D:\Documents\3GPP\tsg_ran\WG2\TSGR2_111-e\Docs\R2-2007797.zip" TargetMode="External"/><Relationship Id="rId29" Type="http://schemas.openxmlformats.org/officeDocument/2006/relationships/hyperlink" Target="file:///D:\Documents\3GPP\tsg_ran\WG2\TSGR2_111-e\Docs\R2-20077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png"/><Relationship Id="rId32" Type="http://schemas.openxmlformats.org/officeDocument/2006/relationships/hyperlink" Target="file:///D:\Documents\3GPP\tsg_ran\WG2\TSGR2_111-e\Docs\R2-2007887.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211.zip" TargetMode="External"/><Relationship Id="rId23" Type="http://schemas.openxmlformats.org/officeDocument/2006/relationships/hyperlink" Target="file:///D:\Documents\3GPP\tsg_ran\WG2\TSGR2_111-e\Docs\R2-2007850.zip" TargetMode="External"/><Relationship Id="rId28" Type="http://schemas.openxmlformats.org/officeDocument/2006/relationships/hyperlink" Target="file:///D:\Documents\3GPP\tsg_ran\WG2\TSGR2_111-e\Docs\R2-2007211.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1-e\Docs\R2-2007796.zip" TargetMode="External"/><Relationship Id="rId31" Type="http://schemas.openxmlformats.org/officeDocument/2006/relationships/hyperlink" Target="file:///D:\Documents\3GPP\tsg_ran\WG2\TSGR2_111-e\Docs\R2-20078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10.zip" TargetMode="External"/><Relationship Id="rId22" Type="http://schemas.openxmlformats.org/officeDocument/2006/relationships/hyperlink" Target="file:///D:\Documents\3GPP\tsg_ran\WG2\TSGR2_111-e\Docs\R2-2007887.zip" TargetMode="External"/><Relationship Id="rId27" Type="http://schemas.openxmlformats.org/officeDocument/2006/relationships/hyperlink" Target="file:///D:\Documents\3GPP\tsg_ran\WG2\TSGR2_111-e\Docs\R2-2007210.zip" TargetMode="External"/><Relationship Id="rId30" Type="http://schemas.openxmlformats.org/officeDocument/2006/relationships/hyperlink" Target="file:///D:\Documents\3GPP\tsg_ran\WG2\TSGR2_111-e\Docs\R2-200779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C65C84-932E-4D4B-9F3C-F4EFD210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2485</Words>
  <Characters>14166</Characters>
  <Application>Microsoft Office Word</Application>
  <DocSecurity>0</DocSecurity>
  <Lines>118</Lines>
  <Paragraphs>33</Paragraphs>
  <ScaleCrop>false</ScaleCrop>
  <Company>Huawei Technologies Co.,Ltd.</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5</cp:revision>
  <cp:lastPrinted>2009-04-22T00:01:00Z</cp:lastPrinted>
  <dcterms:created xsi:type="dcterms:W3CDTF">2020-08-19T04:09:00Z</dcterms:created>
  <dcterms:modified xsi:type="dcterms:W3CDTF">2020-08-19T04:15:00Z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