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26C" w14:textId="43C5812E" w:rsidR="00594647" w:rsidRPr="00555753" w:rsidRDefault="00594647" w:rsidP="00594647">
      <w:pPr>
        <w:pStyle w:val="3GPPHeader"/>
        <w:spacing w:after="60"/>
        <w:rPr>
          <w:rFonts w:cs="Arial"/>
          <w:sz w:val="32"/>
          <w:szCs w:val="32"/>
          <w:lang w:val="en-US"/>
        </w:rPr>
      </w:pPr>
      <w:bookmarkStart w:id="0" w:name="_Hlk512852793"/>
      <w:bookmarkStart w:id="1" w:name="_Hlk40682966"/>
      <w:r>
        <w:rPr>
          <w:rFonts w:cs="Arial"/>
          <w:lang w:val="en-US"/>
        </w:rPr>
        <w:t>3GPP TSG-RAN WG2 #</w:t>
      </w:r>
      <w:r>
        <w:rPr>
          <w:rFonts w:eastAsia="宋体" w:cs="Arial" w:hint="eastAsia"/>
          <w:lang w:val="en-US"/>
        </w:rPr>
        <w:t>1</w:t>
      </w:r>
      <w:r>
        <w:rPr>
          <w:rFonts w:eastAsia="宋体" w:cs="Arial"/>
          <w:lang w:val="en-US"/>
        </w:rPr>
        <w:t>10</w:t>
      </w:r>
      <w:r w:rsidR="00884AFC">
        <w:rPr>
          <w:rFonts w:eastAsia="宋体" w:cs="Arial"/>
          <w:lang w:val="en-US"/>
        </w:rPr>
        <w:t xml:space="preserve"> </w:t>
      </w:r>
      <w:r w:rsidR="00884AFC" w:rsidRPr="00884AFC">
        <w:rPr>
          <w:rFonts w:eastAsia="宋体" w:cs="Arial"/>
          <w:lang w:val="en-US"/>
        </w:rPr>
        <w:t>e</w:t>
      </w:r>
      <w:r>
        <w:rPr>
          <w:rFonts w:cs="Arial"/>
          <w:lang w:val="en-US"/>
        </w:rPr>
        <w:tab/>
      </w:r>
      <w:r>
        <w:rPr>
          <w:rFonts w:cs="Arial"/>
          <w:sz w:val="32"/>
          <w:szCs w:val="32"/>
          <w:lang w:val="en-US"/>
        </w:rPr>
        <w:t xml:space="preserve"> </w:t>
      </w:r>
      <w:r w:rsidR="008D20E6" w:rsidRPr="008D20E6">
        <w:rPr>
          <w:rFonts w:cs="Arial"/>
          <w:sz w:val="32"/>
          <w:szCs w:val="32"/>
          <w:lang w:val="en-US"/>
        </w:rPr>
        <w:t>R2-20</w:t>
      </w:r>
      <w:r w:rsidR="009E06D9" w:rsidRPr="008D20E6">
        <w:rPr>
          <w:rFonts w:cs="Arial"/>
          <w:sz w:val="32"/>
          <w:szCs w:val="32"/>
          <w:lang w:val="en-US"/>
        </w:rPr>
        <w:t>0</w:t>
      </w:r>
      <w:r w:rsidR="00555753" w:rsidRPr="00555753">
        <w:rPr>
          <w:rFonts w:cs="Arial" w:hint="eastAsia"/>
          <w:sz w:val="32"/>
          <w:szCs w:val="32"/>
          <w:lang w:val="en-US"/>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proofErr w:type="spellStart"/>
      <w:r w:rsidR="00594647">
        <w:rPr>
          <w:rFonts w:cs="Arial"/>
          <w:b/>
          <w:sz w:val="24"/>
          <w:vertAlign w:val="superscript"/>
        </w:rPr>
        <w:t>st</w:t>
      </w:r>
      <w:proofErr w:type="spellEnd"/>
      <w:r w:rsidR="00594647">
        <w:rPr>
          <w:rFonts w:cs="Arial"/>
          <w:b/>
          <w:sz w:val="24"/>
        </w:rPr>
        <w:t xml:space="preserve"> – </w:t>
      </w:r>
      <w:r w:rsidR="00594647">
        <w:rPr>
          <w:rFonts w:cs="Arial"/>
          <w:b/>
          <w:sz w:val="24"/>
          <w:lang w:val="en-US" w:eastAsia="zh-CN"/>
        </w:rPr>
        <w:t>12</w:t>
      </w:r>
      <w:proofErr w:type="spellStart"/>
      <w:proofErr w:type="gramStart"/>
      <w:r w:rsidR="00594647">
        <w:rPr>
          <w:rFonts w:cs="Arial"/>
          <w:b/>
          <w:sz w:val="24"/>
          <w:vertAlign w:val="superscript"/>
        </w:rPr>
        <w:t>th</w:t>
      </w:r>
      <w:proofErr w:type="spellEnd"/>
      <w:r w:rsidR="00594647">
        <w:rPr>
          <w:rFonts w:cs="Arial"/>
          <w:b/>
          <w:sz w:val="24"/>
        </w:rPr>
        <w:t xml:space="preserve"> </w:t>
      </w:r>
      <w:r w:rsidR="00E72105">
        <w:rPr>
          <w:rFonts w:cs="Arial"/>
          <w:b/>
          <w:sz w:val="24"/>
        </w:rPr>
        <w:t>,</w:t>
      </w:r>
      <w:proofErr w:type="gramEnd"/>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eastAsia="宋体" w:hint="eastAsia"/>
          <w:sz w:val="22"/>
          <w:szCs w:val="22"/>
          <w:lang w:val="en-US"/>
        </w:rPr>
        <w:t>.2</w:t>
      </w:r>
    </w:p>
    <w:p w14:paraId="6F3A8D1F" w14:textId="77777777" w:rsidR="00594647" w:rsidRDefault="00594647" w:rsidP="00594647">
      <w:pPr>
        <w:pStyle w:val="3GPPHeader"/>
        <w:rPr>
          <w:rFonts w:eastAsia="宋体"/>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宋体"/>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等线"/>
          <w:sz w:val="22"/>
          <w:szCs w:val="22"/>
        </w:rPr>
      </w:pPr>
      <w:r>
        <w:rPr>
          <w:sz w:val="22"/>
          <w:szCs w:val="22"/>
        </w:rPr>
        <w:t>Document for:</w:t>
      </w:r>
      <w:r>
        <w:rPr>
          <w:sz w:val="22"/>
          <w:szCs w:val="22"/>
        </w:rPr>
        <w:tab/>
        <w:t>Discussion, Decision</w:t>
      </w:r>
    </w:p>
    <w:p w14:paraId="2FD37A3B" w14:textId="68543906" w:rsidR="00594647" w:rsidRDefault="00594647" w:rsidP="00F138D6">
      <w:pPr>
        <w:pStyle w:val="Heading1"/>
        <w:numPr>
          <w:ilvl w:val="0"/>
          <w:numId w:val="3"/>
        </w:numPr>
        <w:ind w:left="1134" w:hanging="1134"/>
        <w:rPr>
          <w:rFonts w:eastAsia="宋体"/>
          <w:lang w:val="en-US"/>
        </w:rPr>
      </w:pPr>
      <w:bookmarkStart w:id="2" w:name="_Ref466049030"/>
      <w:r>
        <w:t>Introduction</w:t>
      </w:r>
      <w:bookmarkEnd w:id="2"/>
    </w:p>
    <w:p w14:paraId="7934AB08" w14:textId="4946E030" w:rsidR="00E72105" w:rsidRPr="003B194B" w:rsidRDefault="00E72105" w:rsidP="003B194B">
      <w:pPr>
        <w:pStyle w:val="Prpop"/>
        <w:rPr>
          <w:rFonts w:ascii="Times New Roman" w:eastAsiaTheme="minorEastAsia" w:hAnsi="Times New Roman"/>
        </w:rPr>
      </w:pPr>
      <w:bookmarkStart w:id="3" w:name="_Ref458784108"/>
      <w:bookmarkStart w:id="4" w:name="_Ref489281230"/>
      <w:bookmarkStart w:id="5"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w:t>
      </w:r>
      <w:proofErr w:type="gramStart"/>
      <w:r>
        <w:t>e][</w:t>
      </w:r>
      <w:proofErr w:type="gramEnd"/>
      <w:r>
        <w:t>707][V2X] SDAP issues (Vivo)</w:t>
      </w:r>
    </w:p>
    <w:p w14:paraId="08DA6520" w14:textId="77777777" w:rsidR="00555753" w:rsidRDefault="00555753" w:rsidP="00555753">
      <w:pPr>
        <w:spacing w:before="60"/>
        <w:ind w:left="1619"/>
      </w:pPr>
      <w:r>
        <w:t>Discuss and concl</w:t>
      </w:r>
      <w:bookmarkStart w:id="6" w:name="_GoBack"/>
      <w:bookmarkEnd w:id="6"/>
      <w:r>
        <w:t xml:space="preserve">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Heading1"/>
        <w:numPr>
          <w:ilvl w:val="0"/>
          <w:numId w:val="3"/>
        </w:numPr>
        <w:ind w:left="1134" w:hanging="1134"/>
      </w:pPr>
      <w:r>
        <w:t>Discussion</w:t>
      </w:r>
      <w:bookmarkEnd w:id="3"/>
      <w:bookmarkEnd w:id="4"/>
    </w:p>
    <w:p w14:paraId="23A609F6" w14:textId="58DA8515" w:rsidR="00F302C8" w:rsidRPr="000A51F6" w:rsidRDefault="00F302C8" w:rsidP="00F302C8">
      <w:pPr>
        <w:pStyle w:val="Heading2"/>
      </w:pPr>
      <w:r>
        <w:t>2</w:t>
      </w:r>
      <w:r w:rsidRPr="000A51F6">
        <w:t>.1</w:t>
      </w:r>
      <w:r w:rsidRPr="000A51F6">
        <w:tab/>
      </w:r>
      <w:proofErr w:type="spellStart"/>
      <w:r>
        <w:t>Sidelink</w:t>
      </w:r>
      <w:proofErr w:type="spellEnd"/>
      <w:r>
        <w:t xml:space="preserve"> Link ID [</w:t>
      </w:r>
      <w:r w:rsidR="00896DE9">
        <w:t>1</w:t>
      </w:r>
      <w:r>
        <w:t>]</w:t>
      </w:r>
    </w:p>
    <w:p w14:paraId="0FBBA23F" w14:textId="26A8F627" w:rsidR="004514D5" w:rsidRDefault="004514D5" w:rsidP="004514D5">
      <w:pPr>
        <w:jc w:val="both"/>
        <w:rPr>
          <w:noProof/>
        </w:rPr>
      </w:pPr>
      <w:bookmarkStart w:id="7"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Malgun Gothic"/>
          <w:lang w:eastAsia="ko-KR"/>
        </w:rPr>
      </w:pPr>
      <w:r>
        <w:rPr>
          <w:noProof/>
        </w:rPr>
        <w:t>The issue arose in the RAN2#108 meeting. Same company [</w:t>
      </w:r>
      <w:r w:rsidR="00896DE9">
        <w:rPr>
          <w:noProof/>
        </w:rPr>
        <w:t>3</w:t>
      </w:r>
      <w:r>
        <w:rPr>
          <w:noProof/>
        </w:rPr>
        <w:t xml:space="preserve">] gave some observations about </w:t>
      </w:r>
      <w:r w:rsidRPr="0070218E">
        <w:rPr>
          <w:rFonts w:eastAsia="Malgun Gothic"/>
          <w:lang w:eastAsia="ko-KR"/>
        </w:rPr>
        <w:t>it is difficult to exactly distinguish PC5 unicast link based on Layer-2 ID pair (i.e., source layer-2 ID, destination layer-2 ID) information.</w:t>
      </w:r>
      <w:r>
        <w:rPr>
          <w:rFonts w:eastAsia="Malgun Gothic"/>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Malgun Gothic"/>
          <w:lang w:eastAsia="ko-KR"/>
        </w:rPr>
      </w:pPr>
      <w:r>
        <w:rPr>
          <w:rFonts w:eastAsia="Malgun Gothic"/>
          <w:lang w:eastAsia="ko-KR"/>
        </w:rPr>
        <w:t xml:space="preserve">However, after online discussion, the majority do not think it is worthy to have specification impacts to resolve the uniqueness issue of link ID on same destination ID, e.g. </w:t>
      </w:r>
      <w:r w:rsidRPr="003F74F3">
        <w:rPr>
          <w:rFonts w:eastAsia="Malgun Gothic"/>
          <w:lang w:eastAsia="ko-KR"/>
        </w:rPr>
        <w:t>collision probability is very low</w:t>
      </w:r>
      <w:r>
        <w:rPr>
          <w:rFonts w:eastAsia="Malgun Gothic"/>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439CBBF0" w:rsidR="0085687B" w:rsidRDefault="0085687B">
            <w:pPr>
              <w:spacing w:before="240"/>
            </w:pPr>
          </w:p>
        </w:tc>
        <w:tc>
          <w:tcPr>
            <w:tcW w:w="733" w:type="pct"/>
            <w:tcBorders>
              <w:top w:val="single" w:sz="4" w:space="0" w:color="auto"/>
              <w:left w:val="nil"/>
              <w:bottom w:val="single" w:sz="4" w:space="0" w:color="auto"/>
              <w:right w:val="single" w:sz="4" w:space="0" w:color="auto"/>
            </w:tcBorders>
          </w:tcPr>
          <w:p w14:paraId="6E2A9E79" w14:textId="0EED6086" w:rsidR="0085687B" w:rsidRDefault="0085687B">
            <w:pPr>
              <w:spacing w:before="240"/>
            </w:pPr>
          </w:p>
        </w:tc>
        <w:tc>
          <w:tcPr>
            <w:tcW w:w="3692" w:type="pct"/>
            <w:tcBorders>
              <w:top w:val="single" w:sz="4" w:space="0" w:color="auto"/>
              <w:left w:val="nil"/>
              <w:bottom w:val="single" w:sz="4" w:space="0" w:color="auto"/>
              <w:right w:val="single" w:sz="4" w:space="0" w:color="auto"/>
            </w:tcBorders>
          </w:tcPr>
          <w:p w14:paraId="6BC407A3" w14:textId="78DB44DA" w:rsidR="0085687B" w:rsidRDefault="0085687B">
            <w:pPr>
              <w:spacing w:before="240"/>
            </w:pP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6B4679FC" w:rsidR="0085687B" w:rsidRDefault="0085687B">
            <w:pPr>
              <w:spacing w:before="240"/>
            </w:pPr>
          </w:p>
        </w:tc>
        <w:tc>
          <w:tcPr>
            <w:tcW w:w="733" w:type="pct"/>
            <w:tcBorders>
              <w:top w:val="single" w:sz="4" w:space="0" w:color="auto"/>
              <w:left w:val="nil"/>
              <w:bottom w:val="single" w:sz="4" w:space="0" w:color="auto"/>
              <w:right w:val="single" w:sz="4" w:space="0" w:color="auto"/>
            </w:tcBorders>
          </w:tcPr>
          <w:p w14:paraId="5621D4E0" w14:textId="0A6F4F6B" w:rsidR="0085687B" w:rsidRDefault="0085687B">
            <w:pPr>
              <w:spacing w:before="240"/>
            </w:pPr>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bl>
    <w:p w14:paraId="7EC4E5E8" w14:textId="77777777" w:rsidR="0085687B" w:rsidRDefault="0085687B" w:rsidP="004514D5">
      <w:pPr>
        <w:jc w:val="both"/>
        <w:rPr>
          <w:b/>
        </w:rPr>
      </w:pPr>
    </w:p>
    <w:p w14:paraId="1639F2AD" w14:textId="54916352" w:rsidR="00F302C8" w:rsidRPr="000A51F6" w:rsidRDefault="00F302C8" w:rsidP="00F302C8">
      <w:pPr>
        <w:pStyle w:val="Heading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TableGrid"/>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 xml:space="preserve">For NR SL unicast Tx and Rx SDAP entity, both establishment and release are requested by upper layers (i.e., follow NR </w:t>
            </w:r>
            <w:proofErr w:type="spellStart"/>
            <w:r w:rsidRPr="00FB263A">
              <w:t>Uu</w:t>
            </w:r>
            <w:proofErr w:type="spellEnd"/>
            <w:r w:rsidRPr="00FB263A">
              <w:t xml:space="preserve"> as baseline).</w:t>
            </w:r>
          </w:p>
          <w:p w14:paraId="20CEBF8C" w14:textId="77777777" w:rsidR="00FB263A" w:rsidRPr="00FB263A" w:rsidRDefault="00FB263A" w:rsidP="00FB263A">
            <w:pPr>
              <w:pStyle w:val="CRCoverPage"/>
              <w:numPr>
                <w:ilvl w:val="0"/>
                <w:numId w:val="6"/>
              </w:numPr>
              <w:spacing w:after="0" w:line="240" w:lineRule="auto"/>
            </w:pPr>
            <w:r w:rsidRPr="00FB263A">
              <w:t xml:space="preserve">For NR SL groupcast and broadcast Tx SDAP entity, both establishment and release are requested by upper layers (i.e., follow NR </w:t>
            </w:r>
            <w:proofErr w:type="spellStart"/>
            <w:r w:rsidRPr="00FB263A">
              <w:t>Uu</w:t>
            </w:r>
            <w:proofErr w:type="spellEnd"/>
            <w:r w:rsidRPr="00FB263A">
              <w:t xml:space="preserve">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BodyText"/>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宋体" w:hint="eastAsia"/>
          <w:b/>
          <w:bCs/>
          <w:i/>
          <w:lang w:val="en-US" w:eastAsia="zh-CN"/>
        </w:rPr>
        <w:t>the establishment and release of a Rx SDAP entity for NR SL groupcast and broadcast communication is requested by RRC</w:t>
      </w:r>
      <w:r w:rsidRPr="00406D33">
        <w:rPr>
          <w:rFonts w:eastAsia="宋体"/>
          <w:b/>
          <w:bCs/>
          <w:lang w:val="en-US" w:eastAsia="zh-CN"/>
        </w:rPr>
        <w:t>”</w:t>
      </w:r>
    </w:p>
    <w:p w14:paraId="5C31096F" w14:textId="48BBF864" w:rsidR="00FB263A" w:rsidRDefault="009A18FD" w:rsidP="004514D5">
      <w:pPr>
        <w:jc w:val="both"/>
        <w:rPr>
          <w:rFonts w:eastAsia="宋体"/>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TableGrid"/>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BodyText"/>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BodyText"/>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BodyText"/>
              <w:numPr>
                <w:ilvl w:val="0"/>
                <w:numId w:val="7"/>
              </w:numPr>
              <w:autoSpaceDN/>
              <w:adjustRightInd/>
              <w:spacing w:before="100" w:beforeAutospacing="1"/>
              <w:textAlignment w:val="auto"/>
              <w:rPr>
                <w:b/>
                <w:noProof/>
              </w:rPr>
            </w:pPr>
            <w:r w:rsidRPr="009A18FD">
              <w:rPr>
                <w:rFonts w:ascii="Times New Roman" w:hAnsi="Times New Roman"/>
                <w:b/>
                <w:bCs/>
              </w:rPr>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77777777" w:rsidR="000D5BC2" w:rsidRDefault="000D5BC2" w:rsidP="00885034">
            <w:pPr>
              <w:spacing w:before="240"/>
            </w:pPr>
          </w:p>
        </w:tc>
        <w:tc>
          <w:tcPr>
            <w:tcW w:w="733" w:type="pct"/>
            <w:tcBorders>
              <w:top w:val="single" w:sz="4" w:space="0" w:color="auto"/>
              <w:left w:val="nil"/>
              <w:bottom w:val="single" w:sz="4" w:space="0" w:color="auto"/>
              <w:right w:val="single" w:sz="4" w:space="0" w:color="auto"/>
            </w:tcBorders>
          </w:tcPr>
          <w:p w14:paraId="27E94F47" w14:textId="77777777" w:rsidR="000D5BC2" w:rsidRDefault="000D5BC2" w:rsidP="00885034">
            <w:pPr>
              <w:spacing w:before="240"/>
            </w:pPr>
          </w:p>
        </w:tc>
        <w:tc>
          <w:tcPr>
            <w:tcW w:w="3692" w:type="pct"/>
            <w:tcBorders>
              <w:top w:val="single" w:sz="4" w:space="0" w:color="auto"/>
              <w:left w:val="nil"/>
              <w:bottom w:val="single" w:sz="4" w:space="0" w:color="auto"/>
              <w:right w:val="single" w:sz="4" w:space="0" w:color="auto"/>
            </w:tcBorders>
          </w:tcPr>
          <w:p w14:paraId="3C932757" w14:textId="77777777" w:rsidR="000D5BC2" w:rsidRDefault="000D5BC2" w:rsidP="00885034">
            <w:pPr>
              <w:spacing w:before="240"/>
            </w:pP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77777777" w:rsidR="000D5BC2" w:rsidRDefault="000D5BC2" w:rsidP="00885034">
            <w:pPr>
              <w:spacing w:before="240"/>
            </w:pPr>
          </w:p>
        </w:tc>
        <w:tc>
          <w:tcPr>
            <w:tcW w:w="733" w:type="pct"/>
            <w:tcBorders>
              <w:top w:val="single" w:sz="4" w:space="0" w:color="auto"/>
              <w:left w:val="nil"/>
              <w:bottom w:val="single" w:sz="4" w:space="0" w:color="auto"/>
              <w:right w:val="single" w:sz="4" w:space="0" w:color="auto"/>
            </w:tcBorders>
          </w:tcPr>
          <w:p w14:paraId="179AE5B3" w14:textId="77777777" w:rsidR="000D5BC2" w:rsidRDefault="000D5BC2" w:rsidP="00885034">
            <w:pPr>
              <w:spacing w:before="240"/>
            </w:pPr>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Heading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to make the specification description clear to avoid confusion between NR and V2X SL. For </w:t>
      </w:r>
      <w:proofErr w:type="gramStart"/>
      <w:r>
        <w:rPr>
          <w:kern w:val="2"/>
        </w:rPr>
        <w:t>example</w:t>
      </w:r>
      <w:proofErr w:type="gramEnd"/>
      <w:r>
        <w:rPr>
          <w:kern w:val="2"/>
        </w:rPr>
        <w:t xml:space="preserve"> in section 4.2.1 description “In SL communication, the SDAP sublayer maps PC5 QoS flows to SL-DRBs.”, “SL” refers to “NR SL”, which means that LTE V2X cannot use SDAP protocol:</w:t>
      </w:r>
    </w:p>
    <w:tbl>
      <w:tblPr>
        <w:tblStyle w:val="TableGrid"/>
        <w:tblW w:w="0" w:type="auto"/>
        <w:tblLook w:val="04A0" w:firstRow="1" w:lastRow="0" w:firstColumn="1" w:lastColumn="0" w:noHBand="0" w:noVBand="1"/>
      </w:tblPr>
      <w:tblGrid>
        <w:gridCol w:w="9631"/>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292182EF"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49A22340"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bl>
    <w:p w14:paraId="674A9284" w14:textId="77777777" w:rsidR="00D80340" w:rsidRDefault="00D80340" w:rsidP="00D85EB7">
      <w:pPr>
        <w:jc w:val="both"/>
        <w:rPr>
          <w:b/>
        </w:rPr>
      </w:pPr>
    </w:p>
    <w:p w14:paraId="3D721560" w14:textId="14298ED2" w:rsidR="00594647" w:rsidRDefault="000B70DC" w:rsidP="000B70DC">
      <w:pPr>
        <w:pStyle w:val="Heading2"/>
        <w:numPr>
          <w:ilvl w:val="1"/>
          <w:numId w:val="0"/>
        </w:numPr>
        <w:ind w:left="1134" w:hanging="1134"/>
      </w:pPr>
      <w:r>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宋体"/>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38C843C2"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35936088"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bl>
    <w:p w14:paraId="0C480A31" w14:textId="77777777" w:rsidR="00D80340" w:rsidRDefault="00D80340" w:rsidP="00D85EB7">
      <w:pPr>
        <w:tabs>
          <w:tab w:val="left" w:pos="0"/>
        </w:tabs>
        <w:jc w:val="both"/>
        <w:rPr>
          <w:rFonts w:eastAsia="宋体"/>
          <w:b/>
          <w:bCs/>
          <w:lang w:val="en-US"/>
        </w:rPr>
      </w:pPr>
    </w:p>
    <w:p w14:paraId="6F9AB7ED" w14:textId="735B4A89" w:rsidR="00594647" w:rsidRDefault="000B70DC" w:rsidP="000B70DC">
      <w:pPr>
        <w:pStyle w:val="Heading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宋体" w:hint="eastAsia"/>
          <w:bCs/>
          <w:lang w:val="en-US"/>
        </w:rPr>
        <w:t>among</w:t>
      </w:r>
      <w:r>
        <w:rPr>
          <w:bCs/>
          <w:lang w:val="en-US"/>
        </w:rPr>
        <w:t xml:space="preserve"> unicast, groupcast and broadcast. Rapporteur agree</w:t>
      </w:r>
      <w:r>
        <w:rPr>
          <w:rFonts w:eastAsia="宋体"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lastRenderedPageBreak/>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3211B5A1"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0AC43B49"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bl>
    <w:p w14:paraId="19DECCB3" w14:textId="77777777" w:rsidR="00D80340" w:rsidRDefault="00D80340" w:rsidP="00D85EB7">
      <w:pPr>
        <w:jc w:val="both"/>
        <w:rPr>
          <w:b/>
        </w:rPr>
      </w:pPr>
    </w:p>
    <w:p w14:paraId="62346D27" w14:textId="1BAD7A3F" w:rsidR="00594647" w:rsidRDefault="000B70DC" w:rsidP="000B70DC">
      <w:pPr>
        <w:pStyle w:val="Heading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ListParagraph"/>
        <w:numPr>
          <w:ilvl w:val="0"/>
          <w:numId w:val="2"/>
        </w:numPr>
        <w:jc w:val="both"/>
        <w:rPr>
          <w:b/>
          <w:lang w:eastAsia="zh-CN"/>
        </w:rPr>
      </w:pPr>
      <w:r w:rsidRPr="00AE35DB">
        <w:rPr>
          <w:b/>
          <w:lang w:eastAsia="zh-CN"/>
        </w:rPr>
        <w:t xml:space="preserve">Section </w:t>
      </w:r>
      <w:r>
        <w:rPr>
          <w:b/>
          <w:lang w:eastAsia="zh-CN"/>
        </w:rPr>
        <w:t>1</w:t>
      </w:r>
      <w:r w:rsidRPr="00AE35DB">
        <w:rPr>
          <w:b/>
          <w:lang w:eastAsia="zh-CN"/>
        </w:rPr>
        <w:t>:</w:t>
      </w:r>
      <w:r w:rsidRPr="00E158A5">
        <w:rPr>
          <w:b/>
          <w:lang w:eastAsia="zh-CN"/>
        </w:rPr>
        <w:t xml:space="preserve"> </w:t>
      </w:r>
      <w:r w:rsidRPr="00E158A5">
        <w:rPr>
          <w:lang w:eastAsia="zh-CN"/>
        </w:rPr>
        <w:t xml:space="preserve">In current the description, the SDAP document is only for a UE with connection to the 5G-CN. In fact, it is also for a UE in NR </w:t>
      </w:r>
      <w:proofErr w:type="spellStart"/>
      <w:r w:rsidRPr="00E158A5">
        <w:rPr>
          <w:lang w:eastAsia="zh-CN"/>
        </w:rPr>
        <w:t>sidelink</w:t>
      </w:r>
      <w:proofErr w:type="spellEnd"/>
      <w:r w:rsidRPr="00E158A5">
        <w:rPr>
          <w:lang w:eastAsia="zh-CN"/>
        </w:rPr>
        <w:t xml:space="preserve"> communication. </w:t>
      </w:r>
      <w:proofErr w:type="gramStart"/>
      <w:r w:rsidRPr="00E158A5">
        <w:rPr>
          <w:lang w:eastAsia="zh-CN"/>
        </w:rPr>
        <w:t>So</w:t>
      </w:r>
      <w:proofErr w:type="gramEnd"/>
      <w:r w:rsidRPr="00E158A5">
        <w:rPr>
          <w:lang w:eastAsia="zh-CN"/>
        </w:rPr>
        <w:t xml:space="preserve"> improvement to the scope the description is needed as follows:</w:t>
      </w:r>
    </w:p>
    <w:p w14:paraId="14C77C79" w14:textId="1ED111C6" w:rsidR="00E158A5" w:rsidRPr="00E158A5" w:rsidRDefault="00E158A5" w:rsidP="00D85EB7">
      <w:pPr>
        <w:pStyle w:val="ListParagraph"/>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 xml:space="preserve">or for a UE in NR </w:t>
      </w:r>
      <w:proofErr w:type="spellStart"/>
      <w:r w:rsidRPr="00E158A5">
        <w:rPr>
          <w:color w:val="FF0000"/>
          <w:lang w:eastAsia="zh-CN"/>
        </w:rPr>
        <w:t>Sidelink</w:t>
      </w:r>
      <w:proofErr w:type="spellEnd"/>
      <w:r w:rsidRPr="00E158A5">
        <w:rPr>
          <w:color w:val="FF0000"/>
          <w:lang w:eastAsia="zh-CN"/>
        </w:rPr>
        <w:t xml:space="preserve"> communication</w:t>
      </w:r>
      <w:r w:rsidRPr="00E158A5">
        <w:rPr>
          <w:lang w:eastAsia="zh-CN"/>
        </w:rPr>
        <w:t xml:space="preserve">.” </w:t>
      </w:r>
    </w:p>
    <w:p w14:paraId="104C4F0E" w14:textId="580DAFA1" w:rsidR="00594647" w:rsidRPr="00134D4E" w:rsidRDefault="00594647" w:rsidP="00D85EB7">
      <w:pPr>
        <w:pStyle w:val="ListParagraph"/>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ListParagraph"/>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ListParagraph"/>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ListParagraph"/>
        <w:jc w:val="both"/>
      </w:pPr>
      <w:r>
        <w:t>The SDAP entities are located in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ListParagraph"/>
        <w:numPr>
          <w:ilvl w:val="0"/>
          <w:numId w:val="2"/>
        </w:numPr>
        <w:jc w:val="both"/>
        <w:rPr>
          <w:b/>
        </w:rPr>
      </w:pPr>
      <w:r>
        <w:rPr>
          <w:b/>
        </w:rPr>
        <w:t xml:space="preserve">Section 5.5.2: </w:t>
      </w:r>
      <w:r>
        <w:t>R</w:t>
      </w:r>
      <w:r w:rsidRPr="00E95C13">
        <w:t>emove “or SIB” as this is already covered by “When RRC (TS 38.331)”</w:t>
      </w:r>
      <w:r w:rsidR="00680608">
        <w:t>:</w:t>
      </w:r>
    </w:p>
    <w:p w14:paraId="3E00FACE" w14:textId="77777777" w:rsidR="00594647" w:rsidRDefault="00594647" w:rsidP="00D85EB7">
      <w:pPr>
        <w:pStyle w:val="ListParagraph"/>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ListParagraph"/>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ListParagraph"/>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ListParagraph"/>
        <w:jc w:val="both"/>
      </w:pPr>
      <w:r>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1)- 5</w:t>
      </w:r>
      <w:proofErr w:type="gramStart"/>
      <w:r w:rsidR="00C77E9A">
        <w:rPr>
          <w:rFonts w:eastAsiaTheme="minorEastAsia"/>
          <w:b/>
          <w:color w:val="0070C0"/>
          <w:lang w:eastAsia="zh-CN"/>
        </w:rPr>
        <w:t xml:space="preserve">) </w:t>
      </w:r>
      <w:r w:rsidRPr="000D5BC2">
        <w:rPr>
          <w:rFonts w:eastAsiaTheme="minorEastAsia"/>
          <w:b/>
          <w:color w:val="0070C0"/>
          <w:lang w:eastAsia="zh-CN"/>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412"/>
        <w:gridCol w:w="7112"/>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668F4692"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77777777" w:rsidR="00D80340" w:rsidRDefault="00D80340" w:rsidP="00885034">
            <w:pPr>
              <w:spacing w:before="240"/>
            </w:pPr>
          </w:p>
        </w:tc>
        <w:tc>
          <w:tcPr>
            <w:tcW w:w="733" w:type="pct"/>
            <w:tcBorders>
              <w:top w:val="single" w:sz="4" w:space="0" w:color="auto"/>
              <w:left w:val="nil"/>
              <w:bottom w:val="single" w:sz="4" w:space="0" w:color="auto"/>
              <w:right w:val="single" w:sz="4" w:space="0" w:color="auto"/>
            </w:tcBorders>
          </w:tcPr>
          <w:p w14:paraId="623C6ABD" w14:textId="77777777" w:rsidR="00D80340" w:rsidRDefault="00D80340" w:rsidP="00885034">
            <w:pPr>
              <w:spacing w:before="240"/>
            </w:pPr>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Heading1"/>
        <w:numPr>
          <w:ilvl w:val="0"/>
          <w:numId w:val="3"/>
        </w:numPr>
        <w:ind w:left="1134" w:hanging="1134"/>
      </w:pPr>
      <w:bookmarkStart w:id="8" w:name="_Toc458380524"/>
      <w:bookmarkStart w:id="9" w:name="_Toc458380516"/>
      <w:bookmarkEnd w:id="5"/>
      <w:bookmarkEnd w:id="7"/>
      <w:bookmarkEnd w:id="8"/>
      <w:bookmarkEnd w:id="9"/>
      <w:r>
        <w:lastRenderedPageBreak/>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Heading1"/>
        <w:numPr>
          <w:ilvl w:val="0"/>
          <w:numId w:val="3"/>
        </w:numPr>
        <w:ind w:left="1134" w:hanging="1134"/>
      </w:pPr>
      <w:bookmarkStart w:id="10" w:name="_In-sequence_SDU_delivery"/>
      <w:bookmarkEnd w:id="10"/>
      <w:r>
        <w:t>References</w:t>
      </w:r>
    </w:p>
    <w:p w14:paraId="31251B96" w14:textId="77777777" w:rsidR="00594647" w:rsidRPr="00F138D6"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52F182A6" w14:textId="4DF74299"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ListParagraph"/>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w:t>
      </w:r>
      <w:proofErr w:type="spellStart"/>
      <w:r w:rsidRPr="00213E16">
        <w:t>Sanechips</w:t>
      </w:r>
      <w:proofErr w:type="spellEnd"/>
      <w:r w:rsidRPr="00213E16">
        <w:t xml:space="preserve">  </w:t>
      </w:r>
    </w:p>
    <w:p w14:paraId="7CE7B681" w14:textId="339971B3" w:rsidR="00594647" w:rsidRPr="0085687B" w:rsidRDefault="009A18FD" w:rsidP="00594647">
      <w:pPr>
        <w:pStyle w:val="ListParagraph"/>
        <w:numPr>
          <w:ilvl w:val="0"/>
          <w:numId w:val="1"/>
        </w:numPr>
        <w:overflowPunct/>
        <w:autoSpaceDE/>
        <w:autoSpaceDN/>
        <w:adjustRightInd/>
        <w:spacing w:before="60" w:after="0" w:line="240" w:lineRule="auto"/>
        <w:ind w:left="420" w:hanging="420"/>
        <w:textAlignment w:val="auto"/>
      </w:pPr>
      <w:r>
        <w:t xml:space="preserve">R2-1913948   Report of 107#73 NR V2X </w:t>
      </w:r>
      <w:proofErr w:type="gramStart"/>
      <w:r>
        <w:t>SDAP(</w:t>
      </w:r>
      <w:proofErr w:type="gramEnd"/>
      <w:r>
        <w:t>vivo)</w:t>
      </w:r>
      <w:r w:rsidR="00896DE9">
        <w:t>,</w:t>
      </w:r>
      <w:r>
        <w:t xml:space="preserve"> vivo</w:t>
      </w:r>
      <w:bookmarkEnd w:id="1"/>
    </w:p>
    <w:sectPr w:rsidR="00594647" w:rsidRPr="0085687B">
      <w:footerReference w:type="default" r:id="rId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C748" w14:textId="77777777" w:rsidR="00FC3D18" w:rsidRDefault="00FC3D18">
      <w:pPr>
        <w:spacing w:after="0"/>
      </w:pPr>
      <w:r>
        <w:separator/>
      </w:r>
    </w:p>
  </w:endnote>
  <w:endnote w:type="continuationSeparator" w:id="0">
    <w:p w14:paraId="6E9173E7" w14:textId="77777777" w:rsidR="00FC3D18" w:rsidRDefault="00FC3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C075" w14:textId="77777777" w:rsidR="00896DE9" w:rsidRDefault="00896D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575F" w14:textId="77777777" w:rsidR="00FC3D18" w:rsidRDefault="00FC3D18">
      <w:pPr>
        <w:spacing w:after="0"/>
      </w:pPr>
      <w:r>
        <w:separator/>
      </w:r>
    </w:p>
  </w:footnote>
  <w:footnote w:type="continuationSeparator" w:id="0">
    <w:p w14:paraId="3163D99D" w14:textId="77777777" w:rsidR="00FC3D18" w:rsidRDefault="00FC3D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67A46"/>
    <w:rsid w:val="00975518"/>
    <w:rsid w:val="00975948"/>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15:chartTrackingRefBased/>
  <w15:docId w15:val="{135B7296-7422-49E6-85A4-01DC087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uiPriority="39"/>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Hyperlink">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CommentReference">
    <w:name w:val="annotation reference"/>
    <w:rPr>
      <w:sz w:val="21"/>
      <w:szCs w:val="21"/>
    </w:rPr>
  </w:style>
  <w:style w:type="character" w:styleId="FootnoteReference">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Heading2Char">
    <w:name w:val="Heading 2 Char"/>
    <w:link w:val="Heading2"/>
    <w:qFormat/>
    <w:rPr>
      <w:rFonts w:ascii="Arial" w:eastAsia="Times New Roman" w:hAnsi="Arial"/>
      <w:sz w:val="32"/>
    </w:rPr>
  </w:style>
  <w:style w:type="character" w:customStyle="1" w:styleId="BodyTextChar">
    <w:name w:val="Body Text Char"/>
    <w:link w:val="BodyText"/>
    <w:rPr>
      <w:rFonts w:ascii="Arial" w:hAnsi="Arial"/>
      <w:lang w:val="en-GB"/>
    </w:rPr>
  </w:style>
  <w:style w:type="character" w:customStyle="1" w:styleId="Heading8Char">
    <w:name w:val="Heading 8 Char"/>
    <w:link w:val="Heading8"/>
    <w:rPr>
      <w:rFonts w:ascii="Arial" w:eastAsia="Times New Roman" w:hAnsi="Arial"/>
      <w:sz w:val="36"/>
    </w:rPr>
  </w:style>
  <w:style w:type="character" w:customStyle="1" w:styleId="Heading3Char">
    <w:name w:val="Heading 3 Char"/>
    <w:link w:val="Heading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BalloonTextChar">
    <w:name w:val="Balloon Text Char"/>
    <w:link w:val="BalloonText"/>
    <w:rPr>
      <w:sz w:val="18"/>
      <w:szCs w:val="18"/>
      <w:lang w:val="en-GB" w:eastAsia="en-US"/>
    </w:rPr>
  </w:style>
  <w:style w:type="character" w:customStyle="1" w:styleId="DocumentMapChar">
    <w:name w:val="Document Map Char"/>
    <w:link w:val="DocumentMap"/>
    <w:rPr>
      <w:rFonts w:ascii="宋体"/>
      <w:sz w:val="18"/>
      <w:szCs w:val="18"/>
      <w:lang w:val="en-GB" w:eastAsia="en-US"/>
    </w:rPr>
  </w:style>
  <w:style w:type="character" w:customStyle="1" w:styleId="CommentTextChar">
    <w:name w:val="Comment Text Char"/>
    <w:link w:val="CommentText"/>
    <w:rPr>
      <w:lang w:val="en-GB" w:eastAsia="en-US"/>
    </w:rPr>
  </w:style>
  <w:style w:type="character" w:customStyle="1" w:styleId="CommentSubjectChar">
    <w:name w:val="Comment Subject Char"/>
    <w:link w:val="CommentSubject"/>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FootnoteTextChar">
    <w:name w:val="Footnote Text Char"/>
    <w:link w:val="FootnoteText"/>
    <w:rPr>
      <w:rFonts w:eastAsia="Times New Roman"/>
      <w:sz w:val="16"/>
    </w:rPr>
  </w:style>
  <w:style w:type="character" w:customStyle="1" w:styleId="B2Char">
    <w:name w:val="B2 Char"/>
    <w:qFormat/>
    <w:locked/>
    <w:rPr>
      <w:lang w:val="en-GB" w:eastAsia="en-US"/>
    </w:rPr>
  </w:style>
  <w:style w:type="character" w:customStyle="1" w:styleId="Heading4Char">
    <w:name w:val="Heading 4 Char"/>
    <w:link w:val="Heading4"/>
    <w:qFormat/>
    <w:rPr>
      <w:rFonts w:ascii="Arial" w:eastAsia="Times New Roman" w:hAnsi="Arial"/>
      <w:sz w:val="24"/>
    </w:r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List4">
    <w:name w:val="List 4"/>
    <w:basedOn w:val="List3"/>
    <w:pPr>
      <w:ind w:left="1418"/>
    </w:p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2">
    <w:name w:val="toc 2"/>
    <w:basedOn w:val="TOC1"/>
    <w:uiPriority w:val="39"/>
    <w:pPr>
      <w:keepNext w:val="0"/>
      <w:spacing w:before="0"/>
      <w:ind w:left="851" w:hanging="851"/>
    </w:pPr>
    <w:rPr>
      <w:sz w:val="20"/>
    </w:rPr>
  </w:style>
  <w:style w:type="paragraph" w:styleId="TOC7">
    <w:name w:val="toc 7"/>
    <w:basedOn w:val="TOC6"/>
    <w:next w:val="Normal"/>
    <w:semiHidden/>
    <w:pPr>
      <w:ind w:left="2268" w:hanging="2268"/>
    </w:pPr>
  </w:style>
  <w:style w:type="paragraph" w:styleId="List3">
    <w:name w:val="List 3"/>
    <w:basedOn w:val="List2"/>
    <w:pPr>
      <w:ind w:left="1135"/>
    </w:pPr>
  </w:style>
  <w:style w:type="paragraph" w:styleId="BalloonText">
    <w:name w:val="Balloon Text"/>
    <w:basedOn w:val="Normal"/>
    <w:link w:val="BalloonTextChar"/>
    <w:pPr>
      <w:spacing w:after="0"/>
    </w:pPr>
    <w:rPr>
      <w:rFonts w:eastAsia="宋体"/>
      <w:sz w:val="18"/>
      <w:szCs w:val="18"/>
      <w:lang w:eastAsia="en-US"/>
    </w:rPr>
  </w:style>
  <w:style w:type="paragraph" w:styleId="List">
    <w:name w:val="List"/>
    <w:basedOn w:val="Normal"/>
    <w:pPr>
      <w:ind w:left="568" w:hanging="284"/>
    </w:pPr>
  </w:style>
  <w:style w:type="paragraph" w:styleId="ListBullet3">
    <w:name w:val="List Bullet 3"/>
    <w:basedOn w:val="ListBullet2"/>
    <w:pPr>
      <w:ind w:left="1135"/>
    </w:pPr>
  </w:style>
  <w:style w:type="paragraph" w:styleId="ListBullet4">
    <w:name w:val="List Bullet 4"/>
    <w:basedOn w:val="ListBullet3"/>
    <w:pPr>
      <w:ind w:left="1418"/>
    </w:pPr>
  </w:style>
  <w:style w:type="paragraph" w:styleId="CommentSubject">
    <w:name w:val="annotation subject"/>
    <w:basedOn w:val="CommentText"/>
    <w:next w:val="CommentText"/>
    <w:link w:val="CommentSubjectChar"/>
    <w:rPr>
      <w:b/>
      <w:bCs/>
    </w:rPr>
  </w:style>
  <w:style w:type="paragraph" w:styleId="Index1">
    <w:name w:val="index 1"/>
    <w:basedOn w:val="Normal"/>
    <w:pPr>
      <w:keepLines/>
      <w:spacing w:after="0"/>
    </w:pPr>
  </w:style>
  <w:style w:type="paragraph" w:styleId="CommentText">
    <w:name w:val="annotation text"/>
    <w:basedOn w:val="Normal"/>
    <w:link w:val="CommentTextChar"/>
    <w:rPr>
      <w:rFonts w:eastAsia="宋体"/>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TOC3">
    <w:name w:val="toc 3"/>
    <w:basedOn w:val="TOC2"/>
    <w:uiPriority w:val="39"/>
    <w:pPr>
      <w:ind w:left="1134" w:hanging="1134"/>
    </w:pPr>
  </w:style>
  <w:style w:type="paragraph" w:styleId="List5">
    <w:name w:val="List 5"/>
    <w:basedOn w:val="List4"/>
    <w:pPr>
      <w:ind w:left="1702"/>
    </w:pPr>
  </w:style>
  <w:style w:type="paragraph" w:styleId="TOC8">
    <w:name w:val="toc 8"/>
    <w:basedOn w:val="TOC1"/>
    <w:uiPriority w:val="39"/>
    <w:pPr>
      <w:spacing w:before="180"/>
      <w:ind w:left="2693" w:hanging="2693"/>
    </w:pPr>
    <w:rPr>
      <w:b/>
    </w:rPr>
  </w:style>
  <w:style w:type="paragraph" w:styleId="DocumentMap">
    <w:name w:val="Document Map"/>
    <w:basedOn w:val="Normal"/>
    <w:link w:val="DocumentMapChar"/>
    <w:rPr>
      <w:rFonts w:ascii="宋体" w:eastAsia="宋体"/>
      <w:sz w:val="18"/>
      <w:szCs w:val="18"/>
      <w:lang w:eastAsia="en-US"/>
    </w:rPr>
  </w:style>
  <w:style w:type="paragraph" w:styleId="ListBullet">
    <w:name w:val="List Bullet"/>
    <w:basedOn w:val="List"/>
    <w:pPr>
      <w:ind w:left="0" w:firstLine="0"/>
    </w:pPr>
  </w:style>
  <w:style w:type="paragraph" w:styleId="TOC4">
    <w:name w:val="toc 4"/>
    <w:basedOn w:val="TOC3"/>
    <w:uiPriority w:val="39"/>
    <w:pPr>
      <w:ind w:left="1418" w:hanging="1418"/>
    </w:pPr>
  </w:style>
  <w:style w:type="paragraph" w:styleId="FootnoteText">
    <w:name w:val="footnote text"/>
    <w:basedOn w:val="Normal"/>
    <w:link w:val="FootnoteTextChar"/>
    <w:pPr>
      <w:keepLines/>
      <w:spacing w:after="0"/>
      <w:ind w:left="454" w:hanging="454"/>
    </w:pPr>
    <w:rPr>
      <w:sz w:val="16"/>
    </w:rPr>
  </w:style>
  <w:style w:type="paragraph" w:styleId="ListBullet5">
    <w:name w:val="List Bullet 5"/>
    <w:basedOn w:val="ListBullet4"/>
    <w:pPr>
      <w:ind w:left="1702"/>
    </w:pPr>
  </w:style>
  <w:style w:type="paragraph" w:styleId="ListNumber2">
    <w:name w:val="List Number 2"/>
    <w:basedOn w:val="ListNumber"/>
    <w:pPr>
      <w:ind w:left="851"/>
    </w:pPr>
  </w:style>
  <w:style w:type="paragraph" w:styleId="List2">
    <w:name w:val="List 2"/>
    <w:basedOn w:val="List"/>
    <w:pPr>
      <w:ind w:left="851"/>
    </w:pPr>
  </w:style>
  <w:style w:type="paragraph" w:styleId="Index2">
    <w:name w:val="index 2"/>
    <w:basedOn w:val="Index1"/>
    <w:pPr>
      <w:ind w:left="284"/>
    </w:pPr>
  </w:style>
  <w:style w:type="paragraph" w:styleId="TOC9">
    <w:name w:val="toc 9"/>
    <w:basedOn w:val="TOC8"/>
    <w:semiHidden/>
    <w:pPr>
      <w:ind w:left="1418" w:hanging="1418"/>
    </w:pPr>
  </w:style>
  <w:style w:type="paragraph" w:styleId="Footer">
    <w:name w:val="footer"/>
    <w:basedOn w:val="Header"/>
    <w:pPr>
      <w:jc w:val="center"/>
    </w:pPr>
    <w:rPr>
      <w:i/>
    </w:rPr>
  </w:style>
  <w:style w:type="paragraph" w:styleId="BodyText">
    <w:name w:val="Body Text"/>
    <w:basedOn w:val="Normal"/>
    <w:link w:val="BodyTextChar"/>
    <w:pPr>
      <w:spacing w:after="120"/>
      <w:jc w:val="both"/>
    </w:pPr>
    <w:rPr>
      <w:rFonts w:ascii="Arial" w:eastAsia="宋体"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Heading5"/>
    <w:next w:val="Normal"/>
    <w:pPr>
      <w:ind w:left="1985" w:hanging="1985"/>
      <w:outlineLvl w:val="9"/>
    </w:pPr>
    <w:rPr>
      <w:sz w:val="20"/>
    </w:rPr>
  </w:style>
  <w:style w:type="paragraph" w:styleId="ListBullet2">
    <w:name w:val="List Bullet 2"/>
    <w:basedOn w:val="ListBullet"/>
    <w:pPr>
      <w:ind w:left="851"/>
    </w:pPr>
  </w:style>
  <w:style w:type="paragraph" w:styleId="ListNumber">
    <w:name w:val="List Number"/>
    <w:basedOn w:val="List"/>
    <w:pPr>
      <w:ind w:left="0" w:firstLine="0"/>
    </w:pPr>
  </w:style>
  <w:style w:type="paragraph" w:customStyle="1" w:styleId="EX">
    <w:name w:val="EX"/>
    <w:basedOn w:val="Normal"/>
    <w:link w:val="EXChar"/>
    <w:pPr>
      <w:keepLines/>
      <w:ind w:left="1702" w:hanging="1418"/>
    </w:pPr>
  </w:style>
  <w:style w:type="paragraph" w:customStyle="1" w:styleId="TH">
    <w:name w:val="TH"/>
    <w:basedOn w:val="Normal"/>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Normal"/>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List4"/>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Normal"/>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Heading1"/>
    <w:next w:val="Normal"/>
    <w:pPr>
      <w:outlineLvl w:val="9"/>
    </w:pPr>
  </w:style>
  <w:style w:type="paragraph" w:customStyle="1" w:styleId="FP">
    <w:name w:val="FP"/>
    <w:basedOn w:val="Normal"/>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List"/>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ar"/>
    <w:qFormat/>
  </w:style>
  <w:style w:type="paragraph" w:customStyle="1" w:styleId="B3">
    <w:name w:val="B3"/>
    <w:basedOn w:val="List3"/>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val="en-US" w:eastAsia="en-GB"/>
    </w:rPr>
  </w:style>
  <w:style w:type="table" w:styleId="TableGrid">
    <w:name w:val="Table Grid"/>
    <w:basedOn w:val="TableNormal"/>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等线" w:hAnsi="Arial"/>
      <w:lang w:val="en-GB" w:eastAsia="en-US"/>
    </w:rPr>
  </w:style>
  <w:style w:type="paragraph" w:styleId="ListParagraph">
    <w:name w:val="List Paragraph"/>
    <w:aliases w:val="- Bullets,?? ??,?????,????,Lista1,中等深浅网格 1 - 着色 21,목록 단락,リスト段落,¥¡¡¡¡ì¬º¥¹¥È¶ÎÂä,ÁÐ³ö¶ÎÂä,列表段落1,—ño’i—Ž,¥ê¥¹¥È¶ÎÂä,1st level - Bullet List Paragraph,Lettre d'introduction,Paragrafo elenco,Normal bullet 2,Bullet list"/>
    <w:basedOn w:val="Normal"/>
    <w:link w:val="ListParagraphChar"/>
    <w:uiPriority w:val="34"/>
    <w:qFormat/>
    <w:rsid w:val="00594647"/>
    <w:pPr>
      <w:spacing w:line="259" w:lineRule="auto"/>
      <w:ind w:left="720"/>
    </w:pPr>
    <w:rPr>
      <w:rFonts w:eastAsia="Malgun Gothic"/>
    </w:rPr>
  </w:style>
  <w:style w:type="character" w:customStyle="1" w:styleId="ListParagraphChar">
    <w:name w:val="List Paragraph Char"/>
    <w:aliases w:val="- Bullets Char,?? ?? Char,????? Char,???? Char,Lista1 Char,中等深浅网格 1 - 着色 21 Char,목록 단락 Char,リスト段落 Char,¥¡¡¡¡ì¬º¥¹¥È¶ÎÂä Char,ÁÐ³ö¶ÎÂä Char,列表段落1 Char,—ño’i—Ž Char,¥ê¥¹¥È¶ÎÂä Char,1st level - Bullet List Paragraph Char"/>
    <w:link w:val="ListParagraph"/>
    <w:uiPriority w:val="34"/>
    <w:qFormat/>
    <w:locked/>
    <w:rsid w:val="00594647"/>
    <w:rPr>
      <w:rFonts w:eastAsia="Malgun Gothic"/>
      <w:lang w:val="en-GB" w:eastAsia="ja-JP"/>
    </w:rPr>
  </w:style>
  <w:style w:type="paragraph" w:customStyle="1" w:styleId="Prpop">
    <w:name w:val="Prpop"/>
    <w:basedOn w:val="Normal"/>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等线" w:hAnsi="Arial"/>
      <w:lang w:val="en-GB" w:eastAsia="en-US"/>
    </w:rPr>
  </w:style>
  <w:style w:type="character" w:customStyle="1" w:styleId="Heading1Char">
    <w:name w:val="Heading 1 Char"/>
    <w:link w:val="Heading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Normal"/>
    <w:next w:val="Normal"/>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171</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NR_unlic-Core</cp:lastModifiedBy>
  <cp:revision>39</cp:revision>
  <dcterms:created xsi:type="dcterms:W3CDTF">2020-05-15T10:19:00Z</dcterms:created>
  <dcterms:modified xsi:type="dcterms:W3CDTF">2020-06-05T05:46:00Z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