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36023CB7" w:rsidR="00867F54" w:rsidRPr="005D6C61" w:rsidRDefault="00EE3DCD" w:rsidP="00912C61">
      <w:pPr>
        <w:pStyle w:val="CRCoverPage"/>
        <w:tabs>
          <w:tab w:val="left" w:pos="8222"/>
          <w:tab w:val="right" w:pos="8640"/>
        </w:tabs>
        <w:ind w:right="1260"/>
        <w:rPr>
          <w:b/>
          <w:noProof/>
          <w:sz w:val="24"/>
          <w:lang w:val="en-US"/>
        </w:rPr>
      </w:pPr>
      <w:r>
        <w:rPr>
          <w:noProof/>
          <w:lang w:val="en-US" w:eastAsia="ko-KR"/>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715168"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w:t>
      </w:r>
      <w:r w:rsidR="004F7541">
        <w:rPr>
          <w:b/>
          <w:noProof/>
          <w:sz w:val="24"/>
        </w:rPr>
        <w:t>10</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344E5FE1"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4F7541">
        <w:rPr>
          <w:b/>
          <w:sz w:val="24"/>
          <w:szCs w:val="24"/>
          <w:lang w:eastAsia="zh-CN"/>
        </w:rPr>
        <w:t>June</w:t>
      </w:r>
      <w:r w:rsidR="00E06562">
        <w:rPr>
          <w:b/>
          <w:sz w:val="24"/>
          <w:szCs w:val="24"/>
          <w:lang w:eastAsia="zh-CN"/>
        </w:rPr>
        <w:t xml:space="preserve"> </w:t>
      </w:r>
      <w:r w:rsidR="004F7541">
        <w:rPr>
          <w:b/>
          <w:sz w:val="24"/>
          <w:szCs w:val="24"/>
          <w:lang w:eastAsia="zh-CN"/>
        </w:rPr>
        <w:t>1</w:t>
      </w:r>
      <w:r w:rsidR="00AD5D33" w:rsidRPr="007845FA">
        <w:rPr>
          <w:b/>
          <w:sz w:val="24"/>
          <w:szCs w:val="24"/>
          <w:lang w:eastAsia="zh-CN"/>
        </w:rPr>
        <w:t xml:space="preserve"> – </w:t>
      </w:r>
      <w:r w:rsidR="004F7541">
        <w:rPr>
          <w:b/>
          <w:sz w:val="24"/>
          <w:szCs w:val="24"/>
          <w:lang w:eastAsia="zh-CN"/>
        </w:rPr>
        <w:t>12</w:t>
      </w:r>
      <w:r w:rsidR="00E06562">
        <w:rPr>
          <w:b/>
          <w:sz w:val="24"/>
          <w:szCs w:val="24"/>
          <w:lang w:eastAsia="zh-CN"/>
        </w:rPr>
        <w:t>,</w:t>
      </w:r>
      <w:r w:rsidR="00AD5D33" w:rsidRPr="007845FA">
        <w:rPr>
          <w:b/>
          <w:sz w:val="24"/>
          <w:szCs w:val="24"/>
          <w:lang w:eastAsia="zh-CN"/>
        </w:rPr>
        <w:t xml:space="preserve"> 2020</w:t>
      </w:r>
    </w:p>
    <w:p w14:paraId="62DE9EFF" w14:textId="77777777" w:rsidR="0037119B" w:rsidRDefault="0037119B" w:rsidP="003B7C7A">
      <w:pPr>
        <w:pStyle w:val="Footer"/>
        <w:ind w:rightChars="-212" w:right="-424"/>
        <w:jc w:val="both"/>
        <w:rPr>
          <w:rFonts w:ascii="Times New Roman" w:eastAsia="SimSun" w:hAnsi="Times New Roman"/>
          <w:b w:val="0"/>
          <w:i w:val="0"/>
          <w:noProof w:val="0"/>
          <w:sz w:val="24"/>
          <w:lang w:eastAsia="zh-CN"/>
        </w:rPr>
      </w:pPr>
    </w:p>
    <w:p w14:paraId="71B21301" w14:textId="7FFBD3B3"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00872A6E">
        <w:rPr>
          <w:rFonts w:ascii="Arial" w:hAnsi="Arial" w:cs="Arial"/>
          <w:b/>
          <w:sz w:val="22"/>
        </w:rPr>
        <w:t>Samsung</w:t>
      </w:r>
    </w:p>
    <w:p w14:paraId="578FF164" w14:textId="113E1D1D" w:rsidR="00101C82" w:rsidRPr="00872A6E" w:rsidRDefault="00101C82" w:rsidP="00D52C57">
      <w:pPr>
        <w:ind w:left="1698" w:hangingChars="769" w:hanging="1698"/>
        <w:rPr>
          <w:rFonts w:ascii="Arial" w:hAnsi="Arial" w:cs="Arial"/>
          <w:b/>
          <w:sz w:val="22"/>
        </w:rPr>
      </w:pPr>
      <w:r w:rsidRPr="00E45C27">
        <w:rPr>
          <w:rFonts w:ascii="Arial" w:hAnsi="Arial" w:cs="Arial"/>
          <w:b/>
          <w:sz w:val="22"/>
        </w:rPr>
        <w:t xml:space="preserve">Title: </w:t>
      </w:r>
      <w:r w:rsidR="00CE5F55">
        <w:rPr>
          <w:rFonts w:ascii="Arial" w:hAnsi="Arial" w:cs="Arial"/>
          <w:b/>
          <w:sz w:val="22"/>
        </w:rPr>
        <w:tab/>
      </w:r>
      <w:r w:rsidR="00872A6E">
        <w:rPr>
          <w:rFonts w:ascii="Arial" w:hAnsi="Arial" w:cs="Arial"/>
          <w:b/>
          <w:sz w:val="22"/>
        </w:rPr>
        <w:tab/>
        <w:t>Summary of email discussion</w:t>
      </w:r>
      <w:r w:rsidR="00CE5F55">
        <w:rPr>
          <w:rFonts w:ascii="Arial" w:hAnsi="Arial" w:cs="Arial"/>
          <w:b/>
          <w:sz w:val="22"/>
        </w:rPr>
        <w:tab/>
      </w:r>
      <w:r w:rsidR="00872A6E">
        <w:rPr>
          <w:rFonts w:ascii="Arial" w:hAnsi="Arial" w:cs="Arial"/>
          <w:b/>
          <w:sz w:val="22"/>
        </w:rPr>
        <w:t>[AT110e][022</w:t>
      </w:r>
      <w:r w:rsidR="002F0FC2" w:rsidRPr="002F0FC2">
        <w:rPr>
          <w:rFonts w:ascii="Arial" w:hAnsi="Arial" w:cs="Arial"/>
          <w:b/>
          <w:sz w:val="22"/>
        </w:rPr>
        <w:t xml:space="preserve">][NR15] </w:t>
      </w:r>
      <w:r w:rsidR="00872A6E" w:rsidRPr="00872A6E">
        <w:rPr>
          <w:rFonts w:ascii="Arial" w:hAnsi="Arial" w:cs="Arial"/>
          <w:b/>
          <w:sz w:val="22"/>
        </w:rPr>
        <w:t>U</w:t>
      </w:r>
      <w:r w:rsidR="00872A6E">
        <w:rPr>
          <w:rFonts w:ascii="Arial" w:hAnsi="Arial" w:cs="Arial"/>
          <w:b/>
          <w:sz w:val="22"/>
        </w:rPr>
        <w:t>E cap Miscellaneous II</w:t>
      </w:r>
    </w:p>
    <w:p w14:paraId="482C760D" w14:textId="5946DFAC" w:rsidR="00101C82" w:rsidRPr="00E45C27" w:rsidRDefault="00101C82" w:rsidP="00101C82">
      <w:pPr>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MS Mincho" w:hAnsi="Arial" w:cs="Arial"/>
          <w:b/>
          <w:sz w:val="22"/>
          <w:szCs w:val="22"/>
        </w:rPr>
        <w:t>Decision</w:t>
      </w:r>
    </w:p>
    <w:p w14:paraId="6CB999B3" w14:textId="36BF9C39"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4F7541">
        <w:rPr>
          <w:rFonts w:ascii="Arial" w:hAnsi="Arial" w:cs="Arial"/>
          <w:b/>
          <w:sz w:val="22"/>
        </w:rPr>
        <w:t>5.4.3.1</w:t>
      </w:r>
    </w:p>
    <w:p w14:paraId="274A6516" w14:textId="77777777" w:rsidR="001F46F6" w:rsidRDefault="00712AA2" w:rsidP="007037C6">
      <w:pPr>
        <w:pStyle w:val="Heading1"/>
        <w:numPr>
          <w:ilvl w:val="0"/>
          <w:numId w:val="10"/>
        </w:numPr>
        <w:rPr>
          <w:rFonts w:eastAsia="SimSun" w:cs="Arial"/>
          <w:lang w:eastAsia="zh-CN"/>
        </w:rPr>
      </w:pPr>
      <w:r w:rsidRPr="00677958">
        <w:rPr>
          <w:rFonts w:eastAsia="SimSun" w:cs="Arial"/>
          <w:lang w:eastAsia="zh-CN"/>
        </w:rPr>
        <w:t>Introduction</w:t>
      </w:r>
    </w:p>
    <w:bookmarkEnd w:id="0"/>
    <w:p w14:paraId="18AA4F25" w14:textId="38A505BA" w:rsidR="00D52C57" w:rsidRPr="00835589" w:rsidRDefault="00D52C57" w:rsidP="00652CF7">
      <w:pPr>
        <w:rPr>
          <w:rFonts w:eastAsiaTheme="minorEastAsia"/>
          <w:szCs w:val="22"/>
          <w:lang w:val="en-US" w:eastAsia="ja-JP"/>
        </w:rPr>
      </w:pPr>
      <w:r w:rsidRPr="00835589">
        <w:rPr>
          <w:rFonts w:eastAsiaTheme="minorEastAsia" w:hint="eastAsia"/>
          <w:szCs w:val="22"/>
          <w:lang w:val="en-US" w:eastAsia="ja-JP"/>
        </w:rPr>
        <w:t>T</w:t>
      </w:r>
      <w:r w:rsidRPr="00835589">
        <w:rPr>
          <w:rFonts w:eastAsiaTheme="minorEastAsia"/>
          <w:szCs w:val="22"/>
          <w:lang w:val="en-US" w:eastAsia="ja-JP"/>
        </w:rPr>
        <w:t xml:space="preserve">his document summarizes the following </w:t>
      </w:r>
      <w:r w:rsidR="004A110B">
        <w:rPr>
          <w:rFonts w:eastAsiaTheme="minorEastAsia"/>
          <w:szCs w:val="22"/>
          <w:lang w:val="en-US" w:eastAsia="ja-JP"/>
        </w:rPr>
        <w:t>offline</w:t>
      </w:r>
      <w:r w:rsidRPr="00835589">
        <w:rPr>
          <w:rFonts w:eastAsiaTheme="minorEastAsia"/>
          <w:szCs w:val="22"/>
          <w:lang w:val="en-US" w:eastAsia="ja-JP"/>
        </w:rPr>
        <w:t xml:space="preserve"> discussion</w:t>
      </w:r>
      <w:r w:rsidR="004A110B">
        <w:rPr>
          <w:rFonts w:eastAsiaTheme="minorEastAsia"/>
          <w:szCs w:val="22"/>
          <w:lang w:val="en-US" w:eastAsia="ja-JP"/>
        </w:rPr>
        <w:t xml:space="preserve"> for UE capabilities</w:t>
      </w:r>
      <w:r w:rsidRPr="00835589">
        <w:rPr>
          <w:rFonts w:eastAsiaTheme="minorEastAsia"/>
          <w:szCs w:val="22"/>
          <w:lang w:val="en-US" w:eastAsia="ja-JP"/>
        </w:rPr>
        <w:t>.</w:t>
      </w:r>
    </w:p>
    <w:p w14:paraId="65771F4A" w14:textId="77777777" w:rsidR="00872A6E" w:rsidRDefault="00872A6E" w:rsidP="00872A6E">
      <w:pPr>
        <w:pStyle w:val="Doc-text2"/>
        <w:ind w:left="0" w:firstLine="0"/>
        <w:rPr>
          <w:b/>
        </w:rPr>
      </w:pPr>
      <w:r>
        <w:rPr>
          <w:b/>
        </w:rPr>
        <w:t>Miscellaneous II</w:t>
      </w:r>
    </w:p>
    <w:p w14:paraId="25F858E3" w14:textId="77777777" w:rsidR="00872A6E" w:rsidRDefault="00872A6E" w:rsidP="00872A6E">
      <w:pPr>
        <w:pStyle w:val="EmailDiscussion"/>
        <w:tabs>
          <w:tab w:val="clear" w:pos="1710"/>
          <w:tab w:val="num" w:pos="1619"/>
        </w:tabs>
        <w:ind w:left="1619"/>
      </w:pPr>
      <w:r>
        <w:t>[AT110e][022][NR15] UE cap Miscellaneous II (Samsung)</w:t>
      </w:r>
    </w:p>
    <w:p w14:paraId="4376D1BC" w14:textId="77777777" w:rsidR="00872A6E" w:rsidRDefault="00872A6E" w:rsidP="00872A6E">
      <w:pPr>
        <w:pStyle w:val="EmailDiscussion2"/>
      </w:pPr>
      <w:r>
        <w:tab/>
        <w:t>Scope: Treat R2-2004831, R2-2004458, R2-2004459, R2-2005397, R2-2005398 (proponents are responsible to explain and drive)</w:t>
      </w:r>
    </w:p>
    <w:p w14:paraId="4058E7E6" w14:textId="77777777" w:rsidR="00872A6E" w:rsidRDefault="00872A6E" w:rsidP="00872A6E">
      <w:pPr>
        <w:pStyle w:val="EmailDiscussion2"/>
      </w:pPr>
      <w:r>
        <w:tab/>
        <w:t xml:space="preserve">Part 1: Decision whether to make corrections or not, identify agreeable corrections. Deadline: June 4, 0700 UTC. </w:t>
      </w:r>
    </w:p>
    <w:p w14:paraId="2DC52AC9" w14:textId="77777777" w:rsidR="00872A6E" w:rsidRPr="00AB63B5" w:rsidRDefault="00872A6E" w:rsidP="00872A6E">
      <w:pPr>
        <w:pStyle w:val="EmailDiscussion2"/>
      </w:pPr>
      <w:r>
        <w:tab/>
        <w:t>Part 2: For agreeable parts, continuation to agree CRs. Deadline: June 10, 0700 UTC</w:t>
      </w:r>
    </w:p>
    <w:p w14:paraId="00073EC2" w14:textId="77777777" w:rsidR="00872A6E" w:rsidRPr="0073409A" w:rsidRDefault="00872A6E" w:rsidP="00872A6E">
      <w:pPr>
        <w:pStyle w:val="Doc-text2"/>
        <w:ind w:left="0" w:firstLine="0"/>
        <w:rPr>
          <w:b/>
        </w:rPr>
      </w:pPr>
    </w:p>
    <w:p w14:paraId="30FF54DF" w14:textId="77777777" w:rsidR="00872A6E" w:rsidRDefault="00872A6E" w:rsidP="00872A6E">
      <w:pPr>
        <w:pStyle w:val="Comments"/>
      </w:pPr>
      <w:r>
        <w:t>xDD differentiation SUL/SDL bands</w:t>
      </w:r>
    </w:p>
    <w:p w14:paraId="4E67B1EC" w14:textId="1B41EF2F" w:rsidR="00872A6E" w:rsidRDefault="0050009F" w:rsidP="00872A6E">
      <w:pPr>
        <w:pStyle w:val="Doc-title"/>
      </w:pPr>
      <w:hyperlink r:id="rId8" w:tooltip="D:Documents3GPPtsg_ranWG2TSGR2_110-eDocsR2-2004831.zip" w:history="1">
        <w:r w:rsidR="00872A6E" w:rsidRPr="00810BFF">
          <w:rPr>
            <w:rStyle w:val="Hyperlink"/>
          </w:rPr>
          <w:t>R2-2004831</w:t>
        </w:r>
      </w:hyperlink>
      <w:r w:rsidR="00872A6E">
        <w:tab/>
        <w:t>xDD differentiation of UE capabilities for SUL/SDL bands</w:t>
      </w:r>
      <w:r w:rsidR="00872A6E">
        <w:tab/>
        <w:t>Samsung</w:t>
      </w:r>
      <w:r w:rsidR="00872A6E">
        <w:tab/>
        <w:t>discussion</w:t>
      </w:r>
      <w:r w:rsidR="00872A6E">
        <w:tab/>
        <w:t>Rel-15</w:t>
      </w:r>
      <w:r w:rsidR="00872A6E">
        <w:tab/>
        <w:t>NR_newRAT-Core</w:t>
      </w:r>
    </w:p>
    <w:p w14:paraId="7B219A13" w14:textId="77777777" w:rsidR="00872A6E" w:rsidRPr="00810BFF" w:rsidRDefault="00872A6E" w:rsidP="00872A6E">
      <w:pPr>
        <w:pStyle w:val="Doc-text2"/>
        <w:rPr>
          <w:lang w:val="en-US"/>
        </w:rPr>
      </w:pPr>
    </w:p>
    <w:p w14:paraId="5320C7F5" w14:textId="77777777" w:rsidR="00872A6E" w:rsidRDefault="00872A6E" w:rsidP="00872A6E">
      <w:pPr>
        <w:pStyle w:val="Comments"/>
      </w:pPr>
      <w:r>
        <w:t>BCS and BW</w:t>
      </w:r>
    </w:p>
    <w:p w14:paraId="2BA3E1FD" w14:textId="1871DAE7" w:rsidR="00872A6E" w:rsidRDefault="0050009F" w:rsidP="00872A6E">
      <w:pPr>
        <w:pStyle w:val="Doc-title"/>
      </w:pPr>
      <w:hyperlink r:id="rId9" w:history="1">
        <w:r w:rsidR="00872A6E" w:rsidRPr="000B2AF4">
          <w:rPr>
            <w:rStyle w:val="Hyperlink"/>
          </w:rPr>
          <w:t>R2-2004458</w:t>
        </w:r>
      </w:hyperlink>
      <w:r w:rsidR="00872A6E">
        <w:tab/>
        <w:t>Clarification on BCS and UE BW capabilities</w:t>
      </w:r>
      <w:r w:rsidR="00872A6E">
        <w:tab/>
        <w:t>Nokia, Nokia Shanghai Bell</w:t>
      </w:r>
      <w:r w:rsidR="00872A6E">
        <w:tab/>
        <w:t>discussion</w:t>
      </w:r>
      <w:r w:rsidR="00872A6E">
        <w:tab/>
        <w:t>Rel-15</w:t>
      </w:r>
      <w:r w:rsidR="00872A6E">
        <w:tab/>
        <w:t>NR_newRAT-Core</w:t>
      </w:r>
    </w:p>
    <w:p w14:paraId="49217489" w14:textId="21E402E8" w:rsidR="00872A6E" w:rsidRDefault="0050009F" w:rsidP="00872A6E">
      <w:pPr>
        <w:pStyle w:val="Doc-title"/>
      </w:pPr>
      <w:hyperlink r:id="rId10" w:history="1">
        <w:r w:rsidR="00872A6E" w:rsidRPr="000B2AF4">
          <w:rPr>
            <w:rStyle w:val="Hyperlink"/>
          </w:rPr>
          <w:t>R2-2004459</w:t>
        </w:r>
      </w:hyperlink>
      <w:r w:rsidR="00872A6E">
        <w:tab/>
        <w:t>Draft LS to RAN4 on clarification on BCS and UE BW capabilities</w:t>
      </w:r>
      <w:r w:rsidR="00872A6E">
        <w:tab/>
        <w:t>Nokia, Nokia Shanghai Bell</w:t>
      </w:r>
      <w:r w:rsidR="00872A6E">
        <w:tab/>
        <w:t>LS out</w:t>
      </w:r>
      <w:r w:rsidR="00872A6E">
        <w:tab/>
        <w:t>Rel-15</w:t>
      </w:r>
      <w:r w:rsidR="00872A6E">
        <w:tab/>
        <w:t>NR_newRAT-Core</w:t>
      </w:r>
      <w:r w:rsidR="00872A6E">
        <w:tab/>
        <w:t>To:RAN4</w:t>
      </w:r>
    </w:p>
    <w:p w14:paraId="23808C81" w14:textId="77777777" w:rsidR="00872A6E" w:rsidRDefault="00872A6E" w:rsidP="00872A6E">
      <w:pPr>
        <w:pStyle w:val="Doc-text2"/>
      </w:pPr>
    </w:p>
    <w:p w14:paraId="159AF773" w14:textId="77777777" w:rsidR="00872A6E" w:rsidRPr="00810BFF" w:rsidRDefault="00872A6E" w:rsidP="00872A6E">
      <w:pPr>
        <w:pStyle w:val="Comments"/>
        <w:rPr>
          <w:lang w:val="en-US"/>
        </w:rPr>
      </w:pPr>
      <w:r>
        <w:t>Serving cell number for ENDC power class</w:t>
      </w:r>
    </w:p>
    <w:p w14:paraId="7513AE4C" w14:textId="11F564D6" w:rsidR="00872A6E" w:rsidRDefault="0050009F" w:rsidP="00872A6E">
      <w:pPr>
        <w:pStyle w:val="Doc-title"/>
      </w:pPr>
      <w:hyperlink r:id="rId11" w:tooltip="D:Documents3GPPtsg_ranWG2TSGR2_110-eDocsR2-2005397.zip" w:history="1">
        <w:r w:rsidR="00872A6E" w:rsidRPr="00810BFF">
          <w:rPr>
            <w:rStyle w:val="Hyperlink"/>
          </w:rPr>
          <w:t>R2-2005397</w:t>
        </w:r>
      </w:hyperlink>
      <w:r w:rsidR="00872A6E">
        <w:tab/>
        <w:t>Correction to the serving cell number for ENDC power class</w:t>
      </w:r>
      <w:r w:rsidR="00872A6E">
        <w:tab/>
        <w:t>Huawei, HiSilicon</w:t>
      </w:r>
      <w:r w:rsidR="00872A6E">
        <w:tab/>
        <w:t>CR</w:t>
      </w:r>
      <w:r w:rsidR="00872A6E">
        <w:tab/>
        <w:t>Rel-15</w:t>
      </w:r>
      <w:r w:rsidR="00872A6E">
        <w:tab/>
        <w:t>38.306</w:t>
      </w:r>
      <w:r w:rsidR="00872A6E">
        <w:tab/>
        <w:t>15.9.0</w:t>
      </w:r>
      <w:r w:rsidR="00872A6E">
        <w:tab/>
        <w:t>0287</w:t>
      </w:r>
      <w:r w:rsidR="00872A6E">
        <w:tab/>
        <w:t>1</w:t>
      </w:r>
      <w:r w:rsidR="00872A6E">
        <w:tab/>
        <w:t>F</w:t>
      </w:r>
      <w:r w:rsidR="00872A6E">
        <w:tab/>
        <w:t>NR_newRAT-Core</w:t>
      </w:r>
      <w:r w:rsidR="00872A6E">
        <w:tab/>
        <w:t>R2-2003461</w:t>
      </w:r>
    </w:p>
    <w:p w14:paraId="0F128A4E" w14:textId="1024E0A3" w:rsidR="00872A6E" w:rsidRDefault="0050009F" w:rsidP="00872A6E">
      <w:pPr>
        <w:pStyle w:val="Doc-title"/>
      </w:pPr>
      <w:hyperlink r:id="rId12" w:tooltip="D:Documents3GPPtsg_ranWG2TSGR2_110-eDocsR2-2005398.zip" w:history="1">
        <w:r w:rsidR="00872A6E" w:rsidRPr="00810BFF">
          <w:rPr>
            <w:rStyle w:val="Hyperlink"/>
          </w:rPr>
          <w:t>R2-2005398</w:t>
        </w:r>
      </w:hyperlink>
      <w:r w:rsidR="00872A6E">
        <w:tab/>
        <w:t>Correction to the serving cell number for ENDC power class</w:t>
      </w:r>
      <w:r w:rsidR="00872A6E">
        <w:tab/>
        <w:t>Huawei, HiSilicon</w:t>
      </w:r>
      <w:r w:rsidR="00872A6E">
        <w:tab/>
        <w:t>CR</w:t>
      </w:r>
      <w:r w:rsidR="00872A6E">
        <w:tab/>
        <w:t>Rel-16</w:t>
      </w:r>
      <w:r w:rsidR="00872A6E">
        <w:tab/>
        <w:t>38.306</w:t>
      </w:r>
      <w:r w:rsidR="00872A6E">
        <w:tab/>
        <w:t>16.0.0</w:t>
      </w:r>
      <w:r w:rsidR="00872A6E">
        <w:tab/>
        <w:t>0288</w:t>
      </w:r>
      <w:r w:rsidR="00872A6E">
        <w:tab/>
        <w:t>1</w:t>
      </w:r>
      <w:r w:rsidR="00872A6E">
        <w:tab/>
        <w:t>A</w:t>
      </w:r>
      <w:r w:rsidR="00872A6E">
        <w:tab/>
        <w:t>NR_newRAT-Core</w:t>
      </w:r>
      <w:r w:rsidR="00872A6E">
        <w:tab/>
        <w:t>R2-2003462</w:t>
      </w:r>
    </w:p>
    <w:p w14:paraId="55508D01" w14:textId="77777777" w:rsidR="00872A6E" w:rsidRPr="0073409A" w:rsidRDefault="00872A6E" w:rsidP="00872A6E">
      <w:pPr>
        <w:pStyle w:val="Doc-comment"/>
      </w:pPr>
      <w:r>
        <w:t>Chair: Can take LS from R4 into account once ready in R4, if it is to be provided</w:t>
      </w:r>
    </w:p>
    <w:p w14:paraId="57AD6300" w14:textId="77777777" w:rsidR="002F0FC2" w:rsidRPr="002F0FC2" w:rsidRDefault="002F0FC2" w:rsidP="002F0FC2">
      <w:pPr>
        <w:pStyle w:val="Doc-text2"/>
        <w:ind w:left="0" w:firstLine="0"/>
      </w:pPr>
    </w:p>
    <w:p w14:paraId="4B0C0F53" w14:textId="77777777" w:rsidR="00872A6E" w:rsidRDefault="00872A6E" w:rsidP="00872A6E">
      <w:pPr>
        <w:pStyle w:val="Heading1"/>
        <w:numPr>
          <w:ilvl w:val="0"/>
          <w:numId w:val="10"/>
        </w:numPr>
        <w:rPr>
          <w:lang w:eastAsia="zh-CN"/>
        </w:rPr>
      </w:pPr>
      <w:r>
        <w:rPr>
          <w:rFonts w:eastAsia="SimSun" w:cs="Arial"/>
          <w:lang w:eastAsia="zh-CN"/>
        </w:rPr>
        <w:t xml:space="preserve">Discussion: </w:t>
      </w:r>
      <w:r w:rsidRPr="007A4DBF">
        <w:rPr>
          <w:lang w:eastAsia="zh-CN"/>
        </w:rPr>
        <w:t xml:space="preserve">Part 1 (by </w:t>
      </w:r>
      <w:r w:rsidRPr="004F7541">
        <w:rPr>
          <w:lang w:eastAsia="zh-CN"/>
        </w:rPr>
        <w:t>June 4, 0700 UTC</w:t>
      </w:r>
      <w:r w:rsidRPr="007A4DBF">
        <w:rPr>
          <w:lang w:eastAsia="zh-CN"/>
        </w:rPr>
        <w:t>)</w:t>
      </w:r>
    </w:p>
    <w:p w14:paraId="28B4BD4B" w14:textId="77777777" w:rsidR="00872A6E" w:rsidRPr="00835589" w:rsidRDefault="00872A6E" w:rsidP="00872A6E">
      <w:pPr>
        <w:rPr>
          <w:szCs w:val="22"/>
          <w:lang w:val="en-US" w:eastAsia="zh-CN"/>
        </w:rPr>
      </w:pPr>
      <w:r w:rsidRPr="00835589">
        <w:rPr>
          <w:szCs w:val="22"/>
          <w:lang w:val="en-US" w:eastAsia="zh-CN"/>
        </w:rPr>
        <w:t>It is proposed to try to come to a set of agreeable proposals out of the documents listed above. For each set of CRs, companies are requested provide their views.</w:t>
      </w:r>
    </w:p>
    <w:p w14:paraId="38CEAD6E" w14:textId="16E7BE36" w:rsidR="00872A6E" w:rsidRDefault="006006F3" w:rsidP="006006F3">
      <w:pPr>
        <w:pStyle w:val="Heading2"/>
        <w:numPr>
          <w:ilvl w:val="1"/>
          <w:numId w:val="10"/>
        </w:numPr>
        <w:rPr>
          <w:lang w:eastAsia="zh-CN"/>
        </w:rPr>
      </w:pPr>
      <w:r w:rsidRPr="006006F3">
        <w:t xml:space="preserve">xDD differentiation </w:t>
      </w:r>
      <w:r>
        <w:t xml:space="preserve">for </w:t>
      </w:r>
      <w:r w:rsidRPr="006006F3">
        <w:t xml:space="preserve">SUL/SDL bands </w:t>
      </w:r>
      <w:r w:rsidR="00872A6E">
        <w:rPr>
          <w:lang w:eastAsia="zh-CN"/>
        </w:rPr>
        <w:t>(</w:t>
      </w:r>
      <w:hyperlink r:id="rId13" w:tooltip="D:Documents3GPPtsg_ranWG2TSGR2_110-eDocsR2-2004831.zip" w:history="1">
        <w:r w:rsidRPr="00810BFF">
          <w:rPr>
            <w:rStyle w:val="Hyperlink"/>
          </w:rPr>
          <w:t>R2-2004831</w:t>
        </w:r>
      </w:hyperlink>
      <w:r>
        <w:rPr>
          <w:lang w:eastAsia="zh-CN"/>
        </w:rPr>
        <w:t>)</w:t>
      </w:r>
    </w:p>
    <w:p w14:paraId="6BE01DDD" w14:textId="1CE6B08C" w:rsidR="00872A6E" w:rsidRPr="00835589" w:rsidRDefault="003D31D8" w:rsidP="00872A6E">
      <w:pPr>
        <w:rPr>
          <w:rFonts w:eastAsiaTheme="minorEastAsia"/>
          <w:szCs w:val="22"/>
          <w:lang w:eastAsia="ja-JP"/>
        </w:rPr>
      </w:pPr>
      <w:r w:rsidRPr="00835589">
        <w:rPr>
          <w:rFonts w:eastAsiaTheme="minorEastAsia"/>
          <w:szCs w:val="22"/>
          <w:lang w:eastAsia="ja-JP"/>
        </w:rPr>
        <w:t>This contribution</w:t>
      </w:r>
      <w:r w:rsidR="00872A6E" w:rsidRPr="00835589">
        <w:rPr>
          <w:rFonts w:eastAsiaTheme="minorEastAsia"/>
          <w:szCs w:val="22"/>
          <w:lang w:eastAsia="ja-JP"/>
        </w:rPr>
        <w:t xml:space="preserve"> propose</w:t>
      </w:r>
      <w:r w:rsidRPr="00835589">
        <w:rPr>
          <w:rFonts w:eastAsiaTheme="minorEastAsia"/>
          <w:szCs w:val="22"/>
          <w:lang w:eastAsia="ja-JP"/>
        </w:rPr>
        <w:t>s</w:t>
      </w:r>
      <w:r w:rsidR="00872A6E" w:rsidRPr="00835589">
        <w:rPr>
          <w:rFonts w:eastAsiaTheme="minorEastAsia"/>
          <w:szCs w:val="22"/>
          <w:lang w:eastAsia="ja-JP"/>
        </w:rPr>
        <w:t xml:space="preserve"> to </w:t>
      </w:r>
      <w:r w:rsidRPr="00835589">
        <w:rPr>
          <w:rFonts w:eastAsiaTheme="minorEastAsia"/>
          <w:szCs w:val="22"/>
          <w:lang w:eastAsia="ja-JP"/>
        </w:rPr>
        <w:t>clarify</w:t>
      </w:r>
      <w:r w:rsidR="00872A6E" w:rsidRPr="00835589">
        <w:rPr>
          <w:rFonts w:eastAsiaTheme="minorEastAsia"/>
          <w:szCs w:val="22"/>
          <w:lang w:eastAsia="ja-JP"/>
        </w:rPr>
        <w:t xml:space="preserve"> </w:t>
      </w:r>
      <w:r w:rsidRPr="00835589">
        <w:rPr>
          <w:rFonts w:eastAsiaTheme="minorEastAsia"/>
          <w:szCs w:val="22"/>
          <w:lang w:eastAsia="ja-JP"/>
        </w:rPr>
        <w:t>the xDD differentiation of capabilities for SDL and SUL bands for Rel-15, these SDL and SUL bands follow the xDD differentiation of capabilities for TDD and FDD, respectively</w:t>
      </w:r>
    </w:p>
    <w:p w14:paraId="37FCBF99" w14:textId="519301D8" w:rsidR="003D31D8" w:rsidRPr="00835589" w:rsidRDefault="003D31D8" w:rsidP="003D31D8">
      <w:pPr>
        <w:rPr>
          <w:rFonts w:eastAsiaTheme="minorEastAsia"/>
          <w:szCs w:val="22"/>
          <w:lang w:eastAsia="ja-JP"/>
        </w:rPr>
      </w:pPr>
      <w:r w:rsidRPr="00835589">
        <w:rPr>
          <w:rFonts w:eastAsiaTheme="minorEastAsia"/>
          <w:szCs w:val="22"/>
          <w:lang w:eastAsia="ja-JP"/>
        </w:rPr>
        <w:t xml:space="preserve">According to clause 5.2 in 38.101-1 </w:t>
      </w:r>
      <w:r w:rsidR="000C064D">
        <w:rPr>
          <w:rFonts w:eastAsiaTheme="minorEastAsia"/>
          <w:szCs w:val="22"/>
          <w:lang w:eastAsia="ja-JP"/>
        </w:rPr>
        <w:t>v15.90</w:t>
      </w:r>
      <w:r w:rsidRPr="00835589">
        <w:rPr>
          <w:rFonts w:eastAsiaTheme="minorEastAsia"/>
          <w:szCs w:val="22"/>
          <w:lang w:eastAsia="ja-JP"/>
        </w:rPr>
        <w:t>, NR operating bands in FR1 are defined in Table 5.2-1. There are 2 SDL bands (i.e. n75, n76) and 6 SUL bands (i.e. n80, n81, n82, n83, n84, n86) and these bands have corresponding TDD or FDD bands i.e. all SDL/SUL bands have corresponding bands.</w:t>
      </w:r>
    </w:p>
    <w:p w14:paraId="764F2626" w14:textId="77777777" w:rsidR="003D31D8" w:rsidRPr="00835589" w:rsidRDefault="003D31D8" w:rsidP="003D31D8">
      <w:pPr>
        <w:numPr>
          <w:ilvl w:val="0"/>
          <w:numId w:val="30"/>
        </w:numPr>
        <w:rPr>
          <w:rFonts w:eastAsiaTheme="minorEastAsia"/>
          <w:szCs w:val="22"/>
          <w:lang w:eastAsia="ja-JP"/>
        </w:rPr>
      </w:pPr>
      <w:r w:rsidRPr="00835589">
        <w:rPr>
          <w:rFonts w:eastAsiaTheme="minorEastAsia"/>
          <w:szCs w:val="22"/>
          <w:lang w:eastAsia="ja-JP"/>
        </w:rPr>
        <w:lastRenderedPageBreak/>
        <w:t xml:space="preserve">SDL bands </w:t>
      </w:r>
    </w:p>
    <w:p w14:paraId="55776A47" w14:textId="77777777" w:rsidR="003D31D8" w:rsidRPr="00835589" w:rsidRDefault="003D31D8" w:rsidP="003D31D8">
      <w:pPr>
        <w:numPr>
          <w:ilvl w:val="0"/>
          <w:numId w:val="29"/>
        </w:numPr>
        <w:rPr>
          <w:rFonts w:eastAsiaTheme="minorEastAsia"/>
          <w:szCs w:val="22"/>
          <w:lang w:eastAsia="ja-JP"/>
        </w:rPr>
      </w:pPr>
      <w:r w:rsidRPr="00835589">
        <w:rPr>
          <w:rFonts w:eastAsiaTheme="minorEastAsia"/>
          <w:szCs w:val="22"/>
          <w:lang w:eastAsia="ja-JP"/>
        </w:rPr>
        <w:t>n75, n76: have corresponding TDD bands, n50 and n51, respectively.</w:t>
      </w:r>
    </w:p>
    <w:p w14:paraId="613503FA" w14:textId="77777777" w:rsidR="003D31D8" w:rsidRPr="00835589" w:rsidRDefault="003D31D8" w:rsidP="003D31D8">
      <w:pPr>
        <w:numPr>
          <w:ilvl w:val="0"/>
          <w:numId w:val="30"/>
        </w:numPr>
        <w:rPr>
          <w:rFonts w:eastAsiaTheme="minorEastAsia"/>
          <w:szCs w:val="22"/>
          <w:lang w:eastAsia="ja-JP"/>
        </w:rPr>
      </w:pPr>
      <w:r w:rsidRPr="00835589">
        <w:rPr>
          <w:rFonts w:eastAsiaTheme="minorEastAsia"/>
          <w:szCs w:val="22"/>
          <w:lang w:eastAsia="ja-JP"/>
        </w:rPr>
        <w:t xml:space="preserve">SUL bands </w:t>
      </w:r>
    </w:p>
    <w:p w14:paraId="49E67406" w14:textId="77777777" w:rsidR="003D31D8" w:rsidRPr="00835589" w:rsidRDefault="003D31D8" w:rsidP="003D31D8">
      <w:pPr>
        <w:numPr>
          <w:ilvl w:val="0"/>
          <w:numId w:val="29"/>
        </w:numPr>
        <w:rPr>
          <w:rFonts w:eastAsiaTheme="minorEastAsia"/>
          <w:szCs w:val="22"/>
          <w:lang w:eastAsia="ja-JP"/>
        </w:rPr>
      </w:pPr>
      <w:r w:rsidRPr="00835589">
        <w:rPr>
          <w:rFonts w:eastAsiaTheme="minorEastAsia"/>
          <w:szCs w:val="22"/>
          <w:lang w:eastAsia="ja-JP"/>
        </w:rPr>
        <w:t>n80, n81, n82, n83, n84, n86: have corresponding FDD bands, n66, n8, n20, n1, n66, and n5, respectively.</w:t>
      </w:r>
    </w:p>
    <w:p w14:paraId="15EAAEC8" w14:textId="042652C4" w:rsidR="00872A6E" w:rsidRPr="000C064D" w:rsidRDefault="003D31D8" w:rsidP="00872A6E">
      <w:pPr>
        <w:rPr>
          <w:rFonts w:eastAsiaTheme="minorEastAsia"/>
          <w:szCs w:val="22"/>
          <w:lang w:eastAsia="ja-JP"/>
        </w:rPr>
      </w:pPr>
      <w:r w:rsidRPr="000C064D">
        <w:rPr>
          <w:rFonts w:eastAsiaTheme="minorEastAsia"/>
          <w:szCs w:val="22"/>
          <w:lang w:eastAsia="ja-JP"/>
        </w:rPr>
        <w:t>In other words, capabilities for SDL bands follows the TDD-differentiation (i.e. common containers of Phy-ParametersXDD-Diff and MeasAndMobParametersXDD-Diff, tdd-Add-UE-NR/MRDC-Capabilities, etc) and capabilities for SUL bands follows the FDD-differentiation (i.e. common containers of Phy-ParametersXDD-Diff and MeasAndMobParametersXDD-Diff, fdd-Add-UE-NR/MRDC-Capabilities).</w:t>
      </w:r>
    </w:p>
    <w:p w14:paraId="4D41DC87" w14:textId="49117738" w:rsidR="003D31D8" w:rsidRPr="00835589" w:rsidRDefault="003D31D8" w:rsidP="00872A6E">
      <w:pPr>
        <w:rPr>
          <w:rFonts w:eastAsiaTheme="minorEastAsia"/>
          <w:b/>
          <w:sz w:val="18"/>
          <w:lang w:val="en-US" w:eastAsia="ja-JP"/>
        </w:rPr>
      </w:pPr>
      <w:r w:rsidRPr="00835589">
        <w:rPr>
          <w:rFonts w:eastAsiaTheme="minorEastAsia"/>
          <w:b/>
          <w:szCs w:val="22"/>
          <w:lang w:val="en-US" w:eastAsia="ja-JP"/>
        </w:rPr>
        <w:t>Q1. Do you agree that xDD differentiation of capabilities for SDL and SUL bands for Rel-15 follows the xDD differentiation of capabilities for TDD and FDD bands, respectively?</w:t>
      </w:r>
    </w:p>
    <w:tbl>
      <w:tblPr>
        <w:tblStyle w:val="TableGrid"/>
        <w:tblW w:w="0" w:type="auto"/>
        <w:tblLook w:val="04A0" w:firstRow="1" w:lastRow="0" w:firstColumn="1" w:lastColumn="0" w:noHBand="0" w:noVBand="1"/>
      </w:tblPr>
      <w:tblGrid>
        <w:gridCol w:w="2122"/>
        <w:gridCol w:w="1559"/>
        <w:gridCol w:w="5950"/>
      </w:tblGrid>
      <w:tr w:rsidR="00872A6E" w14:paraId="704B585D" w14:textId="77777777" w:rsidTr="00BF2205">
        <w:tc>
          <w:tcPr>
            <w:tcW w:w="2122" w:type="dxa"/>
          </w:tcPr>
          <w:p w14:paraId="673FFA8E" w14:textId="77777777" w:rsidR="00872A6E" w:rsidRPr="00835589" w:rsidRDefault="00872A6E" w:rsidP="00BF2205">
            <w:pPr>
              <w:rPr>
                <w:rFonts w:eastAsiaTheme="minorEastAsia"/>
                <w:b/>
                <w:bCs/>
                <w:szCs w:val="22"/>
                <w:lang w:eastAsia="ja-JP"/>
              </w:rPr>
            </w:pPr>
            <w:r w:rsidRPr="00835589">
              <w:rPr>
                <w:rFonts w:eastAsiaTheme="minorEastAsia" w:hint="eastAsia"/>
                <w:b/>
                <w:bCs/>
                <w:szCs w:val="22"/>
                <w:lang w:eastAsia="ja-JP"/>
              </w:rPr>
              <w:t>C</w:t>
            </w:r>
            <w:r w:rsidRPr="00835589">
              <w:rPr>
                <w:rFonts w:eastAsiaTheme="minorEastAsia"/>
                <w:b/>
                <w:bCs/>
                <w:szCs w:val="22"/>
                <w:lang w:eastAsia="ja-JP"/>
              </w:rPr>
              <w:t>ompany name</w:t>
            </w:r>
          </w:p>
        </w:tc>
        <w:tc>
          <w:tcPr>
            <w:tcW w:w="1559" w:type="dxa"/>
          </w:tcPr>
          <w:p w14:paraId="1C7C19DE" w14:textId="0B185230" w:rsidR="00872A6E" w:rsidRPr="00835589" w:rsidRDefault="00876F5D" w:rsidP="00876F5D">
            <w:pPr>
              <w:rPr>
                <w:rFonts w:eastAsiaTheme="minorEastAsia"/>
                <w:b/>
                <w:bCs/>
                <w:szCs w:val="22"/>
                <w:lang w:eastAsia="ja-JP"/>
              </w:rPr>
            </w:pPr>
            <w:r>
              <w:rPr>
                <w:rFonts w:eastAsiaTheme="minorEastAsia"/>
                <w:b/>
                <w:bCs/>
                <w:szCs w:val="22"/>
                <w:lang w:eastAsia="ja-JP"/>
              </w:rPr>
              <w:t>Agree</w:t>
            </w:r>
            <w:r w:rsidR="00872A6E" w:rsidRPr="00835589">
              <w:rPr>
                <w:rFonts w:eastAsiaTheme="minorEastAsia"/>
                <w:b/>
                <w:bCs/>
                <w:szCs w:val="22"/>
                <w:lang w:eastAsia="ja-JP"/>
              </w:rPr>
              <w:t xml:space="preserve"> / </w:t>
            </w:r>
            <w:r>
              <w:rPr>
                <w:rFonts w:eastAsiaTheme="minorEastAsia"/>
                <w:b/>
                <w:bCs/>
                <w:szCs w:val="22"/>
                <w:lang w:eastAsia="ja-JP"/>
              </w:rPr>
              <w:t>Disagree</w:t>
            </w:r>
          </w:p>
        </w:tc>
        <w:tc>
          <w:tcPr>
            <w:tcW w:w="5950" w:type="dxa"/>
          </w:tcPr>
          <w:p w14:paraId="5FF90BEC" w14:textId="77777777" w:rsidR="00872A6E" w:rsidRPr="00835589" w:rsidRDefault="00872A6E" w:rsidP="00BF2205">
            <w:pPr>
              <w:rPr>
                <w:rFonts w:eastAsiaTheme="minorEastAsia"/>
                <w:b/>
                <w:bCs/>
                <w:szCs w:val="22"/>
                <w:lang w:eastAsia="ja-JP"/>
              </w:rPr>
            </w:pPr>
            <w:r w:rsidRPr="00835589">
              <w:rPr>
                <w:rFonts w:eastAsiaTheme="minorEastAsia" w:hint="eastAsia"/>
                <w:b/>
                <w:bCs/>
                <w:szCs w:val="22"/>
                <w:lang w:eastAsia="ja-JP"/>
              </w:rPr>
              <w:t>C</w:t>
            </w:r>
            <w:r w:rsidRPr="00835589">
              <w:rPr>
                <w:rFonts w:eastAsiaTheme="minorEastAsia"/>
                <w:b/>
                <w:bCs/>
                <w:szCs w:val="22"/>
                <w:lang w:eastAsia="ja-JP"/>
              </w:rPr>
              <w:t>omments</w:t>
            </w:r>
          </w:p>
        </w:tc>
      </w:tr>
      <w:tr w:rsidR="00872A6E" w14:paraId="1032D705" w14:textId="77777777" w:rsidTr="00BF2205">
        <w:tc>
          <w:tcPr>
            <w:tcW w:w="2122" w:type="dxa"/>
          </w:tcPr>
          <w:p w14:paraId="1589DCC0" w14:textId="65BFF4DC" w:rsidR="00872A6E" w:rsidRPr="00876F5D" w:rsidRDefault="00876F5D" w:rsidP="00BF2205">
            <w:pPr>
              <w:rPr>
                <w:rFonts w:eastAsia="맑은 고딕" w:hint="eastAsia"/>
                <w:szCs w:val="22"/>
                <w:lang w:eastAsia="ko-KR"/>
              </w:rPr>
            </w:pPr>
            <w:r w:rsidRPr="00876F5D">
              <w:rPr>
                <w:rFonts w:eastAsia="맑은 고딕" w:hint="eastAsia"/>
                <w:szCs w:val="22"/>
                <w:lang w:eastAsia="ko-KR"/>
              </w:rPr>
              <w:t>S</w:t>
            </w:r>
            <w:r w:rsidRPr="00876F5D">
              <w:rPr>
                <w:rFonts w:eastAsia="맑은 고딕"/>
                <w:szCs w:val="22"/>
                <w:lang w:eastAsia="ko-KR"/>
              </w:rPr>
              <w:t>amsung</w:t>
            </w:r>
          </w:p>
        </w:tc>
        <w:tc>
          <w:tcPr>
            <w:tcW w:w="1559" w:type="dxa"/>
          </w:tcPr>
          <w:p w14:paraId="64E67A0E" w14:textId="711705D2" w:rsidR="00872A6E" w:rsidRPr="00876F5D" w:rsidRDefault="00876F5D" w:rsidP="00BF2205">
            <w:pPr>
              <w:rPr>
                <w:rFonts w:eastAsia="맑은 고딕" w:hint="eastAsia"/>
                <w:szCs w:val="22"/>
                <w:lang w:eastAsia="ko-KR"/>
              </w:rPr>
            </w:pPr>
            <w:r>
              <w:rPr>
                <w:rFonts w:eastAsia="맑은 고딕" w:hint="eastAsia"/>
                <w:szCs w:val="22"/>
                <w:lang w:eastAsia="ko-KR"/>
              </w:rPr>
              <w:t>Agree</w:t>
            </w:r>
          </w:p>
        </w:tc>
        <w:tc>
          <w:tcPr>
            <w:tcW w:w="5950" w:type="dxa"/>
          </w:tcPr>
          <w:p w14:paraId="78E54FC9" w14:textId="0A9D718F" w:rsidR="00876F5D" w:rsidRPr="00876F5D" w:rsidRDefault="00876F5D" w:rsidP="00BF2205">
            <w:pPr>
              <w:rPr>
                <w:rFonts w:eastAsia="맑은 고딕" w:hint="eastAsia"/>
                <w:szCs w:val="22"/>
                <w:lang w:eastAsia="ko-KR"/>
              </w:rPr>
            </w:pPr>
            <w:r>
              <w:rPr>
                <w:rFonts w:eastAsia="맑은 고딕"/>
                <w:szCs w:val="22"/>
                <w:lang w:eastAsia="ko-KR"/>
              </w:rPr>
              <w:t>It is natural that Rel-15 SUL/SDL bands can be associated with the TDD and FDD bands, respectively.</w:t>
            </w:r>
          </w:p>
        </w:tc>
      </w:tr>
      <w:tr w:rsidR="00872A6E" w14:paraId="3389060D" w14:textId="77777777" w:rsidTr="00BF2205">
        <w:tc>
          <w:tcPr>
            <w:tcW w:w="2122" w:type="dxa"/>
          </w:tcPr>
          <w:p w14:paraId="096F9E2E" w14:textId="77777777" w:rsidR="00872A6E" w:rsidRPr="00876F5D" w:rsidRDefault="00872A6E" w:rsidP="00BF2205">
            <w:pPr>
              <w:rPr>
                <w:rFonts w:eastAsiaTheme="minorEastAsia"/>
                <w:szCs w:val="22"/>
                <w:lang w:eastAsia="ja-JP"/>
              </w:rPr>
            </w:pPr>
          </w:p>
        </w:tc>
        <w:tc>
          <w:tcPr>
            <w:tcW w:w="1559" w:type="dxa"/>
          </w:tcPr>
          <w:p w14:paraId="1A140981" w14:textId="77777777" w:rsidR="00872A6E" w:rsidRPr="00876F5D" w:rsidRDefault="00872A6E" w:rsidP="00BF2205">
            <w:pPr>
              <w:rPr>
                <w:rFonts w:eastAsiaTheme="minorEastAsia"/>
                <w:szCs w:val="22"/>
                <w:lang w:eastAsia="ja-JP"/>
              </w:rPr>
            </w:pPr>
          </w:p>
        </w:tc>
        <w:tc>
          <w:tcPr>
            <w:tcW w:w="5950" w:type="dxa"/>
          </w:tcPr>
          <w:p w14:paraId="0DBD5596" w14:textId="77777777" w:rsidR="00872A6E" w:rsidRPr="00876F5D" w:rsidRDefault="00872A6E" w:rsidP="00BF2205">
            <w:pPr>
              <w:rPr>
                <w:rFonts w:eastAsiaTheme="minorEastAsia"/>
                <w:szCs w:val="22"/>
                <w:lang w:eastAsia="ja-JP"/>
              </w:rPr>
            </w:pPr>
          </w:p>
        </w:tc>
      </w:tr>
      <w:tr w:rsidR="00872A6E" w14:paraId="5E7B3241" w14:textId="77777777" w:rsidTr="00BF2205">
        <w:tc>
          <w:tcPr>
            <w:tcW w:w="2122" w:type="dxa"/>
          </w:tcPr>
          <w:p w14:paraId="2ABA0128" w14:textId="77777777" w:rsidR="00872A6E" w:rsidRPr="00876F5D" w:rsidRDefault="00872A6E" w:rsidP="00BF2205">
            <w:pPr>
              <w:rPr>
                <w:rFonts w:eastAsiaTheme="minorEastAsia"/>
                <w:szCs w:val="22"/>
                <w:lang w:eastAsia="ja-JP"/>
              </w:rPr>
            </w:pPr>
          </w:p>
        </w:tc>
        <w:tc>
          <w:tcPr>
            <w:tcW w:w="1559" w:type="dxa"/>
          </w:tcPr>
          <w:p w14:paraId="3CCB2C9B" w14:textId="77777777" w:rsidR="00872A6E" w:rsidRPr="00876F5D" w:rsidRDefault="00872A6E" w:rsidP="00BF2205">
            <w:pPr>
              <w:rPr>
                <w:rFonts w:eastAsiaTheme="minorEastAsia"/>
                <w:szCs w:val="22"/>
                <w:lang w:eastAsia="ja-JP"/>
              </w:rPr>
            </w:pPr>
          </w:p>
        </w:tc>
        <w:tc>
          <w:tcPr>
            <w:tcW w:w="5950" w:type="dxa"/>
          </w:tcPr>
          <w:p w14:paraId="597AFE50" w14:textId="77777777" w:rsidR="00872A6E" w:rsidRPr="00876F5D" w:rsidRDefault="00872A6E" w:rsidP="00BF2205">
            <w:pPr>
              <w:rPr>
                <w:rFonts w:eastAsiaTheme="minorEastAsia"/>
                <w:szCs w:val="22"/>
                <w:lang w:eastAsia="ja-JP"/>
              </w:rPr>
            </w:pPr>
          </w:p>
        </w:tc>
      </w:tr>
      <w:tr w:rsidR="00872A6E" w14:paraId="64E79C73" w14:textId="77777777" w:rsidTr="00BF2205">
        <w:tc>
          <w:tcPr>
            <w:tcW w:w="2122" w:type="dxa"/>
          </w:tcPr>
          <w:p w14:paraId="3743D6BC" w14:textId="77777777" w:rsidR="00872A6E" w:rsidRPr="00876F5D" w:rsidRDefault="00872A6E" w:rsidP="00BF2205">
            <w:pPr>
              <w:rPr>
                <w:rFonts w:eastAsiaTheme="minorEastAsia"/>
                <w:szCs w:val="22"/>
                <w:lang w:eastAsia="ja-JP"/>
              </w:rPr>
            </w:pPr>
          </w:p>
        </w:tc>
        <w:tc>
          <w:tcPr>
            <w:tcW w:w="1559" w:type="dxa"/>
          </w:tcPr>
          <w:p w14:paraId="4091AC16" w14:textId="77777777" w:rsidR="00872A6E" w:rsidRPr="00876F5D" w:rsidRDefault="00872A6E" w:rsidP="00BF2205">
            <w:pPr>
              <w:rPr>
                <w:rFonts w:eastAsiaTheme="minorEastAsia"/>
                <w:szCs w:val="22"/>
                <w:lang w:eastAsia="ja-JP"/>
              </w:rPr>
            </w:pPr>
          </w:p>
        </w:tc>
        <w:tc>
          <w:tcPr>
            <w:tcW w:w="5950" w:type="dxa"/>
          </w:tcPr>
          <w:p w14:paraId="2F838DE7" w14:textId="77777777" w:rsidR="00872A6E" w:rsidRPr="00876F5D" w:rsidRDefault="00872A6E" w:rsidP="00BF2205">
            <w:pPr>
              <w:rPr>
                <w:rFonts w:eastAsiaTheme="minorEastAsia"/>
                <w:szCs w:val="22"/>
                <w:lang w:eastAsia="ja-JP"/>
              </w:rPr>
            </w:pPr>
          </w:p>
        </w:tc>
      </w:tr>
    </w:tbl>
    <w:p w14:paraId="2469D733" w14:textId="3E1789E4" w:rsidR="00872A6E" w:rsidRDefault="00872A6E" w:rsidP="00872A6E">
      <w:pPr>
        <w:rPr>
          <w:rFonts w:eastAsiaTheme="minorEastAsia"/>
          <w:sz w:val="22"/>
          <w:szCs w:val="22"/>
          <w:lang w:eastAsia="ja-JP"/>
        </w:rPr>
      </w:pPr>
    </w:p>
    <w:p w14:paraId="434F93DC" w14:textId="2D87C3D2" w:rsidR="003D31D8" w:rsidRPr="00835589" w:rsidRDefault="003D31D8" w:rsidP="003D31D8">
      <w:pPr>
        <w:rPr>
          <w:rFonts w:eastAsia="맑은 고딕"/>
          <w:szCs w:val="22"/>
          <w:lang w:eastAsia="ko-KR"/>
        </w:rPr>
      </w:pPr>
      <w:r w:rsidRPr="00835589">
        <w:rPr>
          <w:rFonts w:eastAsia="맑은 고딕"/>
          <w:szCs w:val="22"/>
          <w:lang w:eastAsia="ko-KR"/>
        </w:rPr>
        <w:t>RAN4 defined the new SUL/SDL bands in Rel-16. According to</w:t>
      </w:r>
      <w:r w:rsidR="000C064D">
        <w:rPr>
          <w:rFonts w:eastAsia="맑은 고딕"/>
          <w:szCs w:val="22"/>
          <w:lang w:eastAsia="ko-KR"/>
        </w:rPr>
        <w:t xml:space="preserve"> clause 5.2 in 38.101-1 v16.30</w:t>
      </w:r>
      <w:r w:rsidRPr="00835589">
        <w:rPr>
          <w:rFonts w:eastAsia="맑은 고딕"/>
          <w:szCs w:val="22"/>
          <w:lang w:eastAsia="ko-KR"/>
        </w:rPr>
        <w:t>, NR operating bands in FR1 are defined in Table 5.2-1. There are 3 SDL bands (i.e. n29, n75, n76) and 8 SUL bands (i.e. n80, n81, n82, n83, n84, n86, n89, n95) i.e. new bands for n29, n89, n95 are introduced in Rel-16. However, there are no clear rule that mapping SDL/SUL banbs to the corresponding TDD/FDD bands. Each new band have different corresponding band, so it seems that the Proposal 1 above cannot be applied.</w:t>
      </w:r>
    </w:p>
    <w:p w14:paraId="5EE84A5E" w14:textId="77777777" w:rsidR="003D31D8" w:rsidRPr="00835589" w:rsidRDefault="003D31D8" w:rsidP="003D31D8">
      <w:pPr>
        <w:numPr>
          <w:ilvl w:val="0"/>
          <w:numId w:val="31"/>
        </w:numPr>
        <w:rPr>
          <w:rFonts w:eastAsia="맑은 고딕"/>
          <w:szCs w:val="22"/>
          <w:lang w:eastAsia="ko-KR"/>
        </w:rPr>
      </w:pPr>
      <w:r w:rsidRPr="00835589">
        <w:rPr>
          <w:rFonts w:eastAsia="맑은 고딕"/>
          <w:szCs w:val="22"/>
          <w:lang w:eastAsia="ko-KR"/>
        </w:rPr>
        <w:t xml:space="preserve">SDL bands </w:t>
      </w:r>
    </w:p>
    <w:p w14:paraId="1079F282" w14:textId="77777777" w:rsidR="003D31D8" w:rsidRPr="00835589" w:rsidRDefault="003D31D8" w:rsidP="003D31D8">
      <w:pPr>
        <w:numPr>
          <w:ilvl w:val="0"/>
          <w:numId w:val="29"/>
        </w:numPr>
        <w:rPr>
          <w:rFonts w:eastAsia="맑은 고딕"/>
          <w:szCs w:val="22"/>
          <w:lang w:eastAsia="ko-KR"/>
        </w:rPr>
      </w:pPr>
      <w:r w:rsidRPr="00835589">
        <w:rPr>
          <w:rFonts w:eastAsia="맑은 고딕"/>
          <w:szCs w:val="22"/>
          <w:lang w:eastAsia="ko-KR"/>
        </w:rPr>
        <w:t>n29: no corresponding band</w:t>
      </w:r>
    </w:p>
    <w:p w14:paraId="31593075" w14:textId="77777777" w:rsidR="003D31D8" w:rsidRPr="00835589" w:rsidRDefault="003D31D8" w:rsidP="003D31D8">
      <w:pPr>
        <w:numPr>
          <w:ilvl w:val="0"/>
          <w:numId w:val="31"/>
        </w:numPr>
        <w:rPr>
          <w:rFonts w:eastAsia="맑은 고딕"/>
          <w:szCs w:val="22"/>
          <w:lang w:eastAsia="ko-KR"/>
        </w:rPr>
      </w:pPr>
      <w:r w:rsidRPr="00835589">
        <w:rPr>
          <w:rFonts w:eastAsia="맑은 고딕"/>
          <w:szCs w:val="22"/>
          <w:lang w:eastAsia="ko-KR"/>
        </w:rPr>
        <w:t xml:space="preserve">SUL bands </w:t>
      </w:r>
    </w:p>
    <w:p w14:paraId="45A4BA11" w14:textId="77777777" w:rsidR="003D31D8" w:rsidRPr="00835589" w:rsidRDefault="003D31D8" w:rsidP="003D31D8">
      <w:pPr>
        <w:numPr>
          <w:ilvl w:val="0"/>
          <w:numId w:val="29"/>
        </w:numPr>
        <w:rPr>
          <w:rFonts w:eastAsia="맑은 고딕"/>
          <w:szCs w:val="22"/>
          <w:lang w:eastAsia="ko-KR"/>
        </w:rPr>
      </w:pPr>
      <w:r w:rsidRPr="00835589">
        <w:rPr>
          <w:rFonts w:eastAsia="맑은 고딕"/>
          <w:szCs w:val="22"/>
          <w:lang w:eastAsia="ko-KR"/>
        </w:rPr>
        <w:t>n89: have corresponding FDD band (i.e. n5)</w:t>
      </w:r>
    </w:p>
    <w:p w14:paraId="5B82F58A" w14:textId="77777777" w:rsidR="003D31D8" w:rsidRPr="00835589" w:rsidRDefault="003D31D8" w:rsidP="003D31D8">
      <w:pPr>
        <w:numPr>
          <w:ilvl w:val="0"/>
          <w:numId w:val="29"/>
        </w:numPr>
        <w:rPr>
          <w:rFonts w:eastAsia="맑은 고딕"/>
          <w:szCs w:val="22"/>
          <w:lang w:eastAsia="ko-KR"/>
        </w:rPr>
      </w:pPr>
      <w:r w:rsidRPr="00835589">
        <w:rPr>
          <w:rFonts w:eastAsia="맑은 고딕"/>
          <w:szCs w:val="22"/>
          <w:lang w:eastAsia="ko-KR"/>
        </w:rPr>
        <w:t>n95: have corresponding TDD band (i.e. n34)</w:t>
      </w:r>
    </w:p>
    <w:p w14:paraId="1022151C" w14:textId="34B687B7" w:rsidR="003D31D8" w:rsidRPr="00835589" w:rsidRDefault="003D31D8" w:rsidP="003D31D8">
      <w:pPr>
        <w:rPr>
          <w:rFonts w:eastAsiaTheme="minorEastAsia"/>
          <w:szCs w:val="22"/>
          <w:lang w:eastAsia="ja-JP"/>
        </w:rPr>
      </w:pPr>
      <w:r w:rsidRPr="00835589">
        <w:rPr>
          <w:rFonts w:eastAsiaTheme="minorEastAsia"/>
          <w:szCs w:val="22"/>
          <w:lang w:eastAsia="ja-JP"/>
        </w:rPr>
        <w:t>It is unclear how the capability parameters can be differentiated by xDD for SUL/SDL bands which can be signalled for this problematic bands above. If there are no exception case (n29 and n95), the simplest way would be the xDD differentiation for capabilities for SUL/SDL bands follow the signalling rule of the corresponding bands (i.e. SDL follows the corresponding TDD band, SUL follows the corresponding FDD band).</w:t>
      </w:r>
    </w:p>
    <w:p w14:paraId="6A114E2E" w14:textId="714C6D89" w:rsidR="003D31D8" w:rsidRPr="00835589" w:rsidRDefault="003D31D8" w:rsidP="003D31D8">
      <w:pPr>
        <w:rPr>
          <w:rFonts w:eastAsiaTheme="minorEastAsia"/>
          <w:b/>
          <w:sz w:val="18"/>
          <w:lang w:val="en-US" w:eastAsia="ja-JP"/>
        </w:rPr>
      </w:pPr>
      <w:r w:rsidRPr="00835589">
        <w:rPr>
          <w:rFonts w:eastAsiaTheme="minorEastAsia"/>
          <w:b/>
          <w:szCs w:val="22"/>
          <w:lang w:val="en-US" w:eastAsia="ja-JP"/>
        </w:rPr>
        <w:t xml:space="preserve">Q2. </w:t>
      </w:r>
      <w:r w:rsidR="00882CA2" w:rsidRPr="00835589">
        <w:rPr>
          <w:rFonts w:eastAsiaTheme="minorEastAsia"/>
          <w:b/>
          <w:szCs w:val="22"/>
          <w:lang w:val="en-US" w:eastAsia="ja-JP"/>
        </w:rPr>
        <w:t>How</w:t>
      </w:r>
      <w:r w:rsidRPr="00835589">
        <w:rPr>
          <w:rFonts w:eastAsiaTheme="minorEastAsia"/>
          <w:b/>
          <w:szCs w:val="22"/>
          <w:lang w:val="en-US" w:eastAsia="ja-JP"/>
        </w:rPr>
        <w:t xml:space="preserve"> </w:t>
      </w:r>
      <w:r w:rsidR="00882CA2" w:rsidRPr="00835589">
        <w:rPr>
          <w:rFonts w:eastAsiaTheme="minorEastAsia"/>
          <w:b/>
          <w:szCs w:val="22"/>
          <w:lang w:val="en-US" w:eastAsia="ja-JP"/>
        </w:rPr>
        <w:t>to</w:t>
      </w:r>
      <w:r w:rsidRPr="00835589">
        <w:rPr>
          <w:rFonts w:eastAsiaTheme="minorEastAsia"/>
          <w:b/>
          <w:szCs w:val="22"/>
          <w:lang w:val="en-US" w:eastAsia="ja-JP"/>
        </w:rPr>
        <w:t xml:space="preserve"> </w:t>
      </w:r>
      <w:r w:rsidR="00882CA2" w:rsidRPr="00835589">
        <w:rPr>
          <w:rFonts w:eastAsiaTheme="minorEastAsia"/>
          <w:b/>
          <w:szCs w:val="22"/>
          <w:lang w:val="en-US" w:eastAsia="ja-JP"/>
        </w:rPr>
        <w:t>differentiate by xDD the UE capabilities for the newly added SUL SDL bands in Rel-16</w:t>
      </w:r>
      <w:r w:rsidRPr="00835589">
        <w:rPr>
          <w:rFonts w:eastAsiaTheme="minorEastAsia"/>
          <w:b/>
          <w:szCs w:val="22"/>
          <w:lang w:val="en-US" w:eastAsia="ja-JP"/>
        </w:rPr>
        <w:t>?</w:t>
      </w:r>
      <w:r w:rsidR="00882CA2" w:rsidRPr="00835589">
        <w:rPr>
          <w:rFonts w:eastAsiaTheme="minorEastAsia"/>
          <w:b/>
          <w:szCs w:val="22"/>
          <w:lang w:val="en-US" w:eastAsia="ja-JP"/>
        </w:rPr>
        <w:t xml:space="preserve"> </w:t>
      </w:r>
    </w:p>
    <w:tbl>
      <w:tblPr>
        <w:tblStyle w:val="TableGrid"/>
        <w:tblW w:w="0" w:type="auto"/>
        <w:tblLook w:val="04A0" w:firstRow="1" w:lastRow="0" w:firstColumn="1" w:lastColumn="0" w:noHBand="0" w:noVBand="1"/>
      </w:tblPr>
      <w:tblGrid>
        <w:gridCol w:w="2122"/>
        <w:gridCol w:w="7371"/>
      </w:tblGrid>
      <w:tr w:rsidR="003D31D8" w14:paraId="03872D45" w14:textId="77777777" w:rsidTr="003D31D8">
        <w:tc>
          <w:tcPr>
            <w:tcW w:w="2122" w:type="dxa"/>
          </w:tcPr>
          <w:p w14:paraId="34F12D47" w14:textId="77777777" w:rsidR="003D31D8" w:rsidRPr="00835589" w:rsidRDefault="003D31D8" w:rsidP="00BF2205">
            <w:pPr>
              <w:rPr>
                <w:rFonts w:eastAsiaTheme="minorEastAsia"/>
                <w:b/>
                <w:bCs/>
                <w:szCs w:val="22"/>
                <w:lang w:eastAsia="ja-JP"/>
              </w:rPr>
            </w:pPr>
            <w:r w:rsidRPr="00835589">
              <w:rPr>
                <w:rFonts w:eastAsiaTheme="minorEastAsia" w:hint="eastAsia"/>
                <w:b/>
                <w:bCs/>
                <w:szCs w:val="22"/>
                <w:lang w:eastAsia="ja-JP"/>
              </w:rPr>
              <w:t>C</w:t>
            </w:r>
            <w:r w:rsidRPr="00835589">
              <w:rPr>
                <w:rFonts w:eastAsiaTheme="minorEastAsia"/>
                <w:b/>
                <w:bCs/>
                <w:szCs w:val="22"/>
                <w:lang w:eastAsia="ja-JP"/>
              </w:rPr>
              <w:t>ompany name</w:t>
            </w:r>
          </w:p>
        </w:tc>
        <w:tc>
          <w:tcPr>
            <w:tcW w:w="7371" w:type="dxa"/>
          </w:tcPr>
          <w:p w14:paraId="20414881" w14:textId="77777777" w:rsidR="003D31D8" w:rsidRPr="00835589" w:rsidRDefault="003D31D8" w:rsidP="00BF2205">
            <w:pPr>
              <w:rPr>
                <w:rFonts w:eastAsiaTheme="minorEastAsia"/>
                <w:b/>
                <w:bCs/>
                <w:szCs w:val="22"/>
                <w:lang w:eastAsia="ja-JP"/>
              </w:rPr>
            </w:pPr>
            <w:r w:rsidRPr="00835589">
              <w:rPr>
                <w:rFonts w:eastAsiaTheme="minorEastAsia" w:hint="eastAsia"/>
                <w:b/>
                <w:bCs/>
                <w:szCs w:val="22"/>
                <w:lang w:eastAsia="ja-JP"/>
              </w:rPr>
              <w:t>C</w:t>
            </w:r>
            <w:r w:rsidRPr="00835589">
              <w:rPr>
                <w:rFonts w:eastAsiaTheme="minorEastAsia"/>
                <w:b/>
                <w:bCs/>
                <w:szCs w:val="22"/>
                <w:lang w:eastAsia="ja-JP"/>
              </w:rPr>
              <w:t>omments</w:t>
            </w:r>
          </w:p>
        </w:tc>
      </w:tr>
      <w:tr w:rsidR="003D31D8" w14:paraId="34C34899" w14:textId="77777777" w:rsidTr="003D31D8">
        <w:tc>
          <w:tcPr>
            <w:tcW w:w="2122" w:type="dxa"/>
          </w:tcPr>
          <w:p w14:paraId="73E07094" w14:textId="3628959F" w:rsidR="003D31D8" w:rsidRPr="00876F5D" w:rsidRDefault="00876F5D" w:rsidP="00BF2205">
            <w:pPr>
              <w:rPr>
                <w:rFonts w:eastAsia="맑은 고딕" w:hint="eastAsia"/>
                <w:szCs w:val="22"/>
                <w:lang w:eastAsia="ko-KR"/>
              </w:rPr>
            </w:pPr>
            <w:r w:rsidRPr="00876F5D">
              <w:rPr>
                <w:rFonts w:eastAsia="맑은 고딕" w:hint="eastAsia"/>
                <w:szCs w:val="22"/>
                <w:lang w:eastAsia="ko-KR"/>
              </w:rPr>
              <w:t>Samsung</w:t>
            </w:r>
          </w:p>
        </w:tc>
        <w:tc>
          <w:tcPr>
            <w:tcW w:w="7371" w:type="dxa"/>
          </w:tcPr>
          <w:p w14:paraId="07C4CE16" w14:textId="77777777" w:rsidR="003D31D8" w:rsidRDefault="00876F5D" w:rsidP="00BF2205">
            <w:pPr>
              <w:rPr>
                <w:rFonts w:eastAsiaTheme="minorEastAsia"/>
                <w:szCs w:val="22"/>
                <w:lang w:eastAsia="ja-JP"/>
              </w:rPr>
            </w:pPr>
            <w:r>
              <w:rPr>
                <w:rFonts w:eastAsiaTheme="minorEastAsia"/>
                <w:szCs w:val="22"/>
                <w:lang w:eastAsia="ja-JP"/>
              </w:rPr>
              <w:t>I</w:t>
            </w:r>
            <w:r w:rsidRPr="00876F5D">
              <w:rPr>
                <w:rFonts w:eastAsiaTheme="minorEastAsia"/>
                <w:szCs w:val="22"/>
                <w:lang w:eastAsia="ja-JP"/>
              </w:rPr>
              <w:t>t would be better to ask this aspect to RAN4 because RAN2 cannot solve this issue without further information.</w:t>
            </w:r>
          </w:p>
          <w:p w14:paraId="6A114CFC" w14:textId="095EFC35" w:rsidR="00876F5D" w:rsidRPr="00876F5D" w:rsidRDefault="00876F5D" w:rsidP="00BF2205">
            <w:pPr>
              <w:rPr>
                <w:rFonts w:eastAsiaTheme="minorEastAsia"/>
                <w:szCs w:val="22"/>
                <w:lang w:val="en-US" w:eastAsia="ja-JP"/>
              </w:rPr>
            </w:pPr>
            <w:r w:rsidRPr="00876F5D">
              <w:rPr>
                <w:rFonts w:eastAsiaTheme="minorEastAsia"/>
                <w:szCs w:val="22"/>
                <w:lang w:val="en-US" w:eastAsia="ja-JP"/>
              </w:rPr>
              <w:t>Send LS to RAN4 to ask how capability parameters can be differentiated by xDD for newly added SUL/SDL bands (i.e. n29, n89 and n95) in Rel-16.</w:t>
            </w:r>
          </w:p>
        </w:tc>
      </w:tr>
      <w:tr w:rsidR="003D31D8" w14:paraId="2737C56E" w14:textId="77777777" w:rsidTr="003D31D8">
        <w:tc>
          <w:tcPr>
            <w:tcW w:w="2122" w:type="dxa"/>
          </w:tcPr>
          <w:p w14:paraId="42C4E262" w14:textId="77777777" w:rsidR="003D31D8" w:rsidRPr="00876F5D" w:rsidRDefault="003D31D8" w:rsidP="00BF2205">
            <w:pPr>
              <w:rPr>
                <w:rFonts w:eastAsiaTheme="minorEastAsia"/>
                <w:szCs w:val="22"/>
                <w:lang w:eastAsia="ja-JP"/>
              </w:rPr>
            </w:pPr>
          </w:p>
        </w:tc>
        <w:tc>
          <w:tcPr>
            <w:tcW w:w="7371" w:type="dxa"/>
          </w:tcPr>
          <w:p w14:paraId="70EF4BB1" w14:textId="77777777" w:rsidR="003D31D8" w:rsidRPr="00876F5D" w:rsidRDefault="003D31D8" w:rsidP="00BF2205">
            <w:pPr>
              <w:rPr>
                <w:rFonts w:eastAsiaTheme="minorEastAsia"/>
                <w:szCs w:val="22"/>
                <w:lang w:eastAsia="ja-JP"/>
              </w:rPr>
            </w:pPr>
          </w:p>
        </w:tc>
      </w:tr>
      <w:tr w:rsidR="003D31D8" w14:paraId="1DEB3D0E" w14:textId="77777777" w:rsidTr="003D31D8">
        <w:tc>
          <w:tcPr>
            <w:tcW w:w="2122" w:type="dxa"/>
          </w:tcPr>
          <w:p w14:paraId="219DD7D1" w14:textId="77777777" w:rsidR="003D31D8" w:rsidRPr="00876F5D" w:rsidRDefault="003D31D8" w:rsidP="00BF2205">
            <w:pPr>
              <w:rPr>
                <w:rFonts w:eastAsiaTheme="minorEastAsia"/>
                <w:szCs w:val="22"/>
                <w:lang w:eastAsia="ja-JP"/>
              </w:rPr>
            </w:pPr>
          </w:p>
        </w:tc>
        <w:tc>
          <w:tcPr>
            <w:tcW w:w="7371" w:type="dxa"/>
          </w:tcPr>
          <w:p w14:paraId="5B2462B2" w14:textId="77777777" w:rsidR="003D31D8" w:rsidRPr="00876F5D" w:rsidRDefault="003D31D8" w:rsidP="00BF2205">
            <w:pPr>
              <w:rPr>
                <w:rFonts w:eastAsiaTheme="minorEastAsia"/>
                <w:szCs w:val="22"/>
                <w:lang w:eastAsia="ja-JP"/>
              </w:rPr>
            </w:pPr>
          </w:p>
        </w:tc>
      </w:tr>
      <w:tr w:rsidR="003D31D8" w14:paraId="6D5E4699" w14:textId="77777777" w:rsidTr="003D31D8">
        <w:tc>
          <w:tcPr>
            <w:tcW w:w="2122" w:type="dxa"/>
          </w:tcPr>
          <w:p w14:paraId="6491F543" w14:textId="77777777" w:rsidR="003D31D8" w:rsidRPr="00876F5D" w:rsidRDefault="003D31D8" w:rsidP="00BF2205">
            <w:pPr>
              <w:rPr>
                <w:rFonts w:eastAsiaTheme="minorEastAsia"/>
                <w:szCs w:val="22"/>
                <w:lang w:eastAsia="ja-JP"/>
              </w:rPr>
            </w:pPr>
          </w:p>
        </w:tc>
        <w:tc>
          <w:tcPr>
            <w:tcW w:w="7371" w:type="dxa"/>
          </w:tcPr>
          <w:p w14:paraId="5C10035F" w14:textId="77777777" w:rsidR="003D31D8" w:rsidRPr="00876F5D" w:rsidRDefault="003D31D8" w:rsidP="00BF2205">
            <w:pPr>
              <w:rPr>
                <w:rFonts w:eastAsiaTheme="minorEastAsia"/>
                <w:szCs w:val="22"/>
                <w:lang w:eastAsia="ja-JP"/>
              </w:rPr>
            </w:pPr>
          </w:p>
        </w:tc>
      </w:tr>
    </w:tbl>
    <w:p w14:paraId="494A7143" w14:textId="77777777" w:rsidR="003D31D8" w:rsidRPr="003D31D8" w:rsidRDefault="003D31D8" w:rsidP="00872A6E">
      <w:pPr>
        <w:rPr>
          <w:rFonts w:eastAsia="맑은 고딕"/>
          <w:sz w:val="22"/>
          <w:szCs w:val="22"/>
          <w:lang w:eastAsia="ko-KR"/>
        </w:rPr>
      </w:pPr>
    </w:p>
    <w:p w14:paraId="0B7176D4" w14:textId="17592DF7" w:rsidR="00872A6E" w:rsidRDefault="00882CA2" w:rsidP="00882CA2">
      <w:pPr>
        <w:pStyle w:val="Heading2"/>
        <w:numPr>
          <w:ilvl w:val="1"/>
          <w:numId w:val="10"/>
        </w:numPr>
        <w:rPr>
          <w:lang w:eastAsia="zh-CN"/>
        </w:rPr>
      </w:pPr>
      <w:r w:rsidRPr="00882CA2">
        <w:rPr>
          <w:lang w:eastAsia="zh-CN"/>
        </w:rPr>
        <w:t xml:space="preserve">Clarification on BCS and UE BW capabilities </w:t>
      </w:r>
      <w:r w:rsidR="00872A6E">
        <w:rPr>
          <w:lang w:eastAsia="zh-CN"/>
        </w:rPr>
        <w:t>(</w:t>
      </w:r>
      <w:hyperlink r:id="rId14" w:history="1">
        <w:r w:rsidRPr="000B2AF4">
          <w:rPr>
            <w:rStyle w:val="Hyperlink"/>
          </w:rPr>
          <w:t>R2-2004458</w:t>
        </w:r>
      </w:hyperlink>
      <w:r w:rsidR="00872A6E">
        <w:t xml:space="preserve">, </w:t>
      </w:r>
      <w:hyperlink r:id="rId15" w:history="1">
        <w:r w:rsidRPr="000B2AF4">
          <w:rPr>
            <w:rStyle w:val="Hyperlink"/>
          </w:rPr>
          <w:t>R2-2004459</w:t>
        </w:r>
      </w:hyperlink>
      <w:r w:rsidR="00872A6E">
        <w:rPr>
          <w:lang w:eastAsia="zh-CN"/>
        </w:rPr>
        <w:t>)</w:t>
      </w:r>
    </w:p>
    <w:p w14:paraId="1AE85871" w14:textId="59ACC918" w:rsidR="00872A6E" w:rsidRPr="00835589" w:rsidRDefault="00872A6E" w:rsidP="00872A6E">
      <w:pPr>
        <w:rPr>
          <w:rFonts w:eastAsiaTheme="minorEastAsia"/>
          <w:lang w:eastAsia="ja-JP"/>
        </w:rPr>
      </w:pPr>
      <w:r w:rsidRPr="00835589">
        <w:rPr>
          <w:rFonts w:eastAsiaTheme="minorEastAsia" w:hint="eastAsia"/>
          <w:lang w:eastAsia="ja-JP"/>
        </w:rPr>
        <w:t>I</w:t>
      </w:r>
      <w:r w:rsidRPr="00835589">
        <w:rPr>
          <w:rFonts w:eastAsiaTheme="minorEastAsia"/>
          <w:lang w:eastAsia="ja-JP"/>
        </w:rPr>
        <w:t xml:space="preserve">n </w:t>
      </w:r>
      <w:r w:rsidR="00882CA2" w:rsidRPr="00835589">
        <w:rPr>
          <w:lang w:val="en-US" w:eastAsia="zh-CN"/>
        </w:rPr>
        <w:t>R2-2004458</w:t>
      </w:r>
      <w:r w:rsidR="000C064D">
        <w:rPr>
          <w:lang w:val="en-US" w:eastAsia="zh-CN"/>
        </w:rPr>
        <w:t xml:space="preserve"> [2]</w:t>
      </w:r>
      <w:r w:rsidRPr="00835589">
        <w:t xml:space="preserve">, </w:t>
      </w:r>
      <w:r w:rsidR="00882CA2" w:rsidRPr="00835589">
        <w:t xml:space="preserve">it is proposed to clarify the </w:t>
      </w:r>
      <w:r w:rsidR="00882CA2" w:rsidRPr="00835589">
        <w:rPr>
          <w:rFonts w:eastAsiaTheme="minorEastAsia"/>
          <w:lang w:eastAsia="ja-JP"/>
        </w:rPr>
        <w:t>UE behaviour observed in the field on interpretation of BCS and UE BW while reporting UE capabilities</w:t>
      </w:r>
      <w:r w:rsidRPr="00835589">
        <w:rPr>
          <w:rFonts w:eastAsiaTheme="minorEastAsia"/>
          <w:lang w:eastAsia="ja-JP"/>
        </w:rPr>
        <w:t>:</w:t>
      </w:r>
    </w:p>
    <w:p w14:paraId="1EA9F725" w14:textId="77777777" w:rsidR="00835589" w:rsidRPr="00835589" w:rsidRDefault="00835589" w:rsidP="00835589">
      <w:pPr>
        <w:spacing w:after="0"/>
      </w:pPr>
      <w:r w:rsidRPr="00835589">
        <w:t>The UE indicates its supported BCSs for each supported band combination in UE capabilities as shown in below excerpt from TS 38.306:</w:t>
      </w:r>
    </w:p>
    <w:p w14:paraId="797B0A8C" w14:textId="77777777" w:rsidR="00835589" w:rsidRPr="00664D3B" w:rsidRDefault="00835589" w:rsidP="00835589">
      <w:pPr>
        <w:spacing w:after="0"/>
      </w:pPr>
    </w:p>
    <w:p w14:paraId="0050A156" w14:textId="77777777" w:rsidR="00835589" w:rsidRPr="00122858" w:rsidRDefault="00835589" w:rsidP="00835589">
      <w:pPr>
        <w:pBdr>
          <w:top w:val="single" w:sz="4" w:space="1" w:color="auto"/>
          <w:left w:val="single" w:sz="4" w:space="4" w:color="auto"/>
          <w:bottom w:val="single" w:sz="4" w:space="1" w:color="auto"/>
          <w:right w:val="single" w:sz="4" w:space="4" w:color="auto"/>
        </w:pBdr>
        <w:rPr>
          <w:b/>
          <w:bCs/>
        </w:rPr>
      </w:pPr>
      <w:r w:rsidRPr="00122858">
        <w:rPr>
          <w:b/>
          <w:bCs/>
        </w:rPr>
        <w:t>supportedBandwidthCombinationSet</w:t>
      </w:r>
    </w:p>
    <w:p w14:paraId="304A191D" w14:textId="77777777" w:rsidR="00835589" w:rsidRPr="00122858" w:rsidRDefault="00835589" w:rsidP="00835589">
      <w:pPr>
        <w:pBdr>
          <w:top w:val="single" w:sz="4" w:space="1" w:color="auto"/>
          <w:left w:val="single" w:sz="4" w:space="4" w:color="auto"/>
          <w:bottom w:val="single" w:sz="4" w:space="1" w:color="auto"/>
          <w:right w:val="single" w:sz="4" w:space="4" w:color="auto"/>
        </w:pBdr>
        <w:rPr>
          <w:i/>
          <w:iCs/>
        </w:rPr>
      </w:pPr>
      <w:r w:rsidRPr="00122858">
        <w:rPr>
          <w:i/>
          <w:iCs/>
        </w:rPr>
        <w:t xml:space="preserve">For NR SA and for inter-band EN-DC, the field defines the bandwidth combinations for the NR part of the band combination. For intra-band EN-DC, the field indicates the supported bandwidth combination set applicable to the NR and LTE band combinations. The first (left-most) bit in the bitmap corresponds to the BCS#0 and so on. </w:t>
      </w:r>
      <w:r w:rsidRPr="0078266C">
        <w:rPr>
          <w:i/>
          <w:iCs/>
          <w:highlight w:val="yellow"/>
        </w:rPr>
        <w:t>If the bit is set to 1, the UE supports the corresponding BCS.</w:t>
      </w:r>
      <w:r w:rsidRPr="00122858">
        <w:rPr>
          <w:i/>
          <w:iCs/>
        </w:rPr>
        <w:t xml:space="preserve"> </w:t>
      </w:r>
    </w:p>
    <w:p w14:paraId="5685E803" w14:textId="41A8BEA7" w:rsidR="00835589" w:rsidRDefault="00835589" w:rsidP="00835589">
      <w:pPr>
        <w:spacing w:after="0"/>
      </w:pPr>
      <w:r>
        <w:t xml:space="preserve">However, the UE also has an additional capability description in </w:t>
      </w:r>
      <w:r w:rsidRPr="00664D3B">
        <w:rPr>
          <w:i/>
          <w:iCs/>
        </w:rPr>
        <w:t>FeatureSetDownlinkPerCC</w:t>
      </w:r>
      <w:r>
        <w:rPr>
          <w:i/>
          <w:iCs/>
        </w:rPr>
        <w:t>::</w:t>
      </w:r>
      <w:r w:rsidRPr="00664D3B">
        <w:rPr>
          <w:i/>
          <w:iCs/>
        </w:rPr>
        <w:t>supportedBandwidthDL</w:t>
      </w:r>
      <w:r>
        <w:t xml:space="preserve"> to indicate the supported BW for a particular band per a band combination configuration, as well as the capabilities for supported channel BWs per band in </w:t>
      </w:r>
      <w:r w:rsidRPr="00664D3B">
        <w:rPr>
          <w:i/>
          <w:iCs/>
        </w:rPr>
        <w:t>BandNR::channelBWs-DL</w:t>
      </w:r>
      <w:r>
        <w:t>, as shown below (for downlink only in this case):</w:t>
      </w:r>
    </w:p>
    <w:p w14:paraId="6A22A124" w14:textId="77777777" w:rsidR="00835589" w:rsidRDefault="00835589" w:rsidP="00835589">
      <w:pPr>
        <w:spacing w:after="0"/>
      </w:pPr>
    </w:p>
    <w:tbl>
      <w:tblPr>
        <w:tblW w:w="9781"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81"/>
      </w:tblGrid>
      <w:tr w:rsidR="00835589" w:rsidRPr="00664D3B" w14:paraId="31AB803A" w14:textId="77777777" w:rsidTr="00BF2205">
        <w:trPr>
          <w:cantSplit/>
          <w:tblHeader/>
        </w:trPr>
        <w:tc>
          <w:tcPr>
            <w:tcW w:w="9781" w:type="dxa"/>
          </w:tcPr>
          <w:p w14:paraId="6896A88F" w14:textId="77777777" w:rsidR="00835589" w:rsidRPr="00664D3B" w:rsidRDefault="00835589" w:rsidP="00BF2205">
            <w:pPr>
              <w:keepNext/>
              <w:keepLines/>
              <w:spacing w:after="0"/>
              <w:rPr>
                <w:rFonts w:ascii="Arial" w:eastAsia="맑은 고딕" w:hAnsi="Arial"/>
                <w:b/>
                <w:i/>
                <w:sz w:val="18"/>
              </w:rPr>
            </w:pPr>
            <w:r w:rsidRPr="00664D3B">
              <w:rPr>
                <w:rFonts w:ascii="Arial" w:eastAsia="맑은 고딕" w:hAnsi="Arial"/>
                <w:b/>
                <w:i/>
                <w:sz w:val="18"/>
              </w:rPr>
              <w:t>supportedBandwidthDL</w:t>
            </w:r>
          </w:p>
          <w:p w14:paraId="76CD54CE" w14:textId="77777777" w:rsidR="00835589" w:rsidRPr="00664D3B" w:rsidRDefault="00835589" w:rsidP="00BF2205">
            <w:pPr>
              <w:keepNext/>
              <w:keepLines/>
              <w:spacing w:after="0"/>
              <w:rPr>
                <w:rFonts w:ascii="Arial" w:eastAsia="맑은 고딕" w:hAnsi="Arial"/>
                <w:sz w:val="18"/>
              </w:rPr>
            </w:pPr>
            <w:r w:rsidRPr="00772BDC">
              <w:rPr>
                <w:rFonts w:ascii="Arial" w:eastAsia="맑은 고딕" w:hAnsi="Arial"/>
                <w:sz w:val="18"/>
                <w:highlight w:val="green"/>
              </w:rPr>
              <w:t>Indicates maximum DL channel bandwidth supported for a given SCS that UE supports within a single CC</w:t>
            </w:r>
            <w:r w:rsidRPr="00664D3B">
              <w:rPr>
                <w:rFonts w:ascii="Arial" w:eastAsia="맑은 고딕" w:hAnsi="Arial"/>
                <w:sz w:val="18"/>
              </w:rPr>
              <w:t>, which is defined in Table 5.3.5-1 in TS 38.101-1 [2] for FR1 and Table 5.3.5-1 in TS 38.101-2 [3] for FR2.</w:t>
            </w:r>
          </w:p>
          <w:p w14:paraId="3E3B6164" w14:textId="77777777" w:rsidR="00835589" w:rsidRPr="00664D3B" w:rsidRDefault="00835589" w:rsidP="00BF2205">
            <w:pPr>
              <w:keepNext/>
              <w:keepLines/>
              <w:spacing w:after="0"/>
              <w:rPr>
                <w:rFonts w:ascii="Arial" w:eastAsia="맑은 고딕" w:hAnsi="Arial"/>
                <w:sz w:val="18"/>
              </w:rPr>
            </w:pPr>
            <w:r w:rsidRPr="00664D3B">
              <w:rPr>
                <w:rFonts w:ascii="Arial" w:eastAsia="맑은 고딕" w:hAnsi="Arial"/>
                <w:sz w:val="18"/>
                <w:highlight w:val="green"/>
              </w:rPr>
              <w:t>For FR1, all the bandwidths listed in TS38.101-1 Table 5.3.5-1 for each band shall be mandatory with a single CC unless indicated optional.</w:t>
            </w:r>
            <w:r w:rsidRPr="00664D3B">
              <w:rPr>
                <w:rFonts w:ascii="Arial" w:eastAsia="맑은 고딕" w:hAnsi="Arial"/>
                <w:sz w:val="18"/>
              </w:rPr>
              <w:t xml:space="preserve">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07140B3B" w14:textId="77777777" w:rsidR="00835589" w:rsidRPr="00664D3B" w:rsidRDefault="00835589" w:rsidP="00BF2205">
            <w:pPr>
              <w:keepNext/>
              <w:keepLines/>
              <w:spacing w:after="0"/>
              <w:rPr>
                <w:rFonts w:ascii="Arial" w:eastAsia="맑은 고딕" w:hAnsi="Arial"/>
                <w:sz w:val="18"/>
              </w:rPr>
            </w:pPr>
          </w:p>
          <w:p w14:paraId="26FF7801" w14:textId="77777777" w:rsidR="00835589" w:rsidRPr="00664D3B" w:rsidRDefault="00835589" w:rsidP="00BF2205">
            <w:pPr>
              <w:keepNext/>
              <w:keepLines/>
              <w:spacing w:after="0"/>
              <w:ind w:left="851" w:hanging="851"/>
              <w:rPr>
                <w:rFonts w:ascii="Arial" w:eastAsia="맑은 고딕" w:hAnsi="Arial"/>
                <w:sz w:val="18"/>
              </w:rPr>
            </w:pPr>
            <w:r w:rsidRPr="00664D3B">
              <w:rPr>
                <w:rFonts w:ascii="Arial" w:eastAsia="맑은 고딕" w:hAnsi="Arial"/>
                <w:sz w:val="18"/>
              </w:rPr>
              <w:t>NOTE:</w:t>
            </w:r>
            <w:r w:rsidRPr="00664D3B">
              <w:rPr>
                <w:rFonts w:ascii="Arial" w:eastAsia="맑은 고딕" w:hAnsi="Arial"/>
                <w:sz w:val="18"/>
              </w:rPr>
              <w:tab/>
              <w:t xml:space="preserve">To determine whether the UE supports a channel bandwidth of 90 MHz, the network may ignore this capability for and validate instead the </w:t>
            </w:r>
            <w:r w:rsidRPr="00664D3B">
              <w:rPr>
                <w:rFonts w:ascii="Arial" w:eastAsia="맑은 고딕" w:hAnsi="Arial"/>
                <w:i/>
                <w:sz w:val="18"/>
              </w:rPr>
              <w:t>channelBW-90mhz</w:t>
            </w:r>
            <w:r w:rsidRPr="00664D3B">
              <w:rPr>
                <w:rFonts w:ascii="Arial" w:eastAsia="맑은 고딕" w:hAnsi="Arial"/>
                <w:sz w:val="18"/>
              </w:rPr>
              <w:t xml:space="preserve"> and the </w:t>
            </w:r>
            <w:r w:rsidRPr="00664D3B">
              <w:rPr>
                <w:rFonts w:ascii="Arial" w:eastAsia="맑은 고딕" w:hAnsi="Arial"/>
                <w:i/>
                <w:sz w:val="18"/>
              </w:rPr>
              <w:t>supportedBandwidthCombinationSet</w:t>
            </w:r>
            <w:r w:rsidRPr="00664D3B">
              <w:rPr>
                <w:rFonts w:ascii="Arial" w:eastAsia="맑은 고딕" w:hAnsi="Arial"/>
                <w:sz w:val="18"/>
              </w:rPr>
              <w:t xml:space="preserve">. For serving cells with other channel bandwidths the network validates the </w:t>
            </w:r>
            <w:r w:rsidRPr="00664D3B">
              <w:rPr>
                <w:rFonts w:ascii="Arial" w:eastAsia="맑은 고딕" w:hAnsi="Arial"/>
                <w:i/>
                <w:sz w:val="18"/>
              </w:rPr>
              <w:t>channelBWs-DL</w:t>
            </w:r>
            <w:r w:rsidRPr="00664D3B">
              <w:rPr>
                <w:rFonts w:ascii="Arial" w:eastAsia="맑은 고딕" w:hAnsi="Arial"/>
                <w:sz w:val="18"/>
              </w:rPr>
              <w:t xml:space="preserve">, the </w:t>
            </w:r>
            <w:r w:rsidRPr="00664D3B">
              <w:rPr>
                <w:rFonts w:ascii="Arial" w:eastAsia="맑은 고딕" w:hAnsi="Arial"/>
                <w:i/>
                <w:sz w:val="18"/>
              </w:rPr>
              <w:t>supportedBandwidthCombinationSet</w:t>
            </w:r>
            <w:r w:rsidRPr="00664D3B">
              <w:rPr>
                <w:rFonts w:ascii="Arial" w:eastAsia="맑은 고딕" w:hAnsi="Arial"/>
                <w:sz w:val="18"/>
              </w:rPr>
              <w:t xml:space="preserve"> and </w:t>
            </w:r>
            <w:r w:rsidRPr="00664D3B">
              <w:rPr>
                <w:rFonts w:ascii="Arial" w:eastAsia="맑은 고딕" w:hAnsi="Arial"/>
                <w:i/>
                <w:sz w:val="18"/>
              </w:rPr>
              <w:t>supportedBandwidthDL</w:t>
            </w:r>
            <w:r w:rsidRPr="00664D3B">
              <w:rPr>
                <w:rFonts w:ascii="Arial" w:eastAsia="맑은 고딕" w:hAnsi="Arial"/>
                <w:sz w:val="18"/>
              </w:rPr>
              <w:t>.</w:t>
            </w:r>
          </w:p>
        </w:tc>
      </w:tr>
    </w:tbl>
    <w:p w14:paraId="20E793BC" w14:textId="77777777" w:rsidR="00835589" w:rsidRDefault="00835589" w:rsidP="00835589">
      <w:pPr>
        <w:spacing w:after="0"/>
      </w:pPr>
    </w:p>
    <w:tbl>
      <w:tblPr>
        <w:tblW w:w="9781"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81"/>
      </w:tblGrid>
      <w:tr w:rsidR="00835589" w:rsidRPr="00077E67" w14:paraId="357360CF" w14:textId="77777777" w:rsidTr="00BF2205">
        <w:trPr>
          <w:cantSplit/>
          <w:tblHeader/>
        </w:trPr>
        <w:tc>
          <w:tcPr>
            <w:tcW w:w="9781" w:type="dxa"/>
          </w:tcPr>
          <w:p w14:paraId="6F1B4712" w14:textId="77777777" w:rsidR="00835589" w:rsidRPr="00077E67" w:rsidRDefault="00835589" w:rsidP="00BF2205">
            <w:pPr>
              <w:keepNext/>
              <w:keepLines/>
              <w:spacing w:after="0"/>
              <w:rPr>
                <w:rFonts w:ascii="Arial" w:eastAsia="맑은 고딕" w:hAnsi="Arial"/>
                <w:b/>
                <w:i/>
                <w:sz w:val="18"/>
              </w:rPr>
            </w:pPr>
            <w:r w:rsidRPr="00077E67">
              <w:rPr>
                <w:rFonts w:ascii="Arial" w:eastAsia="맑은 고딕" w:hAnsi="Arial"/>
                <w:b/>
                <w:i/>
                <w:sz w:val="18"/>
              </w:rPr>
              <w:t>channelBWs-DL</w:t>
            </w:r>
          </w:p>
          <w:p w14:paraId="04826B17" w14:textId="77777777" w:rsidR="00835589" w:rsidRPr="00077E67" w:rsidRDefault="00835589" w:rsidP="00BF2205">
            <w:pPr>
              <w:keepNext/>
              <w:keepLines/>
              <w:spacing w:after="0"/>
              <w:rPr>
                <w:rFonts w:ascii="Arial" w:eastAsia="맑은 고딕" w:hAnsi="Arial"/>
                <w:sz w:val="18"/>
              </w:rPr>
            </w:pPr>
            <w:r w:rsidRPr="00772BDC">
              <w:rPr>
                <w:rFonts w:ascii="Arial" w:eastAsia="맑은 고딕" w:hAnsi="Arial"/>
                <w:sz w:val="18"/>
                <w:highlight w:val="cyan"/>
              </w:rPr>
              <w:t>Indicates for each subcarrier spacing the UE supported channel bandwidths.</w:t>
            </w:r>
            <w:r w:rsidRPr="00077E67">
              <w:rPr>
                <w:rFonts w:ascii="Arial" w:eastAsia="맑은 고딕" w:hAnsi="Arial"/>
                <w:sz w:val="18"/>
              </w:rPr>
              <w:br/>
              <w:t xml:space="preserve">Absence of the </w:t>
            </w:r>
            <w:r w:rsidRPr="00077E67">
              <w:rPr>
                <w:rFonts w:ascii="Arial" w:eastAsia="맑은 고딕" w:hAnsi="Arial"/>
                <w:i/>
                <w:sz w:val="18"/>
              </w:rPr>
              <w:t>channelBWs-DL</w:t>
            </w:r>
            <w:r w:rsidRPr="00077E67">
              <w:rPr>
                <w:rFonts w:ascii="Arial" w:eastAsia="맑은 고딕" w:hAnsi="Arial"/>
                <w:sz w:val="18"/>
              </w:rPr>
              <w:t xml:space="preserve"> (without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1A52F40D" w14:textId="77777777" w:rsidR="00835589" w:rsidRPr="00077E67" w:rsidRDefault="00835589" w:rsidP="00BF2205">
            <w:pPr>
              <w:keepNext/>
              <w:keepLines/>
              <w:spacing w:after="0"/>
              <w:rPr>
                <w:rFonts w:ascii="Arial" w:eastAsia="맑은 고딕" w:hAnsi="Arial"/>
                <w:sz w:val="18"/>
              </w:rPr>
            </w:pPr>
            <w:r w:rsidRPr="00077E67">
              <w:rPr>
                <w:rFonts w:ascii="Arial" w:eastAsia="맑은 고딕" w:hAnsi="Arial"/>
                <w:sz w:val="18"/>
              </w:rPr>
              <w:t xml:space="preserve">For FR1, the bits in </w:t>
            </w:r>
            <w:r w:rsidRPr="00077E67">
              <w:rPr>
                <w:rFonts w:ascii="Arial" w:eastAsia="맑은 고딕" w:hAnsi="Arial"/>
                <w:i/>
                <w:iCs/>
                <w:sz w:val="18"/>
              </w:rPr>
              <w:t xml:space="preserve">channelBWs-DL </w:t>
            </w:r>
            <w:r w:rsidRPr="00077E67">
              <w:rPr>
                <w:rFonts w:ascii="Arial" w:eastAsia="맑은 고딕" w:hAnsi="Arial"/>
                <w:sz w:val="18"/>
              </w:rPr>
              <w:t xml:space="preserve">(without suffix) starting from the leading / leftmost bit indicate 5, 10, 15, 20, 25, 30, 40, 50, 60 and 80MHz. For FR2, the bits in </w:t>
            </w:r>
            <w:r w:rsidRPr="00077E67">
              <w:rPr>
                <w:rFonts w:ascii="Arial" w:eastAsia="맑은 고딕" w:hAnsi="Arial"/>
                <w:i/>
                <w:sz w:val="18"/>
              </w:rPr>
              <w:t xml:space="preserve">channelBWs-DL </w:t>
            </w:r>
            <w:r w:rsidRPr="00077E67">
              <w:rPr>
                <w:rFonts w:ascii="Arial" w:eastAsia="맑은 고딕" w:hAnsi="Arial"/>
                <w:sz w:val="18"/>
              </w:rPr>
              <w:t xml:space="preserve">(without suffix) starting from the leading / leftmost bit indicate 50, 100 and 200MHz. </w:t>
            </w:r>
            <w:r w:rsidRPr="00077E67">
              <w:rPr>
                <w:rFonts w:ascii="Arial" w:eastAsia="맑은 고딕" w:hAnsi="Arial" w:cs="Arial"/>
                <w:sz w:val="18"/>
                <w:szCs w:val="18"/>
              </w:rPr>
              <w:t>The third / rightmost bit (for 200MHz) shall be set to 1</w:t>
            </w:r>
            <w:r w:rsidRPr="00077E67">
              <w:rPr>
                <w:rFonts w:ascii="Arial" w:eastAsia="맑은 고딕" w:hAnsi="Arial"/>
                <w:sz w:val="18"/>
              </w:rPr>
              <w:t>.</w:t>
            </w:r>
          </w:p>
          <w:p w14:paraId="7B694E04" w14:textId="77777777" w:rsidR="00835589" w:rsidRPr="00077E67" w:rsidRDefault="00835589" w:rsidP="00BF2205">
            <w:pPr>
              <w:keepNext/>
              <w:keepLines/>
              <w:spacing w:after="0"/>
              <w:rPr>
                <w:rFonts w:ascii="Arial" w:eastAsia="맑은 고딕" w:hAnsi="Arial"/>
                <w:sz w:val="18"/>
              </w:rPr>
            </w:pPr>
            <w:r w:rsidRPr="00077E67">
              <w:rPr>
                <w:rFonts w:ascii="Arial" w:eastAsia="맑은 고딕" w:hAnsi="Arial"/>
                <w:sz w:val="18"/>
              </w:rPr>
              <w:t xml:space="preserve">For FR1, the leading/leftmost bit in </w:t>
            </w:r>
            <w:r w:rsidRPr="00077E67">
              <w:rPr>
                <w:rFonts w:ascii="Arial" w:eastAsia="맑은 고딕" w:hAnsi="Arial"/>
                <w:i/>
                <w:sz w:val="18"/>
              </w:rPr>
              <w:t>channelBWs-DL-v1590</w:t>
            </w:r>
            <w:r w:rsidRPr="00077E67">
              <w:rPr>
                <w:rFonts w:ascii="Arial" w:eastAsia="맑은 고딕" w:hAnsi="Arial"/>
                <w:sz w:val="18"/>
              </w:rPr>
              <w:t xml:space="preserve"> indicates 70MHz, and all the remaining bits in </w:t>
            </w:r>
            <w:r w:rsidRPr="00077E67">
              <w:rPr>
                <w:rFonts w:ascii="Arial" w:eastAsia="맑은 고딕" w:hAnsi="Arial"/>
                <w:i/>
                <w:sz w:val="18"/>
              </w:rPr>
              <w:t>channelBWs-DL-v1590</w:t>
            </w:r>
            <w:r w:rsidRPr="00077E67">
              <w:rPr>
                <w:rFonts w:ascii="Arial" w:eastAsia="맑은 고딕" w:hAnsi="Arial"/>
                <w:sz w:val="18"/>
              </w:rPr>
              <w:t xml:space="preserve"> shall be set to 0.</w:t>
            </w:r>
          </w:p>
          <w:p w14:paraId="11E2F19B" w14:textId="77777777" w:rsidR="00835589" w:rsidRPr="00077E67" w:rsidRDefault="00835589" w:rsidP="00BF2205">
            <w:pPr>
              <w:keepNext/>
              <w:keepLines/>
              <w:spacing w:after="0"/>
              <w:rPr>
                <w:rFonts w:ascii="Arial" w:eastAsia="맑은 고딕" w:hAnsi="Arial"/>
                <w:sz w:val="18"/>
              </w:rPr>
            </w:pPr>
          </w:p>
          <w:p w14:paraId="4A5B8E6A" w14:textId="77777777" w:rsidR="00835589" w:rsidRPr="00077E67" w:rsidRDefault="00835589" w:rsidP="00BF2205">
            <w:pPr>
              <w:keepNext/>
              <w:keepLines/>
              <w:spacing w:after="0"/>
              <w:ind w:left="851" w:hanging="851"/>
              <w:rPr>
                <w:rFonts w:ascii="Arial" w:eastAsia="맑은 고딕" w:hAnsi="Arial"/>
                <w:sz w:val="18"/>
              </w:rPr>
            </w:pPr>
            <w:r w:rsidRPr="00077E67">
              <w:rPr>
                <w:rFonts w:ascii="Arial" w:eastAsia="맑은 고딕" w:hAnsi="Arial"/>
                <w:sz w:val="18"/>
              </w:rPr>
              <w:t>NOTE:</w:t>
            </w:r>
            <w:r w:rsidRPr="00077E67">
              <w:rPr>
                <w:rFonts w:ascii="Arial" w:eastAsia="맑은 고딕" w:hAnsi="Arial"/>
                <w:sz w:val="18"/>
              </w:rPr>
              <w:tab/>
              <w:t xml:space="preserve">To determine whether the UE supports a specific SCS for a given band, the network validates the </w:t>
            </w:r>
            <w:r w:rsidRPr="00077E67">
              <w:rPr>
                <w:rFonts w:ascii="Arial" w:eastAsia="맑은 고딕" w:hAnsi="Arial"/>
                <w:i/>
                <w:sz w:val="18"/>
              </w:rPr>
              <w:t>supportedSubCarrierSpacingDL</w:t>
            </w:r>
            <w:r w:rsidRPr="00077E67">
              <w:rPr>
                <w:rFonts w:ascii="Arial" w:eastAsia="맑은 고딕" w:hAnsi="Arial"/>
                <w:sz w:val="18"/>
              </w:rPr>
              <w:t xml:space="preserve"> and the </w:t>
            </w:r>
            <w:r w:rsidRPr="00077E67">
              <w:rPr>
                <w:rFonts w:ascii="Arial" w:eastAsia="맑은 고딕" w:hAnsi="Arial"/>
                <w:i/>
                <w:sz w:val="18"/>
              </w:rPr>
              <w:t>scs-60kHz</w:t>
            </w:r>
            <w:r w:rsidRPr="00077E67">
              <w:rPr>
                <w:rFonts w:ascii="Arial" w:eastAsia="맑은 고딕" w:hAnsi="Arial"/>
                <w:sz w:val="18"/>
              </w:rPr>
              <w:t>.</w:t>
            </w:r>
            <w:r w:rsidRPr="00077E67">
              <w:rPr>
                <w:rFonts w:ascii="Arial" w:eastAsia="맑은 고딕" w:hAnsi="Arial"/>
                <w:sz w:val="18"/>
              </w:rPr>
              <w:br/>
              <w:t xml:space="preserve">To determine whether the UE supports a channel bandwidth of 90 MHz, the network may ignore this capability for and validate instead the </w:t>
            </w:r>
            <w:r w:rsidRPr="00077E67">
              <w:rPr>
                <w:rFonts w:ascii="Arial" w:eastAsia="맑은 고딕" w:hAnsi="Arial"/>
                <w:i/>
                <w:sz w:val="18"/>
              </w:rPr>
              <w:t>channelBW-90mhz</w:t>
            </w:r>
            <w:r w:rsidRPr="00077E67">
              <w:rPr>
                <w:rFonts w:ascii="Arial" w:eastAsia="맑은 고딕" w:hAnsi="Arial"/>
                <w:sz w:val="18"/>
              </w:rPr>
              <w:t xml:space="preserve"> and the </w:t>
            </w:r>
            <w:r w:rsidRPr="00077E67">
              <w:rPr>
                <w:rFonts w:ascii="Arial" w:eastAsia="맑은 고딕" w:hAnsi="Arial"/>
                <w:i/>
                <w:sz w:val="18"/>
              </w:rPr>
              <w:t>supportedBandwidthCombinationSet</w:t>
            </w:r>
            <w:r w:rsidRPr="00077E67">
              <w:rPr>
                <w:rFonts w:ascii="Arial" w:eastAsia="맑은 고딕" w:hAnsi="Arial"/>
                <w:sz w:val="18"/>
              </w:rPr>
              <w:t xml:space="preserve">. For serving cells with other channel bandwidths the network validates the </w:t>
            </w:r>
            <w:r w:rsidRPr="00077E67">
              <w:rPr>
                <w:rFonts w:ascii="Arial" w:eastAsia="맑은 고딕" w:hAnsi="Arial"/>
                <w:i/>
                <w:sz w:val="18"/>
              </w:rPr>
              <w:t>channelBWs-DL</w:t>
            </w:r>
            <w:r w:rsidRPr="00077E67">
              <w:rPr>
                <w:rFonts w:ascii="Arial" w:eastAsia="맑은 고딕" w:hAnsi="Arial"/>
                <w:sz w:val="18"/>
              </w:rPr>
              <w:t xml:space="preserve">, the </w:t>
            </w:r>
            <w:r w:rsidRPr="00077E67">
              <w:rPr>
                <w:rFonts w:ascii="Arial" w:eastAsia="맑은 고딕" w:hAnsi="Arial"/>
                <w:i/>
                <w:sz w:val="18"/>
              </w:rPr>
              <w:t>supportedBandwidthCombinationSet</w:t>
            </w:r>
            <w:r w:rsidRPr="00077E67">
              <w:rPr>
                <w:rFonts w:ascii="Arial" w:eastAsia="맑은 고딕" w:hAnsi="Arial"/>
                <w:sz w:val="18"/>
              </w:rPr>
              <w:t xml:space="preserve"> and </w:t>
            </w:r>
            <w:r w:rsidRPr="00077E67">
              <w:rPr>
                <w:rFonts w:ascii="Arial" w:eastAsia="맑은 고딕" w:hAnsi="Arial"/>
                <w:i/>
                <w:sz w:val="18"/>
              </w:rPr>
              <w:t>supportedBandwidthDL</w:t>
            </w:r>
            <w:r w:rsidRPr="00077E67">
              <w:rPr>
                <w:rFonts w:ascii="Arial" w:eastAsia="맑은 고딕" w:hAnsi="Arial"/>
                <w:sz w:val="18"/>
              </w:rPr>
              <w:t>.</w:t>
            </w:r>
          </w:p>
        </w:tc>
      </w:tr>
    </w:tbl>
    <w:p w14:paraId="15E04C5D" w14:textId="77777777" w:rsidR="00835589" w:rsidRDefault="00835589" w:rsidP="00835589">
      <w:pPr>
        <w:spacing w:after="0"/>
      </w:pPr>
    </w:p>
    <w:p w14:paraId="02714AD3" w14:textId="0868C972" w:rsidR="00835589" w:rsidRPr="00835589" w:rsidRDefault="00835589" w:rsidP="00835589">
      <w:pPr>
        <w:rPr>
          <w:rFonts w:eastAsiaTheme="minorEastAsia"/>
          <w:lang w:eastAsia="ja-JP"/>
        </w:rPr>
      </w:pPr>
      <w:r>
        <w:rPr>
          <w:rFonts w:eastAsiaTheme="minorEastAsia"/>
          <w:lang w:eastAsia="ja-JP"/>
        </w:rPr>
        <w:t>According to the observations and the example in R2-2004458</w:t>
      </w:r>
      <w:r w:rsidR="000C064D">
        <w:rPr>
          <w:rFonts w:eastAsiaTheme="minorEastAsia"/>
          <w:lang w:eastAsia="ja-JP"/>
        </w:rPr>
        <w:t xml:space="preserve"> [2]</w:t>
      </w:r>
      <w:r>
        <w:rPr>
          <w:rFonts w:eastAsiaTheme="minorEastAsia"/>
          <w:lang w:eastAsia="ja-JP"/>
        </w:rPr>
        <w:t xml:space="preserve">, the specifications seem unclear what exactly </w:t>
      </w:r>
      <w:r w:rsidRPr="00835589">
        <w:rPr>
          <w:rFonts w:eastAsiaTheme="minorEastAsia"/>
          <w:lang w:eastAsia="ja-JP"/>
        </w:rPr>
        <w:t>means for a UE to support a particular BCS: In LTE, UE was mandated to support all the bandwidths defined for the BCS, but in NR it appears (given that</w:t>
      </w:r>
      <w:r>
        <w:rPr>
          <w:rFonts w:eastAsiaTheme="minorEastAsia"/>
          <w:lang w:eastAsia="ja-JP"/>
        </w:rPr>
        <w:t xml:space="preserve"> the curren</w:t>
      </w:r>
      <w:r w:rsidR="000C064D">
        <w:rPr>
          <w:rFonts w:eastAsiaTheme="minorEastAsia"/>
          <w:lang w:eastAsia="ja-JP"/>
        </w:rPr>
        <w:t>t description in the specificat</w:t>
      </w:r>
      <w:r>
        <w:rPr>
          <w:rFonts w:eastAsiaTheme="minorEastAsia"/>
          <w:lang w:eastAsia="ja-JP"/>
        </w:rPr>
        <w:t>i</w:t>
      </w:r>
      <w:r w:rsidR="000C064D">
        <w:rPr>
          <w:rFonts w:eastAsiaTheme="minorEastAsia"/>
          <w:lang w:eastAsia="ja-JP"/>
        </w:rPr>
        <w:t>o</w:t>
      </w:r>
      <w:r>
        <w:rPr>
          <w:rFonts w:eastAsiaTheme="minorEastAsia"/>
          <w:lang w:eastAsia="ja-JP"/>
        </w:rPr>
        <w:t>n</w:t>
      </w:r>
      <w:r w:rsidRPr="00835589">
        <w:rPr>
          <w:rFonts w:eastAsiaTheme="minorEastAsia"/>
          <w:lang w:eastAsia="ja-JP"/>
        </w:rPr>
        <w:t xml:space="preserve">) that some UEs consider this is not the case. </w:t>
      </w:r>
      <w:r w:rsidR="000C064D" w:rsidRPr="000C064D">
        <w:rPr>
          <w:rFonts w:eastAsiaTheme="minorEastAsia"/>
          <w:lang w:eastAsia="ja-JP"/>
        </w:rPr>
        <w:t>If the UE cannot support all CH BWs belonging to a certain BCS from 3GPP point of view, then it is unclear how to interpret the disparity between the supported channel bandwidths and the BCS.</w:t>
      </w:r>
    </w:p>
    <w:p w14:paraId="0CEBC5C7" w14:textId="754B38D3" w:rsidR="00835589" w:rsidRPr="000C064D" w:rsidRDefault="00835589" w:rsidP="00835589">
      <w:pPr>
        <w:rPr>
          <w:rFonts w:eastAsiaTheme="minorEastAsia"/>
          <w:b/>
          <w:sz w:val="18"/>
          <w:lang w:eastAsia="ja-JP"/>
        </w:rPr>
      </w:pPr>
      <w:r>
        <w:rPr>
          <w:rFonts w:eastAsiaTheme="minorEastAsia"/>
          <w:b/>
          <w:szCs w:val="22"/>
          <w:lang w:val="en-US" w:eastAsia="ja-JP"/>
        </w:rPr>
        <w:t>Q3</w:t>
      </w:r>
      <w:r w:rsidRPr="00835589">
        <w:rPr>
          <w:rFonts w:eastAsiaTheme="minorEastAsia"/>
          <w:b/>
          <w:szCs w:val="22"/>
          <w:lang w:val="en-US" w:eastAsia="ja-JP"/>
        </w:rPr>
        <w:t xml:space="preserve">. </w:t>
      </w:r>
      <w:r w:rsidR="000C064D">
        <w:rPr>
          <w:rFonts w:eastAsiaTheme="minorEastAsia"/>
          <w:b/>
          <w:szCs w:val="22"/>
          <w:lang w:val="en-US" w:eastAsia="ja-JP"/>
        </w:rPr>
        <w:t xml:space="preserve">Do you agree that </w:t>
      </w:r>
      <w:r w:rsidR="000C064D" w:rsidRPr="000C064D">
        <w:rPr>
          <w:rFonts w:eastAsiaTheme="minorEastAsia"/>
          <w:b/>
          <w:szCs w:val="22"/>
          <w:lang w:val="en-US" w:eastAsia="ja-JP"/>
        </w:rPr>
        <w:t xml:space="preserve">UE </w:t>
      </w:r>
      <w:r w:rsidR="000C064D">
        <w:rPr>
          <w:rFonts w:eastAsiaTheme="minorEastAsia"/>
          <w:b/>
          <w:szCs w:val="22"/>
          <w:lang w:val="en-US" w:eastAsia="ja-JP"/>
        </w:rPr>
        <w:t>shall</w:t>
      </w:r>
      <w:r w:rsidR="000C064D" w:rsidRPr="000C064D">
        <w:rPr>
          <w:rFonts w:eastAsiaTheme="minorEastAsia"/>
          <w:b/>
          <w:szCs w:val="22"/>
          <w:lang w:val="en-US" w:eastAsia="ja-JP"/>
        </w:rPr>
        <w:t xml:space="preserve"> support all the channel bandwidths for that BCS</w:t>
      </w:r>
      <w:r w:rsidR="000C064D">
        <w:rPr>
          <w:rFonts w:eastAsiaTheme="minorEastAsia"/>
          <w:b/>
          <w:szCs w:val="22"/>
          <w:lang w:val="en-US" w:eastAsia="ja-JP"/>
        </w:rPr>
        <w:t xml:space="preserve"> </w:t>
      </w:r>
      <w:r w:rsidR="000C064D">
        <w:rPr>
          <w:b/>
          <w:bCs/>
        </w:rPr>
        <w:t>if a UE indicates support for a BCS defined for a band combination</w:t>
      </w:r>
      <w:r w:rsidR="000C064D">
        <w:rPr>
          <w:rFonts w:eastAsiaTheme="minorEastAsia"/>
          <w:b/>
          <w:szCs w:val="22"/>
          <w:lang w:val="en-US" w:eastAsia="ja-JP"/>
        </w:rPr>
        <w:t>?</w:t>
      </w:r>
      <w:r w:rsidR="000C064D" w:rsidRPr="000C064D">
        <w:rPr>
          <w:rFonts w:eastAsiaTheme="minorEastAsia"/>
          <w:b/>
          <w:szCs w:val="22"/>
          <w:lang w:val="en-US" w:eastAsia="ja-JP"/>
        </w:rPr>
        <w:t xml:space="preserve"> and if not how should the discrepancy be interpreted</w:t>
      </w:r>
      <w:r w:rsidR="000C064D">
        <w:rPr>
          <w:rFonts w:eastAsiaTheme="minorEastAsia"/>
          <w:b/>
          <w:szCs w:val="22"/>
          <w:lang w:val="en-US" w:eastAsia="ja-JP"/>
        </w:rPr>
        <w:t>?</w:t>
      </w:r>
    </w:p>
    <w:tbl>
      <w:tblPr>
        <w:tblStyle w:val="TableGrid"/>
        <w:tblW w:w="0" w:type="auto"/>
        <w:tblLook w:val="04A0" w:firstRow="1" w:lastRow="0" w:firstColumn="1" w:lastColumn="0" w:noHBand="0" w:noVBand="1"/>
      </w:tblPr>
      <w:tblGrid>
        <w:gridCol w:w="2122"/>
        <w:gridCol w:w="1559"/>
        <w:gridCol w:w="5950"/>
      </w:tblGrid>
      <w:tr w:rsidR="00872A6E" w14:paraId="580F68AD" w14:textId="77777777" w:rsidTr="00BF2205">
        <w:tc>
          <w:tcPr>
            <w:tcW w:w="2122" w:type="dxa"/>
          </w:tcPr>
          <w:p w14:paraId="4E47B7BE" w14:textId="77777777" w:rsidR="00872A6E" w:rsidRPr="00876F5D" w:rsidRDefault="00872A6E" w:rsidP="00BF2205">
            <w:pPr>
              <w:rPr>
                <w:rFonts w:eastAsiaTheme="minorEastAsia"/>
                <w:b/>
                <w:bCs/>
                <w:lang w:eastAsia="ja-JP"/>
              </w:rPr>
            </w:pPr>
            <w:r w:rsidRPr="00876F5D">
              <w:rPr>
                <w:rFonts w:eastAsiaTheme="minorEastAsia" w:hint="eastAsia"/>
                <w:b/>
                <w:bCs/>
                <w:lang w:eastAsia="ja-JP"/>
              </w:rPr>
              <w:lastRenderedPageBreak/>
              <w:t>C</w:t>
            </w:r>
            <w:r w:rsidRPr="00876F5D">
              <w:rPr>
                <w:rFonts w:eastAsiaTheme="minorEastAsia"/>
                <w:b/>
                <w:bCs/>
                <w:lang w:eastAsia="ja-JP"/>
              </w:rPr>
              <w:t>ompany name</w:t>
            </w:r>
          </w:p>
        </w:tc>
        <w:tc>
          <w:tcPr>
            <w:tcW w:w="1559" w:type="dxa"/>
          </w:tcPr>
          <w:p w14:paraId="3060D069" w14:textId="1CEDAF52" w:rsidR="00872A6E" w:rsidRPr="00876F5D" w:rsidRDefault="00876F5D" w:rsidP="00BF2205">
            <w:pPr>
              <w:rPr>
                <w:rFonts w:eastAsiaTheme="minorEastAsia"/>
                <w:b/>
                <w:bCs/>
                <w:lang w:eastAsia="ja-JP"/>
              </w:rPr>
            </w:pPr>
            <w:r w:rsidRPr="00876F5D">
              <w:rPr>
                <w:rFonts w:eastAsiaTheme="minorEastAsia"/>
                <w:b/>
                <w:bCs/>
                <w:lang w:eastAsia="ja-JP"/>
              </w:rPr>
              <w:t>Agree / Disagree</w:t>
            </w:r>
          </w:p>
        </w:tc>
        <w:tc>
          <w:tcPr>
            <w:tcW w:w="5950" w:type="dxa"/>
          </w:tcPr>
          <w:p w14:paraId="0D282490" w14:textId="77777777" w:rsidR="00872A6E" w:rsidRPr="00876F5D" w:rsidRDefault="00872A6E" w:rsidP="00BF2205">
            <w:pPr>
              <w:rPr>
                <w:rFonts w:eastAsiaTheme="minorEastAsia"/>
                <w:b/>
                <w:bCs/>
                <w:lang w:eastAsia="ja-JP"/>
              </w:rPr>
            </w:pPr>
            <w:r w:rsidRPr="00876F5D">
              <w:rPr>
                <w:rFonts w:eastAsiaTheme="minorEastAsia" w:hint="eastAsia"/>
                <w:b/>
                <w:bCs/>
                <w:lang w:eastAsia="ja-JP"/>
              </w:rPr>
              <w:t>C</w:t>
            </w:r>
            <w:r w:rsidRPr="00876F5D">
              <w:rPr>
                <w:rFonts w:eastAsiaTheme="minorEastAsia"/>
                <w:b/>
                <w:bCs/>
                <w:lang w:eastAsia="ja-JP"/>
              </w:rPr>
              <w:t>omments</w:t>
            </w:r>
          </w:p>
        </w:tc>
      </w:tr>
      <w:tr w:rsidR="00872A6E" w14:paraId="751D3814" w14:textId="77777777" w:rsidTr="00BF2205">
        <w:tc>
          <w:tcPr>
            <w:tcW w:w="2122" w:type="dxa"/>
          </w:tcPr>
          <w:p w14:paraId="622F8FCF" w14:textId="2F89059E" w:rsidR="00872A6E" w:rsidRPr="00876F5D" w:rsidRDefault="00876F5D" w:rsidP="00BF2205">
            <w:pPr>
              <w:rPr>
                <w:rFonts w:eastAsia="맑은 고딕" w:hint="eastAsia"/>
                <w:szCs w:val="22"/>
                <w:lang w:eastAsia="ko-KR"/>
              </w:rPr>
            </w:pPr>
            <w:r>
              <w:rPr>
                <w:rFonts w:eastAsia="맑은 고딕" w:hint="eastAsia"/>
                <w:szCs w:val="22"/>
                <w:lang w:eastAsia="ko-KR"/>
              </w:rPr>
              <w:t>Samsung</w:t>
            </w:r>
          </w:p>
        </w:tc>
        <w:tc>
          <w:tcPr>
            <w:tcW w:w="1559" w:type="dxa"/>
          </w:tcPr>
          <w:p w14:paraId="55ACE5AB" w14:textId="41AA93AF" w:rsidR="00872A6E" w:rsidRPr="00876F5D" w:rsidRDefault="00876F5D" w:rsidP="00BF2205">
            <w:pPr>
              <w:rPr>
                <w:rFonts w:eastAsia="맑은 고딕" w:hint="eastAsia"/>
                <w:lang w:eastAsia="ko-KR"/>
              </w:rPr>
            </w:pPr>
            <w:r w:rsidRPr="00876F5D">
              <w:rPr>
                <w:rFonts w:eastAsia="맑은 고딕" w:hint="eastAsia"/>
                <w:lang w:eastAsia="ko-KR"/>
              </w:rPr>
              <w:t>A</w:t>
            </w:r>
            <w:r w:rsidRPr="00876F5D">
              <w:rPr>
                <w:rFonts w:eastAsia="맑은 고딕"/>
                <w:lang w:eastAsia="ko-KR"/>
              </w:rPr>
              <w:t>gree</w:t>
            </w:r>
          </w:p>
        </w:tc>
        <w:tc>
          <w:tcPr>
            <w:tcW w:w="5950" w:type="dxa"/>
          </w:tcPr>
          <w:p w14:paraId="79DBE9D1" w14:textId="53B457A9" w:rsidR="00876F5D" w:rsidRPr="00876F5D" w:rsidRDefault="00876F5D" w:rsidP="00876F5D">
            <w:pPr>
              <w:rPr>
                <w:rFonts w:eastAsiaTheme="minorEastAsia"/>
                <w:lang w:val="en-US" w:eastAsia="ja-JP"/>
              </w:rPr>
            </w:pPr>
            <w:r w:rsidRPr="00876F5D">
              <w:rPr>
                <w:rFonts w:eastAsiaTheme="minorEastAsia"/>
                <w:lang w:val="en-US" w:eastAsia="ja-JP"/>
              </w:rPr>
              <w:t>UE reported BCS0 and then the UE should support all specified aggregated bandwidths, we can refer to the description in TR-38.817-01, excerpt here:</w:t>
            </w:r>
          </w:p>
          <w:p w14:paraId="04A5DEEE" w14:textId="77777777" w:rsidR="00876F5D" w:rsidRPr="00876F5D" w:rsidRDefault="00876F5D" w:rsidP="00876F5D">
            <w:pPr>
              <w:rPr>
                <w:rFonts w:eastAsiaTheme="minorEastAsia"/>
                <w:lang w:val="en-US" w:eastAsia="ja-JP"/>
              </w:rPr>
            </w:pPr>
            <w:r w:rsidRPr="00876F5D">
              <w:rPr>
                <w:rFonts w:eastAsiaTheme="minorEastAsia"/>
                <w:b/>
                <w:lang w:val="en-US" w:eastAsia="ja-JP"/>
              </w:rPr>
              <w:t>Considering NR bands in standalone operation:</w:t>
            </w:r>
          </w:p>
          <w:p w14:paraId="6A66086E" w14:textId="5182722F" w:rsidR="00876F5D" w:rsidRPr="00876F5D" w:rsidRDefault="00876F5D" w:rsidP="00876F5D">
            <w:pPr>
              <w:pStyle w:val="ListParagraph"/>
              <w:numPr>
                <w:ilvl w:val="0"/>
                <w:numId w:val="29"/>
              </w:numPr>
              <w:rPr>
                <w:rFonts w:ascii="CG Times (WN)" w:eastAsiaTheme="minorEastAsia" w:hAnsi="CG Times (WN)"/>
                <w:sz w:val="20"/>
                <w:szCs w:val="20"/>
                <w:lang w:eastAsia="ja-JP"/>
              </w:rPr>
            </w:pPr>
            <w:r w:rsidRPr="00876F5D">
              <w:rPr>
                <w:rFonts w:ascii="CG Times (WN)" w:eastAsiaTheme="minorEastAsia" w:hAnsi="CG Times (WN)"/>
                <w:sz w:val="20"/>
                <w:szCs w:val="20"/>
                <w:lang w:val="en-GB" w:eastAsia="ja-JP"/>
              </w:rPr>
              <w:t>BCSs</w:t>
            </w:r>
            <w:r w:rsidRPr="00876F5D">
              <w:rPr>
                <w:rFonts w:ascii="CG Times (WN)" w:eastAsiaTheme="minorEastAsia" w:hAnsi="CG Times (WN)"/>
                <w:sz w:val="20"/>
                <w:szCs w:val="20"/>
                <w:lang w:eastAsia="ja-JP"/>
              </w:rPr>
              <w:t xml:space="preserve"> are specified for CA configuration in NR bands in standalone operation</w:t>
            </w:r>
          </w:p>
          <w:p w14:paraId="675E5819" w14:textId="4157D24F" w:rsidR="00876F5D" w:rsidRPr="00876F5D" w:rsidRDefault="00876F5D" w:rsidP="00876F5D">
            <w:pPr>
              <w:pStyle w:val="ListParagraph"/>
              <w:numPr>
                <w:ilvl w:val="0"/>
                <w:numId w:val="29"/>
              </w:numPr>
              <w:rPr>
                <w:rFonts w:ascii="CG Times (WN)" w:eastAsiaTheme="minorEastAsia" w:hAnsi="CG Times (WN)"/>
                <w:sz w:val="20"/>
                <w:szCs w:val="20"/>
                <w:lang w:eastAsia="ja-JP"/>
              </w:rPr>
            </w:pPr>
            <w:r w:rsidRPr="00876F5D">
              <w:rPr>
                <w:rFonts w:ascii="CG Times (WN)" w:eastAsiaTheme="minorEastAsia" w:hAnsi="CG Times (WN)"/>
                <w:sz w:val="20"/>
                <w:szCs w:val="20"/>
                <w:lang w:eastAsia="ja-JP"/>
              </w:rPr>
              <w:t>UE should support all specified aggregated bandwidths which are smaller than the indicated aggregated bandwidth and are part of same BCS indicated</w:t>
            </w:r>
          </w:p>
          <w:p w14:paraId="2966A5C1" w14:textId="558F1E6A" w:rsidR="00876F5D" w:rsidRPr="00876F5D" w:rsidRDefault="00876F5D" w:rsidP="00876F5D">
            <w:pPr>
              <w:pStyle w:val="ListParagraph"/>
              <w:numPr>
                <w:ilvl w:val="0"/>
                <w:numId w:val="29"/>
              </w:numPr>
              <w:rPr>
                <w:rFonts w:ascii="CG Times (WN)" w:eastAsiaTheme="minorEastAsia" w:hAnsi="CG Times (WN)"/>
                <w:sz w:val="20"/>
                <w:szCs w:val="20"/>
                <w:lang w:eastAsia="ja-JP"/>
              </w:rPr>
            </w:pPr>
            <w:r w:rsidRPr="00876F5D">
              <w:rPr>
                <w:rFonts w:ascii="CG Times (WN)" w:eastAsiaTheme="minorEastAsia" w:hAnsi="CG Times (WN)"/>
                <w:sz w:val="20"/>
                <w:szCs w:val="20"/>
                <w:lang w:eastAsia="ja-JP"/>
              </w:rPr>
              <w:t>UE should support all specified lower order CA configurations which have same BCS as indicated</w:t>
            </w:r>
          </w:p>
          <w:p w14:paraId="64F3B96B" w14:textId="1E3B8655" w:rsidR="00872A6E" w:rsidRPr="00876F5D" w:rsidRDefault="00876F5D" w:rsidP="00BF2205">
            <w:pPr>
              <w:pStyle w:val="ListParagraph"/>
              <w:numPr>
                <w:ilvl w:val="0"/>
                <w:numId w:val="29"/>
              </w:numPr>
              <w:rPr>
                <w:rFonts w:ascii="CG Times (WN)" w:eastAsiaTheme="minorEastAsia" w:hAnsi="CG Times (WN)" w:hint="eastAsia"/>
                <w:sz w:val="20"/>
                <w:szCs w:val="20"/>
                <w:lang w:eastAsia="ja-JP"/>
              </w:rPr>
            </w:pPr>
            <w:r w:rsidRPr="00876F5D">
              <w:rPr>
                <w:rFonts w:ascii="CG Times (WN)" w:eastAsiaTheme="minorEastAsia" w:hAnsi="CG Times (WN)"/>
                <w:sz w:val="20"/>
                <w:szCs w:val="20"/>
                <w:lang w:eastAsia="ja-JP"/>
              </w:rPr>
              <w:t>BCS with same number (e.g. BCS0) need to be aligned between lower and higher order fallback configuration</w:t>
            </w:r>
          </w:p>
        </w:tc>
      </w:tr>
      <w:tr w:rsidR="00872A6E" w14:paraId="5F5A0757" w14:textId="77777777" w:rsidTr="00BF2205">
        <w:tc>
          <w:tcPr>
            <w:tcW w:w="2122" w:type="dxa"/>
          </w:tcPr>
          <w:p w14:paraId="7CFD3AEB" w14:textId="77777777" w:rsidR="00872A6E" w:rsidRPr="00876F5D" w:rsidRDefault="00872A6E" w:rsidP="00BF2205">
            <w:pPr>
              <w:rPr>
                <w:rFonts w:eastAsiaTheme="minorEastAsia"/>
                <w:szCs w:val="22"/>
                <w:lang w:eastAsia="ja-JP"/>
              </w:rPr>
            </w:pPr>
          </w:p>
        </w:tc>
        <w:tc>
          <w:tcPr>
            <w:tcW w:w="1559" w:type="dxa"/>
          </w:tcPr>
          <w:p w14:paraId="19CA39B1" w14:textId="77777777" w:rsidR="00872A6E" w:rsidRPr="00876F5D" w:rsidRDefault="00872A6E" w:rsidP="00BF2205">
            <w:pPr>
              <w:rPr>
                <w:rFonts w:eastAsiaTheme="minorEastAsia"/>
                <w:szCs w:val="22"/>
                <w:lang w:eastAsia="ja-JP"/>
              </w:rPr>
            </w:pPr>
          </w:p>
        </w:tc>
        <w:tc>
          <w:tcPr>
            <w:tcW w:w="5950" w:type="dxa"/>
          </w:tcPr>
          <w:p w14:paraId="7E13F990" w14:textId="77777777" w:rsidR="00872A6E" w:rsidRPr="00876F5D" w:rsidRDefault="00872A6E" w:rsidP="00BF2205">
            <w:pPr>
              <w:rPr>
                <w:rFonts w:eastAsiaTheme="minorEastAsia"/>
                <w:szCs w:val="22"/>
                <w:lang w:eastAsia="ja-JP"/>
              </w:rPr>
            </w:pPr>
          </w:p>
        </w:tc>
      </w:tr>
      <w:tr w:rsidR="00872A6E" w14:paraId="4B8A6A2B" w14:textId="77777777" w:rsidTr="00BF2205">
        <w:tc>
          <w:tcPr>
            <w:tcW w:w="2122" w:type="dxa"/>
          </w:tcPr>
          <w:p w14:paraId="1BD88287" w14:textId="77777777" w:rsidR="00872A6E" w:rsidRPr="00876F5D" w:rsidRDefault="00872A6E" w:rsidP="00BF2205">
            <w:pPr>
              <w:rPr>
                <w:rFonts w:eastAsiaTheme="minorEastAsia"/>
                <w:szCs w:val="22"/>
                <w:lang w:eastAsia="ja-JP"/>
              </w:rPr>
            </w:pPr>
          </w:p>
        </w:tc>
        <w:tc>
          <w:tcPr>
            <w:tcW w:w="1559" w:type="dxa"/>
          </w:tcPr>
          <w:p w14:paraId="5C143A6D" w14:textId="77777777" w:rsidR="00872A6E" w:rsidRPr="00876F5D" w:rsidRDefault="00872A6E" w:rsidP="00BF2205">
            <w:pPr>
              <w:rPr>
                <w:rFonts w:eastAsiaTheme="minorEastAsia"/>
                <w:szCs w:val="22"/>
                <w:lang w:eastAsia="ja-JP"/>
              </w:rPr>
            </w:pPr>
          </w:p>
        </w:tc>
        <w:tc>
          <w:tcPr>
            <w:tcW w:w="5950" w:type="dxa"/>
          </w:tcPr>
          <w:p w14:paraId="0F124915" w14:textId="77777777" w:rsidR="00872A6E" w:rsidRPr="00876F5D" w:rsidRDefault="00872A6E" w:rsidP="00BF2205">
            <w:pPr>
              <w:rPr>
                <w:rFonts w:eastAsiaTheme="minorEastAsia"/>
                <w:szCs w:val="22"/>
                <w:lang w:eastAsia="ja-JP"/>
              </w:rPr>
            </w:pPr>
          </w:p>
        </w:tc>
      </w:tr>
      <w:tr w:rsidR="00872A6E" w14:paraId="7C2F7225" w14:textId="77777777" w:rsidTr="00BF2205">
        <w:tc>
          <w:tcPr>
            <w:tcW w:w="2122" w:type="dxa"/>
          </w:tcPr>
          <w:p w14:paraId="1817CEA9" w14:textId="77777777" w:rsidR="00872A6E" w:rsidRPr="00876F5D" w:rsidRDefault="00872A6E" w:rsidP="00BF2205">
            <w:pPr>
              <w:rPr>
                <w:rFonts w:eastAsiaTheme="minorEastAsia"/>
                <w:szCs w:val="22"/>
                <w:lang w:eastAsia="ja-JP"/>
              </w:rPr>
            </w:pPr>
          </w:p>
        </w:tc>
        <w:tc>
          <w:tcPr>
            <w:tcW w:w="1559" w:type="dxa"/>
          </w:tcPr>
          <w:p w14:paraId="645FF778" w14:textId="77777777" w:rsidR="00872A6E" w:rsidRPr="00876F5D" w:rsidRDefault="00872A6E" w:rsidP="00BF2205">
            <w:pPr>
              <w:rPr>
                <w:rFonts w:eastAsiaTheme="minorEastAsia"/>
                <w:szCs w:val="22"/>
                <w:lang w:eastAsia="ja-JP"/>
              </w:rPr>
            </w:pPr>
          </w:p>
        </w:tc>
        <w:tc>
          <w:tcPr>
            <w:tcW w:w="5950" w:type="dxa"/>
          </w:tcPr>
          <w:p w14:paraId="50A59AC6" w14:textId="77777777" w:rsidR="00872A6E" w:rsidRPr="00876F5D" w:rsidRDefault="00872A6E" w:rsidP="00BF2205">
            <w:pPr>
              <w:rPr>
                <w:rFonts w:eastAsiaTheme="minorEastAsia"/>
                <w:szCs w:val="22"/>
                <w:lang w:eastAsia="ja-JP"/>
              </w:rPr>
            </w:pPr>
          </w:p>
        </w:tc>
      </w:tr>
    </w:tbl>
    <w:p w14:paraId="433AFBF0" w14:textId="77777777" w:rsidR="00872A6E" w:rsidRDefault="00872A6E" w:rsidP="00872A6E">
      <w:pPr>
        <w:rPr>
          <w:rFonts w:eastAsiaTheme="minorEastAsia"/>
          <w:sz w:val="22"/>
          <w:szCs w:val="22"/>
          <w:lang w:eastAsia="ja-JP"/>
        </w:rPr>
      </w:pPr>
    </w:p>
    <w:p w14:paraId="48E001D3" w14:textId="5AB884FE" w:rsidR="00872A6E" w:rsidRDefault="000C064D" w:rsidP="000C064D">
      <w:pPr>
        <w:pStyle w:val="Heading2"/>
        <w:numPr>
          <w:ilvl w:val="1"/>
          <w:numId w:val="10"/>
        </w:numPr>
        <w:rPr>
          <w:lang w:eastAsia="zh-CN"/>
        </w:rPr>
      </w:pPr>
      <w:r w:rsidRPr="000C064D">
        <w:rPr>
          <w:lang w:eastAsia="zh-CN"/>
        </w:rPr>
        <w:t>Serving cell number for ENDC power class</w:t>
      </w:r>
      <w:r w:rsidR="00872A6E">
        <w:rPr>
          <w:lang w:eastAsia="zh-CN"/>
        </w:rPr>
        <w:t xml:space="preserve"> (</w:t>
      </w:r>
      <w:hyperlink r:id="rId16" w:tooltip="D:Documents3GPPtsg_ranWG2TSGR2_110-eDocsR2-2005397.zip" w:history="1">
        <w:r w:rsidR="00FD2A6E" w:rsidRPr="00810BFF">
          <w:rPr>
            <w:rStyle w:val="Hyperlink"/>
          </w:rPr>
          <w:t>R2-2005397</w:t>
        </w:r>
      </w:hyperlink>
      <w:r w:rsidR="00FD2A6E">
        <w:rPr>
          <w:lang w:eastAsia="zh-CN"/>
        </w:rPr>
        <w:t xml:space="preserve">, </w:t>
      </w:r>
      <w:hyperlink r:id="rId17" w:tooltip="D:Documents3GPPtsg_ranWG2TSGR2_110-eDocsR2-2005398.zip" w:history="1">
        <w:r w:rsidR="00FD2A6E" w:rsidRPr="00810BFF">
          <w:rPr>
            <w:rStyle w:val="Hyperlink"/>
          </w:rPr>
          <w:t>R2-2005398</w:t>
        </w:r>
      </w:hyperlink>
      <w:r w:rsidR="00FD2A6E">
        <w:rPr>
          <w:lang w:eastAsia="zh-CN"/>
        </w:rPr>
        <w:t>)</w:t>
      </w:r>
    </w:p>
    <w:p w14:paraId="6C8CAABE" w14:textId="00428856" w:rsidR="00872A6E" w:rsidRPr="000C064D" w:rsidRDefault="000C064D" w:rsidP="00872A6E">
      <w:pPr>
        <w:rPr>
          <w:rFonts w:eastAsiaTheme="minorEastAsia"/>
          <w:szCs w:val="22"/>
          <w:lang w:eastAsia="ja-JP"/>
        </w:rPr>
      </w:pPr>
      <w:r w:rsidRPr="000C064D">
        <w:rPr>
          <w:rFonts w:eastAsiaTheme="minorEastAsia"/>
          <w:szCs w:val="22"/>
          <w:lang w:eastAsia="ja-JP"/>
        </w:rPr>
        <w:t xml:space="preserve">These CRs propose to update the </w:t>
      </w:r>
      <w:r w:rsidR="00FD2A6E">
        <w:rPr>
          <w:rFonts w:eastAsiaTheme="minorEastAsia"/>
          <w:szCs w:val="22"/>
          <w:lang w:eastAsia="ja-JP"/>
        </w:rPr>
        <w:t xml:space="preserve">field </w:t>
      </w:r>
      <w:r w:rsidRPr="000C064D">
        <w:rPr>
          <w:rFonts w:eastAsiaTheme="minorEastAsia"/>
          <w:szCs w:val="22"/>
          <w:lang w:eastAsia="ja-JP"/>
        </w:rPr>
        <w:t xml:space="preserve">description for </w:t>
      </w:r>
      <w:r w:rsidRPr="000C064D">
        <w:rPr>
          <w:rFonts w:eastAsiaTheme="minorEastAsia"/>
          <w:i/>
          <w:szCs w:val="22"/>
          <w:lang w:eastAsia="ja-JP"/>
        </w:rPr>
        <w:t>powerClass</w:t>
      </w:r>
      <w:r w:rsidRPr="000C064D">
        <w:rPr>
          <w:rFonts w:eastAsiaTheme="minorEastAsia"/>
          <w:szCs w:val="22"/>
          <w:lang w:eastAsia="ja-JP"/>
        </w:rPr>
        <w:t xml:space="preserve"> </w:t>
      </w:r>
      <w:r w:rsidR="00FD2A6E">
        <w:rPr>
          <w:rFonts w:eastAsiaTheme="minorEastAsia"/>
          <w:szCs w:val="22"/>
          <w:lang w:eastAsia="ja-JP"/>
        </w:rPr>
        <w:t xml:space="preserve">in TS 38.306 to support </w:t>
      </w:r>
      <w:r w:rsidR="00FD2A6E" w:rsidRPr="000C064D">
        <w:rPr>
          <w:rFonts w:eastAsiaTheme="minorEastAsia"/>
          <w:szCs w:val="22"/>
          <w:lang w:eastAsia="ja-JP"/>
        </w:rPr>
        <w:t>EN-DC combinations with 3 UL CCs</w:t>
      </w:r>
      <w:r w:rsidR="00FD2A6E">
        <w:rPr>
          <w:rFonts w:eastAsiaTheme="minorEastAsia"/>
          <w:szCs w:val="22"/>
          <w:lang w:eastAsia="ja-JP"/>
        </w:rPr>
        <w:t>.</w:t>
      </w:r>
    </w:p>
    <w:p w14:paraId="386A3E89" w14:textId="2BD85AB0" w:rsidR="000C064D" w:rsidRDefault="000C064D" w:rsidP="00872A6E">
      <w:pPr>
        <w:rPr>
          <w:rFonts w:eastAsiaTheme="minorEastAsia"/>
          <w:szCs w:val="22"/>
          <w:lang w:eastAsia="ja-JP"/>
        </w:rPr>
      </w:pPr>
      <w:r>
        <w:rPr>
          <w:rFonts w:eastAsiaTheme="minorEastAsia"/>
          <w:szCs w:val="22"/>
          <w:lang w:eastAsia="ja-JP"/>
        </w:rPr>
        <w:t>RAN4 has already s</w:t>
      </w:r>
      <w:r w:rsidRPr="000C064D">
        <w:rPr>
          <w:rFonts w:eastAsiaTheme="minorEastAsia"/>
          <w:szCs w:val="22"/>
          <w:lang w:eastAsia="ja-JP"/>
        </w:rPr>
        <w:t>pecified the EN-DC combinations with 3CC uplink serving cells. The EN-DC combinations with 3 UL CCs are added in TS 38.101-3 and the NOTE4 (Power class 3 is the default power class unless otherwise stated) should also be applied to these EN-DC combinations with 3 UL CCs. To align with RAN4 spec, the description for powerClass needs update, and RAN4 is working on the LS to be sent to RAN2.</w:t>
      </w:r>
    </w:p>
    <w:p w14:paraId="261BE14A" w14:textId="6BD597DB" w:rsidR="00FD2A6E" w:rsidRDefault="00FD2A6E" w:rsidP="00872A6E">
      <w:pPr>
        <w:rPr>
          <w:rFonts w:eastAsiaTheme="minorEastAsia"/>
          <w:szCs w:val="22"/>
          <w:lang w:eastAsia="ja-JP"/>
        </w:rPr>
      </w:pPr>
      <w:r>
        <w:rPr>
          <w:rFonts w:eastAsiaTheme="minorEastAsia"/>
          <w:szCs w:val="22"/>
          <w:lang w:eastAsia="ja-JP"/>
        </w:rPr>
        <w:t>See the below proposed change in these CRs.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D2A6E" w:rsidRPr="00EC530E" w:rsidDel="002B6D02" w14:paraId="18A277BD" w14:textId="77777777" w:rsidTr="00BF2205">
        <w:trPr>
          <w:cantSplit/>
          <w:tblHeader/>
        </w:trPr>
        <w:tc>
          <w:tcPr>
            <w:tcW w:w="6917" w:type="dxa"/>
          </w:tcPr>
          <w:p w14:paraId="2FEBDE09" w14:textId="77777777" w:rsidR="00FD2A6E" w:rsidRPr="00EC530E" w:rsidRDefault="00FD2A6E" w:rsidP="00BF2205">
            <w:pPr>
              <w:pStyle w:val="TAL"/>
              <w:rPr>
                <w:b/>
                <w:i/>
              </w:rPr>
            </w:pPr>
            <w:r w:rsidRPr="00EC530E">
              <w:rPr>
                <w:b/>
                <w:i/>
              </w:rPr>
              <w:t>powerClass</w:t>
            </w:r>
          </w:p>
          <w:p w14:paraId="06B1D84A" w14:textId="77777777" w:rsidR="00FD2A6E" w:rsidRPr="00EC530E" w:rsidDel="002B6D02" w:rsidRDefault="00FD2A6E" w:rsidP="00BF2205">
            <w:pPr>
              <w:pStyle w:val="TAL"/>
            </w:pPr>
            <w:r w:rsidRPr="00EC530E">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EC530E">
              <w:rPr>
                <w:i/>
              </w:rPr>
              <w:t>ue-PowerClass</w:t>
            </w:r>
            <w:r w:rsidRPr="00EC530E">
              <w:t xml:space="preserve"> in </w:t>
            </w:r>
            <w:r w:rsidRPr="00EC530E">
              <w:rPr>
                <w:i/>
              </w:rPr>
              <w:t>BandNR</w:t>
            </w:r>
            <w:r w:rsidRPr="00EC530E">
              <w:t>), the latter determines maximum TX power available in each band. The UE sets the power class parameter only in band combinations with two</w:t>
            </w:r>
            <w:ins w:id="1" w:author="Huawei" w:date="2020-04-08T15:12:00Z">
              <w:r>
                <w:rPr>
                  <w:lang w:eastAsia="zh-CN"/>
                </w:rPr>
                <w:t xml:space="preserve"> or more</w:t>
              </w:r>
            </w:ins>
            <w:r w:rsidRPr="00EC530E">
              <w:t xml:space="preserve"> FR1 uplink serving cells.</w:t>
            </w:r>
          </w:p>
        </w:tc>
        <w:tc>
          <w:tcPr>
            <w:tcW w:w="709" w:type="dxa"/>
          </w:tcPr>
          <w:p w14:paraId="6FC33A44" w14:textId="77777777" w:rsidR="00FD2A6E" w:rsidRPr="00EC530E" w:rsidDel="002B6D02" w:rsidRDefault="00FD2A6E" w:rsidP="00BF2205">
            <w:pPr>
              <w:pStyle w:val="TAL"/>
              <w:jc w:val="center"/>
              <w:rPr>
                <w:rFonts w:cs="Arial"/>
                <w:szCs w:val="18"/>
              </w:rPr>
            </w:pPr>
            <w:r w:rsidRPr="00EC530E">
              <w:rPr>
                <w:rFonts w:cs="Arial"/>
                <w:szCs w:val="18"/>
              </w:rPr>
              <w:t>BC</w:t>
            </w:r>
          </w:p>
        </w:tc>
        <w:tc>
          <w:tcPr>
            <w:tcW w:w="567" w:type="dxa"/>
          </w:tcPr>
          <w:p w14:paraId="2F9F2310" w14:textId="77777777" w:rsidR="00FD2A6E" w:rsidRPr="00EC530E" w:rsidDel="002B6D02" w:rsidRDefault="00FD2A6E" w:rsidP="00BF2205">
            <w:pPr>
              <w:pStyle w:val="TAL"/>
              <w:jc w:val="center"/>
              <w:rPr>
                <w:rFonts w:cs="Arial"/>
                <w:szCs w:val="18"/>
              </w:rPr>
            </w:pPr>
            <w:r w:rsidRPr="00EC530E">
              <w:rPr>
                <w:rFonts w:cs="Arial"/>
                <w:szCs w:val="18"/>
              </w:rPr>
              <w:t>No</w:t>
            </w:r>
          </w:p>
        </w:tc>
        <w:tc>
          <w:tcPr>
            <w:tcW w:w="709" w:type="dxa"/>
          </w:tcPr>
          <w:p w14:paraId="0710E712" w14:textId="77777777" w:rsidR="00FD2A6E" w:rsidRPr="00EC530E" w:rsidDel="002B6D02" w:rsidRDefault="00FD2A6E" w:rsidP="00BF2205">
            <w:pPr>
              <w:pStyle w:val="TAL"/>
              <w:jc w:val="center"/>
              <w:rPr>
                <w:rFonts w:cs="Arial"/>
                <w:szCs w:val="18"/>
              </w:rPr>
            </w:pPr>
            <w:r w:rsidRPr="00EC530E">
              <w:rPr>
                <w:rFonts w:cs="Arial"/>
                <w:szCs w:val="18"/>
              </w:rPr>
              <w:t>No</w:t>
            </w:r>
          </w:p>
        </w:tc>
        <w:tc>
          <w:tcPr>
            <w:tcW w:w="728" w:type="dxa"/>
          </w:tcPr>
          <w:p w14:paraId="2E7D513E" w14:textId="77777777" w:rsidR="00FD2A6E" w:rsidRPr="00EC530E" w:rsidDel="002B6D02" w:rsidRDefault="00FD2A6E" w:rsidP="00BF2205">
            <w:pPr>
              <w:pStyle w:val="TAL"/>
              <w:jc w:val="center"/>
              <w:rPr>
                <w:rFonts w:cs="Arial"/>
                <w:szCs w:val="18"/>
              </w:rPr>
            </w:pPr>
            <w:r w:rsidRPr="00EC530E">
              <w:rPr>
                <w:rFonts w:cs="Arial"/>
                <w:szCs w:val="18"/>
              </w:rPr>
              <w:t>FR1 only</w:t>
            </w:r>
          </w:p>
        </w:tc>
      </w:tr>
    </w:tbl>
    <w:p w14:paraId="5C0E6956" w14:textId="77777777" w:rsidR="00FD2A6E" w:rsidRPr="000C064D" w:rsidRDefault="00FD2A6E" w:rsidP="00872A6E">
      <w:pPr>
        <w:rPr>
          <w:rFonts w:eastAsiaTheme="minorEastAsia"/>
          <w:szCs w:val="22"/>
          <w:lang w:eastAsia="ja-JP"/>
        </w:rPr>
      </w:pPr>
    </w:p>
    <w:p w14:paraId="34DC3223" w14:textId="240DB5D1" w:rsidR="00FD2A6E" w:rsidRPr="00FD2A6E" w:rsidRDefault="00FD2A6E" w:rsidP="00FD2A6E">
      <w:pPr>
        <w:rPr>
          <w:rFonts w:eastAsia="맑은 고딕"/>
          <w:szCs w:val="22"/>
          <w:lang w:eastAsia="ko-KR"/>
        </w:rPr>
      </w:pPr>
      <w:r>
        <w:rPr>
          <w:rFonts w:eastAsia="맑은 고딕" w:hint="eastAsia"/>
          <w:szCs w:val="22"/>
          <w:lang w:val="en-US" w:eastAsia="ko-KR"/>
        </w:rPr>
        <w:t>As chairman commented in the chairman no</w:t>
      </w:r>
      <w:r w:rsidRPr="00FD2A6E">
        <w:rPr>
          <w:rFonts w:eastAsia="맑은 고딕" w:hint="eastAsia"/>
          <w:szCs w:val="22"/>
          <w:lang w:val="en-US" w:eastAsia="ko-KR"/>
        </w:rPr>
        <w:t>te,</w:t>
      </w:r>
      <w:r>
        <w:rPr>
          <w:rFonts w:eastAsia="맑은 고딕"/>
          <w:szCs w:val="22"/>
          <w:lang w:val="en-US" w:eastAsia="ko-KR"/>
        </w:rPr>
        <w:t xml:space="preserve"> these CRs c</w:t>
      </w:r>
      <w:r w:rsidRPr="00FD2A6E">
        <w:rPr>
          <w:rFonts w:eastAsia="맑은 고딕"/>
          <w:szCs w:val="22"/>
          <w:lang w:val="en-US" w:eastAsia="ko-KR"/>
        </w:rPr>
        <w:t>an</w:t>
      </w:r>
      <w:r>
        <w:rPr>
          <w:rFonts w:eastAsia="맑은 고딕"/>
          <w:szCs w:val="22"/>
          <w:lang w:val="en-US" w:eastAsia="ko-KR"/>
        </w:rPr>
        <w:t xml:space="preserve"> be confirmed/treated when </w:t>
      </w:r>
      <w:r w:rsidRPr="00FD2A6E">
        <w:rPr>
          <w:rFonts w:eastAsia="맑은 고딕"/>
          <w:szCs w:val="22"/>
          <w:lang w:val="en-US" w:eastAsia="ko-KR"/>
        </w:rPr>
        <w:t xml:space="preserve">LS from R4 </w:t>
      </w:r>
      <w:r>
        <w:rPr>
          <w:rFonts w:eastAsia="맑은 고딕"/>
          <w:szCs w:val="22"/>
          <w:lang w:val="en-US" w:eastAsia="ko-KR"/>
        </w:rPr>
        <w:t>is received but in this offline discussion RAN2 can provides the view based on internal checking for this issue.</w:t>
      </w:r>
    </w:p>
    <w:p w14:paraId="6B7F389A" w14:textId="4093F81E" w:rsidR="00872A6E" w:rsidRPr="00FD2A6E" w:rsidRDefault="00FD2A6E" w:rsidP="00872A6E">
      <w:pPr>
        <w:rPr>
          <w:rFonts w:eastAsiaTheme="minorEastAsia"/>
          <w:b/>
          <w:sz w:val="18"/>
          <w:lang w:val="en-US" w:eastAsia="ja-JP"/>
        </w:rPr>
      </w:pPr>
      <w:r>
        <w:rPr>
          <w:rFonts w:eastAsiaTheme="minorEastAsia"/>
          <w:b/>
          <w:szCs w:val="22"/>
          <w:lang w:val="en-US" w:eastAsia="ja-JP"/>
        </w:rPr>
        <w:t>Q4</w:t>
      </w:r>
      <w:r w:rsidRPr="00835589">
        <w:rPr>
          <w:rFonts w:eastAsiaTheme="minorEastAsia"/>
          <w:b/>
          <w:szCs w:val="22"/>
          <w:lang w:val="en-US" w:eastAsia="ja-JP"/>
        </w:rPr>
        <w:t xml:space="preserve">. </w:t>
      </w:r>
      <w:r>
        <w:rPr>
          <w:rFonts w:eastAsiaTheme="minorEastAsia"/>
          <w:b/>
          <w:szCs w:val="22"/>
          <w:lang w:val="en-US" w:eastAsia="ja-JP"/>
        </w:rPr>
        <w:t xml:space="preserve">Do you agree to </w:t>
      </w:r>
      <w:r w:rsidRPr="00FD2A6E">
        <w:rPr>
          <w:rFonts w:eastAsiaTheme="minorEastAsia"/>
          <w:b/>
          <w:szCs w:val="22"/>
          <w:lang w:val="en-US" w:eastAsia="ja-JP"/>
        </w:rPr>
        <w:t xml:space="preserve">update the description for </w:t>
      </w:r>
      <w:r w:rsidRPr="00FD2A6E">
        <w:rPr>
          <w:rFonts w:eastAsiaTheme="minorEastAsia"/>
          <w:b/>
          <w:i/>
          <w:szCs w:val="22"/>
          <w:lang w:val="en-US" w:eastAsia="ja-JP"/>
        </w:rPr>
        <w:t>powerClass</w:t>
      </w:r>
      <w:r>
        <w:rPr>
          <w:rFonts w:eastAsiaTheme="minorEastAsia"/>
          <w:b/>
          <w:szCs w:val="22"/>
          <w:lang w:val="en-US" w:eastAsia="ja-JP"/>
        </w:rPr>
        <w:t xml:space="preserve"> </w:t>
      </w:r>
      <w:r w:rsidRPr="00FD2A6E">
        <w:rPr>
          <w:rFonts w:eastAsiaTheme="minorEastAsia"/>
          <w:b/>
          <w:szCs w:val="22"/>
          <w:lang w:val="en-US" w:eastAsia="ja-JP"/>
        </w:rPr>
        <w:t>for band combinations with up to three FR1 uplink serving cells</w:t>
      </w:r>
      <w:r>
        <w:rPr>
          <w:rFonts w:eastAsiaTheme="minorEastAsia"/>
          <w:b/>
          <w:szCs w:val="22"/>
          <w:lang w:val="en-US" w:eastAsia="ja-JP"/>
        </w:rPr>
        <w:t>?</w:t>
      </w:r>
    </w:p>
    <w:tbl>
      <w:tblPr>
        <w:tblStyle w:val="TableGrid"/>
        <w:tblW w:w="0" w:type="auto"/>
        <w:tblLook w:val="04A0" w:firstRow="1" w:lastRow="0" w:firstColumn="1" w:lastColumn="0" w:noHBand="0" w:noVBand="1"/>
      </w:tblPr>
      <w:tblGrid>
        <w:gridCol w:w="2122"/>
        <w:gridCol w:w="1559"/>
        <w:gridCol w:w="5950"/>
      </w:tblGrid>
      <w:tr w:rsidR="00872A6E" w14:paraId="0E90F707" w14:textId="77777777" w:rsidTr="00BF2205">
        <w:tc>
          <w:tcPr>
            <w:tcW w:w="2122" w:type="dxa"/>
          </w:tcPr>
          <w:p w14:paraId="0AAB5646" w14:textId="77777777" w:rsidR="00872A6E" w:rsidRPr="00FD2A6E" w:rsidRDefault="00872A6E" w:rsidP="00BF2205">
            <w:pPr>
              <w:rPr>
                <w:rFonts w:eastAsiaTheme="minorEastAsia"/>
                <w:b/>
                <w:bCs/>
                <w:szCs w:val="22"/>
                <w:lang w:eastAsia="ja-JP"/>
              </w:rPr>
            </w:pPr>
            <w:r w:rsidRPr="00FD2A6E">
              <w:rPr>
                <w:rFonts w:eastAsiaTheme="minorEastAsia" w:hint="eastAsia"/>
                <w:b/>
                <w:bCs/>
                <w:szCs w:val="22"/>
                <w:lang w:eastAsia="ja-JP"/>
              </w:rPr>
              <w:t>C</w:t>
            </w:r>
            <w:r w:rsidRPr="00FD2A6E">
              <w:rPr>
                <w:rFonts w:eastAsiaTheme="minorEastAsia"/>
                <w:b/>
                <w:bCs/>
                <w:szCs w:val="22"/>
                <w:lang w:eastAsia="ja-JP"/>
              </w:rPr>
              <w:t>ompany name</w:t>
            </w:r>
          </w:p>
        </w:tc>
        <w:tc>
          <w:tcPr>
            <w:tcW w:w="1559" w:type="dxa"/>
          </w:tcPr>
          <w:p w14:paraId="6A196550" w14:textId="77777777" w:rsidR="00872A6E" w:rsidRPr="00FD2A6E" w:rsidRDefault="00872A6E" w:rsidP="00BF2205">
            <w:pPr>
              <w:rPr>
                <w:rFonts w:eastAsiaTheme="minorEastAsia"/>
                <w:b/>
                <w:bCs/>
                <w:szCs w:val="22"/>
                <w:lang w:eastAsia="ja-JP"/>
              </w:rPr>
            </w:pPr>
            <w:r w:rsidRPr="00FD2A6E">
              <w:rPr>
                <w:rFonts w:eastAsiaTheme="minorEastAsia"/>
                <w:b/>
                <w:bCs/>
                <w:szCs w:val="22"/>
                <w:lang w:eastAsia="ja-JP"/>
              </w:rPr>
              <w:t>Agree / Disagree</w:t>
            </w:r>
          </w:p>
        </w:tc>
        <w:tc>
          <w:tcPr>
            <w:tcW w:w="5950" w:type="dxa"/>
          </w:tcPr>
          <w:p w14:paraId="6B509C81" w14:textId="77777777" w:rsidR="00872A6E" w:rsidRPr="00FD2A6E" w:rsidRDefault="00872A6E" w:rsidP="00BF2205">
            <w:pPr>
              <w:rPr>
                <w:rFonts w:eastAsiaTheme="minorEastAsia"/>
                <w:b/>
                <w:bCs/>
                <w:szCs w:val="22"/>
                <w:lang w:eastAsia="ja-JP"/>
              </w:rPr>
            </w:pPr>
            <w:r w:rsidRPr="00FD2A6E">
              <w:rPr>
                <w:rFonts w:eastAsiaTheme="minorEastAsia" w:hint="eastAsia"/>
                <w:b/>
                <w:bCs/>
                <w:szCs w:val="22"/>
                <w:lang w:eastAsia="ja-JP"/>
              </w:rPr>
              <w:t>C</w:t>
            </w:r>
            <w:r w:rsidRPr="00FD2A6E">
              <w:rPr>
                <w:rFonts w:eastAsiaTheme="minorEastAsia"/>
                <w:b/>
                <w:bCs/>
                <w:szCs w:val="22"/>
                <w:lang w:eastAsia="ja-JP"/>
              </w:rPr>
              <w:t>omments</w:t>
            </w:r>
          </w:p>
        </w:tc>
      </w:tr>
      <w:tr w:rsidR="00872A6E" w14:paraId="29DF9956" w14:textId="77777777" w:rsidTr="00BF2205">
        <w:tc>
          <w:tcPr>
            <w:tcW w:w="2122" w:type="dxa"/>
          </w:tcPr>
          <w:p w14:paraId="6A618C40" w14:textId="5F3555CD" w:rsidR="00872A6E" w:rsidRPr="00876F5D" w:rsidRDefault="00876F5D" w:rsidP="00BF2205">
            <w:pPr>
              <w:rPr>
                <w:rFonts w:eastAsia="맑은 고딕" w:hint="eastAsia"/>
                <w:szCs w:val="22"/>
                <w:lang w:eastAsia="ko-KR"/>
              </w:rPr>
            </w:pPr>
            <w:r w:rsidRPr="00876F5D">
              <w:rPr>
                <w:rFonts w:eastAsia="맑은 고딕" w:hint="eastAsia"/>
                <w:szCs w:val="22"/>
                <w:lang w:eastAsia="ko-KR"/>
              </w:rPr>
              <w:t>Samsung</w:t>
            </w:r>
          </w:p>
        </w:tc>
        <w:tc>
          <w:tcPr>
            <w:tcW w:w="1559" w:type="dxa"/>
          </w:tcPr>
          <w:p w14:paraId="3B4E62BE" w14:textId="3D013A17" w:rsidR="00872A6E" w:rsidRPr="00876F5D" w:rsidRDefault="00876F5D" w:rsidP="00BF2205">
            <w:pPr>
              <w:rPr>
                <w:rFonts w:eastAsia="맑은 고딕" w:hint="eastAsia"/>
                <w:szCs w:val="22"/>
                <w:lang w:eastAsia="ko-KR"/>
              </w:rPr>
            </w:pPr>
            <w:r>
              <w:rPr>
                <w:rFonts w:eastAsia="맑은 고딕" w:hint="eastAsia"/>
                <w:szCs w:val="22"/>
                <w:lang w:eastAsia="ko-KR"/>
              </w:rPr>
              <w:t>Agree</w:t>
            </w:r>
          </w:p>
        </w:tc>
        <w:tc>
          <w:tcPr>
            <w:tcW w:w="5950" w:type="dxa"/>
          </w:tcPr>
          <w:p w14:paraId="492EF7A7" w14:textId="077D1B51" w:rsidR="00872A6E" w:rsidRPr="00876F5D" w:rsidRDefault="00876F5D" w:rsidP="00BF2205">
            <w:pPr>
              <w:rPr>
                <w:rFonts w:eastAsia="맑은 고딕" w:hint="eastAsia"/>
                <w:szCs w:val="22"/>
                <w:lang w:eastAsia="ko-KR"/>
              </w:rPr>
            </w:pPr>
            <w:r>
              <w:rPr>
                <w:rFonts w:eastAsia="맑은 고딕" w:hint="eastAsia"/>
                <w:szCs w:val="22"/>
                <w:lang w:eastAsia="ko-KR"/>
              </w:rPr>
              <w:t>It reflects the RAN4 agreements, we are fine for adding further clarification as suggested in these CRs.</w:t>
            </w:r>
          </w:p>
        </w:tc>
      </w:tr>
      <w:tr w:rsidR="00872A6E" w14:paraId="687B4321" w14:textId="77777777" w:rsidTr="00BF2205">
        <w:tc>
          <w:tcPr>
            <w:tcW w:w="2122" w:type="dxa"/>
          </w:tcPr>
          <w:p w14:paraId="020A3FA7" w14:textId="77777777" w:rsidR="00872A6E" w:rsidRPr="00876F5D" w:rsidRDefault="00872A6E" w:rsidP="00BF2205">
            <w:pPr>
              <w:rPr>
                <w:rFonts w:eastAsiaTheme="minorEastAsia"/>
                <w:szCs w:val="22"/>
                <w:lang w:eastAsia="ja-JP"/>
              </w:rPr>
            </w:pPr>
          </w:p>
        </w:tc>
        <w:tc>
          <w:tcPr>
            <w:tcW w:w="1559" w:type="dxa"/>
          </w:tcPr>
          <w:p w14:paraId="5E38A11D" w14:textId="77777777" w:rsidR="00872A6E" w:rsidRPr="00876F5D" w:rsidRDefault="00872A6E" w:rsidP="00BF2205">
            <w:pPr>
              <w:rPr>
                <w:rFonts w:eastAsiaTheme="minorEastAsia"/>
                <w:szCs w:val="22"/>
                <w:lang w:eastAsia="ja-JP"/>
              </w:rPr>
            </w:pPr>
          </w:p>
        </w:tc>
        <w:tc>
          <w:tcPr>
            <w:tcW w:w="5950" w:type="dxa"/>
          </w:tcPr>
          <w:p w14:paraId="3D89BF43" w14:textId="77777777" w:rsidR="00872A6E" w:rsidRPr="00876F5D" w:rsidRDefault="00872A6E" w:rsidP="00BF2205">
            <w:pPr>
              <w:rPr>
                <w:rFonts w:eastAsiaTheme="minorEastAsia"/>
                <w:szCs w:val="22"/>
                <w:lang w:eastAsia="ja-JP"/>
              </w:rPr>
            </w:pPr>
          </w:p>
        </w:tc>
      </w:tr>
      <w:tr w:rsidR="00872A6E" w14:paraId="6D6F7F53" w14:textId="77777777" w:rsidTr="00BF2205">
        <w:tc>
          <w:tcPr>
            <w:tcW w:w="2122" w:type="dxa"/>
          </w:tcPr>
          <w:p w14:paraId="5BCB485D" w14:textId="77777777" w:rsidR="00872A6E" w:rsidRPr="00876F5D" w:rsidRDefault="00872A6E" w:rsidP="00BF2205">
            <w:pPr>
              <w:rPr>
                <w:rFonts w:eastAsiaTheme="minorEastAsia"/>
                <w:szCs w:val="22"/>
                <w:lang w:eastAsia="ja-JP"/>
              </w:rPr>
            </w:pPr>
          </w:p>
        </w:tc>
        <w:tc>
          <w:tcPr>
            <w:tcW w:w="1559" w:type="dxa"/>
          </w:tcPr>
          <w:p w14:paraId="20A40FE6" w14:textId="77777777" w:rsidR="00872A6E" w:rsidRPr="00876F5D" w:rsidRDefault="00872A6E" w:rsidP="00BF2205">
            <w:pPr>
              <w:rPr>
                <w:rFonts w:eastAsiaTheme="minorEastAsia"/>
                <w:szCs w:val="22"/>
                <w:lang w:eastAsia="ja-JP"/>
              </w:rPr>
            </w:pPr>
          </w:p>
        </w:tc>
        <w:tc>
          <w:tcPr>
            <w:tcW w:w="5950" w:type="dxa"/>
          </w:tcPr>
          <w:p w14:paraId="5102A48C" w14:textId="77777777" w:rsidR="00872A6E" w:rsidRPr="00876F5D" w:rsidRDefault="00872A6E" w:rsidP="00BF2205">
            <w:pPr>
              <w:rPr>
                <w:rFonts w:eastAsiaTheme="minorEastAsia"/>
                <w:szCs w:val="22"/>
                <w:lang w:eastAsia="ja-JP"/>
              </w:rPr>
            </w:pPr>
          </w:p>
        </w:tc>
      </w:tr>
      <w:tr w:rsidR="00872A6E" w14:paraId="5506DF45" w14:textId="77777777" w:rsidTr="00BF2205">
        <w:tc>
          <w:tcPr>
            <w:tcW w:w="2122" w:type="dxa"/>
          </w:tcPr>
          <w:p w14:paraId="697485A4" w14:textId="77777777" w:rsidR="00872A6E" w:rsidRPr="00876F5D" w:rsidRDefault="00872A6E" w:rsidP="00BF2205">
            <w:pPr>
              <w:rPr>
                <w:rFonts w:eastAsiaTheme="minorEastAsia"/>
                <w:szCs w:val="22"/>
                <w:lang w:eastAsia="ja-JP"/>
              </w:rPr>
            </w:pPr>
          </w:p>
        </w:tc>
        <w:tc>
          <w:tcPr>
            <w:tcW w:w="1559" w:type="dxa"/>
          </w:tcPr>
          <w:p w14:paraId="3637D366" w14:textId="77777777" w:rsidR="00872A6E" w:rsidRPr="00876F5D" w:rsidRDefault="00872A6E" w:rsidP="00BF2205">
            <w:pPr>
              <w:rPr>
                <w:rFonts w:eastAsiaTheme="minorEastAsia"/>
                <w:szCs w:val="22"/>
                <w:lang w:eastAsia="ja-JP"/>
              </w:rPr>
            </w:pPr>
          </w:p>
        </w:tc>
        <w:tc>
          <w:tcPr>
            <w:tcW w:w="5950" w:type="dxa"/>
          </w:tcPr>
          <w:p w14:paraId="16B5BC56" w14:textId="77777777" w:rsidR="00872A6E" w:rsidRPr="00876F5D" w:rsidRDefault="00872A6E" w:rsidP="00BF2205">
            <w:pPr>
              <w:rPr>
                <w:rFonts w:eastAsiaTheme="minorEastAsia"/>
                <w:szCs w:val="22"/>
                <w:lang w:eastAsia="ja-JP"/>
              </w:rPr>
            </w:pPr>
          </w:p>
        </w:tc>
      </w:tr>
    </w:tbl>
    <w:p w14:paraId="03B04478" w14:textId="434DF9D4" w:rsidR="00872A6E" w:rsidRDefault="00872A6E" w:rsidP="00872A6E">
      <w:pPr>
        <w:rPr>
          <w:rFonts w:eastAsiaTheme="minorEastAsia"/>
          <w:sz w:val="22"/>
          <w:szCs w:val="22"/>
          <w:lang w:val="en-US" w:eastAsia="ja-JP"/>
        </w:rPr>
      </w:pPr>
    </w:p>
    <w:p w14:paraId="354C3ED5" w14:textId="77777777" w:rsidR="00872A6E" w:rsidRDefault="00872A6E" w:rsidP="00872A6E">
      <w:pPr>
        <w:pStyle w:val="Heading1"/>
        <w:numPr>
          <w:ilvl w:val="0"/>
          <w:numId w:val="10"/>
        </w:numPr>
        <w:rPr>
          <w:lang w:eastAsia="zh-CN"/>
        </w:rPr>
      </w:pPr>
      <w:r>
        <w:rPr>
          <w:rFonts w:eastAsia="SimSun" w:cs="Arial"/>
          <w:lang w:eastAsia="zh-CN"/>
        </w:rPr>
        <w:t xml:space="preserve">Discussion: </w:t>
      </w:r>
      <w:r w:rsidRPr="007A4DBF">
        <w:rPr>
          <w:lang w:eastAsia="zh-CN"/>
        </w:rPr>
        <w:t xml:space="preserve">Part </w:t>
      </w:r>
      <w:r>
        <w:rPr>
          <w:lang w:eastAsia="zh-CN"/>
        </w:rPr>
        <w:t xml:space="preserve">2 (by </w:t>
      </w:r>
      <w:r w:rsidRPr="00FA041D">
        <w:rPr>
          <w:lang w:eastAsia="zh-CN"/>
        </w:rPr>
        <w:t>June 10, 0700 UTC</w:t>
      </w:r>
      <w:r>
        <w:rPr>
          <w:lang w:eastAsia="zh-CN"/>
        </w:rPr>
        <w:t>)</w:t>
      </w:r>
    </w:p>
    <w:p w14:paraId="49134659" w14:textId="77777777" w:rsidR="00872A6E" w:rsidRPr="00786FE2" w:rsidRDefault="00872A6E" w:rsidP="00872A6E">
      <w:pPr>
        <w:rPr>
          <w:lang w:eastAsia="ja-JP"/>
        </w:rPr>
      </w:pPr>
      <w:r w:rsidRPr="00786FE2">
        <w:rPr>
          <w:rFonts w:hint="eastAsia"/>
          <w:lang w:eastAsia="ja-JP"/>
        </w:rPr>
        <w:t>x</w:t>
      </w:r>
      <w:r w:rsidRPr="00786FE2">
        <w:rPr>
          <w:lang w:eastAsia="ja-JP"/>
        </w:rPr>
        <w:t>xxxxxxxxx</w:t>
      </w:r>
    </w:p>
    <w:p w14:paraId="037EA8ED" w14:textId="77777777" w:rsidR="00872A6E" w:rsidRDefault="00872A6E" w:rsidP="00872A6E">
      <w:pPr>
        <w:pStyle w:val="Heading1"/>
        <w:numPr>
          <w:ilvl w:val="0"/>
          <w:numId w:val="10"/>
        </w:numPr>
        <w:rPr>
          <w:rFonts w:eastAsia="SimSun" w:cs="Arial"/>
          <w:lang w:eastAsia="zh-CN"/>
        </w:rPr>
      </w:pPr>
      <w:r>
        <w:rPr>
          <w:rFonts w:eastAsia="SimSun" w:cs="Arial"/>
          <w:lang w:eastAsia="zh-CN"/>
        </w:rPr>
        <w:t>Conclusion</w:t>
      </w:r>
    </w:p>
    <w:p w14:paraId="2D234D23" w14:textId="77777777" w:rsidR="00872A6E" w:rsidRPr="00FD14A8" w:rsidRDefault="00872A6E" w:rsidP="00872A6E">
      <w:pPr>
        <w:spacing w:beforeLines="50" w:before="120"/>
        <w:ind w:left="1"/>
        <w:rPr>
          <w:sz w:val="22"/>
          <w:szCs w:val="22"/>
          <w:lang w:val="en-US" w:eastAsia="zh-CN"/>
        </w:rPr>
      </w:pPr>
      <w:r>
        <w:rPr>
          <w:rFonts w:eastAsiaTheme="minorEastAsia"/>
          <w:sz w:val="22"/>
          <w:szCs w:val="22"/>
          <w:lang w:eastAsia="ja-JP"/>
        </w:rPr>
        <w:t>xxxxxxxxxx</w:t>
      </w:r>
    </w:p>
    <w:p w14:paraId="3E5304AB" w14:textId="77777777" w:rsidR="00872A6E" w:rsidRDefault="00872A6E" w:rsidP="00872A6E">
      <w:pPr>
        <w:pStyle w:val="Heading1"/>
        <w:rPr>
          <w:rFonts w:eastAsia="SimSun" w:cs="Arial"/>
          <w:lang w:eastAsia="zh-CN"/>
        </w:rPr>
      </w:pPr>
      <w:r>
        <w:rPr>
          <w:rFonts w:eastAsia="SimSun" w:cs="Arial"/>
          <w:lang w:eastAsia="zh-CN"/>
        </w:rPr>
        <w:t>Reference</w:t>
      </w:r>
    </w:p>
    <w:p w14:paraId="11E6DC81" w14:textId="0F38CF68" w:rsidR="00872A6E" w:rsidRDefault="000C064D" w:rsidP="000C064D">
      <w:pPr>
        <w:pStyle w:val="Reference"/>
      </w:pPr>
      <w:r w:rsidRPr="000C064D">
        <w:t>R2-2004831</w:t>
      </w:r>
      <w:r>
        <w:t xml:space="preserve">, </w:t>
      </w:r>
      <w:r w:rsidRPr="000C064D">
        <w:t>xDD differentiation of UE capabilities for SUL/SDL bands</w:t>
      </w:r>
      <w:r>
        <w:t>,</w:t>
      </w:r>
      <w:r w:rsidRPr="000C064D">
        <w:tab/>
        <w:t>Samsung</w:t>
      </w:r>
      <w:r>
        <w:t>.</w:t>
      </w:r>
    </w:p>
    <w:p w14:paraId="13AFA8C4" w14:textId="47D2D3C9" w:rsidR="000C064D" w:rsidRDefault="000C064D" w:rsidP="000C064D">
      <w:pPr>
        <w:pStyle w:val="Reference"/>
      </w:pPr>
      <w:r>
        <w:tab/>
      </w:r>
      <w:r w:rsidRPr="000C064D">
        <w:t>R2-2004458</w:t>
      </w:r>
      <w:r w:rsidRPr="000C064D">
        <w:tab/>
        <w:t>Clarification on BCS and UE BW capabili</w:t>
      </w:r>
      <w:r>
        <w:t>ties,</w:t>
      </w:r>
      <w:r>
        <w:tab/>
        <w:t>Nokia, Nokia Shanghai Bell.</w:t>
      </w:r>
    </w:p>
    <w:p w14:paraId="3CC8FC65" w14:textId="278A1CEC" w:rsidR="000C064D" w:rsidRDefault="000C064D" w:rsidP="000C064D">
      <w:pPr>
        <w:pStyle w:val="Reference"/>
        <w:rPr>
          <w:rFonts w:eastAsia="맑은 고딕"/>
          <w:lang w:eastAsia="ko-KR"/>
        </w:rPr>
      </w:pPr>
      <w:r>
        <w:rPr>
          <w:rFonts w:eastAsia="맑은 고딕" w:hint="eastAsia"/>
          <w:lang w:eastAsia="ko-KR"/>
        </w:rPr>
        <w:tab/>
      </w:r>
      <w:r w:rsidRPr="000C064D">
        <w:rPr>
          <w:rFonts w:eastAsia="맑은 고딕"/>
          <w:lang w:eastAsia="ko-KR"/>
        </w:rPr>
        <w:t>R2-2004459</w:t>
      </w:r>
      <w:r w:rsidRPr="000C064D">
        <w:rPr>
          <w:rFonts w:eastAsia="맑은 고딕"/>
          <w:lang w:eastAsia="ko-KR"/>
        </w:rPr>
        <w:tab/>
        <w:t>Draft LS to RAN4 on clarification on BCS and UE BW capabilities</w:t>
      </w:r>
      <w:r>
        <w:rPr>
          <w:rFonts w:eastAsia="맑은 고딕"/>
          <w:lang w:eastAsia="ko-KR"/>
        </w:rPr>
        <w:t>,</w:t>
      </w:r>
      <w:r w:rsidRPr="000C064D">
        <w:rPr>
          <w:rFonts w:eastAsia="맑은 고딕"/>
          <w:lang w:eastAsia="ko-KR"/>
        </w:rPr>
        <w:tab/>
        <w:t>Nokia, Nokia Shanghai Bell</w:t>
      </w:r>
      <w:r>
        <w:rPr>
          <w:rFonts w:eastAsia="맑은 고딕"/>
          <w:lang w:eastAsia="ko-KR"/>
        </w:rPr>
        <w:t>.</w:t>
      </w:r>
    </w:p>
    <w:p w14:paraId="7884569C" w14:textId="0984302F" w:rsidR="000C064D" w:rsidRDefault="000C064D" w:rsidP="000C064D">
      <w:pPr>
        <w:pStyle w:val="Reference"/>
      </w:pPr>
      <w:r w:rsidRPr="000C064D">
        <w:t>R2-2005397</w:t>
      </w:r>
      <w:r w:rsidRPr="000C064D">
        <w:tab/>
        <w:t>Correction to the serving cell number for ENDC power class</w:t>
      </w:r>
      <w:r>
        <w:t>, CR Rel-15,</w:t>
      </w:r>
      <w:r w:rsidRPr="000C064D">
        <w:tab/>
      </w:r>
      <w:r w:rsidRPr="000C064D">
        <w:rPr>
          <w:rFonts w:eastAsia="맑은 고딕"/>
          <w:lang w:eastAsia="ko-KR"/>
        </w:rPr>
        <w:t>38.306</w:t>
      </w:r>
      <w:r w:rsidRPr="000C064D">
        <w:rPr>
          <w:rFonts w:eastAsia="맑은 고딕"/>
          <w:lang w:eastAsia="ko-KR"/>
        </w:rPr>
        <w:tab/>
        <w:t>15.9.0</w:t>
      </w:r>
      <w:r w:rsidRPr="000C064D">
        <w:rPr>
          <w:rFonts w:eastAsia="맑은 고딕"/>
          <w:lang w:eastAsia="ko-KR"/>
        </w:rPr>
        <w:tab/>
        <w:t>0287</w:t>
      </w:r>
      <w:r>
        <w:rPr>
          <w:rFonts w:eastAsia="맑은 고딕"/>
          <w:lang w:eastAsia="ko-KR"/>
        </w:rPr>
        <w:t xml:space="preserve">, </w:t>
      </w:r>
      <w:r w:rsidRPr="000C064D">
        <w:t>Huawei, HiSilicon</w:t>
      </w:r>
      <w:r>
        <w:t>.</w:t>
      </w:r>
    </w:p>
    <w:p w14:paraId="3D4EC4D4" w14:textId="08609CF4" w:rsidR="000C064D" w:rsidRPr="000C064D" w:rsidRDefault="000C064D" w:rsidP="000C064D">
      <w:pPr>
        <w:pStyle w:val="Reference"/>
      </w:pPr>
      <w:r>
        <w:t>R2-2005398</w:t>
      </w:r>
      <w:r w:rsidRPr="000C064D">
        <w:tab/>
        <w:t>Correction to the serving cell number for ENDC power class</w:t>
      </w:r>
      <w:r>
        <w:t>, CR Rel-16,</w:t>
      </w:r>
      <w:r w:rsidRPr="000C064D">
        <w:tab/>
      </w:r>
      <w:r w:rsidR="00574F8F">
        <w:rPr>
          <w:rFonts w:eastAsia="맑은 고딕"/>
          <w:lang w:eastAsia="ko-KR"/>
        </w:rPr>
        <w:t>38.306</w:t>
      </w:r>
      <w:r w:rsidR="00574F8F">
        <w:rPr>
          <w:rFonts w:eastAsia="맑은 고딕"/>
          <w:lang w:eastAsia="ko-KR"/>
        </w:rPr>
        <w:tab/>
        <w:t>16</w:t>
      </w:r>
      <w:r w:rsidRPr="000C064D">
        <w:rPr>
          <w:rFonts w:eastAsia="맑은 고딕"/>
          <w:lang w:eastAsia="ko-KR"/>
        </w:rPr>
        <w:t>.</w:t>
      </w:r>
      <w:r w:rsidR="00574F8F">
        <w:rPr>
          <w:rFonts w:eastAsia="맑은 고딕"/>
          <w:lang w:eastAsia="ko-KR"/>
        </w:rPr>
        <w:t>0</w:t>
      </w:r>
      <w:r w:rsidRPr="000C064D">
        <w:rPr>
          <w:rFonts w:eastAsia="맑은 고딕"/>
          <w:lang w:eastAsia="ko-KR"/>
        </w:rPr>
        <w:t>.0</w:t>
      </w:r>
      <w:r w:rsidRPr="000C064D">
        <w:rPr>
          <w:rFonts w:eastAsia="맑은 고딕"/>
          <w:lang w:eastAsia="ko-KR"/>
        </w:rPr>
        <w:tab/>
        <w:t>028</w:t>
      </w:r>
      <w:r>
        <w:rPr>
          <w:rFonts w:eastAsia="맑은 고딕"/>
          <w:lang w:eastAsia="ko-KR"/>
        </w:rPr>
        <w:t xml:space="preserve">8, </w:t>
      </w:r>
      <w:r w:rsidRPr="000C064D">
        <w:t>Huawei, HiSilicon</w:t>
      </w:r>
      <w:r>
        <w:t>.</w:t>
      </w:r>
      <w:bookmarkStart w:id="2" w:name="_GoBack"/>
      <w:bookmarkEnd w:id="2"/>
    </w:p>
    <w:sectPr w:rsidR="000C064D" w:rsidRPr="000C064D" w:rsidSect="005A1503">
      <w:footerReference w:type="default" r:id="rId18"/>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D99C7" w14:textId="77777777" w:rsidR="0050009F" w:rsidRDefault="0050009F">
      <w:r>
        <w:separator/>
      </w:r>
    </w:p>
  </w:endnote>
  <w:endnote w:type="continuationSeparator" w:id="0">
    <w:p w14:paraId="1B0EC529" w14:textId="77777777" w:rsidR="0050009F" w:rsidRDefault="00500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Yu Mincho">
    <w:altName w:val="Yu Gothic UI"/>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ZapfDingbats">
    <w:charset w:val="02"/>
    <w:family w:val="decorative"/>
    <w:pitch w:val="default"/>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54A07" w14:textId="77777777" w:rsidR="00074382" w:rsidRDefault="0007438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832A8" w14:textId="77777777" w:rsidR="0050009F" w:rsidRDefault="0050009F">
      <w:r>
        <w:separator/>
      </w:r>
    </w:p>
  </w:footnote>
  <w:footnote w:type="continuationSeparator" w:id="0">
    <w:p w14:paraId="0EECF329" w14:textId="77777777" w:rsidR="0050009F" w:rsidRDefault="00500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4"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15:restartNumberingAfterBreak="0">
    <w:nsid w:val="126D0C5D"/>
    <w:multiLevelType w:val="hybridMultilevel"/>
    <w:tmpl w:val="00562934"/>
    <w:lvl w:ilvl="0" w:tplc="879E1806">
      <w:start w:val="1"/>
      <w:numFmt w:val="bullet"/>
      <w:pStyle w:val="ListBullet4"/>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16491A9C"/>
    <w:multiLevelType w:val="hybridMultilevel"/>
    <w:tmpl w:val="64AEC15C"/>
    <w:lvl w:ilvl="0" w:tplc="922874C0">
      <w:start w:val="1"/>
      <w:numFmt w:val="decimal"/>
      <w:lvlText w:val="%1."/>
      <w:lvlJc w:val="left"/>
      <w:pPr>
        <w:ind w:left="1287" w:hanging="360"/>
      </w:pPr>
      <w:rPr>
        <w:rFonts w:hint="default"/>
      </w:rPr>
    </w:lvl>
    <w:lvl w:ilvl="1" w:tplc="04090019" w:tentative="1">
      <w:start w:val="1"/>
      <w:numFmt w:val="upperLetter"/>
      <w:lvlText w:val="%2."/>
      <w:lvlJc w:val="left"/>
      <w:pPr>
        <w:ind w:left="1727" w:hanging="400"/>
      </w:pPr>
    </w:lvl>
    <w:lvl w:ilvl="2" w:tplc="0409001B" w:tentative="1">
      <w:start w:val="1"/>
      <w:numFmt w:val="lowerRoman"/>
      <w:lvlText w:val="%3."/>
      <w:lvlJc w:val="right"/>
      <w:pPr>
        <w:ind w:left="2127" w:hanging="400"/>
      </w:pPr>
    </w:lvl>
    <w:lvl w:ilvl="3" w:tplc="0409000F" w:tentative="1">
      <w:start w:val="1"/>
      <w:numFmt w:val="decimal"/>
      <w:lvlText w:val="%4."/>
      <w:lvlJc w:val="left"/>
      <w:pPr>
        <w:ind w:left="2527" w:hanging="400"/>
      </w:pPr>
    </w:lvl>
    <w:lvl w:ilvl="4" w:tplc="04090019" w:tentative="1">
      <w:start w:val="1"/>
      <w:numFmt w:val="upperLetter"/>
      <w:lvlText w:val="%5."/>
      <w:lvlJc w:val="left"/>
      <w:pPr>
        <w:ind w:left="2927" w:hanging="400"/>
      </w:pPr>
    </w:lvl>
    <w:lvl w:ilvl="5" w:tplc="0409001B" w:tentative="1">
      <w:start w:val="1"/>
      <w:numFmt w:val="lowerRoman"/>
      <w:lvlText w:val="%6."/>
      <w:lvlJc w:val="right"/>
      <w:pPr>
        <w:ind w:left="3327" w:hanging="400"/>
      </w:pPr>
    </w:lvl>
    <w:lvl w:ilvl="6" w:tplc="0409000F" w:tentative="1">
      <w:start w:val="1"/>
      <w:numFmt w:val="decimal"/>
      <w:lvlText w:val="%7."/>
      <w:lvlJc w:val="left"/>
      <w:pPr>
        <w:ind w:left="3727" w:hanging="400"/>
      </w:pPr>
    </w:lvl>
    <w:lvl w:ilvl="7" w:tplc="04090019" w:tentative="1">
      <w:start w:val="1"/>
      <w:numFmt w:val="upperLetter"/>
      <w:lvlText w:val="%8."/>
      <w:lvlJc w:val="left"/>
      <w:pPr>
        <w:ind w:left="4127" w:hanging="400"/>
      </w:pPr>
    </w:lvl>
    <w:lvl w:ilvl="8" w:tplc="0409001B" w:tentative="1">
      <w:start w:val="1"/>
      <w:numFmt w:val="lowerRoman"/>
      <w:lvlText w:val="%9."/>
      <w:lvlJc w:val="right"/>
      <w:pPr>
        <w:ind w:left="4527" w:hanging="400"/>
      </w:pPr>
    </w:lvl>
  </w:abstractNum>
  <w:abstractNum w:abstractNumId="8" w15:restartNumberingAfterBreak="0">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28451672"/>
    <w:multiLevelType w:val="hybridMultilevel"/>
    <w:tmpl w:val="3D94BAC6"/>
    <w:lvl w:ilvl="0" w:tplc="FCACE7A4">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9795225"/>
    <w:multiLevelType w:val="hybridMultilevel"/>
    <w:tmpl w:val="997A8800"/>
    <w:lvl w:ilvl="0" w:tplc="6BB8F85C">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16517"/>
    <w:multiLevelType w:val="hybridMultilevel"/>
    <w:tmpl w:val="E8581114"/>
    <w:lvl w:ilvl="0" w:tplc="025AAAAA">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4" w15:restartNumberingAfterBreak="0">
    <w:nsid w:val="4316777E"/>
    <w:multiLevelType w:val="hybridMultilevel"/>
    <w:tmpl w:val="88B04D7E"/>
    <w:lvl w:ilvl="0" w:tplc="3C2E0170">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16" w15:restartNumberingAfterBreak="0">
    <w:nsid w:val="48936932"/>
    <w:multiLevelType w:val="hybridMultilevel"/>
    <w:tmpl w:val="D736D13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EF1F7E"/>
    <w:multiLevelType w:val="hybridMultilevel"/>
    <w:tmpl w:val="ABAED954"/>
    <w:lvl w:ilvl="0" w:tplc="CCD45CA2">
      <w:start w:val="1"/>
      <w:numFmt w:val="bullet"/>
      <w:lvlText w:val="•"/>
      <w:lvlJc w:val="left"/>
      <w:pPr>
        <w:ind w:left="704" w:hanging="420"/>
      </w:pPr>
      <w:rPr>
        <w:rFonts w:ascii="SimSun" w:hAnsi="SimSu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9" w15:restartNumberingAfterBreak="0">
    <w:nsid w:val="4D323FC1"/>
    <w:multiLevelType w:val="hybridMultilevel"/>
    <w:tmpl w:val="D75A10AC"/>
    <w:lvl w:ilvl="0" w:tplc="A8C89C98">
      <w:start w:val="37"/>
      <w:numFmt w:val="bullet"/>
      <w:lvlText w:val="-"/>
      <w:lvlJc w:val="left"/>
      <w:pPr>
        <w:ind w:left="644" w:hanging="360"/>
      </w:pPr>
      <w:rPr>
        <w:rFonts w:ascii="Yu Gothic" w:eastAsia="Yu Gothic" w:hAnsi="Yu Gothic"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991E5A"/>
    <w:multiLevelType w:val="hybridMultilevel"/>
    <w:tmpl w:val="1E18D7AE"/>
    <w:lvl w:ilvl="0" w:tplc="98AEC838">
      <w:start w:val="1"/>
      <w:numFmt w:val="bullet"/>
      <w:pStyle w:val="ListNumber"/>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22" w15:restartNumberingAfterBreak="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3" w15:restartNumberingAfterBreak="0">
    <w:nsid w:val="620C40B3"/>
    <w:multiLevelType w:val="hybridMultilevel"/>
    <w:tmpl w:val="64AEC15C"/>
    <w:lvl w:ilvl="0" w:tplc="922874C0">
      <w:start w:val="1"/>
      <w:numFmt w:val="decimal"/>
      <w:lvlText w:val="%1."/>
      <w:lvlJc w:val="left"/>
      <w:pPr>
        <w:ind w:left="1287" w:hanging="360"/>
      </w:pPr>
      <w:rPr>
        <w:rFonts w:hint="default"/>
      </w:rPr>
    </w:lvl>
    <w:lvl w:ilvl="1" w:tplc="04090019" w:tentative="1">
      <w:start w:val="1"/>
      <w:numFmt w:val="upperLetter"/>
      <w:lvlText w:val="%2."/>
      <w:lvlJc w:val="left"/>
      <w:pPr>
        <w:ind w:left="1727" w:hanging="400"/>
      </w:pPr>
    </w:lvl>
    <w:lvl w:ilvl="2" w:tplc="0409001B" w:tentative="1">
      <w:start w:val="1"/>
      <w:numFmt w:val="lowerRoman"/>
      <w:lvlText w:val="%3."/>
      <w:lvlJc w:val="right"/>
      <w:pPr>
        <w:ind w:left="2127" w:hanging="400"/>
      </w:pPr>
    </w:lvl>
    <w:lvl w:ilvl="3" w:tplc="0409000F" w:tentative="1">
      <w:start w:val="1"/>
      <w:numFmt w:val="decimal"/>
      <w:lvlText w:val="%4."/>
      <w:lvlJc w:val="left"/>
      <w:pPr>
        <w:ind w:left="2527" w:hanging="400"/>
      </w:pPr>
    </w:lvl>
    <w:lvl w:ilvl="4" w:tplc="04090019" w:tentative="1">
      <w:start w:val="1"/>
      <w:numFmt w:val="upperLetter"/>
      <w:lvlText w:val="%5."/>
      <w:lvlJc w:val="left"/>
      <w:pPr>
        <w:ind w:left="2927" w:hanging="400"/>
      </w:pPr>
    </w:lvl>
    <w:lvl w:ilvl="5" w:tplc="0409001B" w:tentative="1">
      <w:start w:val="1"/>
      <w:numFmt w:val="lowerRoman"/>
      <w:lvlText w:val="%6."/>
      <w:lvlJc w:val="right"/>
      <w:pPr>
        <w:ind w:left="3327" w:hanging="400"/>
      </w:pPr>
    </w:lvl>
    <w:lvl w:ilvl="6" w:tplc="0409000F" w:tentative="1">
      <w:start w:val="1"/>
      <w:numFmt w:val="decimal"/>
      <w:lvlText w:val="%7."/>
      <w:lvlJc w:val="left"/>
      <w:pPr>
        <w:ind w:left="3727" w:hanging="400"/>
      </w:pPr>
    </w:lvl>
    <w:lvl w:ilvl="7" w:tplc="04090019" w:tentative="1">
      <w:start w:val="1"/>
      <w:numFmt w:val="upperLetter"/>
      <w:lvlText w:val="%8."/>
      <w:lvlJc w:val="left"/>
      <w:pPr>
        <w:ind w:left="4127" w:hanging="400"/>
      </w:pPr>
    </w:lvl>
    <w:lvl w:ilvl="8" w:tplc="0409001B" w:tentative="1">
      <w:start w:val="1"/>
      <w:numFmt w:val="lowerRoman"/>
      <w:lvlText w:val="%9."/>
      <w:lvlJc w:val="right"/>
      <w:pPr>
        <w:ind w:left="4527" w:hanging="400"/>
      </w:pPr>
    </w:lvl>
  </w:abstractNum>
  <w:abstractNum w:abstractNumId="24" w15:restartNumberingAfterBreak="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5193D92"/>
    <w:multiLevelType w:val="hybridMultilevel"/>
    <w:tmpl w:val="1C6E17A4"/>
    <w:lvl w:ilvl="0" w:tplc="1F76727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0506C3"/>
    <w:multiLevelType w:val="hybridMultilevel"/>
    <w:tmpl w:val="80B2AD60"/>
    <w:lvl w:ilvl="0" w:tplc="92BCDE5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0146DC0"/>
    <w:multiLevelType w:val="hybridMultilevel"/>
    <w:tmpl w:val="6610D748"/>
    <w:lvl w:ilvl="0" w:tplc="6D524BAC">
      <w:start w:val="1"/>
      <w:numFmt w:val="bullet"/>
      <w:pStyle w:val="Agreement"/>
      <w:lvlText w:val=""/>
      <w:lvlJc w:val="left"/>
      <w:pPr>
        <w:tabs>
          <w:tab w:val="num" w:pos="977"/>
        </w:tabs>
        <w:ind w:left="977" w:hanging="360"/>
      </w:pPr>
      <w:rPr>
        <w:rFonts w:ascii="Symbol" w:hAnsi="Symbol" w:hint="default"/>
        <w:b/>
        <w:i w:val="0"/>
        <w:color w:val="auto"/>
        <w:sz w:val="22"/>
      </w:rPr>
    </w:lvl>
    <w:lvl w:ilvl="1" w:tplc="04090003">
      <w:start w:val="1"/>
      <w:numFmt w:val="bullet"/>
      <w:lvlText w:val="o"/>
      <w:lvlJc w:val="left"/>
      <w:pPr>
        <w:tabs>
          <w:tab w:val="num" w:pos="798"/>
        </w:tabs>
        <w:ind w:left="798" w:hanging="360"/>
      </w:pPr>
      <w:rPr>
        <w:rFonts w:ascii="Courier New" w:hAnsi="Courier New" w:cs="Courier New" w:hint="default"/>
      </w:rPr>
    </w:lvl>
    <w:lvl w:ilvl="2" w:tplc="04090005">
      <w:start w:val="1"/>
      <w:numFmt w:val="bullet"/>
      <w:lvlText w:val=""/>
      <w:lvlJc w:val="left"/>
      <w:pPr>
        <w:tabs>
          <w:tab w:val="num" w:pos="1518"/>
        </w:tabs>
        <w:ind w:left="1518" w:hanging="360"/>
      </w:pPr>
      <w:rPr>
        <w:rFonts w:ascii="Wingdings" w:hAnsi="Wingdings" w:hint="default"/>
      </w:rPr>
    </w:lvl>
    <w:lvl w:ilvl="3" w:tplc="04090001" w:tentative="1">
      <w:start w:val="1"/>
      <w:numFmt w:val="bullet"/>
      <w:lvlText w:val=""/>
      <w:lvlJc w:val="left"/>
      <w:pPr>
        <w:tabs>
          <w:tab w:val="num" w:pos="2238"/>
        </w:tabs>
        <w:ind w:left="2238" w:hanging="360"/>
      </w:pPr>
      <w:rPr>
        <w:rFonts w:ascii="Symbol" w:hAnsi="Symbol" w:hint="default"/>
      </w:rPr>
    </w:lvl>
    <w:lvl w:ilvl="4" w:tplc="04090003" w:tentative="1">
      <w:start w:val="1"/>
      <w:numFmt w:val="bullet"/>
      <w:lvlText w:val="o"/>
      <w:lvlJc w:val="left"/>
      <w:pPr>
        <w:tabs>
          <w:tab w:val="num" w:pos="2958"/>
        </w:tabs>
        <w:ind w:left="2958" w:hanging="360"/>
      </w:pPr>
      <w:rPr>
        <w:rFonts w:ascii="Courier New" w:hAnsi="Courier New" w:cs="Courier New" w:hint="default"/>
      </w:rPr>
    </w:lvl>
    <w:lvl w:ilvl="5" w:tplc="04090005" w:tentative="1">
      <w:start w:val="1"/>
      <w:numFmt w:val="bullet"/>
      <w:lvlText w:val=""/>
      <w:lvlJc w:val="left"/>
      <w:pPr>
        <w:tabs>
          <w:tab w:val="num" w:pos="3678"/>
        </w:tabs>
        <w:ind w:left="3678" w:hanging="360"/>
      </w:pPr>
      <w:rPr>
        <w:rFonts w:ascii="Wingdings" w:hAnsi="Wingdings" w:hint="default"/>
      </w:rPr>
    </w:lvl>
    <w:lvl w:ilvl="6" w:tplc="04090001" w:tentative="1">
      <w:start w:val="1"/>
      <w:numFmt w:val="bullet"/>
      <w:lvlText w:val=""/>
      <w:lvlJc w:val="left"/>
      <w:pPr>
        <w:tabs>
          <w:tab w:val="num" w:pos="4398"/>
        </w:tabs>
        <w:ind w:left="4398" w:hanging="360"/>
      </w:pPr>
      <w:rPr>
        <w:rFonts w:ascii="Symbol" w:hAnsi="Symbol" w:hint="default"/>
      </w:rPr>
    </w:lvl>
    <w:lvl w:ilvl="7" w:tplc="04090003" w:tentative="1">
      <w:start w:val="1"/>
      <w:numFmt w:val="bullet"/>
      <w:lvlText w:val="o"/>
      <w:lvlJc w:val="left"/>
      <w:pPr>
        <w:tabs>
          <w:tab w:val="num" w:pos="5118"/>
        </w:tabs>
        <w:ind w:left="5118" w:hanging="360"/>
      </w:pPr>
      <w:rPr>
        <w:rFonts w:ascii="Courier New" w:hAnsi="Courier New" w:cs="Courier New" w:hint="default"/>
      </w:rPr>
    </w:lvl>
    <w:lvl w:ilvl="8" w:tplc="04090005" w:tentative="1">
      <w:start w:val="1"/>
      <w:numFmt w:val="bullet"/>
      <w:lvlText w:val=""/>
      <w:lvlJc w:val="left"/>
      <w:pPr>
        <w:tabs>
          <w:tab w:val="num" w:pos="5838"/>
        </w:tabs>
        <w:ind w:left="5838" w:hanging="360"/>
      </w:pPr>
      <w:rPr>
        <w:rFonts w:ascii="Wingdings" w:hAnsi="Wingdings" w:hint="default"/>
      </w:rPr>
    </w:lvl>
  </w:abstractNum>
  <w:abstractNum w:abstractNumId="28"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9" w15:restartNumberingAfterBreak="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4"/>
  </w:num>
  <w:num w:numId="2">
    <w:abstractNumId w:val="3"/>
  </w:num>
  <w:num w:numId="3">
    <w:abstractNumId w:val="30"/>
  </w:num>
  <w:num w:numId="4">
    <w:abstractNumId w:val="31"/>
  </w:num>
  <w:num w:numId="5">
    <w:abstractNumId w:val="21"/>
  </w:num>
  <w:num w:numId="6">
    <w:abstractNumId w:val="2"/>
  </w:num>
  <w:num w:numId="7">
    <w:abstractNumId w:val="5"/>
  </w:num>
  <w:num w:numId="8">
    <w:abstractNumId w:val="15"/>
  </w:num>
  <w:num w:numId="9">
    <w:abstractNumId w:val="17"/>
  </w:num>
  <w:num w:numId="10">
    <w:abstractNumId w:val="6"/>
  </w:num>
  <w:num w:numId="11">
    <w:abstractNumId w:val="3"/>
    <w:lvlOverride w:ilvl="0">
      <w:lvl w:ilvl="0">
        <w:start w:val="1"/>
        <w:numFmt w:val="decimal"/>
        <w:suff w:val="nothing"/>
        <w:lvlText w:val="%1  "/>
        <w:lvlJc w:val="left"/>
        <w:pPr>
          <w:ind w:left="3970" w:firstLine="0"/>
        </w:pPr>
        <w:rPr>
          <w:rFonts w:ascii="Arial" w:eastAsia="SimHei"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SimHei"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SimHei" w:hAnsi="Arial" w:hint="default"/>
          <w:b w:val="0"/>
          <w:i w:val="0"/>
          <w:sz w:val="18"/>
          <w:szCs w:val="18"/>
        </w:rPr>
      </w:lvl>
    </w:lvlOverride>
  </w:num>
  <w:num w:numId="12">
    <w:abstractNumId w:val="25"/>
  </w:num>
  <w:num w:numId="13">
    <w:abstractNumId w:val="9"/>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8"/>
  </w:num>
  <w:num w:numId="16">
    <w:abstractNumId w:val="18"/>
  </w:num>
  <w:num w:numId="17">
    <w:abstractNumId w:val="11"/>
  </w:num>
  <w:num w:numId="18">
    <w:abstractNumId w:val="28"/>
  </w:num>
  <w:num w:numId="19">
    <w:abstractNumId w:val="24"/>
  </w:num>
  <w:num w:numId="20">
    <w:abstractNumId w:val="13"/>
  </w:num>
  <w:num w:numId="21">
    <w:abstractNumId w:val="22"/>
  </w:num>
  <w:num w:numId="22">
    <w:abstractNumId w:val="20"/>
  </w:num>
  <w:num w:numId="23">
    <w:abstractNumId w:val="29"/>
  </w:num>
  <w:num w:numId="24">
    <w:abstractNumId w:val="14"/>
  </w:num>
  <w:num w:numId="25">
    <w:abstractNumId w:val="12"/>
  </w:num>
  <w:num w:numId="26">
    <w:abstractNumId w:val="27"/>
  </w:num>
  <w:num w:numId="27">
    <w:abstractNumId w:val="10"/>
  </w:num>
  <w:num w:numId="28">
    <w:abstractNumId w:val="26"/>
  </w:num>
  <w:num w:numId="29">
    <w:abstractNumId w:val="19"/>
  </w:num>
  <w:num w:numId="30">
    <w:abstractNumId w:val="7"/>
  </w:num>
  <w:num w:numId="31">
    <w:abstractNumId w:val="23"/>
  </w:num>
  <w:num w:numId="32">
    <w:abstractNumId w:val="1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064D"/>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8B4"/>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7369"/>
    <w:rsid w:val="001775C4"/>
    <w:rsid w:val="001778DC"/>
    <w:rsid w:val="00177ED9"/>
    <w:rsid w:val="0018017B"/>
    <w:rsid w:val="00181069"/>
    <w:rsid w:val="001820BF"/>
    <w:rsid w:val="00184281"/>
    <w:rsid w:val="00184548"/>
    <w:rsid w:val="00184596"/>
    <w:rsid w:val="00184EF7"/>
    <w:rsid w:val="001860A0"/>
    <w:rsid w:val="001862F8"/>
    <w:rsid w:val="00187D69"/>
    <w:rsid w:val="0019001E"/>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3D29"/>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0FC2"/>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7A2"/>
    <w:rsid w:val="003D1A37"/>
    <w:rsid w:val="003D1E8E"/>
    <w:rsid w:val="003D31D8"/>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809D4"/>
    <w:rsid w:val="00480C1D"/>
    <w:rsid w:val="004818D8"/>
    <w:rsid w:val="004819B1"/>
    <w:rsid w:val="004822A4"/>
    <w:rsid w:val="004822F3"/>
    <w:rsid w:val="004828BD"/>
    <w:rsid w:val="00483D3E"/>
    <w:rsid w:val="00483DD0"/>
    <w:rsid w:val="00483ED7"/>
    <w:rsid w:val="0048485B"/>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10B"/>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576A"/>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541"/>
    <w:rsid w:val="004F76F4"/>
    <w:rsid w:val="004F79E8"/>
    <w:rsid w:val="0050009F"/>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4F8F"/>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6F3"/>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2CB3"/>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37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313F"/>
    <w:rsid w:val="007535AF"/>
    <w:rsid w:val="007538D1"/>
    <w:rsid w:val="00753A02"/>
    <w:rsid w:val="0075402D"/>
    <w:rsid w:val="00754097"/>
    <w:rsid w:val="007543D9"/>
    <w:rsid w:val="00755FDE"/>
    <w:rsid w:val="0075784A"/>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29E7"/>
    <w:rsid w:val="007B3142"/>
    <w:rsid w:val="007B3DFE"/>
    <w:rsid w:val="007B43A5"/>
    <w:rsid w:val="007B446A"/>
    <w:rsid w:val="007B4696"/>
    <w:rsid w:val="007B512A"/>
    <w:rsid w:val="007B52F9"/>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589"/>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A6E"/>
    <w:rsid w:val="00872C69"/>
    <w:rsid w:val="00872FA8"/>
    <w:rsid w:val="008736B6"/>
    <w:rsid w:val="00873AA0"/>
    <w:rsid w:val="00873D16"/>
    <w:rsid w:val="00874BD6"/>
    <w:rsid w:val="00874E26"/>
    <w:rsid w:val="00875A84"/>
    <w:rsid w:val="008760B0"/>
    <w:rsid w:val="00876736"/>
    <w:rsid w:val="00876B78"/>
    <w:rsid w:val="00876F5D"/>
    <w:rsid w:val="00877626"/>
    <w:rsid w:val="00877ACA"/>
    <w:rsid w:val="008809A6"/>
    <w:rsid w:val="0088193D"/>
    <w:rsid w:val="00881BC8"/>
    <w:rsid w:val="00882CA2"/>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0A08"/>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2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5E20"/>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720"/>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656C"/>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3783A"/>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8B5"/>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0A98"/>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87C4B"/>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041D"/>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6E"/>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2C9A9"/>
  <w15:chartTrackingRefBased/>
  <w15:docId w15:val="{10A8DFEE-A9A6-48ED-9DB4-5F29BB22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621"/>
    <w:pPr>
      <w:spacing w:after="180"/>
    </w:pPr>
    <w:rPr>
      <w:rFonts w:eastAsia="SimSun"/>
      <w:lang w:val="en-GB" w:eastAsia="en-US"/>
    </w:rPr>
  </w:style>
  <w:style w:type="paragraph" w:styleId="Heading1">
    <w:name w:val="heading 1"/>
    <w:aliases w:val="H1,h1"/>
    <w:next w:val="Normal"/>
    <w:link w:val="Heading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aliases w:val="Head2A,2,H2,h2"/>
    <w:basedOn w:val="Heading1"/>
    <w:next w:val="Normal"/>
    <w:link w:val="Heading2Char"/>
    <w:qFormat/>
    <w:rsid w:val="00460DDF"/>
    <w:pPr>
      <w:pBdr>
        <w:top w:val="none" w:sz="0" w:space="0" w:color="auto"/>
      </w:pBdr>
      <w:spacing w:before="180"/>
      <w:outlineLvl w:val="1"/>
    </w:pPr>
    <w:rPr>
      <w:sz w:val="28"/>
    </w:rPr>
  </w:style>
  <w:style w:type="paragraph" w:styleId="Heading3">
    <w:name w:val="heading 3"/>
    <w:aliases w:val="Underrubrik2,H3,h3,no break"/>
    <w:basedOn w:val="Heading2"/>
    <w:next w:val="Normal"/>
    <w:qFormat/>
    <w:rsid w:val="0061083C"/>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rsid w:val="00D25335"/>
    <w:pPr>
      <w:numPr>
        <w:ilvl w:val="3"/>
      </w:numPr>
      <w:outlineLvl w:val="3"/>
    </w:pPr>
    <w:rPr>
      <w:sz w:val="24"/>
    </w:rPr>
  </w:style>
  <w:style w:type="paragraph" w:styleId="Heading5">
    <w:name w:val="heading 5"/>
    <w:aliases w:val="h5,Heading5"/>
    <w:basedOn w:val="Heading4"/>
    <w:next w:val="Normal"/>
    <w:qFormat/>
    <w:rsid w:val="0013204A"/>
    <w:pPr>
      <w:numPr>
        <w:ilvl w:val="0"/>
      </w:num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rsid w:val="00FC46CF"/>
    <w:pPr>
      <w:pBdr>
        <w:top w:val="single" w:sz="12" w:space="3" w:color="auto"/>
      </w:pBdr>
      <w:spacing w:before="240"/>
      <w:ind w:left="0" w:firstLine="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Heading1Char">
    <w:name w:val="Heading 1 Char"/>
    <w:aliases w:val="H1 Char,h1 Char"/>
    <w:link w:val="Heading1"/>
    <w:rsid w:val="00326166"/>
    <w:rPr>
      <w:rFonts w:ascii="Arial" w:hAnsi="Arial"/>
      <w:sz w:val="32"/>
      <w:lang w:val="en-GB" w:eastAsia="en-US" w:bidi="ar-SA"/>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character" w:styleId="FootnoteReference">
    <w:name w:val="footnote reference"/>
    <w:semiHidden/>
    <w:rPr>
      <w:rFonts w:eastAsia="SimSun"/>
      <w:b/>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character" w:customStyle="1" w:styleId="NOChar">
    <w:name w:val="NO Char"/>
    <w:link w:val="NO"/>
    <w:rsid w:val="00415963"/>
    <w:rPr>
      <w:rFonts w:eastAsia="SimSun"/>
      <w:lang w:val="en-GB" w:eastAsia="en-US" w:bidi="ar-SA"/>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20">
    <w:name w:val="编号2"/>
    <w:basedOn w:val="Normal"/>
    <w:rsid w:val="009D69DE"/>
    <w:pPr>
      <w:numPr>
        <w:numId w:val="8"/>
      </w:numPr>
      <w:tabs>
        <w:tab w:val="clear" w:pos="840"/>
        <w:tab w:val="num" w:pos="704"/>
      </w:tabs>
      <w:ind w:left="704" w:hanging="420"/>
    </w:pPr>
    <w:rPr>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SimSun"/>
      <w:color w:val="FF0000"/>
      <w:lang w:val="en-GB" w:eastAsia="en-US" w:bidi="ar-SA"/>
    </w:rPr>
  </w:style>
  <w:style w:type="paragraph" w:styleId="ListBullet4">
    <w:name w:val="List Bullet 4"/>
    <w:basedOn w:val="Normal"/>
    <w:rsid w:val="00D8495E"/>
    <w:pPr>
      <w:numPr>
        <w:numId w:val="7"/>
      </w:numPr>
      <w:tabs>
        <w:tab w:val="clear" w:pos="1418"/>
        <w:tab w:val="num" w:pos="1600"/>
      </w:tabs>
      <w:ind w:left="1543"/>
    </w:pPr>
  </w:style>
  <w:style w:type="character" w:customStyle="1" w:styleId="a">
    <w:name w:val="样式 宋体 蓝色"/>
    <w:rsid w:val="009421CA"/>
    <w:rPr>
      <w:rFonts w:ascii="Times New Roman" w:eastAsia="SimSun" w:hAnsi="Times New Roman"/>
      <w:color w:val="0000FF"/>
      <w:lang w:val="en-US" w:eastAsia="zh-CN" w:bidi="ar-SA"/>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List4"/>
    <w:link w:val="B4Char"/>
  </w:style>
  <w:style w:type="character" w:customStyle="1" w:styleId="B4Char">
    <w:name w:val="B4 Char"/>
    <w:link w:val="B4"/>
    <w:rsid w:val="00415963"/>
    <w:rPr>
      <w:rFonts w:eastAsia="SimSun"/>
      <w:lang w:val="en-GB" w:eastAsia="en-US" w:bidi="ar-SA"/>
    </w:rP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rFonts w:eastAsia="SimSun"/>
      <w:color w:val="0000FF"/>
      <w:u w:val="single"/>
      <w:lang w:val="en-US" w:eastAsia="zh-CN" w:bidi="ar-SA"/>
    </w:rPr>
  </w:style>
  <w:style w:type="character" w:styleId="CommentReference">
    <w:name w:val="annotation reference"/>
    <w:semiHidden/>
    <w:rPr>
      <w:rFonts w:eastAsia="SimSun"/>
      <w:sz w:val="16"/>
      <w:lang w:val="en-US" w:eastAsia="zh-CN" w:bidi="ar-SA"/>
    </w:rPr>
  </w:style>
  <w:style w:type="paragraph" w:styleId="CommentText">
    <w:name w:val="annotation text"/>
    <w:basedOn w:val="Normal"/>
    <w:semiHidden/>
  </w:style>
  <w:style w:type="character" w:styleId="FollowedHyperlink">
    <w:name w:val="FollowedHyperlink"/>
    <w:rPr>
      <w:rFonts w:eastAsia="SimSun"/>
      <w:color w:val="800080"/>
      <w:u w:val="single"/>
      <w:lang w:val="en-US" w:eastAsia="zh-CN" w:bidi="ar-SA"/>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uiPriority w:val="39"/>
    <w:rsid w:val="00415963"/>
    <w:pPr>
      <w:spacing w:after="180"/>
    </w:pPr>
    <w:rPr>
      <w:rFonts w:ascii="CG Times (WN)" w:eastAsia="바탕"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SimSun" w:hAnsi="Arial"/>
      <w:sz w:val="18"/>
      <w:lang w:val="en-GB" w:eastAsia="en-US" w:bidi="ar-SA"/>
    </w:rPr>
  </w:style>
  <w:style w:type="paragraph" w:customStyle="1" w:styleId="body">
    <w:name w:val="body"/>
    <w:basedOn w:val="Normal"/>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0">
    <w:name w:val="样式 图表标题 + (中文) 宋体"/>
    <w:basedOn w:val="a1"/>
    <w:rsid w:val="002E5E1A"/>
    <w:rPr>
      <w:rFonts w:eastAsia="Arial"/>
    </w:rPr>
  </w:style>
  <w:style w:type="character" w:customStyle="1" w:styleId="PLChar">
    <w:name w:val="PL Char"/>
    <w:link w:val="PL"/>
    <w:qFormat/>
    <w:rsid w:val="00100151"/>
    <w:rPr>
      <w:rFonts w:ascii="Courier New" w:eastAsia="SimSun"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CharCharChar">
    <w:name w:val="Char Char Char"/>
    <w:basedOn w:val="Normal"/>
    <w:semiHidden/>
    <w:rsid w:val="008525BE"/>
    <w:pPr>
      <w:spacing w:after="160" w:line="240" w:lineRule="exact"/>
    </w:pPr>
    <w:rPr>
      <w:rFonts w:ascii="Arial" w:hAnsi="Arial" w:cs="Arial"/>
      <w:color w:val="0000FF"/>
      <w:kern w:val="2"/>
      <w:lang w:val="en-US" w:eastAsia="zh-CN"/>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2">
    <w:name w:val="首标题"/>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1">
    <w:name w:val="图表标题"/>
    <w:basedOn w:val="Normal"/>
    <w:next w:val="Normal"/>
    <w:rsid w:val="00D76CB8"/>
    <w:pPr>
      <w:spacing w:before="60" w:after="60"/>
      <w:jc w:val="center"/>
    </w:pPr>
    <w:rPr>
      <w:rFonts w:ascii="Arial" w:eastAsia="바탕" w:hAnsi="Arial" w:cs="SimSun"/>
    </w:rPr>
  </w:style>
  <w:style w:type="paragraph" w:customStyle="1" w:styleId="a3">
    <w:name w:val="插图题注"/>
    <w:basedOn w:val="Normal"/>
    <w:rsid w:val="00D25335"/>
  </w:style>
  <w:style w:type="paragraph" w:customStyle="1" w:styleId="a4">
    <w:name w:val="表格题注"/>
    <w:basedOn w:val="Normal"/>
    <w:rsid w:val="00D25335"/>
  </w:style>
  <w:style w:type="character" w:customStyle="1" w:styleId="THChar">
    <w:name w:val="TH Char"/>
    <w:link w:val="TH"/>
    <w:qFormat/>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0">
    <w:name w:val="样式1"/>
    <w:basedOn w:val="Normal"/>
    <w:rsid w:val="00AE6F49"/>
  </w:style>
  <w:style w:type="character" w:customStyle="1" w:styleId="Heading2Char">
    <w:name w:val="Heading 2 Char"/>
    <w:aliases w:val="Head2A Char,2 Char,H2 Char,h2 Char"/>
    <w:link w:val="Heading2"/>
    <w:rsid w:val="00460DDF"/>
    <w:rPr>
      <w:rFonts w:ascii="Arial" w:hAnsi="Arial"/>
      <w:sz w:val="28"/>
      <w:lang w:val="en-GB" w:eastAsia="en-US"/>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rsid w:val="00CE6634"/>
    <w:rPr>
      <w:rFonts w:eastAsia="SimSun"/>
      <w:lang w:val="en-US" w:eastAsia="zh-CN" w:bidi="ar-SA"/>
    </w:rPr>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Guidance">
    <w:name w:val="Guidance"/>
    <w:basedOn w:val="Normal"/>
    <w:rsid w:val="004A29EE"/>
    <w:rPr>
      <w:i/>
      <w:color w:val="0000FF"/>
    </w:rPr>
  </w:style>
  <w:style w:type="paragraph" w:styleId="NormalWeb">
    <w:name w:val="Normal (Web)"/>
    <w:basedOn w:val="Normal"/>
    <w:uiPriority w:val="99"/>
    <w:unhideWhenUsed/>
    <w:rsid w:val="0038714A"/>
    <w:pPr>
      <w:spacing w:before="100" w:beforeAutospacing="1" w:after="100" w:afterAutospacing="1"/>
    </w:pPr>
    <w:rPr>
      <w:rFonts w:eastAsia="Times New Roman"/>
      <w:sz w:val="24"/>
      <w:szCs w:val="24"/>
      <w:lang w:val="sv-SE" w:eastAsia="sv-SE"/>
    </w:rPr>
  </w:style>
  <w:style w:type="paragraph" w:styleId="BodyText">
    <w:name w:val="Body Text"/>
    <w:aliases w:val="bt,AvtalBrödtext,ändrad,Bodytext,AvtalBrodtext,andrad,EHPT,Bod..., ändrad,Body Text2,Body3,Body Text ,Body Text level 1,Response,compact,paragraph 2,body indent,Requirements,à¹×éÍàÃ×èÍ§,Bodytext1,Bodytext2,AvtalBrödtext1,ändrad1,Bodytext3,à"/>
    <w:basedOn w:val="Normal"/>
    <w:link w:val="BodyTextChar"/>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aliases w:val="bt Char,AvtalBrödtext Char,ändrad Char,Bodytext Char,AvtalBrodtext Char,andrad Char,EHPT Char,Bod... Char, ändrad Char,Body Text2 Char,Body3 Char,Body Text  Char,Body Text level 1 Char,Response Char,compact Char,paragraph 2 Char,à Char"/>
    <w:link w:val="BodyText"/>
    <w:rsid w:val="008D10F3"/>
    <w:rPr>
      <w:rFonts w:eastAsia="MS Mincho"/>
      <w:szCs w:val="24"/>
      <w:lang w:val="en-US" w:eastAsia="en-US" w:bidi="ar-SA"/>
    </w:rPr>
  </w:style>
  <w:style w:type="paragraph" w:customStyle="1" w:styleId="CaptionFigure">
    <w:name w:val="CaptionFigure"/>
    <w:next w:val="BodyText"/>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SimSun" w:hAnsi="Arial"/>
      <w:b/>
      <w:sz w:val="18"/>
      <w:lang w:val="en-GB" w:eastAsia="en-US" w:bidi="ar-SA"/>
    </w:rPr>
  </w:style>
  <w:style w:type="paragraph" w:customStyle="1" w:styleId="B2">
    <w:name w:val="B2"/>
    <w:basedOn w:val="List2"/>
    <w:link w:val="B2Char"/>
    <w:qFormat/>
    <w:rsid w:val="00483DD0"/>
    <w:pPr>
      <w:overflowPunct w:val="0"/>
      <w:autoSpaceDE w:val="0"/>
      <w:autoSpaceDN w:val="0"/>
      <w:adjustRightInd w:val="0"/>
      <w:ind w:hanging="284"/>
      <w:textAlignment w:val="baseline"/>
    </w:pPr>
    <w:rPr>
      <w:lang w:val="x-none"/>
    </w:rPr>
  </w:style>
  <w:style w:type="paragraph" w:styleId="Revision">
    <w:name w:val="Revision"/>
    <w:hidden/>
    <w:uiPriority w:val="99"/>
    <w:semiHidden/>
    <w:rsid w:val="004C0CE1"/>
    <w:rPr>
      <w:rFonts w:eastAsia="SimSun"/>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Normal"/>
    <w:rsid w:val="004B3A22"/>
    <w:pPr>
      <w:tabs>
        <w:tab w:val="left" w:pos="540"/>
        <w:tab w:val="left" w:pos="1260"/>
        <w:tab w:val="left" w:pos="1800"/>
      </w:tabs>
      <w:spacing w:before="240" w:after="160" w:line="240" w:lineRule="exact"/>
    </w:pPr>
    <w:rPr>
      <w:rFonts w:ascii="Verdana" w:eastAsia="바탕" w:hAnsi="Verdana"/>
      <w:sz w:val="24"/>
      <w:lang w:val="en-US"/>
    </w:rPr>
  </w:style>
  <w:style w:type="character" w:styleId="Strong">
    <w:name w:val="Strong"/>
    <w:uiPriority w:val="22"/>
    <w:qFormat/>
    <w:rsid w:val="00724BF1"/>
    <w:rPr>
      <w:rFonts w:eastAsia="SimSun"/>
      <w:b/>
      <w:bCs/>
      <w:lang w:val="en-US" w:eastAsia="zh-CN" w:bidi="ar-SA"/>
    </w:rPr>
  </w:style>
  <w:style w:type="character" w:customStyle="1" w:styleId="TFChar">
    <w:name w:val="TF Char"/>
    <w:link w:val="TF"/>
    <w:rsid w:val="00FF5497"/>
    <w:rPr>
      <w:rFonts w:ascii="Arial" w:eastAsia="SimSun" w:hAnsi="Arial"/>
      <w:b/>
      <w:lang w:eastAsia="en-US"/>
    </w:rPr>
  </w:style>
  <w:style w:type="character" w:customStyle="1" w:styleId="B1Zchn">
    <w:name w:val="B1 Zchn"/>
    <w:rsid w:val="00E47DA6"/>
    <w:rPr>
      <w:color w:val="000000"/>
      <w:lang w:val="en-GB"/>
    </w:rPr>
  </w:style>
  <w:style w:type="paragraph" w:styleId="ListParagraph">
    <w:name w:val="List Paragraph"/>
    <w:aliases w:val="- Bullets,リスト段落,列出段落,?? ??,?????,????,Lista1,列出段落1,中等深浅网格 1 - 着色 21,列表段落,목록 단락,¥¡¡¡¡ì¬º¥¹¥È¶ÎÂä,ÁÐ³ö¶ÎÂä,列表段落1,—ño’i—Ž,¥ê¥¹¥È¶ÎÂä,1st level - Bullet List Paragraph,Lettre d'introduction,Paragrafo elenco,Normal bullet 2,Bullet list"/>
    <w:basedOn w:val="Normal"/>
    <w:link w:val="ListParagraphChar"/>
    <w:uiPriority w:val="34"/>
    <w:qFormat/>
    <w:rsid w:val="00B14025"/>
    <w:pPr>
      <w:spacing w:after="160" w:line="256" w:lineRule="auto"/>
      <w:ind w:left="720"/>
      <w:contextualSpacing/>
    </w:pPr>
    <w:rPr>
      <w:rFonts w:ascii="맑은 고딕" w:eastAsia="MS Mincho" w:hAnsi="맑은 고딕"/>
      <w:sz w:val="22"/>
      <w:szCs w:val="22"/>
      <w:lang w:val="en-US" w:eastAsia="zh-CN"/>
    </w:rPr>
  </w:style>
  <w:style w:type="paragraph" w:customStyle="1" w:styleId="Doc-text2">
    <w:name w:val="Doc-text2"/>
    <w:basedOn w:val="Normal"/>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C409DB"/>
    <w:rPr>
      <w:rFonts w:ascii="Arial" w:hAnsi="Arial"/>
      <w:szCs w:val="24"/>
      <w:lang w:val="en-GB" w:eastAsia="en-GB"/>
    </w:rPr>
  </w:style>
  <w:style w:type="character" w:customStyle="1" w:styleId="B2Char">
    <w:name w:val="B2 Char"/>
    <w:link w:val="B2"/>
    <w:qFormat/>
    <w:locked/>
    <w:rsid w:val="002C0476"/>
    <w:rPr>
      <w:rFonts w:eastAsia="SimSun"/>
      <w:lang w:eastAsia="en-US"/>
    </w:rPr>
  </w:style>
  <w:style w:type="paragraph" w:styleId="PlainText">
    <w:name w:val="Plain Text"/>
    <w:basedOn w:val="Normal"/>
    <w:link w:val="PlainTextChar"/>
    <w:uiPriority w:val="99"/>
    <w:unhideWhenUsed/>
    <w:rsid w:val="00F07EB5"/>
    <w:pPr>
      <w:spacing w:after="0"/>
    </w:pPr>
    <w:rPr>
      <w:rFonts w:ascii="Calibri" w:hAnsi="Calibri"/>
      <w:sz w:val="22"/>
      <w:szCs w:val="21"/>
      <w:lang w:val="en-US" w:eastAsia="zh-CN"/>
    </w:rPr>
  </w:style>
  <w:style w:type="character" w:customStyle="1" w:styleId="PlainTextChar">
    <w:name w:val="Plain Text Char"/>
    <w:link w:val="PlainText"/>
    <w:uiPriority w:val="99"/>
    <w:rsid w:val="00F07EB5"/>
    <w:rPr>
      <w:rFonts w:ascii="Calibri" w:eastAsia="SimSun" w:hAnsi="Calibri"/>
      <w:sz w:val="22"/>
      <w:szCs w:val="21"/>
      <w:lang w:val="en-US" w:eastAsia="zh-CN" w:bidi="ar-S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locked/>
    <w:rsid w:val="00586C68"/>
    <w:rPr>
      <w:rFonts w:ascii="Arial" w:hAnsi="Arial"/>
      <w:b/>
      <w:noProof/>
      <w:sz w:val="18"/>
      <w:lang w:val="en-GB" w:eastAsia="en-US" w:bidi="ar-SA"/>
    </w:rPr>
  </w:style>
  <w:style w:type="character" w:customStyle="1" w:styleId="Style105pt">
    <w:name w:val="Style 10.5 pt"/>
    <w:rsid w:val="00155873"/>
    <w:rPr>
      <w:rFonts w:eastAsia="SimSun"/>
      <w:sz w:val="20"/>
      <w:lang w:val="en-US" w:eastAsia="zh-CN" w:bidi="ar-SA"/>
    </w:rPr>
  </w:style>
  <w:style w:type="character" w:customStyle="1" w:styleId="Style105ptBold">
    <w:name w:val="Style 10.5 pt Bold"/>
    <w:rsid w:val="00155873"/>
    <w:rPr>
      <w:rFonts w:eastAsia="SimSun"/>
      <w:b/>
      <w:bCs/>
      <w:sz w:val="20"/>
      <w:lang w:val="en-US" w:eastAsia="zh-CN" w:bidi="ar-SA"/>
    </w:rPr>
  </w:style>
  <w:style w:type="paragraph" w:customStyle="1" w:styleId="Style105ptBoldLeft0Hanging607chFirstline-6">
    <w:name w:val="Style 10.5 pt Bold Left:  0&quot; Hanging:  6.07 ch First line:  -6...."/>
    <w:basedOn w:val="Normal"/>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Normal"/>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067A5"/>
    <w:rPr>
      <w:rFonts w:ascii="Arial" w:hAnsi="Arial"/>
      <w:noProof/>
      <w:szCs w:val="24"/>
      <w:lang w:val="en-GB" w:eastAsia="en-GB"/>
    </w:rPr>
  </w:style>
  <w:style w:type="character" w:customStyle="1" w:styleId="TACChar">
    <w:name w:val="TAC Char"/>
    <w:link w:val="TAC"/>
    <w:rsid w:val="008D2252"/>
    <w:rPr>
      <w:rFonts w:ascii="Arial" w:eastAsia="SimSun"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rsid w:val="00DB1223"/>
  </w:style>
  <w:style w:type="character" w:customStyle="1" w:styleId="UnresolvedMention">
    <w:name w:val="Unresolved Mention"/>
    <w:uiPriority w:val="99"/>
    <w:semiHidden/>
    <w:unhideWhenUsed/>
    <w:rsid w:val="005D5B5A"/>
    <w:rPr>
      <w:rFonts w:eastAsia="SimSun"/>
      <w:color w:val="808080"/>
      <w:shd w:val="clear" w:color="auto" w:fill="E6E6E6"/>
      <w:lang w:val="en-US" w:eastAsia="zh-CN" w:bidi="ar-SA"/>
    </w:rPr>
  </w:style>
  <w:style w:type="character" w:customStyle="1" w:styleId="ListParagraphChar">
    <w:name w:val="List Paragraph Char"/>
    <w:aliases w:val="- Bullets Char,リスト段落 Char,列出段落 Char,?? ?? Char,????? Char,???? Char,Lista1 Char,列出段落1 Char,中等深浅网格 1 - 着色 21 Char,列表段落 Char,목록 단락 Char,¥¡¡¡¡ì¬º¥¹¥È¶ÎÂä Char,ÁÐ³ö¶ÎÂä Char,列表段落1 Char,—ño’i—Ž Char,¥ê¥¹¥È¶ÎÂä Char,Paragrafo elenco Char"/>
    <w:link w:val="ListParagraph"/>
    <w:uiPriority w:val="34"/>
    <w:qFormat/>
    <w:rsid w:val="00426E17"/>
    <w:rPr>
      <w:rFonts w:ascii="맑은 고딕" w:hAnsi="맑은 고딕"/>
      <w:sz w:val="22"/>
      <w:szCs w:val="22"/>
    </w:rPr>
  </w:style>
  <w:style w:type="paragraph" w:customStyle="1" w:styleId="tal0">
    <w:name w:val="tal"/>
    <w:basedOn w:val="Normal"/>
    <w:rsid w:val="0075784A"/>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rsid w:val="00D52C57"/>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 w:type="character" w:customStyle="1" w:styleId="CRCoverPageZchn">
    <w:name w:val="CR Cover Page Zchn"/>
    <w:link w:val="CRCoverPage"/>
    <w:locked/>
    <w:rsid w:val="007B29E7"/>
    <w:rPr>
      <w:rFonts w:ascii="Arial" w:hAnsi="Arial"/>
      <w:lang w:val="en-GB" w:eastAsia="en-US"/>
    </w:rPr>
  </w:style>
  <w:style w:type="paragraph" w:customStyle="1" w:styleId="Comments">
    <w:name w:val="Comments"/>
    <w:basedOn w:val="Normal"/>
    <w:link w:val="CommentsChar"/>
    <w:qFormat/>
    <w:rsid w:val="002F0FC2"/>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2F0FC2"/>
    <w:rPr>
      <w:rFonts w:ascii="Arial" w:hAnsi="Arial"/>
      <w:i/>
      <w:noProof/>
      <w:sz w:val="18"/>
      <w:szCs w:val="24"/>
      <w:lang w:val="en-GB" w:eastAsia="en-GB"/>
    </w:rPr>
  </w:style>
  <w:style w:type="paragraph" w:customStyle="1" w:styleId="Doc-comment">
    <w:name w:val="Doc-comment"/>
    <w:basedOn w:val="Normal"/>
    <w:next w:val="Doc-text2"/>
    <w:qFormat/>
    <w:rsid w:val="002F0FC2"/>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Normal"/>
    <w:next w:val="Doc-text2"/>
    <w:qFormat/>
    <w:rsid w:val="00920A08"/>
    <w:pPr>
      <w:numPr>
        <w:numId w:val="26"/>
      </w:numPr>
      <w:spacing w:before="60" w:after="0"/>
      <w:ind w:left="1710"/>
    </w:pPr>
    <w:rPr>
      <w:rFonts w:ascii="Arial" w:eastAsia="MS Mincho" w:hAnsi="Arial"/>
      <w:b/>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41137677">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861122474">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WG2_RL2/TSGR2_110-e/Docs/R2-2004831.zip" TargetMode="External"/><Relationship Id="rId13" Type="http://schemas.openxmlformats.org/officeDocument/2006/relationships/hyperlink" Target="http://www.3gpp.org/ftp/tsg_ran/WG2_RL2/TSGR2_110-e/Docs/R2-2004831.zi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3gpp.org/ftp/tsg_ran/WG2_RL2/TSGR2_110-e/Docs/R2-2005398.zip" TargetMode="External"/><Relationship Id="rId17" Type="http://schemas.openxmlformats.org/officeDocument/2006/relationships/hyperlink" Target="http://www.3gpp.org/ftp/tsg_ran/WG2_RL2/TSGR2_110-e/Docs/R2-2005398.zip" TargetMode="External"/><Relationship Id="rId2" Type="http://schemas.openxmlformats.org/officeDocument/2006/relationships/numbering" Target="numbering.xml"/><Relationship Id="rId16" Type="http://schemas.openxmlformats.org/officeDocument/2006/relationships/hyperlink" Target="http://www.3gpp.org/ftp/tsg_ran/WG2_RL2/TSGR2_110-e/Docs/R2-2005397.zip"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ftp/tsg_ran/WG2_RL2/TSGR2_110-e/Docs/R2-2005397.zip" TargetMode="External"/><Relationship Id="rId5" Type="http://schemas.openxmlformats.org/officeDocument/2006/relationships/webSettings" Target="webSettings.xml"/><Relationship Id="rId15" Type="http://schemas.openxmlformats.org/officeDocument/2006/relationships/hyperlink" Target="http://www.3gpp.org/ftp/tsg_ran/WG2_RL2/TSGR2_110-e/Docs/R2-2004459.zip" TargetMode="External"/><Relationship Id="rId10" Type="http://schemas.openxmlformats.org/officeDocument/2006/relationships/hyperlink" Target="http://www.3gpp.org/ftp/tsg_ran/WG2_RL2/TSGR2_110-e/Docs/R2-2004459.zi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ftp/tsg_ran/WG2_RL2/TSGR2_110-e/Docs/R2-2004458.zip" TargetMode="External"/><Relationship Id="rId14" Type="http://schemas.openxmlformats.org/officeDocument/2006/relationships/hyperlink" Target="http://www.3gpp.org/ftp/tsg_ran/WG2_RL2/TSGR2_110-e/Docs/R2-200445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CA4D6-A50C-4C04-82F4-E35CC1D62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1968</Words>
  <Characters>11223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13165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cp:lastModifiedBy>Minor - general</cp:lastModifiedBy>
  <cp:revision>6</cp:revision>
  <cp:lastPrinted>2009-04-22T00:01:00Z</cp:lastPrinted>
  <dcterms:created xsi:type="dcterms:W3CDTF">2020-06-02T07:03:00Z</dcterms:created>
  <dcterms:modified xsi:type="dcterms:W3CDTF">2020-06-02T10:49:00Z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sflag">
    <vt:lpwstr>1382515179</vt:lpwstr>
  </property>
  <property fmtid="{D5CDD505-2E9C-101B-9397-08002B2CF9AE}" pid="9" name="_NewReviewCycle">
    <vt:lpwstr/>
  </property>
  <property fmtid="{D5CDD505-2E9C-101B-9397-08002B2CF9AE}" pid="10" name="NSCPROP_SA">
    <vt:lpwstr>C:\Users\seungri.jin\Downloads\Summary[AT110e][016][NR15]UE_cap_xDD_FRx_diff_v0_QC.docx</vt:lpwstr>
  </property>
</Properties>
</file>