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85F" w14:textId="29437EC4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</w:t>
      </w:r>
      <w:r w:rsidR="003617CD">
        <w:rPr>
          <w:rFonts w:ascii="Arial" w:hAnsi="Arial" w:cs="Arial"/>
          <w:bCs/>
        </w:rPr>
        <w:t>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r w:rsidR="003617CD">
        <w:rPr>
          <w:rFonts w:ascii="Arial" w:hAnsi="Arial" w:cs="Arial"/>
          <w:bCs/>
        </w:rPr>
        <w:t>, RAN1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7A93EB9A" w:rsidR="00921DBD" w:rsidRDefault="00921DBD" w:rsidP="00E7017E">
      <w:pPr>
        <w:pStyle w:val="Header"/>
        <w:spacing w:after="120"/>
        <w:rPr>
          <w:rFonts w:ascii="Arial" w:hAnsi="Arial" w:cs="Arial"/>
          <w:lang w:eastAsia="ko-KR"/>
        </w:rPr>
      </w:pPr>
      <w:r w:rsidRPr="00921DBD">
        <w:rPr>
          <w:rFonts w:ascii="Arial" w:hAnsi="Arial" w:cs="Arial"/>
          <w:lang w:val="en-US" w:eastAsia="ko-KR"/>
        </w:rPr>
        <w:t>According to clause 5.2 in 38.101-1 v15.90, NR operating bands in FR1 are defined in Table 5.2-1. There are 2 SDL bands (i.e. n75, n76) and 6 SUL bands (i.e. n80, n81, n82, n83, n84, n86) and these bands have corresponding TDD or FDD bands i.e. all SDL/SUL bands have corresponding bands.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/>
          <w:lang w:eastAsia="ko-KR"/>
        </w:rPr>
        <w:t xml:space="preserve">there are 3 </w:t>
      </w:r>
      <w:r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>
        <w:rPr>
          <w:rFonts w:ascii="Arial" w:hAnsi="Arial" w:cs="Arial"/>
          <w:lang w:eastAsia="ko-KR"/>
        </w:rPr>
        <w:t xml:space="preserve">according to the table in </w:t>
      </w:r>
      <w:r w:rsidRPr="00921DBD">
        <w:rPr>
          <w:rFonts w:ascii="Arial" w:hAnsi="Arial" w:cs="Arial"/>
          <w:lang w:eastAsia="ko-KR"/>
        </w:rPr>
        <w:t xml:space="preserve">38.101-1 v16.30. </w:t>
      </w:r>
    </w:p>
    <w:p w14:paraId="6E65FA0A" w14:textId="64065A42" w:rsidR="00921DBD" w:rsidRPr="00921DBD" w:rsidRDefault="00921DBD" w:rsidP="00E7017E">
      <w:pPr>
        <w:pStyle w:val="Header"/>
        <w:spacing w:after="120"/>
        <w:rPr>
          <w:rFonts w:ascii="Arial" w:hAnsi="Arial" w:cs="Arial" w:hint="eastAsia"/>
          <w:lang w:eastAsia="ko-KR"/>
        </w:rPr>
      </w:pPr>
      <w:r>
        <w:rPr>
          <w:rFonts w:ascii="Arial" w:hAnsi="Arial" w:cs="Arial"/>
          <w:lang w:eastAsia="ko-KR"/>
        </w:rPr>
        <w:t>RAN2 couldn’t find any clue</w:t>
      </w:r>
      <w:r w:rsidR="00071164">
        <w:rPr>
          <w:rFonts w:ascii="Arial" w:hAnsi="Arial" w:cs="Arial"/>
          <w:lang w:eastAsia="ko-KR"/>
        </w:rPr>
        <w:t>s</w:t>
      </w:r>
      <w:r>
        <w:rPr>
          <w:rFonts w:ascii="Arial" w:hAnsi="Arial" w:cs="Arial"/>
          <w:lang w:eastAsia="ko-KR"/>
        </w:rPr>
        <w:t xml:space="preserve"> that xDD differentiation of per-UE capabilities for </w:t>
      </w:r>
      <w:r w:rsidRPr="00921DBD">
        <w:rPr>
          <w:rFonts w:ascii="Arial" w:hAnsi="Arial" w:cs="Arial"/>
          <w:lang w:eastAsia="ko-KR"/>
        </w:rPr>
        <w:t>SDL/SUL ban</w:t>
      </w:r>
      <w:r>
        <w:rPr>
          <w:rFonts w:ascii="Arial" w:hAnsi="Arial" w:cs="Arial"/>
          <w:lang w:eastAsia="ko-KR"/>
        </w:rPr>
        <w:t>d</w:t>
      </w:r>
      <w:r w:rsidRPr="00921DBD">
        <w:rPr>
          <w:rFonts w:ascii="Arial" w:hAnsi="Arial" w:cs="Arial"/>
          <w:lang w:eastAsia="ko-KR"/>
        </w:rPr>
        <w:t xml:space="preserve">s </w:t>
      </w:r>
      <w:r>
        <w:rPr>
          <w:rFonts w:ascii="Arial" w:hAnsi="Arial" w:cs="Arial"/>
          <w:lang w:eastAsia="ko-KR"/>
        </w:rPr>
        <w:t xml:space="preserve">follow the rule of TDD/FDD bands, especially for newly added </w:t>
      </w:r>
      <w:r w:rsidRPr="00921DBD">
        <w:rPr>
          <w:rFonts w:ascii="Arial" w:hAnsi="Arial" w:cs="Arial"/>
          <w:lang w:eastAsia="ko-KR"/>
        </w:rPr>
        <w:t>band</w:t>
      </w:r>
      <w:r>
        <w:rPr>
          <w:rFonts w:ascii="Arial" w:hAnsi="Arial" w:cs="Arial"/>
          <w:lang w:eastAsia="ko-KR"/>
        </w:rPr>
        <w:t>s in Rel-16</w:t>
      </w:r>
      <w:r w:rsidRPr="00921DBD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(i.e. n29, n89, n95)</w:t>
      </w:r>
      <w:r w:rsidR="004F5F8C">
        <w:rPr>
          <w:rFonts w:ascii="Arial" w:hAnsi="Arial" w:cs="Arial"/>
          <w:lang w:eastAsia="ko-KR"/>
        </w:rPr>
        <w:t xml:space="preserve">. RAN2 assume that </w:t>
      </w:r>
      <w:r w:rsidR="004F5F8C" w:rsidRPr="00071164">
        <w:rPr>
          <w:rFonts w:ascii="Arial" w:hAnsi="Arial" w:cs="Arial"/>
          <w:lang w:val="en-US"/>
        </w:rPr>
        <w:t xml:space="preserve">the differentiation </w:t>
      </w:r>
      <w:r w:rsidR="004F5F8C">
        <w:rPr>
          <w:rFonts w:ascii="Arial" w:hAnsi="Arial" w:cs="Arial"/>
          <w:lang w:val="en-US"/>
        </w:rPr>
        <w:t xml:space="preserve">for SUL/SDL bands </w:t>
      </w:r>
      <w:r w:rsidR="004F5F8C" w:rsidRPr="00071164">
        <w:rPr>
          <w:rFonts w:ascii="Arial" w:hAnsi="Arial" w:cs="Arial"/>
          <w:lang w:val="en-US"/>
        </w:rPr>
        <w:t>follows the corresponding pairing where SDL band would follow TDD band differentiation if paired with some TDD band</w:t>
      </w:r>
      <w:r w:rsidR="004F5F8C">
        <w:rPr>
          <w:rFonts w:ascii="Arial" w:hAnsi="Arial" w:cs="Arial"/>
          <w:lang w:val="en-US"/>
        </w:rPr>
        <w:t>,</w:t>
      </w:r>
      <w:r w:rsidR="004F5F8C" w:rsidRPr="00071164">
        <w:rPr>
          <w:rFonts w:ascii="Arial" w:hAnsi="Arial" w:cs="Arial"/>
          <w:lang w:val="en-US"/>
        </w:rPr>
        <w:t xml:space="preserve"> and SDL band would follow FDD band differentiation if paired with some FDD band</w:t>
      </w:r>
      <w:r w:rsidR="004F5F8C">
        <w:rPr>
          <w:rFonts w:ascii="Arial" w:hAnsi="Arial" w:cs="Arial"/>
          <w:lang w:val="en-US"/>
        </w:rPr>
        <w:t>.</w:t>
      </w:r>
    </w:p>
    <w:p w14:paraId="2ABB895E" w14:textId="51C37138" w:rsidR="00066CDF" w:rsidRDefault="00066CDF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 to answer the following questions:</w:t>
      </w:r>
    </w:p>
    <w:p w14:paraId="51DB409E" w14:textId="77777777" w:rsidR="00921DBD" w:rsidRDefault="00921DBD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7B146E72" w14:textId="62C187C1" w:rsidR="00133E7B" w:rsidRPr="00133E7B" w:rsidRDefault="00133E7B" w:rsidP="00133E7B">
      <w:pPr>
        <w:pStyle w:val="Header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 xml:space="preserve">Could per-UE capabilities for SUL/SDL bands be differentiated on the duplex mode(s)? </w:t>
      </w:r>
    </w:p>
    <w:p w14:paraId="7A9E92DE" w14:textId="3589D4BA" w:rsidR="002633C1" w:rsidRDefault="00133E7B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>If the answer for above question 1 is yes, how can signal xDD differentiation for SUL/SDL bands in both Rel-15 and Rel-16?</w:t>
      </w:r>
    </w:p>
    <w:p w14:paraId="03B2C581" w14:textId="77777777" w:rsidR="004F5F8C" w:rsidRPr="00E7017E" w:rsidRDefault="004F5F8C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  <w:bookmarkStart w:id="0" w:name="_GoBack"/>
      <w:bookmarkEnd w:id="0"/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5488C6B4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066CDF">
        <w:rPr>
          <w:rFonts w:ascii="Arial" w:hAnsi="Arial" w:cs="Arial"/>
        </w:rPr>
        <w:t>RAN4</w:t>
      </w:r>
      <w:r w:rsidR="00071164">
        <w:rPr>
          <w:rFonts w:ascii="Arial" w:hAnsi="Arial" w:cs="Arial"/>
        </w:rPr>
        <w:t>/RAN1</w:t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CC4A" w14:textId="77777777" w:rsidR="00B645C6" w:rsidRDefault="00B645C6">
      <w:r>
        <w:separator/>
      </w:r>
    </w:p>
  </w:endnote>
  <w:endnote w:type="continuationSeparator" w:id="0">
    <w:p w14:paraId="4875D96E" w14:textId="77777777" w:rsidR="00B645C6" w:rsidRDefault="00B645C6">
      <w:r>
        <w:continuationSeparator/>
      </w:r>
    </w:p>
  </w:endnote>
  <w:endnote w:type="continuationNotice" w:id="1">
    <w:p w14:paraId="1B1F984E" w14:textId="77777777" w:rsidR="00B645C6" w:rsidRDefault="00B6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E93D" w14:textId="77777777" w:rsidR="00B645C6" w:rsidRDefault="00B645C6">
      <w:r>
        <w:separator/>
      </w:r>
    </w:p>
  </w:footnote>
  <w:footnote w:type="continuationSeparator" w:id="0">
    <w:p w14:paraId="287A003A" w14:textId="77777777" w:rsidR="00B645C6" w:rsidRDefault="00B645C6">
      <w:r>
        <w:continuationSeparator/>
      </w:r>
    </w:p>
  </w:footnote>
  <w:footnote w:type="continuationNotice" w:id="1">
    <w:p w14:paraId="7CA25153" w14:textId="77777777" w:rsidR="00B645C6" w:rsidRDefault="00B64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6CCE"/>
    <w:rsid w:val="00133E7B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2239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Samsung (Seungri Jin)</dc:creator>
  <cp:keywords/>
  <dc:description/>
  <cp:lastModifiedBy>Samsung (Seungri Jin)</cp:lastModifiedBy>
  <cp:revision>4</cp:revision>
  <cp:lastPrinted>2002-04-23T00:10:00Z</cp:lastPrinted>
  <dcterms:created xsi:type="dcterms:W3CDTF">2020-06-04T11:24:00Z</dcterms:created>
  <dcterms:modified xsi:type="dcterms:W3CDTF">2020-06-04T11:49:00Z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</Properties>
</file>