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5681A27"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33CBA">
        <w:fldChar w:fldCharType="begin"/>
      </w:r>
      <w:r w:rsidR="00233CBA">
        <w:instrText xml:space="preserve"> DOCPROPERTY  TSG/WGRef  \* MERGEFORMAT </w:instrText>
      </w:r>
      <w:r w:rsidR="00233CBA">
        <w:fldChar w:fldCharType="separate"/>
      </w:r>
      <w:r>
        <w:rPr>
          <w:b/>
          <w:noProof/>
          <w:sz w:val="24"/>
        </w:rPr>
        <w:t>RAN WG2</w:t>
      </w:r>
      <w:r w:rsidR="00233CBA">
        <w:rPr>
          <w:b/>
          <w:noProof/>
          <w:sz w:val="24"/>
        </w:rPr>
        <w:fldChar w:fldCharType="end"/>
      </w:r>
      <w:r>
        <w:rPr>
          <w:b/>
          <w:noProof/>
          <w:sz w:val="24"/>
        </w:rPr>
        <w:t xml:space="preserve"> Meeting #</w:t>
      </w:r>
      <w:r w:rsidR="00233CBA">
        <w:fldChar w:fldCharType="begin"/>
      </w:r>
      <w:r w:rsidR="00233CBA">
        <w:instrText xml:space="preserve"> DOCPROPERTY  MtgSeq  \* MERGEFORMAT </w:instrText>
      </w:r>
      <w:r w:rsidR="00233CBA">
        <w:fldChar w:fldCharType="separate"/>
      </w:r>
      <w:r>
        <w:rPr>
          <w:b/>
          <w:noProof/>
          <w:sz w:val="24"/>
        </w:rPr>
        <w:t>1</w:t>
      </w:r>
      <w:r w:rsidR="00D37BF5">
        <w:rPr>
          <w:b/>
          <w:noProof/>
          <w:sz w:val="24"/>
        </w:rPr>
        <w:t>10</w:t>
      </w:r>
      <w:r>
        <w:rPr>
          <w:b/>
          <w:noProof/>
          <w:sz w:val="24"/>
        </w:rPr>
        <w:t>-e</w:t>
      </w:r>
      <w:r w:rsidR="00233CBA">
        <w:rPr>
          <w:b/>
          <w:noProof/>
          <w:sz w:val="24"/>
        </w:rPr>
        <w:fldChar w:fldCharType="end"/>
      </w:r>
      <w:r>
        <w:rPr>
          <w:b/>
          <w:i/>
          <w:noProof/>
          <w:sz w:val="28"/>
        </w:rPr>
        <w:tab/>
      </w:r>
      <w:r w:rsidR="00233CBA">
        <w:fldChar w:fldCharType="begin"/>
      </w:r>
      <w:r w:rsidR="00233CBA">
        <w:instrText xml:space="preserve"> DOCPROPERTY  Tdoc#  \* MERGEFORMAT </w:instrText>
      </w:r>
      <w:r w:rsidR="00233CBA">
        <w:fldChar w:fldCharType="separate"/>
      </w:r>
      <w:r w:rsidRPr="000717E2">
        <w:rPr>
          <w:b/>
          <w:noProof/>
          <w:sz w:val="28"/>
        </w:rPr>
        <w:t>R2-20</w:t>
      </w:r>
      <w:r w:rsidR="006A4BED">
        <w:rPr>
          <w:b/>
          <w:noProof/>
          <w:sz w:val="28"/>
        </w:rPr>
        <w:t>xxxxx</w:t>
      </w:r>
      <w:r w:rsidR="000717E2" w:rsidRPr="000717E2">
        <w:rPr>
          <w:b/>
          <w:i/>
          <w:noProof/>
          <w:sz w:val="28"/>
          <w:highlight w:val="yellow"/>
        </w:rPr>
        <w:t xml:space="preserve"> </w:t>
      </w:r>
      <w:r w:rsidR="00233CBA">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A9753B8" w:rsidR="004A5F2C" w:rsidRDefault="00A51FEA" w:rsidP="00A51FEA">
            <w:pPr>
              <w:pStyle w:val="CRCoverPage"/>
              <w:spacing w:after="0"/>
              <w:jc w:val="right"/>
              <w:rPr>
                <w:noProof/>
                <w:lang w:val="sv-SE"/>
              </w:rPr>
            </w:pPr>
            <w:r w:rsidRPr="00A51FEA">
              <w:rPr>
                <w:b/>
                <w:noProof/>
                <w:sz w:val="28"/>
                <w:lang w:val="sv-SE"/>
              </w:rPr>
              <w:t>1772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2F01B84E"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D6EF6">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233CBA"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584AF18F" w:rsidR="004A5F2C" w:rsidRPr="00EB3666" w:rsidRDefault="00A51FEA">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6600F06C" w:rsidR="00FA1F53" w:rsidRPr="00FA1F53" w:rsidRDefault="00FA1F53" w:rsidP="00FA1F53">
            <w:pPr>
              <w:pStyle w:val="BodyText"/>
              <w:rPr>
                <w:rFonts w:ascii="Arial" w:hAnsi="Arial" w:cs="Arial"/>
                <w:lang w:eastAsia="zh-CN"/>
              </w:rPr>
            </w:pPr>
            <w:r w:rsidRPr="00FA1F53">
              <w:rPr>
                <w:rFonts w:ascii="Arial" w:hAnsi="Arial" w:cs="Arial"/>
                <w:lang w:eastAsia="zh-CN"/>
              </w:rPr>
              <w:t>During online discussion</w:t>
            </w:r>
            <w:r w:rsidR="00760573">
              <w:rPr>
                <w:rFonts w:ascii="Arial" w:hAnsi="Arial" w:cs="Arial"/>
                <w:lang w:eastAsia="zh-CN"/>
              </w:rPr>
              <w:t>[</w:t>
            </w:r>
            <w:hyperlink r:id="rId15" w:history="1">
              <w:r w:rsidR="00760573" w:rsidRPr="00FC173B">
                <w:rPr>
                  <w:rFonts w:ascii="Arial" w:hAnsi="Arial" w:cs="Arial"/>
                  <w:lang w:eastAsia="zh-CN"/>
                </w:rPr>
                <w:t>R2-1902687</w:t>
              </w:r>
            </w:hyperlink>
            <w:r w:rsidR="00760573" w:rsidRPr="00FC173B">
              <w:rPr>
                <w:rFonts w:ascii="Arial" w:hAnsi="Arial" w:cs="Arial"/>
                <w:lang w:eastAsia="zh-CN"/>
              </w:rPr>
              <w:t>]</w:t>
            </w:r>
            <w:r w:rsidR="00760573"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60B3235C" w:rsidR="00FA1F53" w:rsidRDefault="00FA1F53" w:rsidP="00D33CA1">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5B86A8DE" w:rsidR="005649C5" w:rsidRPr="00D33CA1" w:rsidRDefault="005649C5" w:rsidP="005649C5">
            <w:pPr>
              <w:pStyle w:val="CRCoverPage"/>
              <w:spacing w:after="0"/>
              <w:ind w:left="100"/>
              <w:rPr>
                <w:noProof/>
                <w:lang w:val="sv-SE"/>
              </w:rPr>
            </w:pPr>
            <w:r w:rsidRPr="00D33CA1">
              <w:rPr>
                <w:noProof/>
                <w:lang w:val="sv-SE"/>
              </w:rPr>
              <w:t xml:space="preserve">Add a </w:t>
            </w:r>
            <w:proofErr w:type="spellStart"/>
            <w:r w:rsidR="00FA1F53" w:rsidRPr="000A51F6">
              <w:rPr>
                <w:i/>
              </w:rPr>
              <w:t>eutra</w:t>
            </w:r>
            <w:proofErr w:type="spellEnd"/>
            <w:r w:rsidR="00FA1F53" w:rsidRPr="000A51F6">
              <w:rPr>
                <w:i/>
              </w:rPr>
              <w:t>-CGI-Reporting-</w:t>
            </w:r>
            <w:r w:rsidR="00FA1F53">
              <w:rPr>
                <w:i/>
              </w:rPr>
              <w:t>NE</w:t>
            </w:r>
            <w:r w:rsidR="00FA1F53" w:rsidRPr="000A51F6">
              <w:rPr>
                <w:i/>
              </w:rPr>
              <w:t>DC</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0" w:name="_Toc29241385"/>
      <w:bookmarkStart w:id="11" w:name="_Toc37152854"/>
      <w:bookmarkStart w:id="12" w:name="_Toc37236785"/>
      <w:r w:rsidRPr="000A51F6">
        <w:t>4.3.11</w:t>
      </w:r>
      <w:r w:rsidRPr="000A51F6">
        <w:tab/>
        <w:t>Neighbour cell SI acquisition parameters</w:t>
      </w:r>
      <w:bookmarkEnd w:id="10"/>
      <w:bookmarkEnd w:id="11"/>
      <w:bookmarkEnd w:id="12"/>
    </w:p>
    <w:p w14:paraId="15F3431D" w14:textId="77777777" w:rsidR="00C4722A" w:rsidRPr="000A51F6" w:rsidRDefault="00C4722A" w:rsidP="00C4722A">
      <w:pPr>
        <w:pStyle w:val="Heading4"/>
      </w:pPr>
      <w:bookmarkStart w:id="13" w:name="_Toc29241386"/>
      <w:bookmarkStart w:id="14" w:name="_Toc37152855"/>
      <w:bookmarkStart w:id="15" w:name="_Toc37236786"/>
      <w:r w:rsidRPr="000A51F6">
        <w:t>4.3.11.1</w:t>
      </w:r>
      <w:r w:rsidRPr="000A51F6">
        <w:tab/>
      </w:r>
      <w:proofErr w:type="spellStart"/>
      <w:r w:rsidRPr="000A51F6">
        <w:rPr>
          <w:i/>
        </w:rPr>
        <w:t>intraFreqSI-AcquisitionForHO</w:t>
      </w:r>
      <w:bookmarkEnd w:id="13"/>
      <w:bookmarkEnd w:id="14"/>
      <w:bookmarkEnd w:id="15"/>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6" w:name="_Toc29241387"/>
      <w:bookmarkStart w:id="17" w:name="_Toc37152856"/>
      <w:bookmarkStart w:id="18" w:name="_Toc37236787"/>
      <w:r w:rsidRPr="000A51F6">
        <w:t>4.3.11.2</w:t>
      </w:r>
      <w:r w:rsidRPr="000A51F6">
        <w:tab/>
      </w:r>
      <w:proofErr w:type="spellStart"/>
      <w:r w:rsidRPr="000A51F6">
        <w:rPr>
          <w:i/>
        </w:rPr>
        <w:t>interFreqSI-AcquisitionForHO</w:t>
      </w:r>
      <w:bookmarkEnd w:id="16"/>
      <w:bookmarkEnd w:id="17"/>
      <w:bookmarkEnd w:id="18"/>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19" w:name="_Toc29241388"/>
      <w:bookmarkStart w:id="20" w:name="_Toc37152857"/>
      <w:bookmarkStart w:id="21"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19"/>
      <w:bookmarkEnd w:id="20"/>
      <w:bookmarkEnd w:id="21"/>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2" w:name="_Toc29241389"/>
      <w:bookmarkStart w:id="23" w:name="_Toc37152858"/>
      <w:bookmarkStart w:id="24" w:name="_Toc37236789"/>
      <w:r w:rsidRPr="000A51F6">
        <w:t>4.3.11.4</w:t>
      </w:r>
      <w:r w:rsidRPr="000A51F6">
        <w:tab/>
      </w:r>
      <w:r w:rsidRPr="000A51F6">
        <w:rPr>
          <w:i/>
        </w:rPr>
        <w:t>reportCGI-NR-EN-DC-r15</w:t>
      </w:r>
      <w:bookmarkEnd w:id="22"/>
      <w:bookmarkEnd w:id="23"/>
      <w:bookmarkEnd w:id="24"/>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5" w:name="_Toc29241390"/>
      <w:bookmarkStart w:id="26" w:name="_Toc37152859"/>
      <w:bookmarkStart w:id="27" w:name="_Toc37236790"/>
      <w:r w:rsidRPr="000A51F6">
        <w:t>4.3.11.5</w:t>
      </w:r>
      <w:r w:rsidRPr="000A51F6">
        <w:tab/>
      </w:r>
      <w:r w:rsidRPr="000A51F6">
        <w:rPr>
          <w:i/>
        </w:rPr>
        <w:t>reportCGI-NR-NoEN-DC-r15</w:t>
      </w:r>
      <w:bookmarkEnd w:id="25"/>
      <w:bookmarkEnd w:id="26"/>
      <w:bookmarkEnd w:id="27"/>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8" w:name="_Toc29241391"/>
      <w:bookmarkStart w:id="29" w:name="_Toc37152860"/>
      <w:bookmarkStart w:id="30" w:name="_Toc37236791"/>
      <w:r w:rsidRPr="000A51F6">
        <w:t>4.3.11.6</w:t>
      </w:r>
      <w:r w:rsidRPr="000A51F6">
        <w:tab/>
      </w:r>
      <w:bookmarkStart w:id="31" w:name="_Hlk2327228"/>
      <w:proofErr w:type="spellStart"/>
      <w:r w:rsidRPr="000A51F6">
        <w:rPr>
          <w:i/>
        </w:rPr>
        <w:t>eutra</w:t>
      </w:r>
      <w:proofErr w:type="spellEnd"/>
      <w:r w:rsidRPr="000A51F6">
        <w:rPr>
          <w:i/>
        </w:rPr>
        <w:t>-CGI-Reporting-ENDC</w:t>
      </w:r>
      <w:bookmarkEnd w:id="28"/>
      <w:bookmarkEnd w:id="29"/>
      <w:bookmarkEnd w:id="30"/>
      <w:bookmarkEnd w:id="31"/>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2" w:name="_Toc29241392"/>
      <w:bookmarkStart w:id="33" w:name="_Toc37152861"/>
      <w:bookmarkStart w:id="34" w:name="_Toc37236792"/>
      <w:r w:rsidRPr="000A51F6">
        <w:t>4.3.11.7</w:t>
      </w:r>
      <w:r w:rsidRPr="000A51F6">
        <w:tab/>
      </w:r>
      <w:proofErr w:type="spellStart"/>
      <w:r w:rsidRPr="000A51F6">
        <w:rPr>
          <w:i/>
        </w:rPr>
        <w:t>utra</w:t>
      </w:r>
      <w:proofErr w:type="spellEnd"/>
      <w:r w:rsidRPr="000A51F6">
        <w:rPr>
          <w:i/>
        </w:rPr>
        <w:t>-GERAN-CGI-Reporting-ENDC</w:t>
      </w:r>
      <w:bookmarkEnd w:id="32"/>
      <w:bookmarkEnd w:id="33"/>
      <w:bookmarkEnd w:id="34"/>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507999F1" w14:textId="153A2603" w:rsidR="00C4722A" w:rsidRDefault="00C4722A" w:rsidP="00C4722A">
      <w:pPr>
        <w:pStyle w:val="Heading4"/>
        <w:rPr>
          <w:ins w:id="35" w:author="RAN2#110-e" w:date="2020-05-22T09:42:00Z"/>
          <w:rFonts w:cs="Arial"/>
          <w:szCs w:val="24"/>
          <w:lang w:val="en-US" w:eastAsia="zh-CN"/>
        </w:rPr>
      </w:pPr>
      <w:ins w:id="36" w:author="RAN2#110-e" w:date="2020-05-22T09:42:00Z">
        <w:r>
          <w:rPr>
            <w:rFonts w:hint="eastAsia"/>
          </w:rPr>
          <w:t>4.3.11.</w:t>
        </w:r>
        <w:r>
          <w:t>X</w:t>
        </w:r>
        <w:r>
          <w:rPr>
            <w:rFonts w:hint="eastAsia"/>
          </w:rPr>
          <w:t xml:space="preserve">   </w:t>
        </w:r>
      </w:ins>
      <w:proofErr w:type="spellStart"/>
      <w:ins w:id="37" w:author="RAN2#110-e" w:date="2020-05-22T11:45:00Z">
        <w:r w:rsidR="00702D1A" w:rsidRPr="000A51F6">
          <w:rPr>
            <w:i/>
          </w:rPr>
          <w:t>eutra</w:t>
        </w:r>
        <w:proofErr w:type="spellEnd"/>
        <w:r w:rsidR="00702D1A" w:rsidRPr="000A51F6">
          <w:rPr>
            <w:i/>
          </w:rPr>
          <w:t>-CGI-Reporting-</w:t>
        </w:r>
      </w:ins>
      <w:ins w:id="38" w:author="RAN2#110-e" w:date="2020-05-22T11:46:00Z">
        <w:r w:rsidR="00702D1A">
          <w:rPr>
            <w:i/>
          </w:rPr>
          <w:t>NE</w:t>
        </w:r>
      </w:ins>
      <w:ins w:id="39" w:author="RAN2#110-e" w:date="2020-05-22T11:45:00Z">
        <w:r w:rsidR="00702D1A" w:rsidRPr="000A51F6">
          <w:rPr>
            <w:i/>
          </w:rPr>
          <w:t>DC</w:t>
        </w:r>
      </w:ins>
    </w:p>
    <w:p w14:paraId="19CD2CBF" w14:textId="2F7557FA" w:rsidR="000E1A76" w:rsidRPr="000A51F6" w:rsidRDefault="00C4722A" w:rsidP="000E1A76">
      <w:pPr>
        <w:rPr>
          <w:ins w:id="40" w:author="RAN2#110-e" w:date="2020-05-22T11:47:00Z"/>
        </w:rPr>
      </w:pPr>
      <w:ins w:id="41" w:author="RAN2#110-e" w:date="2020-05-22T09:42:00Z">
        <w:r>
          <w:rPr>
            <w:rFonts w:hint="eastAsia"/>
          </w:rPr>
          <w:t xml:space="preserve">This parameter defines whether the UE supports acquisition of relevant information from a neighbouring </w:t>
        </w:r>
      </w:ins>
      <w:ins w:id="42" w:author="RAN2#110-e" w:date="2020-05-22T11:46:00Z">
        <w:r w:rsidR="00702D1A">
          <w:t>E-UTRA</w:t>
        </w:r>
      </w:ins>
      <w:ins w:id="43"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r w:rsidR="00F215C2">
        <w:t>.</w:t>
      </w:r>
      <w:bookmarkStart w:id="44" w:name="_GoBack"/>
      <w:bookmarkEnd w:id="44"/>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5B58" w14:textId="77777777" w:rsidR="00233CBA" w:rsidRDefault="00233CBA">
      <w:pPr>
        <w:spacing w:after="0"/>
      </w:pPr>
      <w:r>
        <w:separator/>
      </w:r>
    </w:p>
  </w:endnote>
  <w:endnote w:type="continuationSeparator" w:id="0">
    <w:p w14:paraId="08190A2A" w14:textId="77777777" w:rsidR="00233CBA" w:rsidRDefault="00233CBA">
      <w:pPr>
        <w:spacing w:after="0"/>
      </w:pPr>
      <w:r>
        <w:continuationSeparator/>
      </w:r>
    </w:p>
  </w:endnote>
  <w:endnote w:type="continuationNotice" w:id="1">
    <w:p w14:paraId="0ED154DD" w14:textId="77777777" w:rsidR="00233CBA" w:rsidRDefault="00233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49F9" w14:textId="77777777" w:rsidR="00233CBA" w:rsidRDefault="00233CBA">
      <w:pPr>
        <w:spacing w:after="0"/>
      </w:pPr>
      <w:r>
        <w:separator/>
      </w:r>
    </w:p>
  </w:footnote>
  <w:footnote w:type="continuationSeparator" w:id="0">
    <w:p w14:paraId="72169397" w14:textId="77777777" w:rsidR="00233CBA" w:rsidRDefault="00233CBA">
      <w:pPr>
        <w:spacing w:after="0"/>
      </w:pPr>
      <w:r>
        <w:continuationSeparator/>
      </w:r>
    </w:p>
  </w:footnote>
  <w:footnote w:type="continuationNotice" w:id="1">
    <w:p w14:paraId="285E44DB" w14:textId="77777777" w:rsidR="00233CBA" w:rsidRDefault="00233C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AFC17-F0BA-4EA0-9C6F-E16A466F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255</TotalTime>
  <Pages>1</Pages>
  <Words>1035</Words>
  <Characters>5906</Characters>
  <Application>Microsoft Office Word</Application>
  <DocSecurity>0</DocSecurity>
  <Lines>49</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6928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35</cp:revision>
  <cp:lastPrinted>2017-05-08T10:55:00Z</cp:lastPrinted>
  <dcterms:created xsi:type="dcterms:W3CDTF">2020-04-06T12:38:00Z</dcterms:created>
  <dcterms:modified xsi:type="dcterms:W3CDTF">2020-06-10T08:04:00Z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