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rPr>
          <w:rFonts w:ascii="Times New Roman" w:hAnsi="Times New Roman"/>
          <w:b/>
          <w:noProof/>
          <w:sz w:val="24"/>
          <w:lang w:eastAsia="zh-CN"/>
        </w:rPr>
      </w:pPr>
      <w:bookmarkStart w:id="0" w:name="_Toc193024528"/>
    </w:p>
    <w:p>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w:t>
      </w:r>
      <w:r>
        <w:rPr>
          <w:b/>
          <w:noProof/>
          <w:sz w:val="24"/>
          <w:szCs w:val="24"/>
        </w:rPr>
        <w:t>SG-</w:t>
      </w:r>
      <w:r>
        <w:rPr>
          <w:b/>
          <w:sz w:val="24"/>
          <w:szCs w:val="24"/>
        </w:rPr>
        <w:t>RAN</w:t>
      </w:r>
      <w:r>
        <w:t xml:space="preserve"> </w:t>
      </w:r>
      <w:r>
        <w:rPr>
          <w:b/>
          <w:noProof/>
          <w:sz w:val="24"/>
        </w:rPr>
        <w:t>WG2 Meeting #110-e</w:t>
      </w:r>
      <w:r>
        <w:rPr>
          <w:b/>
          <w:noProof/>
          <w:sz w:val="24"/>
        </w:rPr>
        <w:tab/>
      </w:r>
      <w:r>
        <w:rPr>
          <w:b/>
          <w:noProof/>
          <w:sz w:val="24"/>
        </w:rPr>
        <w:tab/>
      </w:r>
      <w:r>
        <w:rPr>
          <w:b/>
          <w:noProof/>
          <w:sz w:val="24"/>
          <w:lang w:val="en-US"/>
        </w:rPr>
        <w:t>R2-200xxxx</w:t>
      </w:r>
    </w:p>
    <w:p>
      <w:pPr>
        <w:pStyle w:val="CRCoverPage"/>
        <w:tabs>
          <w:tab w:val="right" w:pos="8640"/>
        </w:tabs>
        <w:spacing w:after="0"/>
        <w:ind w:right="1260"/>
        <w:rPr>
          <w:b/>
          <w:noProof/>
          <w:sz w:val="22"/>
        </w:rPr>
      </w:pPr>
      <w:r>
        <w:rPr>
          <w:b/>
          <w:noProof/>
          <w:sz w:val="24"/>
        </w:rPr>
        <w:t>Electronic</w:t>
      </w:r>
      <w:r>
        <w:rPr>
          <w:b/>
          <w:sz w:val="24"/>
          <w:szCs w:val="24"/>
          <w:lang w:eastAsia="zh-CN"/>
        </w:rPr>
        <w:t>, June 1 – 12, 2020</w:t>
      </w:r>
    </w:p>
    <w:p>
      <w:pPr>
        <w:pStyle w:val="aa"/>
        <w:ind w:rightChars="-212" w:right="-424"/>
        <w:jc w:val="both"/>
        <w:rPr>
          <w:rFonts w:ascii="Times New Roman" w:eastAsia="SimSun" w:hAnsi="Times New Roman"/>
          <w:b w:val="0"/>
          <w:i w:val="0"/>
          <w:noProof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[AT110e][017A][NR15] UE cap Number of bearers</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
        <w:rPr>
          <w:rFonts w:ascii="Arial" w:hAnsi="Arial" w:cs="Arial"/>
          <w:b/>
          <w:sz w:val="22"/>
        </w:rPr>
        <w:t xml:space="preserve">Agenda Item: </w:t>
      </w:r>
      <w:r>
        <w:rPr>
          <w:rFonts w:ascii="Arial" w:hAnsi="Arial" w:cs="Arial"/>
          <w:b/>
          <w:sz w:val="22"/>
        </w:rPr>
        <w:tab/>
        <w:t>5.4.3.1</w:t>
      </w:r>
    </w:p>
    <w:p>
      <w:pPr>
        <w:pStyle w:val="10"/>
        <w:numPr>
          <w:ilvl w:val="0"/>
          <w:numId w:val="10"/>
        </w:numPr>
        <w:rPr>
          <w:rFonts w:eastAsia="SimSun" w:cs="Arial"/>
          <w:lang w:eastAsia="zh-CN"/>
        </w:rPr>
      </w:pPr>
      <w:r>
        <w:rPr>
          <w:rFonts w:eastAsia="SimSun" w:cs="Arial"/>
          <w:lang w:eastAsia="zh-CN"/>
        </w:rPr>
        <w:t>Introduction</w:t>
      </w:r>
    </w:p>
    <w:bookmarkEnd w:id="0"/>
    <w:p>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pPr>
        <w:pStyle w:val="EmailDiscussion"/>
        <w:tabs>
          <w:tab w:val="clear" w:pos="1710"/>
          <w:tab w:val="num" w:pos="419"/>
        </w:tabs>
        <w:ind w:leftChars="29" w:left="418"/>
      </w:pPr>
      <w:bookmarkStart w:id="1" w:name="_Hlk42069594"/>
      <w:r>
        <w:t>[AT110e][017A][NR15] UE cap Number of bearers (Qualcomm)</w:t>
      </w:r>
    </w:p>
    <w:p>
      <w:pPr>
        <w:pStyle w:val="EmailDiscussion2"/>
        <w:ind w:leftChars="255" w:left="510"/>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ab"/>
        </w:rPr>
        <w:t>R2-2004441</w:t>
      </w:r>
      <w:r>
        <w:rPr>
          <w:rStyle w:val="ab"/>
        </w:rPr>
        <w:fldChar w:fldCharType="end"/>
      </w:r>
      <w:bookmarkEnd w:id="2"/>
      <w:r>
        <w:t xml:space="preserve">, </w:t>
      </w:r>
      <w:hyperlink r:id="rId8" w:history="1">
        <w:r>
          <w:rPr>
            <w:rStyle w:val="ab"/>
          </w:rPr>
          <w:t>R2-2005358</w:t>
        </w:r>
      </w:hyperlink>
      <w:r>
        <w:t xml:space="preserve">, </w:t>
      </w:r>
      <w:hyperlink r:id="rId9" w:history="1">
        <w:r>
          <w:rPr>
            <w:rStyle w:val="ab"/>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ab"/>
        </w:rPr>
        <w:t>R2-2004432</w:t>
      </w:r>
      <w:r>
        <w:rPr>
          <w:rStyle w:val="ab"/>
        </w:rPr>
        <w:fldChar w:fldCharType="end"/>
      </w:r>
      <w:bookmarkEnd w:id="3"/>
      <w:r>
        <w:t xml:space="preserve">, </w:t>
      </w:r>
      <w:hyperlink r:id="rId10" w:history="1">
        <w:r>
          <w:rPr>
            <w:rStyle w:val="ab"/>
          </w:rPr>
          <w:t>R2-2004433</w:t>
        </w:r>
      </w:hyperlink>
      <w:bookmarkEnd w:id="4"/>
      <w:r>
        <w:t xml:space="preserve">, </w:t>
      </w:r>
      <w:hyperlink r:id="rId11" w:history="1">
        <w:r>
          <w:rPr>
            <w:rStyle w:val="ab"/>
          </w:rPr>
          <w:t>R2-2005004</w:t>
        </w:r>
      </w:hyperlink>
      <w:r>
        <w:rPr>
          <w:rStyle w:val="ab"/>
          <w:color w:val="auto"/>
          <w:u w:val="none"/>
        </w:rPr>
        <w:t xml:space="preserve">, </w:t>
      </w:r>
      <w:hyperlink r:id="rId12" w:history="1">
        <w:r>
          <w:rPr>
            <w:rStyle w:val="ab"/>
            <w:rFonts w:hint="eastAsia"/>
            <w:lang w:val="en-GB"/>
          </w:rPr>
          <w:t>R2-2005005</w:t>
        </w:r>
      </w:hyperlink>
      <w:r>
        <w:rPr>
          <w:rFonts w:eastAsia="SimSun"/>
          <w:lang w:val="en-US" w:eastAsia="zh-CN"/>
        </w:rPr>
        <w:t xml:space="preserve">, </w:t>
      </w:r>
      <w:hyperlink r:id="rId13" w:history="1">
        <w:r>
          <w:rPr>
            <w:rStyle w:val="ab"/>
            <w:rFonts w:hint="eastAsia"/>
            <w:lang w:val="en-GB"/>
          </w:rPr>
          <w:t>R2-2005007</w:t>
        </w:r>
      </w:hyperlink>
      <w:r>
        <w:t xml:space="preserve"> (proponents are responsible to explain and drive)</w:t>
      </w:r>
    </w:p>
    <w:p>
      <w:pPr>
        <w:pStyle w:val="EmailDiscussion2"/>
        <w:ind w:leftChars="255" w:left="510"/>
      </w:pPr>
      <w:r>
        <w:t xml:space="preserve">Part 1: Decision whether to make corrections or not, identify agreeable corrections. Deadline: June 4, 0700 UTC. </w:t>
      </w:r>
    </w:p>
    <w:p>
      <w:pPr>
        <w:pStyle w:val="EmailDiscussion2"/>
        <w:ind w:leftChars="255" w:left="510"/>
      </w:pPr>
      <w:r>
        <w:t>Part 2: For agreeable parts, continuation to agree CRs. Deadline: June 10, 0700 UTC</w:t>
      </w:r>
    </w:p>
    <w:bookmarkEnd w:id="1"/>
    <w:p>
      <w:pPr>
        <w:pStyle w:val="Doc-text2"/>
        <w:ind w:left="0" w:firstLine="0"/>
      </w:pPr>
    </w:p>
    <w:p>
      <w:pPr>
        <w:pStyle w:val="10"/>
        <w:numPr>
          <w:ilvl w:val="0"/>
          <w:numId w:val="10"/>
        </w:numPr>
        <w:rPr>
          <w:lang w:eastAsia="zh-CN"/>
        </w:rPr>
      </w:pPr>
      <w:r>
        <w:rPr>
          <w:rFonts w:eastAsia="SimSun" w:cs="Arial"/>
          <w:lang w:eastAsia="zh-CN"/>
        </w:rPr>
        <w:t xml:space="preserve">Discussion: </w:t>
      </w:r>
      <w:r>
        <w:rPr>
          <w:lang w:eastAsia="zh-CN"/>
        </w:rPr>
        <w:t xml:space="preserve">Part 1 (by </w:t>
      </w:r>
      <w:r>
        <w:t>June 4, 0700 UTC</w:t>
      </w:r>
      <w:r>
        <w:rPr>
          <w:lang w:eastAsia="zh-CN"/>
        </w:rPr>
        <w:t>)</w:t>
      </w:r>
    </w:p>
    <w:p>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pPr>
        <w:pStyle w:val="afd"/>
        <w:numPr>
          <w:ilvl w:val="0"/>
          <w:numId w:val="28"/>
        </w:numPr>
        <w:rPr>
          <w:rFonts w:ascii="Times New Roman" w:hAnsi="Times New Roman"/>
          <w:lang w:eastAsia="en-GB"/>
        </w:rPr>
      </w:pPr>
      <w:r>
        <w:rPr>
          <w:rFonts w:ascii="Times New Roman" w:hAnsi="Times New Roman"/>
          <w:lang w:eastAsia="ja-JP"/>
        </w:rPr>
        <w:t>Clarifying a note in section 8 of TS38.306</w:t>
      </w:r>
    </w:p>
    <w:p>
      <w:pPr>
        <w:pStyle w:val="afd"/>
        <w:numPr>
          <w:ilvl w:val="0"/>
          <w:numId w:val="28"/>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Need of inter-node coordination when the minimum UE requirement for the number of RLC bearers is clarified.</w:t>
      </w:r>
    </w:p>
    <w:p>
      <w:pPr>
        <w:pStyle w:val="21"/>
        <w:numPr>
          <w:ilvl w:val="1"/>
          <w:numId w:val="10"/>
        </w:numPr>
        <w:rPr>
          <w:lang w:eastAsia="zh-CN"/>
        </w:rPr>
      </w:pPr>
      <w:r>
        <w:rPr>
          <w:lang w:eastAsia="zh-CN"/>
        </w:rPr>
        <w:t>Note for #DRBs in section 8 of TS38.306</w:t>
      </w:r>
    </w:p>
    <w:p>
      <w:pPr>
        <w:rPr>
          <w:rFonts w:eastAsiaTheme="minorEastAsia"/>
          <w:sz w:val="22"/>
          <w:szCs w:val="22"/>
          <w:lang w:eastAsia="ja-JP"/>
        </w:rPr>
      </w:pPr>
      <w:r>
        <w:rPr>
          <w:rFonts w:eastAsiaTheme="minorEastAsia"/>
          <w:sz w:val="22"/>
          <w:szCs w:val="22"/>
          <w:lang w:eastAsia="ja-JP"/>
        </w:rPr>
        <w:t xml:space="preserve">Contributions (e.g. </w:t>
      </w:r>
      <w:hyperlink r:id="rId14" w:history="1">
        <w:r>
          <w:rPr>
            <w:rStyle w:val="ab"/>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trPr>
          <w:cantSplit/>
          <w:tblHeader/>
          <w:jc w:val="center"/>
        </w:trPr>
        <w:tc>
          <w:tcPr>
            <w:tcW w:w="1093" w:type="pct"/>
          </w:tcPr>
          <w:p>
            <w:pPr>
              <w:pStyle w:val="TAH"/>
              <w:rPr>
                <w:lang w:eastAsia="en-GB"/>
              </w:rPr>
            </w:pPr>
            <w:r>
              <w:rPr>
                <w:lang w:eastAsia="en-GB"/>
              </w:rPr>
              <w:t>Parameter</w:t>
            </w:r>
          </w:p>
        </w:tc>
        <w:tc>
          <w:tcPr>
            <w:tcW w:w="2313" w:type="pct"/>
          </w:tcPr>
          <w:p>
            <w:pPr>
              <w:pStyle w:val="TAH"/>
              <w:rPr>
                <w:lang w:eastAsia="zh-CN"/>
              </w:rPr>
            </w:pPr>
            <w:r>
              <w:rPr>
                <w:lang w:eastAsia="zh-CN"/>
              </w:rPr>
              <w:t>Description</w:t>
            </w:r>
          </w:p>
        </w:tc>
        <w:tc>
          <w:tcPr>
            <w:tcW w:w="1594" w:type="pct"/>
          </w:tcPr>
          <w:p>
            <w:pPr>
              <w:pStyle w:val="TAH"/>
              <w:rPr>
                <w:lang w:eastAsia="en-GB"/>
              </w:rPr>
            </w:pPr>
            <w:r>
              <w:rPr>
                <w:lang w:eastAsia="en-GB"/>
              </w:rPr>
              <w:t>Value</w:t>
            </w:r>
          </w:p>
        </w:tc>
      </w:tr>
      <w:tr>
        <w:trPr>
          <w:cantSplit/>
          <w:trHeight w:val="934"/>
          <w:jc w:val="center"/>
        </w:trPr>
        <w:tc>
          <w:tcPr>
            <w:tcW w:w="1093" w:type="pct"/>
          </w:tcPr>
          <w:p>
            <w:pPr>
              <w:pStyle w:val="TAL"/>
              <w:rPr>
                <w:lang w:eastAsia="en-GB"/>
              </w:rPr>
            </w:pPr>
            <w:r>
              <w:rPr>
                <w:lang w:eastAsia="en-GB"/>
              </w:rPr>
              <w:t>#DRBs</w:t>
            </w:r>
          </w:p>
        </w:tc>
        <w:tc>
          <w:tcPr>
            <w:tcW w:w="2313" w:type="pct"/>
          </w:tcPr>
          <w:p>
            <w:pPr>
              <w:pStyle w:val="TAL"/>
              <w:rPr>
                <w:lang w:eastAsia="zh-CN"/>
              </w:rPr>
            </w:pPr>
            <w:r>
              <w:rPr>
                <w:lang w:eastAsia="zh-CN"/>
              </w:rPr>
              <w:t>T</w:t>
            </w:r>
            <w:r>
              <w:rPr>
                <w:lang w:eastAsia="en-GB"/>
              </w:rPr>
              <w:t>he number of DRBs that a UE shall support</w:t>
            </w:r>
            <w:r>
              <w:rPr>
                <w:lang w:eastAsia="zh-CN"/>
              </w:rPr>
              <w:t>.</w:t>
            </w:r>
          </w:p>
        </w:tc>
        <w:tc>
          <w:tcPr>
            <w:tcW w:w="1594" w:type="pct"/>
          </w:tcPr>
          <w:p>
            <w:pPr>
              <w:pStyle w:val="TAL"/>
              <w:rPr>
                <w:lang w:eastAsia="zh-CN"/>
              </w:rPr>
            </w:pPr>
            <w:r>
              <w:rPr>
                <w:lang w:eastAsia="zh-CN"/>
              </w:rPr>
              <w:t>16 per UE.</w:t>
            </w:r>
          </w:p>
          <w:p>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pPr>
        <w:ind w:left="1133" w:hangingChars="515" w:hanging="1133"/>
        <w:rPr>
          <w:rFonts w:eastAsiaTheme="minorEastAsia"/>
          <w:sz w:val="22"/>
          <w:szCs w:val="22"/>
          <w:lang w:eastAsia="ja-JP"/>
        </w:rPr>
      </w:pPr>
    </w:p>
    <w:p>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the Duplication Activation/Deactivation MAC-CE has a single octet field to point to duplication DRBs associated with a MAC entity.</w:t>
      </w:r>
    </w:p>
    <w:p>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af2"/>
        <w:tblW w:w="0" w:type="auto"/>
        <w:tblLook w:val="04A0" w:firstRow="1" w:lastRow="0" w:firstColumn="1" w:lastColumn="0" w:noHBand="0" w:noVBand="1"/>
      </w:tblPr>
      <w:tblGrid>
        <w:gridCol w:w="2122"/>
        <w:gridCol w:w="1559"/>
        <w:gridCol w:w="5950"/>
      </w:tblGrid>
      <w:tr>
        <w:tc>
          <w:tcPr>
            <w:tcW w:w="2122"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tc>
          <w:tcPr>
            <w:tcW w:w="2122" w:type="dxa"/>
          </w:tcPr>
          <w:p>
            <w:pPr>
              <w:rPr>
                <w:rFonts w:eastAsiaTheme="minorEastAsia"/>
                <w:sz w:val="22"/>
                <w:szCs w:val="22"/>
                <w:lang w:eastAsia="ja-JP"/>
              </w:rPr>
            </w:pPr>
            <w:ins w:id="5" w:author="Ericsson" w:date="2020-06-03T12:02:00Z">
              <w:r>
                <w:rPr>
                  <w:rFonts w:eastAsiaTheme="minorEastAsia"/>
                  <w:sz w:val="22"/>
                  <w:szCs w:val="22"/>
                  <w:lang w:eastAsia="ja-JP"/>
                </w:rPr>
                <w:lastRenderedPageBreak/>
                <w:t>Ericsson</w:t>
              </w:r>
            </w:ins>
          </w:p>
        </w:tc>
        <w:tc>
          <w:tcPr>
            <w:tcW w:w="1559" w:type="dxa"/>
          </w:tcPr>
          <w:p>
            <w:pPr>
              <w:rPr>
                <w:rFonts w:eastAsiaTheme="minorEastAsia"/>
                <w:sz w:val="22"/>
                <w:szCs w:val="22"/>
                <w:lang w:eastAsia="ja-JP"/>
              </w:rPr>
            </w:pPr>
            <w:ins w:id="6" w:author="Ericsson" w:date="2020-06-03T12:02:00Z">
              <w:r>
                <w:rPr>
                  <w:rFonts w:eastAsiaTheme="minorEastAsia"/>
                  <w:sz w:val="22"/>
                  <w:szCs w:val="22"/>
                  <w:lang w:eastAsia="ja-JP"/>
                </w:rPr>
                <w:t>Agree</w:t>
              </w:r>
            </w:ins>
          </w:p>
        </w:tc>
        <w:tc>
          <w:tcPr>
            <w:tcW w:w="5950" w:type="dxa"/>
          </w:tcPr>
          <w:p>
            <w:pPr>
              <w:rPr>
                <w:rFonts w:eastAsiaTheme="minorEastAsia"/>
                <w:sz w:val="22"/>
                <w:szCs w:val="22"/>
                <w:lang w:eastAsia="ja-JP"/>
              </w:rPr>
            </w:pPr>
            <w:ins w:id="7" w:author="Ericsson" w:date="2020-06-03T12:02:00Z">
              <w:r>
                <w:rPr>
                  <w:rFonts w:eastAsiaTheme="minorEastAsia"/>
                  <w:sz w:val="22"/>
                  <w:szCs w:val="22"/>
                  <w:lang w:eastAsia="ja-JP"/>
                </w:rPr>
                <w:t xml:space="preserve">We agree the limitation comes from the MAC CE controlling PDCP duplication. </w:t>
              </w:r>
            </w:ins>
          </w:p>
        </w:tc>
      </w:tr>
      <w:tr>
        <w:tc>
          <w:tcPr>
            <w:tcW w:w="2122" w:type="dxa"/>
          </w:tcPr>
          <w:p>
            <w:pPr>
              <w:rPr>
                <w:rFonts w:eastAsia="맑은 고딕" w:hint="eastAsia"/>
                <w:sz w:val="22"/>
                <w:szCs w:val="22"/>
                <w:lang w:eastAsia="ko-KR"/>
                <w:rPrChange w:id="8" w:author="seungjune.yi" w:date="2020-06-03T23:40:00Z">
                  <w:rPr>
                    <w:rFonts w:eastAsiaTheme="minorEastAsia"/>
                    <w:sz w:val="22"/>
                    <w:szCs w:val="22"/>
                    <w:lang w:eastAsia="ja-JP"/>
                  </w:rPr>
                </w:rPrChange>
              </w:rPr>
            </w:pPr>
            <w:ins w:id="9" w:author="seungjune.yi" w:date="2020-06-03T23:40:00Z">
              <w:r>
                <w:rPr>
                  <w:rFonts w:eastAsia="맑은 고딕" w:hint="eastAsia"/>
                  <w:sz w:val="22"/>
                  <w:szCs w:val="22"/>
                  <w:lang w:eastAsia="ko-KR"/>
                </w:rPr>
                <w:t>L</w:t>
              </w:r>
              <w:r>
                <w:rPr>
                  <w:rFonts w:eastAsia="맑은 고딕"/>
                  <w:sz w:val="22"/>
                  <w:szCs w:val="22"/>
                  <w:lang w:eastAsia="ko-KR"/>
                </w:rPr>
                <w:t>G</w:t>
              </w:r>
            </w:ins>
          </w:p>
        </w:tc>
        <w:tc>
          <w:tcPr>
            <w:tcW w:w="1559" w:type="dxa"/>
          </w:tcPr>
          <w:p>
            <w:pPr>
              <w:rPr>
                <w:rFonts w:eastAsia="맑은 고딕" w:hint="eastAsia"/>
                <w:sz w:val="22"/>
                <w:szCs w:val="22"/>
                <w:lang w:eastAsia="ko-KR"/>
                <w:rPrChange w:id="10" w:author="seungjune.yi" w:date="2020-06-03T23:40:00Z">
                  <w:rPr>
                    <w:rFonts w:eastAsiaTheme="minorEastAsia"/>
                    <w:sz w:val="22"/>
                    <w:szCs w:val="22"/>
                    <w:lang w:eastAsia="ja-JP"/>
                  </w:rPr>
                </w:rPrChange>
              </w:rPr>
            </w:pPr>
            <w:ins w:id="11" w:author="seungjune.yi" w:date="2020-06-03T23:43:00Z">
              <w:r>
                <w:rPr>
                  <w:rFonts w:eastAsia="맑은 고딕"/>
                  <w:sz w:val="22"/>
                  <w:szCs w:val="22"/>
                  <w:lang w:eastAsia="ko-KR"/>
                </w:rPr>
                <w:t>A</w:t>
              </w:r>
            </w:ins>
            <w:ins w:id="12" w:author="seungjune.yi" w:date="2020-06-03T23:44:00Z">
              <w:r>
                <w:rPr>
                  <w:rFonts w:eastAsia="맑은 고딕"/>
                  <w:sz w:val="22"/>
                  <w:szCs w:val="22"/>
                  <w:lang w:eastAsia="ko-KR"/>
                </w:rPr>
                <w:t>gree</w:t>
              </w:r>
            </w:ins>
          </w:p>
        </w:tc>
        <w:tc>
          <w:tcPr>
            <w:tcW w:w="5950" w:type="dxa"/>
          </w:tcPr>
          <w:p>
            <w:pPr>
              <w:rPr>
                <w:ins w:id="13" w:author="seungjune.yi" w:date="2020-06-03T23:50:00Z"/>
                <w:rFonts w:eastAsia="맑은 고딕"/>
                <w:sz w:val="22"/>
                <w:szCs w:val="22"/>
                <w:lang w:eastAsia="ko-KR"/>
              </w:rPr>
            </w:pPr>
            <w:ins w:id="14" w:author="seungjune.yi" w:date="2020-06-03T23:44:00Z">
              <w:r>
                <w:rPr>
                  <w:rFonts w:eastAsia="맑은 고딕"/>
                  <w:sz w:val="22"/>
                  <w:szCs w:val="22"/>
                  <w:lang w:eastAsia="ko-KR"/>
                </w:rPr>
                <w:t xml:space="preserve">What needs to be clarified is that 8 is maximum, according to the agreement in </w:t>
              </w:r>
              <w:proofErr w:type="spellStart"/>
              <w:r>
                <w:rPr>
                  <w:rFonts w:eastAsia="맑은 고딕"/>
                  <w:sz w:val="22"/>
                  <w:szCs w:val="22"/>
                  <w:lang w:eastAsia="ko-KR"/>
                </w:rPr>
                <w:t>RAN2#101</w:t>
              </w:r>
              <w:proofErr w:type="spellEnd"/>
              <w:r>
                <w:rPr>
                  <w:rFonts w:eastAsia="맑은 고딕"/>
                  <w:sz w:val="22"/>
                  <w:szCs w:val="22"/>
                  <w:lang w:eastAsia="ko-KR"/>
                </w:rPr>
                <w:t>.</w:t>
              </w:r>
            </w:ins>
            <w:ins w:id="15" w:author="seungjune.yi" w:date="2020-06-03T23:50:00Z">
              <w:r>
                <w:rPr>
                  <w:rFonts w:eastAsia="맑은 고딕"/>
                  <w:sz w:val="22"/>
                  <w:szCs w:val="22"/>
                  <w:lang w:eastAsia="ko-KR"/>
                </w:rPr>
                <w:t xml:space="preserve"> Thus, we can change the NOTE as:</w:t>
              </w:r>
            </w:ins>
          </w:p>
          <w:p>
            <w:pPr>
              <w:rPr>
                <w:rFonts w:eastAsia="맑은 고딕" w:hint="eastAsia"/>
                <w:sz w:val="22"/>
                <w:szCs w:val="22"/>
                <w:lang w:eastAsia="ko-KR"/>
                <w:rPrChange w:id="16" w:author="seungjune.yi" w:date="2020-06-03T23:41:00Z">
                  <w:rPr>
                    <w:rFonts w:eastAsiaTheme="minorEastAsia"/>
                    <w:sz w:val="22"/>
                    <w:szCs w:val="22"/>
                    <w:lang w:eastAsia="ja-JP"/>
                  </w:rPr>
                </w:rPrChange>
              </w:rPr>
            </w:pPr>
            <w:ins w:id="17" w:author="seungjune.yi" w:date="2020-06-03T23:50:00Z">
              <w:r>
                <w:rPr>
                  <w:lang w:eastAsia="zh-CN"/>
                  <w:rPrChange w:id="18" w:author="seungjune.yi" w:date="2020-06-03T23:51:00Z">
                    <w:rPr>
                      <w:highlight w:val="yellow"/>
                      <w:lang w:eastAsia="zh-CN"/>
                    </w:rPr>
                  </w:rPrChange>
                </w:rPr>
                <w:t>NOTE:</w:t>
              </w:r>
              <w:r>
                <w:rPr>
                  <w:rPrChange w:id="19" w:author="seungjune.yi" w:date="2020-06-03T23:51:00Z">
                    <w:rPr>
                      <w:highlight w:val="yellow"/>
                    </w:rPr>
                  </w:rPrChange>
                </w:rPr>
                <w:tab/>
              </w:r>
              <w:r>
                <w:rPr>
                  <w:highlight w:val="yellow"/>
                  <w:rPrChange w:id="20" w:author="seungjune.yi" w:date="2020-06-03T23:51:00Z">
                    <w:rPr>
                      <w:highlight w:val="yellow"/>
                    </w:rPr>
                  </w:rPrChange>
                </w:rPr>
                <w:t>maximum</w:t>
              </w:r>
              <w:r>
                <w:rPr>
                  <w:rPrChange w:id="21" w:author="seungjune.yi" w:date="2020-06-03T23:51:00Z">
                    <w:rPr>
                      <w:highlight w:val="yellow"/>
                    </w:rPr>
                  </w:rPrChange>
                </w:rPr>
                <w:t xml:space="preserve"> </w:t>
              </w:r>
              <w:r>
                <w:rPr>
                  <w:lang w:eastAsia="zh-CN"/>
                  <w:rPrChange w:id="22" w:author="seungjune.yi" w:date="2020-06-03T23:51:00Z">
                    <w:rPr>
                      <w:highlight w:val="yellow"/>
                      <w:lang w:eastAsia="zh-CN"/>
                    </w:rPr>
                  </w:rPrChange>
                </w:rPr>
                <w:t>8 per MAC entity with duplication.</w:t>
              </w:r>
            </w:ins>
          </w:p>
        </w:tc>
      </w:tr>
      <w:tr>
        <w:tc>
          <w:tcPr>
            <w:tcW w:w="2122" w:type="dxa"/>
          </w:tcPr>
          <w:p>
            <w:pPr>
              <w:rPr>
                <w:rFonts w:eastAsiaTheme="minorEastAsia"/>
                <w:sz w:val="22"/>
                <w:szCs w:val="22"/>
                <w:lang w:eastAsia="ja-JP"/>
              </w:rPr>
            </w:pPr>
          </w:p>
        </w:tc>
        <w:tc>
          <w:tcPr>
            <w:tcW w:w="1559" w:type="dxa"/>
          </w:tcPr>
          <w:p>
            <w:pPr>
              <w:rPr>
                <w:rFonts w:eastAsiaTheme="minorEastAsia"/>
                <w:sz w:val="22"/>
                <w:szCs w:val="22"/>
                <w:lang w:eastAsia="ja-JP"/>
              </w:rPr>
            </w:pPr>
          </w:p>
        </w:tc>
        <w:tc>
          <w:tcPr>
            <w:tcW w:w="5950" w:type="dxa"/>
          </w:tcPr>
          <w:p>
            <w:pPr>
              <w:rPr>
                <w:rFonts w:eastAsiaTheme="minorEastAsia"/>
                <w:sz w:val="22"/>
                <w:szCs w:val="22"/>
                <w:lang w:eastAsia="ja-JP"/>
              </w:rPr>
            </w:pPr>
          </w:p>
        </w:tc>
      </w:tr>
      <w:tr>
        <w:tc>
          <w:tcPr>
            <w:tcW w:w="2122" w:type="dxa"/>
          </w:tcPr>
          <w:p>
            <w:pPr>
              <w:rPr>
                <w:rFonts w:eastAsiaTheme="minorEastAsia"/>
                <w:sz w:val="22"/>
                <w:szCs w:val="22"/>
                <w:lang w:eastAsia="ja-JP"/>
              </w:rPr>
            </w:pPr>
          </w:p>
        </w:tc>
        <w:tc>
          <w:tcPr>
            <w:tcW w:w="1559" w:type="dxa"/>
          </w:tcPr>
          <w:p>
            <w:pPr>
              <w:rPr>
                <w:rFonts w:eastAsiaTheme="minorEastAsia"/>
                <w:sz w:val="22"/>
                <w:szCs w:val="22"/>
                <w:lang w:eastAsia="ja-JP"/>
              </w:rPr>
            </w:pPr>
          </w:p>
        </w:tc>
        <w:tc>
          <w:tcPr>
            <w:tcW w:w="5950" w:type="dxa"/>
          </w:tcPr>
          <w:p>
            <w:pPr>
              <w:rPr>
                <w:rFonts w:eastAsiaTheme="minorEastAsia"/>
                <w:sz w:val="22"/>
                <w:szCs w:val="22"/>
                <w:lang w:eastAsia="ja-JP"/>
              </w:rPr>
            </w:pPr>
          </w:p>
        </w:tc>
      </w:tr>
    </w:tbl>
    <w:p>
      <w:pPr>
        <w:rPr>
          <w:rFonts w:eastAsiaTheme="minorEastAsia"/>
          <w:sz w:val="22"/>
          <w:szCs w:val="22"/>
          <w:lang w:eastAsia="ja-JP"/>
        </w:rPr>
      </w:pPr>
      <w:bookmarkStart w:id="23" w:name="_GoBack"/>
      <w:bookmarkEnd w:id="23"/>
    </w:p>
    <w:p>
      <w:pPr>
        <w:pStyle w:val="21"/>
        <w:numPr>
          <w:ilvl w:val="1"/>
          <w:numId w:val="10"/>
        </w:numPr>
        <w:rPr>
          <w:lang w:eastAsia="zh-CN"/>
        </w:rPr>
      </w:pPr>
      <w:r>
        <w:rPr>
          <w:lang w:eastAsia="ja-JP"/>
        </w:rPr>
        <w:t>Number of RLC bearers</w:t>
      </w:r>
    </w:p>
    <w:p>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5" w:history="1">
        <w:r>
          <w:rPr>
            <w:rStyle w:val="ab"/>
            <w:rFonts w:eastAsiaTheme="minorEastAsia"/>
            <w:sz w:val="22"/>
            <w:szCs w:val="22"/>
            <w:lang w:eastAsia="ja-JP"/>
          </w:rPr>
          <w:t>R2-2004432</w:t>
        </w:r>
      </w:hyperlink>
      <w:r>
        <w:rPr>
          <w:rFonts w:eastAsiaTheme="minorEastAsia"/>
          <w:sz w:val="22"/>
          <w:szCs w:val="22"/>
          <w:lang w:eastAsia="ja-JP"/>
        </w:rPr>
        <w:t xml:space="preserve">, </w:t>
      </w:r>
      <w:hyperlink r:id="rId16" w:history="1">
        <w:r>
          <w:rPr>
            <w:rStyle w:val="ab"/>
            <w:rFonts w:eastAsiaTheme="minorEastAsia"/>
            <w:sz w:val="22"/>
            <w:szCs w:val="22"/>
            <w:lang w:eastAsia="ja-JP"/>
          </w:rPr>
          <w:t>R2-2004433</w:t>
        </w:r>
      </w:hyperlink>
      <w:r>
        <w:rPr>
          <w:rFonts w:eastAsiaTheme="minorEastAsia"/>
          <w:sz w:val="22"/>
          <w:szCs w:val="22"/>
          <w:lang w:eastAsia="ja-JP"/>
        </w:rPr>
        <w:t>; Qualcomm et al.):</w:t>
      </w:r>
    </w:p>
    <w:p>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NR SA, NR-DC and NE-DC</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w:t>
      </w:r>
    </w:p>
    <w:p>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(NG)EN-DC and EUTRA standalone</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extendedNumberOfDRBs-r15.</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pPr>
        <w:rPr>
          <w:rFonts w:eastAsiaTheme="minorEastAsia"/>
          <w:sz w:val="22"/>
          <w:szCs w:val="22"/>
          <w:lang w:val="en-US" w:eastAsia="ja-JP"/>
        </w:rPr>
      </w:pPr>
    </w:p>
    <w:p>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24"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ab"/>
          <w:rFonts w:eastAsiaTheme="minorEastAsia" w:hint="eastAsia"/>
          <w:sz w:val="22"/>
          <w:szCs w:val="22"/>
          <w:lang w:val="en-GB" w:eastAsia="ja-JP"/>
        </w:rPr>
        <w:t>R2-2005005</w:t>
      </w:r>
      <w:r>
        <w:rPr>
          <w:rFonts w:eastAsiaTheme="minorEastAsia"/>
          <w:sz w:val="22"/>
          <w:szCs w:val="22"/>
          <w:lang w:eastAsia="ja-JP"/>
        </w:rPr>
        <w:fldChar w:fldCharType="end"/>
      </w:r>
      <w:bookmarkEnd w:id="24"/>
      <w:r>
        <w:rPr>
          <w:rFonts w:eastAsiaTheme="minorEastAsia"/>
          <w:sz w:val="22"/>
          <w:szCs w:val="22"/>
          <w:lang w:eastAsia="ja-JP"/>
        </w:rPr>
        <w:t xml:space="preserve">, </w:t>
      </w:r>
      <w:hyperlink r:id="rId17" w:history="1">
        <w:r>
          <w:rPr>
            <w:rStyle w:val="ab"/>
            <w:rFonts w:hint="eastAsia"/>
            <w:sz w:val="22"/>
          </w:rPr>
          <w:t>R2-2005007</w:t>
        </w:r>
      </w:hyperlink>
      <w:r>
        <w:rPr>
          <w:sz w:val="22"/>
        </w:rPr>
        <w:t xml:space="preserve">; </w:t>
      </w:r>
      <w:r>
        <w:rPr>
          <w:rFonts w:eastAsiaTheme="minorEastAsia"/>
          <w:sz w:val="22"/>
          <w:szCs w:val="22"/>
          <w:lang w:eastAsia="ja-JP"/>
        </w:rPr>
        <w:t>Huawei et al.):</w:t>
      </w:r>
    </w:p>
    <w:p>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 xml:space="preserve">For NR </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UE, if the UE does not support duplication (i.e. </w:t>
      </w:r>
      <w:proofErr w:type="spellStart"/>
      <w:r>
        <w:rPr>
          <w:rFonts w:ascii="Times New Roman" w:eastAsiaTheme="minorEastAsia" w:hAnsi="Times New Roman"/>
          <w:lang w:eastAsia="ja-JP"/>
        </w:rPr>
        <w:t>pdcp-DuplicationMCG-OrSCG-DRB</w:t>
      </w:r>
      <w:proofErr w:type="spellEnd"/>
      <w:r>
        <w:rPr>
          <w:rFonts w:ascii="Times New Roman" w:eastAsiaTheme="minorEastAsia" w:hAnsi="Times New Roman"/>
          <w:lang w:eastAsia="ja-JP"/>
        </w:rPr>
        <w:t xml:space="preserve">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or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w:t>
      </w:r>
      <w:proofErr w:type="spellStart"/>
      <w:r>
        <w:rPr>
          <w:rFonts w:ascii="Times New Roman" w:eastAsiaTheme="minorEastAsia" w:hAnsi="Times New Roman"/>
          <w:lang w:eastAsia="ja-JP"/>
        </w:rPr>
        <w:t>SCG</w:t>
      </w:r>
      <w:proofErr w:type="spellEnd"/>
      <w:r>
        <w:rPr>
          <w:rFonts w:ascii="Times New Roman" w:eastAsiaTheme="minorEastAsia" w:hAnsi="Times New Roman"/>
          <w:lang w:eastAsia="ja-JP"/>
        </w:rPr>
        <w:t>);</w:t>
      </w:r>
      <w:ins w:id="25" w:author="Qualcomm (Masato)" w:date="2020-06-03T12:37:00Z">
        <w:r>
          <w:rPr>
            <w:rFonts w:ascii="Times New Roman" w:eastAsiaTheme="minorEastAsia" w:hAnsi="Times New Roman"/>
            <w:lang w:eastAsia="ja-JP"/>
          </w:rPr>
          <w:t xml:space="preserve"> (NOTE 1)</w:t>
        </w:r>
      </w:ins>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cell group, if the UE supports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w:t>
      </w:r>
      <w:proofErr w:type="spellStart"/>
      <w:r>
        <w:rPr>
          <w:rFonts w:ascii="Times New Roman" w:eastAsiaTheme="minorEastAsia" w:hAnsi="Times New Roman"/>
          <w:lang w:eastAsia="ja-JP"/>
        </w:rPr>
        <w:t>SCG</w:t>
      </w:r>
      <w:proofErr w:type="spellEnd"/>
      <w:r>
        <w:rPr>
          <w:rFonts w:ascii="Times New Roman" w:eastAsiaTheme="minorEastAsia" w:hAnsi="Times New Roman"/>
          <w:lang w:eastAsia="ja-JP"/>
        </w:rPr>
        <w:t xml:space="preserve">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but does not support CA duplication (i.e. </w:t>
      </w:r>
      <w:proofErr w:type="spellStart"/>
      <w:r>
        <w:rPr>
          <w:rFonts w:ascii="Times New Roman" w:eastAsiaTheme="minorEastAsia" w:hAnsi="Times New Roman"/>
          <w:lang w:eastAsia="ja-JP"/>
        </w:rPr>
        <w:t>pdcp-DuplicationMCG-OrSCG-DRB</w:t>
      </w:r>
      <w:proofErr w:type="spellEnd"/>
      <w:r>
        <w:rPr>
          <w:rFonts w:ascii="Times New Roman" w:eastAsiaTheme="minorEastAsia" w:hAnsi="Times New Roman"/>
          <w:lang w:eastAsia="ja-JP"/>
        </w:rPr>
        <w:t>);</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24 per cell group, if the UE supports CA duplication (i.e. </w:t>
      </w:r>
      <w:proofErr w:type="spellStart"/>
      <w:r>
        <w:rPr>
          <w:rFonts w:ascii="Times New Roman" w:eastAsiaTheme="minorEastAsia" w:hAnsi="Times New Roman"/>
          <w:lang w:eastAsia="ja-JP"/>
        </w:rPr>
        <w:t>pdcp-DuplicationMCG-OrSCG-DRB</w:t>
      </w:r>
      <w:proofErr w:type="spellEnd"/>
      <w:r>
        <w:rPr>
          <w:rFonts w:ascii="Times New Roman" w:eastAsiaTheme="minorEastAsia" w:hAnsi="Times New Roman"/>
          <w:lang w:eastAsia="ja-JP"/>
        </w:rPr>
        <w:t>).</w:t>
      </w:r>
      <w:ins w:id="26" w:author="Qualcomm (Masato)" w:date="2020-06-03T12:39:00Z">
        <w:r>
          <w:rPr>
            <w:rFonts w:ascii="Times New Roman" w:eastAsiaTheme="minorEastAsia" w:hAnsi="Times New Roman"/>
            <w:lang w:eastAsia="ja-JP"/>
          </w:rPr>
          <w:t xml:space="preserve"> (NOTE2)</w:t>
        </w:r>
      </w:ins>
    </w:p>
    <w:p>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For EUTRA:</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27" w:author="Qualcomm (Masato)" w:date="2020-06-03T12:37:00Z">
        <w:r>
          <w:rPr>
            <w:rFonts w:ascii="Times New Roman" w:eastAsiaTheme="minorEastAsia" w:hAnsi="Times New Roman"/>
            <w:lang w:eastAsia="ja-JP"/>
          </w:rPr>
          <w:t xml:space="preserve"> (NOTE 1)</w:t>
        </w:r>
      </w:ins>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cell group, if the UE:</w:t>
      </w:r>
      <w:ins w:id="28" w:author="Qualcomm (Masato)" w:date="2020-06-03T12:40:00Z">
        <w:r>
          <w:rPr>
            <w:rFonts w:ascii="Times New Roman" w:eastAsiaTheme="minorEastAsia" w:hAnsi="Times New Roman"/>
            <w:lang w:eastAsia="ja-JP"/>
          </w:rPr>
          <w:t xml:space="preserve"> (NOTE 3)</w:t>
        </w:r>
      </w:ins>
    </w:p>
    <w:p>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but does not support extendedLCID-Duplication-r15, or</w:t>
      </w:r>
    </w:p>
    <w:p>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extendedNumberOfDRBs-r15;</w:t>
      </w:r>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29" w:author="Qualcomm (Masato)" w:date="2020-06-03T12:40:00Z">
        <w:r>
          <w:rPr>
            <w:rFonts w:ascii="Times New Roman" w:eastAsiaTheme="minorEastAsia" w:hAnsi="Times New Roman"/>
            <w:lang w:eastAsia="ja-JP"/>
          </w:rPr>
          <w:t xml:space="preserve"> (NOTE 1)</w:t>
        </w:r>
      </w:ins>
    </w:p>
    <w:p>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cell group, if the UE:</w:t>
      </w:r>
      <w:ins w:id="30" w:author="Qualcomm (Masato)" w:date="2020-06-03T12:40:00Z">
        <w:r>
          <w:rPr>
            <w:rFonts w:ascii="Times New Roman" w:eastAsiaTheme="minorEastAsia" w:hAnsi="Times New Roman"/>
            <w:lang w:eastAsia="ja-JP"/>
          </w:rPr>
          <w:t xml:space="preserve"> (NOTE 3)</w:t>
        </w:r>
      </w:ins>
    </w:p>
    <w:p>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and extendedNumberOfDRBs-r15.</w:t>
      </w:r>
    </w:p>
    <w:p>
      <w:pPr>
        <w:ind w:left="849" w:hangingChars="386" w:hanging="849"/>
        <w:rPr>
          <w:ins w:id="31" w:author="Qualcomm (Masato)" w:date="2020-06-03T12:37:00Z"/>
          <w:rFonts w:eastAsiaTheme="minorEastAsia"/>
          <w:sz w:val="22"/>
          <w:szCs w:val="22"/>
          <w:lang w:eastAsia="ja-JP"/>
        </w:rPr>
        <w:pPrChange w:id="32" w:author="Qualcomm (Masato)" w:date="2020-06-03T12:41:00Z">
          <w:pPr/>
        </w:pPrChange>
      </w:pPr>
      <w:ins w:id="33"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34" w:author="Qualcomm (Masato)" w:date="2020-06-03T12:41:00Z">
        <w:r>
          <w:rPr>
            <w:rFonts w:eastAsiaTheme="minorEastAsia"/>
            <w:sz w:val="22"/>
            <w:szCs w:val="22"/>
            <w:lang w:eastAsia="ja-JP"/>
          </w:rPr>
          <w:t xml:space="preserve"> (from NR or EUTRA?)</w:t>
        </w:r>
      </w:ins>
      <w:ins w:id="35" w:author="Qualcomm (Masato)" w:date="2020-06-03T12:37:00Z">
        <w:r>
          <w:rPr>
            <w:rFonts w:eastAsiaTheme="minorEastAsia"/>
            <w:sz w:val="22"/>
            <w:szCs w:val="22"/>
            <w:lang w:eastAsia="ja-JP"/>
          </w:rPr>
          <w:t xml:space="preserve"> is applied in case of (NG)EN</w:t>
        </w:r>
      </w:ins>
      <w:ins w:id="36" w:author="Qualcomm (Masato)" w:date="2020-06-03T12:38:00Z">
        <w:r>
          <w:rPr>
            <w:rFonts w:eastAsiaTheme="minorEastAsia"/>
            <w:sz w:val="22"/>
            <w:szCs w:val="22"/>
            <w:lang w:eastAsia="ja-JP"/>
          </w:rPr>
          <w:t>-DC and NE-DC.</w:t>
        </w:r>
      </w:ins>
    </w:p>
    <w:p>
      <w:pPr>
        <w:rPr>
          <w:ins w:id="37" w:author="Qualcomm (Masato)" w:date="2020-06-03T12:39:00Z"/>
          <w:rFonts w:eastAsiaTheme="minorEastAsia"/>
          <w:sz w:val="22"/>
          <w:szCs w:val="22"/>
          <w:lang w:eastAsia="ja-JP"/>
        </w:rPr>
      </w:pPr>
      <w:ins w:id="38"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pPr>
        <w:rPr>
          <w:ins w:id="39" w:author="Qualcomm (Masato)" w:date="2020-06-03T12:37:00Z"/>
          <w:rFonts w:eastAsiaTheme="minorEastAsia"/>
          <w:sz w:val="22"/>
          <w:szCs w:val="22"/>
          <w:lang w:eastAsia="ja-JP"/>
        </w:rPr>
      </w:pPr>
      <w:ins w:id="40"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41" w:author="Qualcomm (Masato)" w:date="2020-06-03T12:40:00Z">
        <w:r>
          <w:rPr>
            <w:rFonts w:eastAsiaTheme="minorEastAsia"/>
            <w:sz w:val="22"/>
            <w:szCs w:val="22"/>
            <w:lang w:eastAsia="ja-JP"/>
          </w:rPr>
          <w:t>EUTRA standalone (non-DC).</w:t>
        </w:r>
      </w:ins>
    </w:p>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af2"/>
        <w:tblW w:w="0" w:type="auto"/>
        <w:tblLook w:val="04A0" w:firstRow="1" w:lastRow="0" w:firstColumn="1" w:lastColumn="0" w:noHBand="0" w:noVBand="1"/>
      </w:tblPr>
      <w:tblGrid>
        <w:gridCol w:w="2122"/>
        <w:gridCol w:w="1559"/>
        <w:gridCol w:w="5950"/>
      </w:tblGrid>
      <w:tr>
        <w:tc>
          <w:tcPr>
            <w:tcW w:w="2122"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pPr>
              <w:rPr>
                <w:rFonts w:eastAsiaTheme="minorEastAsia"/>
                <w:b/>
                <w:bCs/>
                <w:sz w:val="22"/>
                <w:szCs w:val="22"/>
                <w:lang w:eastAsia="ja-JP"/>
              </w:rPr>
            </w:pPr>
            <w:r>
              <w:rPr>
                <w:rFonts w:eastAsiaTheme="minorEastAsia"/>
                <w:b/>
                <w:bCs/>
                <w:sz w:val="22"/>
                <w:szCs w:val="22"/>
                <w:lang w:eastAsia="ja-JP"/>
              </w:rPr>
              <w:t>Option 1 / Option 2</w:t>
            </w:r>
          </w:p>
        </w:tc>
        <w:tc>
          <w:tcPr>
            <w:tcW w:w="5950"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tc>
          <w:tcPr>
            <w:tcW w:w="2122" w:type="dxa"/>
          </w:tcPr>
          <w:p>
            <w:pPr>
              <w:rPr>
                <w:rFonts w:eastAsiaTheme="minorEastAsia"/>
                <w:sz w:val="22"/>
                <w:szCs w:val="22"/>
                <w:lang w:eastAsia="ja-JP"/>
              </w:rPr>
            </w:pPr>
            <w:ins w:id="42" w:author="Qualcomm (Masato)" w:date="2020-06-03T21:31:00Z">
              <w:r>
                <w:rPr>
                  <w:rFonts w:eastAsiaTheme="minorEastAsia"/>
                  <w:sz w:val="22"/>
                  <w:szCs w:val="22"/>
                  <w:lang w:eastAsia="ja-JP"/>
                </w:rPr>
                <w:t>Ericsson</w:t>
              </w:r>
            </w:ins>
          </w:p>
        </w:tc>
        <w:tc>
          <w:tcPr>
            <w:tcW w:w="1559" w:type="dxa"/>
          </w:tcPr>
          <w:p>
            <w:pPr>
              <w:rPr>
                <w:rFonts w:eastAsiaTheme="minorEastAsia"/>
                <w:sz w:val="22"/>
                <w:szCs w:val="22"/>
                <w:lang w:eastAsia="ja-JP"/>
              </w:rPr>
            </w:pPr>
            <w:ins w:id="43" w:author="Qualcomm (Masato)" w:date="2020-06-03T21:31:00Z">
              <w:r>
                <w:rPr>
                  <w:rFonts w:eastAsiaTheme="minorEastAsia"/>
                  <w:sz w:val="22"/>
                  <w:szCs w:val="22"/>
                  <w:lang w:eastAsia="ja-JP"/>
                </w:rPr>
                <w:t>Neither</w:t>
              </w:r>
            </w:ins>
          </w:p>
        </w:tc>
        <w:tc>
          <w:tcPr>
            <w:tcW w:w="5950" w:type="dxa"/>
          </w:tcPr>
          <w:p>
            <w:pPr>
              <w:rPr>
                <w:ins w:id="44" w:author="Qualcomm (Masato)" w:date="2020-06-03T21:31:00Z"/>
                <w:rFonts w:eastAsiaTheme="minorEastAsia"/>
                <w:sz w:val="22"/>
                <w:szCs w:val="22"/>
                <w:lang w:eastAsia="ja-JP"/>
              </w:rPr>
            </w:pPr>
            <w:ins w:id="45" w:author="Qualcomm (Masato)" w:date="2020-06-03T21:31:00Z">
              <w:r>
                <w:rPr>
                  <w:rFonts w:eastAsiaTheme="minorEastAsia"/>
                  <w:sz w:val="22"/>
                  <w:szCs w:val="22"/>
                  <w:lang w:eastAsia="ja-JP"/>
                </w:rPr>
                <w:t>We don’t see a need to define the min number of RLC bearers supported by the UE. The Huawei papers shows how</w:t>
              </w:r>
              <w:r>
                <w:t xml:space="preserve"> </w:t>
              </w:r>
              <w:r>
                <w:rPr>
                  <w:rFonts w:eastAsiaTheme="minorEastAsia"/>
                  <w:sz w:val="22"/>
                  <w:szCs w:val="22"/>
                  <w:lang w:eastAsia="ja-JP"/>
                </w:rPr>
                <w:t xml:space="preserve">it can be derived from the number of DRBs supported, </w:t>
              </w:r>
              <w:proofErr w:type="spellStart"/>
              <w:r>
                <w:rPr>
                  <w:rFonts w:eastAsiaTheme="minorEastAsia"/>
                  <w:sz w:val="22"/>
                  <w:szCs w:val="22"/>
                  <w:lang w:eastAsia="ja-JP"/>
                </w:rPr>
                <w:t>pdcp-DuplicationMCG-OrSCG-DRB</w:t>
              </w:r>
              <w:proofErr w:type="spellEnd"/>
              <w:r>
                <w:rPr>
                  <w:rFonts w:eastAsiaTheme="minorEastAsia"/>
                  <w:sz w:val="22"/>
                  <w:szCs w:val="22"/>
                  <w:lang w:eastAsia="ja-JP"/>
                </w:rPr>
                <w:t xml:space="preserve">, </w:t>
              </w:r>
              <w:proofErr w:type="spellStart"/>
              <w:r>
                <w:rPr>
                  <w:rFonts w:eastAsiaTheme="minorEastAsia"/>
                  <w:sz w:val="22"/>
                  <w:szCs w:val="22"/>
                  <w:lang w:eastAsia="ja-JP"/>
                </w:rPr>
                <w:t>pdcp-DuplicationSplitDRB</w:t>
              </w:r>
              <w:proofErr w:type="spellEnd"/>
              <w:r>
                <w:rPr>
                  <w:rFonts w:eastAsiaTheme="minorEastAsia"/>
                  <w:sz w:val="22"/>
                  <w:szCs w:val="22"/>
                  <w:lang w:eastAsia="ja-JP"/>
                </w:rPr>
                <w:t xml:space="preserve"> and split bearer support. Thus, the current requirement on number of DRBs is sufficient, and from this the requirement for number of RLC bearers can be derived, and thus there is already a requirement.</w:t>
              </w:r>
            </w:ins>
          </w:p>
          <w:p>
            <w:pPr>
              <w:rPr>
                <w:ins w:id="46" w:author="Qualcomm (Masato)" w:date="2020-06-03T21:31:00Z"/>
                <w:rFonts w:eastAsiaTheme="minorEastAsia"/>
                <w:sz w:val="22"/>
                <w:szCs w:val="22"/>
                <w:lang w:eastAsia="ja-JP"/>
              </w:rPr>
            </w:pPr>
            <w:ins w:id="47" w:author="Qualcomm (Masato)" w:date="2020-06-03T21:31: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pPr>
              <w:rPr>
                <w:ins w:id="48" w:author="Qualcomm (Masato)" w:date="2020-06-03T21:31:00Z"/>
                <w:rFonts w:eastAsiaTheme="minorEastAsia"/>
                <w:sz w:val="22"/>
                <w:szCs w:val="22"/>
                <w:lang w:eastAsia="ja-JP"/>
              </w:rPr>
            </w:pPr>
            <w:ins w:id="49" w:author="Qualcomm (Masato)" w:date="2020-06-03T21:31:00Z">
              <w:r>
                <w:rPr>
                  <w:rFonts w:eastAsiaTheme="minorEastAsia"/>
                  <w:sz w:val="22"/>
                  <w:szCs w:val="22"/>
                  <w:lang w:eastAsia="ja-JP"/>
                </w:rPr>
                <w:t xml:space="preserve">If any limit is to be defined, it should be defined per cell group, not per UE. </w:t>
              </w:r>
            </w:ins>
          </w:p>
          <w:p>
            <w:pPr>
              <w:pStyle w:val="afd"/>
              <w:numPr>
                <w:ilvl w:val="0"/>
                <w:numId w:val="31"/>
              </w:numPr>
              <w:rPr>
                <w:ins w:id="50" w:author="Qualcomm (Masato)" w:date="2020-06-03T21:31:00Z"/>
                <w:rFonts w:ascii="CG Times (WN)" w:eastAsiaTheme="minorEastAsia" w:hAnsi="CG Times (WN)"/>
                <w:lang w:eastAsia="ja-JP"/>
              </w:rPr>
            </w:pPr>
            <w:ins w:id="51" w:author="Qualcomm (Masato)" w:date="2020-06-03T21:31:00Z">
              <w:r>
                <w:rPr>
                  <w:rFonts w:ascii="CG Times (WN)" w:eastAsiaTheme="minorEastAsia" w:hAnsi="CG Times (WN)"/>
                  <w:lang w:eastAsia="ja-JP"/>
                </w:rPr>
                <w:t xml:space="preserve">Introducing a requirement per UE would require addition of inter node </w:t>
              </w:r>
              <w:proofErr w:type="spellStart"/>
              <w:r>
                <w:rPr>
                  <w:rFonts w:ascii="CG Times (WN)" w:eastAsiaTheme="minorEastAsia" w:hAnsi="CG Times (WN)"/>
                  <w:lang w:eastAsia="ja-JP"/>
                </w:rPr>
                <w:t>signalling</w:t>
              </w:r>
              <w:proofErr w:type="spellEnd"/>
              <w:r>
                <w:rPr>
                  <w:rFonts w:ascii="CG Times (WN)" w:eastAsiaTheme="minorEastAsia" w:hAnsi="CG Times (WN)"/>
                  <w:lang w:eastAsia="ja-JP"/>
                </w:rPr>
                <w:t xml:space="preserve"> to coordinate the number between MN and SN. </w:t>
              </w:r>
            </w:ins>
          </w:p>
          <w:p>
            <w:pPr>
              <w:rPr>
                <w:rFonts w:eastAsiaTheme="minorEastAsia"/>
                <w:sz w:val="22"/>
                <w:szCs w:val="22"/>
                <w:lang w:eastAsia="ja-JP"/>
              </w:rPr>
            </w:pPr>
            <w:ins w:id="52" w:author="Qualcomm (Masato)" w:date="2020-06-03T21:31:00Z">
              <w:r>
                <w:rPr>
                  <w:rFonts w:eastAsiaTheme="minorEastAsia"/>
                  <w:lang w:eastAsia="ja-JP"/>
                </w:rPr>
                <w:t>As pointed out by Huawei, the per cell group requirement needs to take the used RAT into account, which is not possible when having a per UE requirement covering many MR-DC options.</w:t>
              </w:r>
            </w:ins>
          </w:p>
        </w:tc>
      </w:tr>
      <w:tr>
        <w:tc>
          <w:tcPr>
            <w:tcW w:w="2122" w:type="dxa"/>
          </w:tcPr>
          <w:p>
            <w:pPr>
              <w:rPr>
                <w:rFonts w:eastAsiaTheme="minorEastAsia"/>
                <w:sz w:val="22"/>
                <w:szCs w:val="22"/>
                <w:lang w:eastAsia="ja-JP"/>
              </w:rPr>
            </w:pPr>
            <w:ins w:id="53"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pPr>
              <w:rPr>
                <w:rFonts w:eastAsiaTheme="minorEastAsia"/>
                <w:sz w:val="22"/>
                <w:szCs w:val="22"/>
                <w:lang w:eastAsia="ja-JP"/>
              </w:rPr>
            </w:pPr>
            <w:ins w:id="54"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pPr>
              <w:rPr>
                <w:ins w:id="55" w:author="Qualcomm (Masato)" w:date="2020-06-03T21:33:00Z"/>
                <w:rFonts w:eastAsiaTheme="minorEastAsia"/>
                <w:sz w:val="22"/>
                <w:szCs w:val="22"/>
                <w:lang w:eastAsia="ja-JP"/>
              </w:rPr>
            </w:pPr>
            <w:ins w:id="56"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57"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58" w:author="Qualcomm (Masato)" w:date="2020-06-03T21:33:00Z">
              <w:r>
                <w:rPr>
                  <w:rFonts w:eastAsiaTheme="minorEastAsia"/>
                  <w:sz w:val="22"/>
                  <w:szCs w:val="22"/>
                  <w:lang w:eastAsia="ja-JP"/>
                </w:rPr>
                <w:t xml:space="preserve"> See the conflicting numbers suggested in the analysis.</w:t>
              </w:r>
            </w:ins>
          </w:p>
          <w:p>
            <w:pPr>
              <w:rPr>
                <w:rFonts w:eastAsiaTheme="minorEastAsia"/>
                <w:sz w:val="22"/>
                <w:szCs w:val="22"/>
                <w:lang w:eastAsia="ja-JP"/>
              </w:rPr>
            </w:pPr>
            <w:ins w:id="59"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60" w:author="Qualcomm (Masato)" w:date="2020-06-03T21:34:00Z">
              <w:r>
                <w:rPr>
                  <w:rFonts w:eastAsiaTheme="minorEastAsia"/>
                  <w:sz w:val="22"/>
                  <w:szCs w:val="22"/>
                  <w:lang w:eastAsia="ja-JP"/>
                </w:rPr>
                <w:t>endors are willing to take the burden to figure out how many RLC bearers each single UE supports.</w:t>
              </w:r>
            </w:ins>
          </w:p>
        </w:tc>
      </w:tr>
      <w:tr>
        <w:tc>
          <w:tcPr>
            <w:tcW w:w="2122" w:type="dxa"/>
          </w:tcPr>
          <w:p>
            <w:pPr>
              <w:rPr>
                <w:rFonts w:eastAsia="맑은 고딕" w:hint="eastAsia"/>
                <w:sz w:val="22"/>
                <w:szCs w:val="22"/>
                <w:lang w:eastAsia="ko-KR"/>
                <w:rPrChange w:id="61" w:author="seungjune.yi" w:date="2020-06-03T23:46:00Z">
                  <w:rPr>
                    <w:rFonts w:eastAsiaTheme="minorEastAsia"/>
                    <w:sz w:val="22"/>
                    <w:szCs w:val="22"/>
                    <w:lang w:eastAsia="ja-JP"/>
                  </w:rPr>
                </w:rPrChange>
              </w:rPr>
            </w:pPr>
            <w:ins w:id="62" w:author="seungjune.yi" w:date="2020-06-03T23:46:00Z">
              <w:r>
                <w:rPr>
                  <w:rFonts w:eastAsia="맑은 고딕" w:hint="eastAsia"/>
                  <w:sz w:val="22"/>
                  <w:szCs w:val="22"/>
                  <w:lang w:eastAsia="ko-KR"/>
                </w:rPr>
                <w:t>LG</w:t>
              </w:r>
            </w:ins>
          </w:p>
        </w:tc>
        <w:tc>
          <w:tcPr>
            <w:tcW w:w="1559" w:type="dxa"/>
          </w:tcPr>
          <w:p>
            <w:pPr>
              <w:rPr>
                <w:rFonts w:eastAsia="맑은 고딕" w:hint="eastAsia"/>
                <w:sz w:val="22"/>
                <w:szCs w:val="22"/>
                <w:lang w:eastAsia="ko-KR"/>
                <w:rPrChange w:id="63" w:author="seungjune.yi" w:date="2020-06-03T23:46:00Z">
                  <w:rPr>
                    <w:rFonts w:eastAsiaTheme="minorEastAsia"/>
                    <w:sz w:val="22"/>
                    <w:szCs w:val="22"/>
                    <w:lang w:eastAsia="ja-JP"/>
                  </w:rPr>
                </w:rPrChange>
              </w:rPr>
            </w:pPr>
            <w:ins w:id="64" w:author="seungjune.yi" w:date="2020-06-03T23:46:00Z">
              <w:r>
                <w:rPr>
                  <w:rFonts w:eastAsia="맑은 고딕" w:hint="eastAsia"/>
                  <w:sz w:val="22"/>
                  <w:szCs w:val="22"/>
                  <w:lang w:eastAsia="ko-KR"/>
                </w:rPr>
                <w:t>None</w:t>
              </w:r>
            </w:ins>
          </w:p>
        </w:tc>
        <w:tc>
          <w:tcPr>
            <w:tcW w:w="5950" w:type="dxa"/>
          </w:tcPr>
          <w:p>
            <w:pPr>
              <w:rPr>
                <w:rFonts w:eastAsia="맑은 고딕" w:hint="eastAsia"/>
                <w:sz w:val="22"/>
                <w:szCs w:val="22"/>
                <w:lang w:eastAsia="ko-KR"/>
                <w:rPrChange w:id="65" w:author="seungjune.yi" w:date="2020-06-03T23:47:00Z">
                  <w:rPr>
                    <w:rFonts w:eastAsiaTheme="minorEastAsia"/>
                    <w:sz w:val="22"/>
                    <w:szCs w:val="22"/>
                    <w:lang w:eastAsia="ja-JP"/>
                  </w:rPr>
                </w:rPrChange>
              </w:rPr>
              <w:pPrChange w:id="66" w:author="seungjune.yi" w:date="2020-06-03T23:47:00Z">
                <w:pPr/>
              </w:pPrChange>
            </w:pPr>
            <w:ins w:id="67" w:author="seungjune.yi" w:date="2020-06-03T23:47:00Z">
              <w:r>
                <w:rPr>
                  <w:rFonts w:eastAsia="맑은 고딕" w:hint="eastAsia"/>
                  <w:sz w:val="22"/>
                  <w:szCs w:val="22"/>
                  <w:lang w:eastAsia="ko-KR"/>
                </w:rPr>
                <w:t>We don</w:t>
              </w:r>
              <w:r>
                <w:rPr>
                  <w:rFonts w:eastAsia="맑은 고딕"/>
                  <w:sz w:val="22"/>
                  <w:szCs w:val="22"/>
                  <w:lang w:eastAsia="ko-KR"/>
                </w:rPr>
                <w:t xml:space="preserve">’t see a need to </w:t>
              </w:r>
              <w:r>
                <w:rPr>
                  <w:rFonts w:eastAsiaTheme="minorEastAsia"/>
                  <w:sz w:val="22"/>
                  <w:szCs w:val="22"/>
                  <w:lang w:eastAsia="ja-JP"/>
                </w:rPr>
                <w:t>define the min</w:t>
              </w:r>
              <w:r>
                <w:rPr>
                  <w:rFonts w:eastAsiaTheme="minorEastAsia"/>
                  <w:sz w:val="22"/>
                  <w:szCs w:val="22"/>
                  <w:lang w:eastAsia="ja-JP"/>
                </w:rPr>
                <w:t xml:space="preserve">imum </w:t>
              </w:r>
              <w:r>
                <w:rPr>
                  <w:rFonts w:eastAsiaTheme="minorEastAsia"/>
                  <w:sz w:val="22"/>
                  <w:szCs w:val="22"/>
                  <w:lang w:eastAsia="ja-JP"/>
                </w:rPr>
                <w:t>number of RLC bearers</w:t>
              </w:r>
              <w:r>
                <w:rPr>
                  <w:rFonts w:eastAsiaTheme="minorEastAsia"/>
                  <w:sz w:val="22"/>
                  <w:szCs w:val="22"/>
                  <w:lang w:eastAsia="ja-JP"/>
                </w:rPr>
                <w:t>.</w:t>
              </w:r>
            </w:ins>
          </w:p>
        </w:tc>
      </w:tr>
      <w:tr>
        <w:tc>
          <w:tcPr>
            <w:tcW w:w="2122" w:type="dxa"/>
          </w:tcPr>
          <w:p>
            <w:pPr>
              <w:rPr>
                <w:rFonts w:eastAsiaTheme="minorEastAsia"/>
                <w:sz w:val="22"/>
                <w:szCs w:val="22"/>
                <w:lang w:eastAsia="ja-JP"/>
              </w:rPr>
            </w:pPr>
          </w:p>
        </w:tc>
        <w:tc>
          <w:tcPr>
            <w:tcW w:w="1559" w:type="dxa"/>
          </w:tcPr>
          <w:p>
            <w:pPr>
              <w:rPr>
                <w:rFonts w:eastAsiaTheme="minorEastAsia"/>
                <w:sz w:val="22"/>
                <w:szCs w:val="22"/>
                <w:lang w:eastAsia="ja-JP"/>
              </w:rPr>
            </w:pPr>
          </w:p>
        </w:tc>
        <w:tc>
          <w:tcPr>
            <w:tcW w:w="5950" w:type="dxa"/>
          </w:tcPr>
          <w:p>
            <w:pPr>
              <w:rPr>
                <w:rFonts w:eastAsiaTheme="minorEastAsia"/>
                <w:sz w:val="22"/>
                <w:szCs w:val="22"/>
                <w:lang w:eastAsia="ja-JP"/>
              </w:rPr>
            </w:pPr>
          </w:p>
        </w:tc>
      </w:tr>
    </w:tbl>
    <w:p>
      <w:pPr>
        <w:spacing w:beforeLines="50" w:before="120"/>
        <w:rPr>
          <w:sz w:val="22"/>
          <w:szCs w:val="22"/>
          <w:lang w:val="en-US" w:eastAsia="zh-CN"/>
        </w:rPr>
      </w:pPr>
    </w:p>
    <w:p>
      <w:pPr>
        <w:pStyle w:val="21"/>
        <w:numPr>
          <w:ilvl w:val="1"/>
          <w:numId w:val="10"/>
        </w:numPr>
        <w:rPr>
          <w:lang w:eastAsia="zh-CN"/>
        </w:rPr>
      </w:pPr>
      <w:r>
        <w:rPr>
          <w:lang w:eastAsia="ja-JP"/>
        </w:rPr>
        <w:lastRenderedPageBreak/>
        <w:t>Need of inter-node coordination</w:t>
      </w:r>
    </w:p>
    <w:p>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pPr>
        <w:spacing w:beforeLines="50" w:before="120"/>
        <w:rPr>
          <w:sz w:val="22"/>
          <w:szCs w:val="22"/>
          <w:lang w:val="en-US" w:eastAsia="zh-CN"/>
        </w:rPr>
      </w:pPr>
      <w:hyperlink r:id="rId18" w:history="1">
        <w:r>
          <w:rPr>
            <w:rStyle w:val="ab"/>
            <w:sz w:val="22"/>
            <w:szCs w:val="22"/>
          </w:rPr>
          <w:t>R2-2004441</w:t>
        </w:r>
      </w:hyperlink>
      <w:r>
        <w:rPr>
          <w:sz w:val="22"/>
          <w:szCs w:val="22"/>
          <w:lang w:val="en-US" w:eastAsia="zh-CN"/>
        </w:rPr>
        <w:t xml:space="preserve"> points out that the current CG-</w:t>
      </w:r>
      <w:proofErr w:type="spellStart"/>
      <w:r>
        <w:rPr>
          <w:sz w:val="22"/>
          <w:szCs w:val="22"/>
          <w:lang w:val="en-US" w:eastAsia="zh-CN"/>
        </w:rPr>
        <w:t>ConfigInfo</w:t>
      </w:r>
      <w:proofErr w:type="spellEnd"/>
      <w:r>
        <w:rPr>
          <w:sz w:val="22"/>
          <w:szCs w:val="22"/>
          <w:lang w:val="en-US" w:eastAsia="zh-CN"/>
        </w:rPr>
        <w:t xml:space="preserve"> already includes mcg-</w:t>
      </w:r>
      <w:proofErr w:type="spellStart"/>
      <w:r>
        <w:rPr>
          <w:sz w:val="22"/>
          <w:szCs w:val="22"/>
          <w:lang w:val="en-US" w:eastAsia="zh-CN"/>
        </w:rPr>
        <w:t>RB</w:t>
      </w:r>
      <w:proofErr w:type="spellEnd"/>
      <w:r>
        <w:rPr>
          <w:sz w:val="22"/>
          <w:szCs w:val="22"/>
          <w:lang w:val="en-US" w:eastAsia="zh-CN"/>
        </w:rPr>
        <w:t xml:space="preserve">-Config, which contains </w:t>
      </w:r>
      <w:proofErr w:type="spellStart"/>
      <w:r>
        <w:rPr>
          <w:sz w:val="22"/>
          <w:szCs w:val="22"/>
          <w:lang w:val="en-US" w:eastAsia="zh-CN"/>
        </w:rPr>
        <w:t>RadioBearerConfig</w:t>
      </w:r>
      <w:proofErr w:type="spellEnd"/>
      <w:r>
        <w:rPr>
          <w:sz w:val="22"/>
          <w:szCs w:val="22"/>
          <w:lang w:val="en-US" w:eastAsia="zh-CN"/>
        </w:rPr>
        <w:t xml:space="preserve"> of MN. In the </w:t>
      </w:r>
      <w:proofErr w:type="spellStart"/>
      <w:r>
        <w:rPr>
          <w:sz w:val="22"/>
          <w:szCs w:val="22"/>
          <w:lang w:val="en-US" w:eastAsia="zh-CN"/>
        </w:rPr>
        <w:t>RadioBearerConfig</w:t>
      </w:r>
      <w:proofErr w:type="spellEnd"/>
      <w:r>
        <w:rPr>
          <w:sz w:val="22"/>
          <w:szCs w:val="22"/>
          <w:lang w:val="en-US" w:eastAsia="zh-CN"/>
        </w:rPr>
        <w:t xml:space="preserve"> of MN, PDCP-</w:t>
      </w:r>
      <w:proofErr w:type="spellStart"/>
      <w:r>
        <w:rPr>
          <w:sz w:val="22"/>
          <w:szCs w:val="22"/>
          <w:lang w:val="en-US" w:eastAsia="zh-CN"/>
        </w:rPr>
        <w:t>config</w:t>
      </w:r>
      <w:proofErr w:type="spellEnd"/>
      <w:r>
        <w:rPr>
          <w:sz w:val="22"/>
          <w:szCs w:val="22"/>
          <w:lang w:val="en-US" w:eastAsia="zh-CN"/>
        </w:rPr>
        <w:t xml:space="preserve"> for each DRB indicates whether the DRB is configured with more than one RLC entities or not. This way, SN can learn how many RLC bearers are consumed by MN-terminated DRBs.</w:t>
      </w:r>
    </w:p>
    <w:p>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af2"/>
        <w:tblW w:w="0" w:type="auto"/>
        <w:tblLook w:val="04A0" w:firstRow="1" w:lastRow="0" w:firstColumn="1" w:lastColumn="0" w:noHBand="0" w:noVBand="1"/>
      </w:tblPr>
      <w:tblGrid>
        <w:gridCol w:w="2122"/>
        <w:gridCol w:w="1559"/>
        <w:gridCol w:w="5950"/>
      </w:tblGrid>
      <w:tr>
        <w:tc>
          <w:tcPr>
            <w:tcW w:w="2122"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tc>
          <w:tcPr>
            <w:tcW w:w="2122" w:type="dxa"/>
          </w:tcPr>
          <w:p>
            <w:pPr>
              <w:rPr>
                <w:rFonts w:eastAsiaTheme="minorEastAsia"/>
                <w:sz w:val="22"/>
                <w:szCs w:val="22"/>
                <w:lang w:eastAsia="ja-JP"/>
              </w:rPr>
            </w:pPr>
            <w:ins w:id="68" w:author="Ericsson" w:date="2020-06-03T12:02:00Z">
              <w:del w:id="69" w:author="Qualcomm (Masato)" w:date="2020-06-03T21:35:00Z">
                <w:r>
                  <w:rPr>
                    <w:rFonts w:eastAsiaTheme="minorEastAsia"/>
                    <w:sz w:val="22"/>
                    <w:szCs w:val="22"/>
                    <w:lang w:eastAsia="ja-JP"/>
                  </w:rPr>
                  <w:delText>Ericsson</w:delText>
                </w:r>
              </w:del>
            </w:ins>
          </w:p>
        </w:tc>
        <w:tc>
          <w:tcPr>
            <w:tcW w:w="1559" w:type="dxa"/>
          </w:tcPr>
          <w:p>
            <w:pPr>
              <w:rPr>
                <w:rFonts w:eastAsiaTheme="minorEastAsia"/>
                <w:sz w:val="22"/>
                <w:szCs w:val="22"/>
                <w:lang w:eastAsia="ja-JP"/>
              </w:rPr>
            </w:pPr>
            <w:ins w:id="70" w:author="Ericsson" w:date="2020-06-03T12:02:00Z">
              <w:del w:id="71" w:author="Qualcomm (Masato)" w:date="2020-06-03T21:35:00Z">
                <w:r>
                  <w:rPr>
                    <w:rFonts w:eastAsiaTheme="minorEastAsia"/>
                    <w:sz w:val="22"/>
                    <w:szCs w:val="22"/>
                    <w:lang w:eastAsia="ja-JP"/>
                  </w:rPr>
                  <w:delText>Neither</w:delText>
                </w:r>
              </w:del>
            </w:ins>
          </w:p>
        </w:tc>
        <w:tc>
          <w:tcPr>
            <w:tcW w:w="5950" w:type="dxa"/>
          </w:tcPr>
          <w:p>
            <w:pPr>
              <w:rPr>
                <w:ins w:id="72" w:author="Ericsson" w:date="2020-06-03T12:02:00Z"/>
                <w:del w:id="73" w:author="Qualcomm (Masato)" w:date="2020-06-03T21:35:00Z"/>
                <w:rFonts w:eastAsiaTheme="minorEastAsia"/>
                <w:sz w:val="22"/>
                <w:szCs w:val="22"/>
                <w:lang w:eastAsia="ja-JP"/>
              </w:rPr>
            </w:pPr>
            <w:ins w:id="74" w:author="Ericsson" w:date="2020-06-03T12:02:00Z">
              <w:del w:id="75" w:author="Qualcomm (Masato)" w:date="2020-06-03T21:35:00Z">
                <w:r>
                  <w:rPr>
                    <w:rFonts w:eastAsiaTheme="minorEastAsia"/>
                    <w:sz w:val="22"/>
                    <w:szCs w:val="22"/>
                    <w:lang w:eastAsia="ja-JP"/>
                  </w:rPr>
                  <w:delText>We don’t see a need to define the min number of RLC bearers supported by the UE. The Huawei papers shows how</w:delText>
                </w:r>
                <w:r>
                  <w:delText xml:space="preserve"> </w:delText>
                </w:r>
                <w:r>
                  <w:rPr>
                    <w:rFonts w:eastAsiaTheme="minorEastAsia"/>
                    <w:sz w:val="22"/>
                    <w:szCs w:val="22"/>
                    <w:lang w:eastAsia="ja-JP"/>
                  </w:rPr>
                  <w:delTex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delText>
                </w:r>
              </w:del>
            </w:ins>
          </w:p>
          <w:p>
            <w:pPr>
              <w:rPr>
                <w:ins w:id="76" w:author="Ericsson" w:date="2020-06-03T12:02:00Z"/>
                <w:del w:id="77" w:author="Qualcomm (Masato)" w:date="2020-06-03T21:35:00Z"/>
                <w:rFonts w:eastAsiaTheme="minorEastAsia"/>
                <w:sz w:val="22"/>
                <w:szCs w:val="22"/>
                <w:lang w:eastAsia="ja-JP"/>
              </w:rPr>
            </w:pPr>
            <w:ins w:id="78" w:author="Ericsson" w:date="2020-06-03T12:02:00Z">
              <w:del w:id="79" w:author="Qualcomm (Masato)" w:date="2020-06-03T21:35:00Z">
                <w:r>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pPr>
              <w:rPr>
                <w:ins w:id="80" w:author="Ericsson" w:date="2020-06-03T12:02:00Z"/>
                <w:del w:id="81" w:author="Qualcomm (Masato)" w:date="2020-06-03T21:35:00Z"/>
                <w:rFonts w:eastAsiaTheme="minorEastAsia"/>
                <w:sz w:val="22"/>
                <w:szCs w:val="22"/>
                <w:lang w:eastAsia="ja-JP"/>
              </w:rPr>
            </w:pPr>
            <w:ins w:id="82" w:author="Ericsson" w:date="2020-06-03T12:02:00Z">
              <w:del w:id="83" w:author="Qualcomm (Masato)" w:date="2020-06-03T21:35:00Z">
                <w:r>
                  <w:rPr>
                    <w:rFonts w:eastAsiaTheme="minorEastAsia"/>
                    <w:sz w:val="22"/>
                    <w:szCs w:val="22"/>
                    <w:lang w:eastAsia="ja-JP"/>
                  </w:rPr>
                  <w:delText xml:space="preserve">If any limit is to be defined, it should be defined per cell group, not per UE. </w:delText>
                </w:r>
              </w:del>
            </w:ins>
          </w:p>
          <w:p>
            <w:pPr>
              <w:pStyle w:val="afd"/>
              <w:numPr>
                <w:ilvl w:val="0"/>
                <w:numId w:val="31"/>
              </w:numPr>
              <w:rPr>
                <w:ins w:id="84" w:author="Ericsson" w:date="2020-06-03T12:02:00Z"/>
                <w:del w:id="85" w:author="Qualcomm (Masato)" w:date="2020-06-03T21:35:00Z"/>
                <w:rFonts w:ascii="CG Times (WN)" w:eastAsiaTheme="minorEastAsia" w:hAnsi="CG Times (WN)"/>
                <w:lang w:eastAsia="ja-JP"/>
              </w:rPr>
            </w:pPr>
            <w:ins w:id="86" w:author="Ericsson" w:date="2020-06-03T12:02:00Z">
              <w:del w:id="87"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pPr>
              <w:rPr>
                <w:rFonts w:eastAsiaTheme="minorEastAsia"/>
                <w:sz w:val="22"/>
                <w:szCs w:val="22"/>
                <w:lang w:eastAsia="ja-JP"/>
              </w:rPr>
            </w:pPr>
            <w:ins w:id="88" w:author="Ericsson" w:date="2020-06-03T12:02:00Z">
              <w:del w:id="89" w:author="Qualcomm (Masato)" w:date="2020-06-03T21:35:00Z">
                <w:r>
                  <w:rPr>
                    <w:rFonts w:eastAsiaTheme="minorEastAsia"/>
                    <w:lang w:eastAsia="ja-JP"/>
                  </w:rPr>
                  <w:delText>As pointed out by Huawei, the per cell group requirement needs to take the used RAT into account, which is not possible when having a per UE requirement covering many MR-DC options.</w:delText>
                </w:r>
              </w:del>
            </w:ins>
          </w:p>
        </w:tc>
      </w:tr>
      <w:tr>
        <w:tc>
          <w:tcPr>
            <w:tcW w:w="2122" w:type="dxa"/>
          </w:tcPr>
          <w:p>
            <w:pPr>
              <w:rPr>
                <w:rFonts w:eastAsiaTheme="minorEastAsia"/>
                <w:sz w:val="22"/>
                <w:szCs w:val="22"/>
                <w:lang w:eastAsia="ja-JP"/>
              </w:rPr>
            </w:pPr>
            <w:ins w:id="90" w:author="Qualcomm (Masato)" w:date="2020-06-03T21:35: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pPr>
              <w:rPr>
                <w:rFonts w:eastAsiaTheme="minorEastAsia"/>
                <w:sz w:val="22"/>
                <w:szCs w:val="22"/>
                <w:lang w:eastAsia="ja-JP"/>
              </w:rPr>
            </w:pPr>
            <w:ins w:id="91"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pPr>
              <w:rPr>
                <w:rFonts w:eastAsiaTheme="minorEastAsia"/>
                <w:sz w:val="22"/>
                <w:szCs w:val="22"/>
                <w:lang w:eastAsia="ja-JP"/>
              </w:rPr>
            </w:pPr>
          </w:p>
        </w:tc>
      </w:tr>
      <w:tr>
        <w:tc>
          <w:tcPr>
            <w:tcW w:w="2122" w:type="dxa"/>
          </w:tcPr>
          <w:p>
            <w:pPr>
              <w:rPr>
                <w:rFonts w:eastAsia="맑은 고딕" w:hint="eastAsia"/>
                <w:sz w:val="22"/>
                <w:szCs w:val="22"/>
                <w:lang w:eastAsia="ko-KR"/>
                <w:rPrChange w:id="92" w:author="seungjune.yi" w:date="2020-06-03T23:49:00Z">
                  <w:rPr>
                    <w:rFonts w:eastAsiaTheme="minorEastAsia"/>
                    <w:sz w:val="22"/>
                    <w:szCs w:val="22"/>
                    <w:lang w:eastAsia="ja-JP"/>
                  </w:rPr>
                </w:rPrChange>
              </w:rPr>
            </w:pPr>
            <w:ins w:id="93" w:author="seungjune.yi" w:date="2020-06-03T23:49:00Z">
              <w:r>
                <w:rPr>
                  <w:rFonts w:eastAsia="맑은 고딕" w:hint="eastAsia"/>
                  <w:sz w:val="22"/>
                  <w:szCs w:val="22"/>
                  <w:lang w:eastAsia="ko-KR"/>
                </w:rPr>
                <w:t>LG</w:t>
              </w:r>
            </w:ins>
          </w:p>
        </w:tc>
        <w:tc>
          <w:tcPr>
            <w:tcW w:w="1559" w:type="dxa"/>
          </w:tcPr>
          <w:p>
            <w:pPr>
              <w:rPr>
                <w:rFonts w:eastAsia="맑은 고딕" w:hint="eastAsia"/>
                <w:sz w:val="22"/>
                <w:szCs w:val="22"/>
                <w:lang w:eastAsia="ko-KR"/>
                <w:rPrChange w:id="94" w:author="seungjune.yi" w:date="2020-06-03T23:49:00Z">
                  <w:rPr>
                    <w:rFonts w:eastAsiaTheme="minorEastAsia"/>
                    <w:sz w:val="22"/>
                    <w:szCs w:val="22"/>
                    <w:lang w:eastAsia="ja-JP"/>
                  </w:rPr>
                </w:rPrChange>
              </w:rPr>
            </w:pPr>
            <w:ins w:id="95" w:author="seungjune.yi" w:date="2020-06-03T23:49:00Z">
              <w:r>
                <w:rPr>
                  <w:rFonts w:eastAsia="맑은 고딕" w:hint="eastAsia"/>
                  <w:sz w:val="22"/>
                  <w:szCs w:val="22"/>
                  <w:lang w:eastAsia="ko-KR"/>
                </w:rPr>
                <w:t>Disagree</w:t>
              </w:r>
            </w:ins>
          </w:p>
        </w:tc>
        <w:tc>
          <w:tcPr>
            <w:tcW w:w="5950" w:type="dxa"/>
          </w:tcPr>
          <w:p>
            <w:pPr>
              <w:rPr>
                <w:rFonts w:eastAsiaTheme="minorEastAsia"/>
                <w:sz w:val="22"/>
                <w:szCs w:val="22"/>
                <w:lang w:eastAsia="ja-JP"/>
              </w:rPr>
            </w:pPr>
            <w:ins w:id="96" w:author="seungjune.yi" w:date="2020-06-03T23:49:00Z">
              <w:r>
                <w:rPr>
                  <w:rFonts w:eastAsia="맑은 고딕" w:hint="eastAsia"/>
                  <w:sz w:val="22"/>
                  <w:szCs w:val="22"/>
                  <w:lang w:eastAsia="ko-KR"/>
                </w:rPr>
                <w:t>We don</w:t>
              </w:r>
              <w:r>
                <w:rPr>
                  <w:rFonts w:eastAsia="맑은 고딕"/>
                  <w:sz w:val="22"/>
                  <w:szCs w:val="22"/>
                  <w:lang w:eastAsia="ko-KR"/>
                </w:rPr>
                <w:t xml:space="preserve">’t see a need to </w:t>
              </w:r>
              <w:r>
                <w:rPr>
                  <w:rFonts w:eastAsiaTheme="minorEastAsia"/>
                  <w:sz w:val="22"/>
                  <w:szCs w:val="22"/>
                  <w:lang w:eastAsia="ja-JP"/>
                </w:rPr>
                <w:t>define the minimum number of RLC bearers</w:t>
              </w:r>
              <w:r>
                <w:rPr>
                  <w:rFonts w:eastAsiaTheme="minorEastAsia"/>
                  <w:sz w:val="22"/>
                  <w:szCs w:val="22"/>
                  <w:lang w:eastAsia="ja-JP"/>
                </w:rPr>
                <w:t xml:space="preserve">, and thus don’t see a need </w:t>
              </w:r>
            </w:ins>
            <w:ins w:id="97" w:author="seungjune.yi" w:date="2020-06-03T23:50:00Z">
              <w:r>
                <w:rPr>
                  <w:rFonts w:eastAsiaTheme="minorEastAsia"/>
                  <w:sz w:val="22"/>
                  <w:szCs w:val="22"/>
                  <w:lang w:eastAsia="ja-JP"/>
                </w:rPr>
                <w:t>for inter-node coordination of it.</w:t>
              </w:r>
            </w:ins>
          </w:p>
        </w:tc>
      </w:tr>
      <w:tr>
        <w:tc>
          <w:tcPr>
            <w:tcW w:w="2122" w:type="dxa"/>
          </w:tcPr>
          <w:p>
            <w:pPr>
              <w:rPr>
                <w:rFonts w:eastAsiaTheme="minorEastAsia"/>
                <w:sz w:val="22"/>
                <w:szCs w:val="22"/>
                <w:lang w:eastAsia="ja-JP"/>
              </w:rPr>
            </w:pPr>
          </w:p>
        </w:tc>
        <w:tc>
          <w:tcPr>
            <w:tcW w:w="1559" w:type="dxa"/>
          </w:tcPr>
          <w:p>
            <w:pPr>
              <w:rPr>
                <w:rFonts w:eastAsiaTheme="minorEastAsia"/>
                <w:sz w:val="22"/>
                <w:szCs w:val="22"/>
                <w:lang w:eastAsia="ja-JP"/>
              </w:rPr>
            </w:pPr>
          </w:p>
        </w:tc>
        <w:tc>
          <w:tcPr>
            <w:tcW w:w="5950" w:type="dxa"/>
          </w:tcPr>
          <w:p>
            <w:pPr>
              <w:rPr>
                <w:rFonts w:eastAsiaTheme="minorEastAsia"/>
                <w:sz w:val="22"/>
                <w:szCs w:val="22"/>
                <w:lang w:eastAsia="ja-JP"/>
              </w:rPr>
            </w:pPr>
          </w:p>
        </w:tc>
      </w:tr>
    </w:tbl>
    <w:p>
      <w:pPr>
        <w:spacing w:beforeLines="50" w:before="120"/>
        <w:rPr>
          <w:sz w:val="22"/>
          <w:szCs w:val="22"/>
          <w:lang w:val="en-US" w:eastAsia="zh-CN"/>
        </w:rPr>
      </w:pPr>
    </w:p>
    <w:p>
      <w:pPr>
        <w:pStyle w:val="10"/>
        <w:numPr>
          <w:ilvl w:val="0"/>
          <w:numId w:val="10"/>
        </w:numPr>
        <w:rPr>
          <w:lang w:eastAsia="zh-CN"/>
        </w:rPr>
      </w:pPr>
      <w:r>
        <w:rPr>
          <w:rFonts w:eastAsia="SimSun" w:cs="Arial"/>
          <w:lang w:eastAsia="zh-CN"/>
        </w:rPr>
        <w:lastRenderedPageBreak/>
        <w:t xml:space="preserve">Discussion: </w:t>
      </w:r>
      <w:r>
        <w:rPr>
          <w:lang w:eastAsia="zh-CN"/>
        </w:rPr>
        <w:t>Part 2 (by June 10, 0700 UTC)</w:t>
      </w:r>
    </w:p>
    <w:p>
      <w:pPr>
        <w:rPr>
          <w:lang w:eastAsia="ja-JP"/>
        </w:rPr>
      </w:pPr>
      <w:proofErr w:type="spellStart"/>
      <w:r>
        <w:rPr>
          <w:lang w:eastAsia="ja-JP"/>
        </w:rPr>
        <w:t>Xxxxxxxxxx</w:t>
      </w:r>
      <w:proofErr w:type="spellEnd"/>
    </w:p>
    <w:p>
      <w:pPr>
        <w:pStyle w:val="10"/>
        <w:numPr>
          <w:ilvl w:val="0"/>
          <w:numId w:val="10"/>
        </w:numPr>
        <w:rPr>
          <w:rFonts w:eastAsia="SimSun" w:cs="Arial"/>
          <w:lang w:eastAsia="zh-CN"/>
        </w:rPr>
      </w:pPr>
      <w:r>
        <w:rPr>
          <w:rFonts w:eastAsia="SimSun" w:cs="Arial"/>
          <w:lang w:eastAsia="zh-CN"/>
        </w:rPr>
        <w:t>Conclusion</w:t>
      </w:r>
    </w:p>
    <w:p>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pPr>
        <w:pStyle w:val="10"/>
        <w:rPr>
          <w:rFonts w:eastAsia="SimSun" w:cs="Arial"/>
          <w:lang w:eastAsia="zh-CN"/>
        </w:rPr>
      </w:pPr>
      <w:r>
        <w:rPr>
          <w:rFonts w:eastAsia="SimSun" w:cs="Arial"/>
          <w:lang w:eastAsia="zh-CN"/>
        </w:rPr>
        <w:t>Reference</w:t>
      </w:r>
    </w:p>
    <w:p>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pPr>
        <w:rPr>
          <w:rFonts w:eastAsiaTheme="minorEastAsia"/>
          <w:sz w:val="21"/>
          <w:szCs w:val="21"/>
          <w:lang w:eastAsia="ja-JP"/>
        </w:rPr>
      </w:pPr>
    </w:p>
    <w:sectPr>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charset w:val="02"/>
    <w:family w:val="decorativ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9"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8"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9"/>
  </w:num>
  <w:num w:numId="4">
    <w:abstractNumId w:val="30"/>
  </w:num>
  <w:num w:numId="5">
    <w:abstractNumId w:val="22"/>
  </w:num>
  <w:num w:numId="6">
    <w:abstractNumId w:val="3"/>
  </w:num>
  <w:num w:numId="7">
    <w:abstractNumId w:val="6"/>
  </w:num>
  <w:num w:numId="8">
    <w:abstractNumId w:val="18"/>
  </w:num>
  <w:num w:numId="9">
    <w:abstractNumId w:val="19"/>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0"/>
  </w:num>
  <w:num w:numId="17">
    <w:abstractNumId w:val="13"/>
  </w:num>
  <w:num w:numId="18">
    <w:abstractNumId w:val="27"/>
  </w:num>
  <w:num w:numId="19">
    <w:abstractNumId w:val="24"/>
  </w:num>
  <w:num w:numId="20">
    <w:abstractNumId w:val="15"/>
  </w:num>
  <w:num w:numId="21">
    <w:abstractNumId w:val="23"/>
  </w:num>
  <w:num w:numId="22">
    <w:abstractNumId w:val="21"/>
  </w:num>
  <w:num w:numId="23">
    <w:abstractNumId w:val="28"/>
  </w:num>
  <w:num w:numId="24">
    <w:abstractNumId w:val="17"/>
  </w:num>
  <w:num w:numId="25">
    <w:abstractNumId w:val="14"/>
  </w:num>
  <w:num w:numId="26">
    <w:abstractNumId w:val="26"/>
  </w:num>
  <w:num w:numId="27">
    <w:abstractNumId w:val="11"/>
  </w:num>
  <w:num w:numId="28">
    <w:abstractNumId w:val="12"/>
  </w:num>
  <w:num w:numId="29">
    <w:abstractNumId w:val="16"/>
  </w:num>
  <w:num w:numId="30">
    <w:abstractNumId w:val="2"/>
  </w:num>
  <w:num w:numId="31">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0">
    <w:name w:val="heading 1"/>
    <w:aliases w:val="H1,h1"/>
    <w:next w:val="a0"/>
    <w:link w:val="1Char"/>
    <w:qFormat/>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pPr>
      <w:pBdr>
        <w:top w:val="none" w:sz="0" w:space="0" w:color="auto"/>
      </w:pBdr>
      <w:spacing w:before="180"/>
      <w:outlineLvl w:val="1"/>
    </w:pPr>
    <w:rPr>
      <w:sz w:val="28"/>
    </w:rPr>
  </w:style>
  <w:style w:type="paragraph" w:styleId="3">
    <w:name w:val="heading 3"/>
    <w:aliases w:val="Underrubrik2,H3,h3,no break"/>
    <w:basedOn w:val="21"/>
    <w:next w:val="a0"/>
    <w:qFormat/>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pPr>
      <w:numPr>
        <w:ilvl w:val="3"/>
      </w:numPr>
      <w:outlineLvl w:val="3"/>
    </w:pPr>
    <w:rPr>
      <w:sz w:val="24"/>
    </w:rPr>
  </w:style>
  <w:style w:type="paragraph" w:styleId="5">
    <w:name w:val="heading 5"/>
    <w:aliases w:val="h5,Heading5"/>
    <w:basedOn w:val="41"/>
    <w:next w:val="a0"/>
    <w:qFormat/>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제목 1 Char"/>
    <w:aliases w:val="H1 Char,h1 Char"/>
    <w:link w:val="10"/>
    <w:rPr>
      <w:rFonts w:ascii="Arial" w:hAnsi="Arial"/>
      <w:sz w:val="32"/>
      <w:lang w:val="en-GB" w:eastAsia="en-US" w:bidi="ar-SA"/>
    </w:rPr>
  </w:style>
  <w:style w:type="numbering" w:customStyle="1" w:styleId="2">
    <w:name w:val="列表编号2"/>
    <w:basedOn w:val="a3"/>
    <w:pPr>
      <w:numPr>
        <w:numId w:val="6"/>
      </w:numPr>
    </w:pPr>
  </w:style>
  <w:style w:type="paragraph" w:styleId="a">
    <w:name w:val="List Number"/>
    <w:basedOn w:val="a4"/>
    <w:pPr>
      <w:numPr>
        <w:numId w:val="5"/>
      </w:numPr>
    </w:pPr>
  </w:style>
  <w:style w:type="paragraph" w:styleId="a4">
    <w:name w:val="List"/>
    <w:basedOn w:val="a0"/>
    <w:link w:val="Char"/>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SimSun"/>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pPr>
      <w:numPr>
        <w:numId w:val="8"/>
      </w:numPr>
      <w:tabs>
        <w:tab w:val="clear" w:pos="840"/>
        <w:tab w:val="num" w:pos="704"/>
      </w:tabs>
      <w:ind w:left="704" w:hanging="420"/>
    </w:pPr>
    <w:rPr>
      <w:lang w:eastAsia="zh-CN"/>
    </w:rPr>
  </w:style>
  <w:style w:type="paragraph" w:styleId="a8">
    <w:name w:val="List Bullet"/>
    <w:basedOn w:val="a4"/>
    <w:pPr>
      <w:ind w:left="0" w:firstLine="0"/>
    </w:pPr>
  </w:style>
  <w:style w:type="paragraph" w:customStyle="1" w:styleId="Reference">
    <w:name w:val="Reference"/>
    <w:basedOn w:val="a0"/>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SimSun"/>
      <w:color w:val="FF0000"/>
      <w:lang w:val="en-GB" w:eastAsia="en-US" w:bidi="ar-SA"/>
    </w:rPr>
  </w:style>
  <w:style w:type="paragraph" w:styleId="40">
    <w:name w:val="List Bullet 4"/>
    <w:basedOn w:val="a0"/>
    <w:pPr>
      <w:numPr>
        <w:numId w:val="7"/>
      </w:numPr>
      <w:tabs>
        <w:tab w:val="clear" w:pos="1418"/>
        <w:tab w:val="num" w:pos="1600"/>
      </w:tabs>
      <w:ind w:left="1543"/>
    </w:pPr>
  </w:style>
  <w:style w:type="character" w:customStyle="1" w:styleId="a9">
    <w:name w:val="样式 宋体 蓝色"/>
    <w:rPr>
      <w:rFonts w:ascii="Times New Roman" w:eastAsia="SimSun" w:hAnsi="Times New Roman"/>
      <w:color w:val="0000FF"/>
      <w:lang w:val="en-US" w:eastAsia="zh-CN" w:bidi="ar-SA"/>
    </w:rPr>
  </w:style>
  <w:style w:type="numbering" w:customStyle="1" w:styleId="1">
    <w:name w:val="项目编号1"/>
    <w:basedOn w:val="a3"/>
    <w:pPr>
      <w:numPr>
        <w:numId w:val="4"/>
      </w:numPr>
    </w:pPr>
  </w:style>
  <w:style w:type="paragraph" w:customStyle="1" w:styleId="MSMincho">
    <w:name w:val="样式 列表 + (西文) MS Mincho"/>
    <w:basedOn w:val="a4"/>
    <w:link w:val="MSMinchoChar"/>
  </w:style>
  <w:style w:type="character" w:customStyle="1" w:styleId="Char">
    <w:name w:val="목록 Char"/>
    <w:link w:val="a4"/>
    <w:rPr>
      <w:rFonts w:eastAsia="SimSun"/>
      <w:lang w:val="en-GB" w:eastAsia="en-US" w:bidi="ar-SA"/>
    </w:rPr>
  </w:style>
  <w:style w:type="character" w:customStyle="1" w:styleId="MSMinchoChar">
    <w:name w:val="样式 列表 + (西文) MS Mincho Char"/>
    <w:basedOn w:val="Char"/>
    <w:link w:val="MSMincho"/>
    <w:rPr>
      <w:rFonts w:eastAsia="SimSun"/>
      <w:lang w:val="en-GB" w:eastAsia="en-US" w:bidi="ar-SA"/>
    </w:rPr>
  </w:style>
  <w:style w:type="paragraph" w:customStyle="1" w:styleId="B4">
    <w:name w:val="B4"/>
    <w:basedOn w:val="43"/>
    <w:link w:val="B4Char"/>
  </w:style>
  <w:style w:type="character" w:customStyle="1" w:styleId="B4Char">
    <w:name w:val="B4 Char"/>
    <w:link w:val="B4"/>
    <w:rPr>
      <w:rFonts w:eastAsia="SimSun"/>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SimSun"/>
      <w:color w:val="0000FF"/>
      <w:u w:val="single"/>
      <w:lang w:val="en-US" w:eastAsia="zh-CN" w:bidi="ar-SA"/>
    </w:rPr>
  </w:style>
  <w:style w:type="character" w:styleId="ac">
    <w:name w:val="annotation reference"/>
    <w:semiHidden/>
    <w:rPr>
      <w:rFonts w:eastAsia="SimSun"/>
      <w:sz w:val="16"/>
      <w:lang w:val="en-US" w:eastAsia="zh-CN" w:bidi="ar-SA"/>
    </w:rPr>
  </w:style>
  <w:style w:type="paragraph" w:styleId="ad">
    <w:name w:val="annotation text"/>
    <w:basedOn w:val="a0"/>
    <w:semiHidden/>
  </w:style>
  <w:style w:type="character" w:styleId="ae">
    <w:name w:val="FollowedHyperlink"/>
    <w:rPr>
      <w:rFonts w:eastAsia="SimSun"/>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f3">
    <w:name w:val="样式 图表标题 + (中文) 宋体"/>
    <w:basedOn w:val="af4"/>
    <w:rPr>
      <w:rFonts w:eastAsia="Arial"/>
    </w:rPr>
  </w:style>
  <w:style w:type="character" w:customStyle="1" w:styleId="PLChar">
    <w:name w:val="PL Char"/>
    <w:link w:val="PL"/>
    <w:qFormat/>
    <w:rPr>
      <w:rFonts w:ascii="Courier New" w:eastAsia="SimSun" w:hAnsi="Courier New"/>
      <w:noProof/>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pPr>
      <w:tabs>
        <w:tab w:val="center" w:pos="4820"/>
        <w:tab w:val="right" w:pos="9640"/>
      </w:tabs>
    </w:pPr>
    <w:rPr>
      <w:lang w:val="en-US"/>
    </w:rPr>
  </w:style>
  <w:style w:type="paragraph" w:customStyle="1" w:styleId="CharCharChar">
    <w:name w:val="Char Char Char"/>
    <w:basedOn w:val="a0"/>
    <w:semiHidden/>
    <w:pPr>
      <w:spacing w:after="160" w:line="240" w:lineRule="exact"/>
    </w:pPr>
    <w:rPr>
      <w:rFonts w:ascii="Arial" w:hAnsi="Arial" w:cs="Arial"/>
      <w:color w:val="0000FF"/>
      <w:kern w:val="2"/>
      <w:lang w:val="en-US" w:eastAsia="zh-CN"/>
    </w:rPr>
  </w:style>
  <w:style w:type="paragraph" w:styleId="af5">
    <w:name w:val="caption"/>
    <w:basedOn w:val="a0"/>
    <w:next w:val="a0"/>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6">
    <w:name w:val="首标题"/>
    <w:rPr>
      <w:rFonts w:ascii="Arial" w:eastAsia="SimSun" w:hAnsi="Arial"/>
      <w:sz w:val="24"/>
      <w:lang w:val="en-US" w:eastAsia="zh-CN" w:bidi="ar-SA"/>
    </w:rPr>
  </w:style>
  <w:style w:type="paragraph" w:customStyle="1" w:styleId="4">
    <w:name w:val="标题4"/>
    <w:basedOn w:val="a0"/>
    <w:pPr>
      <w:numPr>
        <w:numId w:val="1"/>
      </w:numPr>
    </w:pPr>
  </w:style>
  <w:style w:type="paragraph" w:customStyle="1" w:styleId="af4">
    <w:name w:val="图表标题"/>
    <w:basedOn w:val="a0"/>
    <w:next w:val="a0"/>
    <w:pPr>
      <w:spacing w:before="60" w:after="60"/>
      <w:jc w:val="center"/>
    </w:pPr>
    <w:rPr>
      <w:rFonts w:ascii="Arial" w:eastAsia="바탕" w:hAnsi="Arial" w:cs="SimSun"/>
    </w:rPr>
  </w:style>
  <w:style w:type="paragraph" w:customStyle="1" w:styleId="af7">
    <w:name w:val="插图题注"/>
    <w:basedOn w:val="a0"/>
  </w:style>
  <w:style w:type="paragraph" w:customStyle="1" w:styleId="af8">
    <w:name w:val="表格题注"/>
    <w:basedOn w:val="a0"/>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0"/>
  </w:style>
  <w:style w:type="character" w:customStyle="1" w:styleId="2Char">
    <w:name w:val="제목 2 Char"/>
    <w:aliases w:val="Head2A Char,2 Char,H2 Char,h2 Char"/>
    <w:link w:val="21"/>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Pr>
      <w:rFonts w:eastAsia="SimSun"/>
      <w:lang w:val="en-US" w:eastAsia="zh-CN" w:bidi="ar-SA"/>
    </w:rPr>
  </w:style>
  <w:style w:type="character" w:customStyle="1" w:styleId="textbodybold1">
    <w:name w:val="textbodybold1"/>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Pr>
      <w:i/>
      <w:color w:val="0000FF"/>
    </w:rPr>
  </w:style>
  <w:style w:type="paragraph" w:styleId="af9">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본문 Char"/>
    <w:aliases w:val="bt Char,AvtalBrödtext Char,ändrad Char,Bodytext Char,AvtalBrodtext Char,andrad Char,EHPT Char,Bod... Char, ändrad Char,Body Text2 Char,Body3 Char,Body Text  Char,Body Text level 1 Char,Response Char,compact Char,paragraph 2 Char,body indent Char"/>
    <w:link w:val="afa"/>
    <w:rPr>
      <w:rFonts w:eastAsia="MS Mincho"/>
      <w:szCs w:val="24"/>
      <w:lang w:val="en-US" w:eastAsia="en-US" w:bidi="ar-SA"/>
    </w:rPr>
  </w:style>
  <w:style w:type="paragraph" w:customStyle="1" w:styleId="CaptionFigure">
    <w:name w:val="CaptionFigure"/>
    <w:next w:val="afa"/>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24"/>
    <w:link w:val="B2Char"/>
    <w:qFormat/>
    <w:pPr>
      <w:overflowPunct w:val="0"/>
      <w:autoSpaceDE w:val="0"/>
      <w:autoSpaceDN w:val="0"/>
      <w:adjustRightInd w:val="0"/>
      <w:ind w:hanging="284"/>
      <w:textAlignment w:val="baseline"/>
    </w:pPr>
    <w:rPr>
      <w:lang w:val="x-none"/>
    </w:rPr>
  </w:style>
  <w:style w:type="paragraph" w:styleId="afb">
    <w:name w:val="Revision"/>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pPr>
      <w:tabs>
        <w:tab w:val="left" w:pos="540"/>
        <w:tab w:val="left" w:pos="1260"/>
        <w:tab w:val="left" w:pos="1800"/>
      </w:tabs>
      <w:spacing w:before="240" w:after="160" w:line="240" w:lineRule="exact"/>
    </w:pPr>
    <w:rPr>
      <w:rFonts w:ascii="Verdana" w:eastAsia="바탕" w:hAnsi="Verdana"/>
      <w:sz w:val="24"/>
      <w:lang w:val="en-US"/>
    </w:rPr>
  </w:style>
  <w:style w:type="character" w:styleId="afc">
    <w:name w:val="Strong"/>
    <w:uiPriority w:val="22"/>
    <w:qFormat/>
    <w:rPr>
      <w:rFonts w:eastAsia="SimSun"/>
      <w:b/>
      <w:bCs/>
      <w:lang w:val="en-US" w:eastAsia="zh-CN" w:bidi="ar-SA"/>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afd">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
    <w:basedOn w:val="a0"/>
    <w:link w:val="Char2"/>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paragraph" w:styleId="afe">
    <w:name w:val="Plain Text"/>
    <w:basedOn w:val="a0"/>
    <w:link w:val="Char3"/>
    <w:uiPriority w:val="99"/>
    <w:unhideWhenUsed/>
    <w:pPr>
      <w:spacing w:after="0"/>
    </w:pPr>
    <w:rPr>
      <w:rFonts w:ascii="Calibri" w:hAnsi="Calibri"/>
      <w:sz w:val="22"/>
      <w:szCs w:val="21"/>
      <w:lang w:val="en-US" w:eastAsia="zh-CN"/>
    </w:rPr>
  </w:style>
  <w:style w:type="character" w:customStyle="1" w:styleId="Char3">
    <w:name w:val="글자만 Char"/>
    <w:link w:val="afe"/>
    <w:uiPriority w:val="99"/>
    <w:rPr>
      <w:rFonts w:ascii="Calibri" w:eastAsia="SimSun" w:hAnsi="Calibri"/>
      <w:sz w:val="22"/>
      <w:szCs w:val="21"/>
      <w:lang w:val="en-US" w:eastAsia="zh-CN" w:bidi="ar-SA"/>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5"/>
    <w:locked/>
    <w:rPr>
      <w:rFonts w:ascii="Arial" w:hAnsi="Arial"/>
      <w:b/>
      <w:noProof/>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UnresolvedMention">
    <w:name w:val="Unresolved Mention"/>
    <w:uiPriority w:val="99"/>
    <w:semiHidden/>
    <w:unhideWhenUsed/>
    <w:rPr>
      <w:rFonts w:eastAsia="SimSun"/>
      <w:color w:val="808080"/>
      <w:shd w:val="clear" w:color="auto" w:fill="E6E6E6"/>
      <w:lang w:val="en-US" w:eastAsia="zh-CN" w:bidi="ar-SA"/>
    </w:rPr>
  </w:style>
  <w:style w:type="character" w:customStyle="1" w:styleId="Char2">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
    <w:link w:val="afd"/>
    <w:uiPriority w:val="34"/>
    <w:qFormat/>
    <w:rPr>
      <w:rFonts w:ascii="맑은 고딕" w:hAnsi="맑은 고딕"/>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388A-10EE-4138-BDBF-BFF67C0C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1361</Words>
  <Characters>7764</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seungjune.yi</cp:lastModifiedBy>
  <cp:revision>3</cp:revision>
  <cp:lastPrinted>2009-04-22T00:01:00Z</cp:lastPrinted>
  <dcterms:created xsi:type="dcterms:W3CDTF">2020-06-03T14:40:00Z</dcterms:created>
  <dcterms:modified xsi:type="dcterms:W3CDTF">2020-06-03T14:51:00Z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