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CF13" w14:textId="77777777" w:rsidR="006D54A5" w:rsidRPr="001B6AE1" w:rsidRDefault="006D54A5" w:rsidP="003B7C7A">
      <w:pPr>
        <w:pStyle w:val="CRCoverPage"/>
        <w:tabs>
          <w:tab w:val="right" w:pos="9639"/>
        </w:tabs>
        <w:rPr>
          <w:rFonts w:ascii="Times New Roman" w:hAnsi="Times New Roman"/>
          <w:b/>
          <w:noProof/>
          <w:sz w:val="24"/>
          <w:lang w:eastAsia="zh-CN"/>
        </w:rPr>
      </w:pPr>
      <w:bookmarkStart w:id="0" w:name="_Toc193024528"/>
    </w:p>
    <w:p w14:paraId="661BD554" w14:textId="36023CB7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</w:t>
      </w:r>
      <w:r w:rsidR="004F7541">
        <w:rPr>
          <w:b/>
          <w:noProof/>
          <w:sz w:val="24"/>
        </w:rPr>
        <w:t>10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344E5FE1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4F7541">
        <w:rPr>
          <w:b/>
          <w:sz w:val="24"/>
          <w:szCs w:val="24"/>
          <w:lang w:eastAsia="zh-CN"/>
        </w:rPr>
        <w:t>June</w:t>
      </w:r>
      <w:r w:rsidR="00E06562">
        <w:rPr>
          <w:b/>
          <w:sz w:val="24"/>
          <w:szCs w:val="24"/>
          <w:lang w:eastAsia="zh-CN"/>
        </w:rPr>
        <w:t xml:space="preserve"> </w:t>
      </w:r>
      <w:r w:rsidR="004F7541">
        <w:rPr>
          <w:b/>
          <w:sz w:val="24"/>
          <w:szCs w:val="24"/>
          <w:lang w:eastAsia="zh-CN"/>
        </w:rPr>
        <w:t>1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4F7541">
        <w:rPr>
          <w:b/>
          <w:sz w:val="24"/>
          <w:szCs w:val="24"/>
          <w:lang w:eastAsia="zh-CN"/>
        </w:rPr>
        <w:t>12</w:t>
      </w:r>
      <w:r w:rsidR="00E06562">
        <w:rPr>
          <w:b/>
          <w:sz w:val="24"/>
          <w:szCs w:val="24"/>
          <w:lang w:eastAsia="zh-CN"/>
        </w:rPr>
        <w:t>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578FF164" w14:textId="790C8B8F" w:rsidR="00101C82" w:rsidRPr="002F0FC2" w:rsidRDefault="00101C82" w:rsidP="00D52C57">
      <w:pPr>
        <w:ind w:left="1698" w:hangingChars="769" w:hanging="1698"/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 xml:space="preserve">Summary of email discussion </w:t>
      </w:r>
      <w:r w:rsidR="009378A8" w:rsidRPr="009378A8">
        <w:rPr>
          <w:rFonts w:ascii="Arial" w:hAnsi="Arial" w:cs="Arial"/>
          <w:b/>
          <w:sz w:val="22"/>
        </w:rPr>
        <w:t>[AT110e][017][NR15] UE cap Simultaneous SRS antenna and carrier switching</w:t>
      </w:r>
    </w:p>
    <w:p w14:paraId="482C760D" w14:textId="5946DFAC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ＭＳ 明朝" w:hAnsi="Arial" w:cs="Arial"/>
          <w:b/>
          <w:sz w:val="22"/>
          <w:szCs w:val="22"/>
        </w:rPr>
        <w:t>Decision</w:t>
      </w:r>
    </w:p>
    <w:p w14:paraId="6CB999B3" w14:textId="36BF9C39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4F7541">
        <w:rPr>
          <w:rFonts w:ascii="Arial" w:hAnsi="Arial" w:cs="Arial"/>
          <w:b/>
          <w:sz w:val="22"/>
        </w:rPr>
        <w:t>5.4.3.1</w:t>
      </w:r>
    </w:p>
    <w:p w14:paraId="274A6516" w14:textId="77777777" w:rsidR="001F46F6" w:rsidRDefault="00712AA2" w:rsidP="007037C6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 w:rsidRPr="00677958">
        <w:rPr>
          <w:rFonts w:eastAsia="SimSun" w:cs="Arial"/>
          <w:lang w:eastAsia="zh-CN"/>
        </w:rPr>
        <w:t>Introduction</w:t>
      </w:r>
    </w:p>
    <w:bookmarkEnd w:id="0"/>
    <w:p w14:paraId="18AA4F25" w14:textId="2B497564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13C6FF71" w14:textId="77777777" w:rsidR="009378A8" w:rsidRDefault="009378A8" w:rsidP="009378A8">
      <w:pPr>
        <w:pStyle w:val="EmailDiscussion"/>
        <w:tabs>
          <w:tab w:val="clear" w:pos="1710"/>
          <w:tab w:val="num" w:pos="419"/>
        </w:tabs>
        <w:ind w:leftChars="29" w:left="418"/>
      </w:pPr>
      <w:r>
        <w:t>[AT110e][017][NR15] UE cap</w:t>
      </w:r>
      <w:r w:rsidRPr="00600FE3">
        <w:t xml:space="preserve"> </w:t>
      </w:r>
      <w:r>
        <w:t>Simultaneous SRS antenna and carrier switching (Qualcomm)</w:t>
      </w:r>
    </w:p>
    <w:p w14:paraId="54426119" w14:textId="217D358F" w:rsidR="009378A8" w:rsidRDefault="009378A8" w:rsidP="009378A8">
      <w:pPr>
        <w:pStyle w:val="EmailDiscussion2"/>
        <w:ind w:leftChars="255" w:left="510"/>
      </w:pPr>
      <w:r>
        <w:t xml:space="preserve">Scope: Treat </w:t>
      </w:r>
      <w:bookmarkStart w:id="1" w:name="_Hlk41999992"/>
      <w:r>
        <w:fldChar w:fldCharType="begin"/>
      </w:r>
      <w:r>
        <w:instrText xml:space="preserve"> HYPERLINK "http://www.3gpp.org/ftp/tsg_ran/WG2_RL2/TSGR2_110-e/Docs/R2-2004434.zip" </w:instrText>
      </w:r>
      <w:r>
        <w:fldChar w:fldCharType="separate"/>
      </w:r>
      <w:r>
        <w:rPr>
          <w:rStyle w:val="Hyperlink"/>
        </w:rPr>
        <w:t>R2-2004434</w:t>
      </w:r>
      <w:r>
        <w:rPr>
          <w:rStyle w:val="Hyperlink"/>
        </w:rPr>
        <w:fldChar w:fldCharType="end"/>
      </w:r>
      <w:r>
        <w:t xml:space="preserve">, </w:t>
      </w:r>
      <w:hyperlink r:id="rId8" w:history="1">
        <w:r>
          <w:rPr>
            <w:rStyle w:val="Hyperlink"/>
          </w:rPr>
          <w:t>R2-2004435</w:t>
        </w:r>
      </w:hyperlink>
      <w:r>
        <w:t xml:space="preserve">, </w:t>
      </w:r>
      <w:hyperlink r:id="rId9" w:history="1">
        <w:r>
          <w:rPr>
            <w:rStyle w:val="Hyperlink"/>
          </w:rPr>
          <w:t>R2-2005360</w:t>
        </w:r>
      </w:hyperlink>
      <w:r>
        <w:t xml:space="preserve">, </w:t>
      </w:r>
      <w:hyperlink r:id="rId10" w:history="1">
        <w:r>
          <w:rPr>
            <w:rStyle w:val="Hyperlink"/>
          </w:rPr>
          <w:t>R2-2005361</w:t>
        </w:r>
      </w:hyperlink>
      <w:bookmarkEnd w:id="1"/>
      <w:r>
        <w:t xml:space="preserve">, </w:t>
      </w:r>
      <w:bookmarkStart w:id="2" w:name="_Hlk42000260"/>
      <w:r>
        <w:fldChar w:fldCharType="begin"/>
      </w:r>
      <w:r>
        <w:instrText xml:space="preserve"> HYPERLINK "http://www.3gpp.org/ftp/tsg_ran/WG2_RL2/TSGR2_110-e/Docs/R2-2004971.zip" </w:instrText>
      </w:r>
      <w:r>
        <w:fldChar w:fldCharType="separate"/>
      </w:r>
      <w:r>
        <w:rPr>
          <w:rStyle w:val="Hyperlink"/>
        </w:rPr>
        <w:t>R2-2004971</w:t>
      </w:r>
      <w:r>
        <w:rPr>
          <w:rStyle w:val="Hyperlink"/>
        </w:rPr>
        <w:fldChar w:fldCharType="end"/>
      </w:r>
      <w:r>
        <w:t xml:space="preserve">, </w:t>
      </w:r>
      <w:hyperlink r:id="rId11" w:history="1">
        <w:r>
          <w:rPr>
            <w:rStyle w:val="Hyperlink"/>
          </w:rPr>
          <w:t>R2-2005579</w:t>
        </w:r>
      </w:hyperlink>
      <w:r>
        <w:t xml:space="preserve">, </w:t>
      </w:r>
      <w:hyperlink r:id="rId12" w:history="1">
        <w:r>
          <w:rPr>
            <w:rStyle w:val="Hyperlink"/>
          </w:rPr>
          <w:t>R2-2005580</w:t>
        </w:r>
      </w:hyperlink>
      <w:bookmarkEnd w:id="2"/>
      <w:r>
        <w:t xml:space="preserve"> (proponents are responsible to explain and drive)</w:t>
      </w:r>
    </w:p>
    <w:p w14:paraId="1193EE20" w14:textId="0A5845BA" w:rsidR="009378A8" w:rsidRDefault="009378A8" w:rsidP="009378A8">
      <w:pPr>
        <w:pStyle w:val="EmailDiscussion2"/>
        <w:ind w:leftChars="255" w:left="510"/>
      </w:pPr>
      <w:r>
        <w:t xml:space="preserve">Part 1: Decision whether to make corrections or not, identify agreeable corrections. Deadline: June 4, 0700 UTC. </w:t>
      </w:r>
    </w:p>
    <w:p w14:paraId="732306A2" w14:textId="7777AE15" w:rsidR="009378A8" w:rsidRDefault="009378A8" w:rsidP="009378A8">
      <w:pPr>
        <w:pStyle w:val="EmailDiscussion2"/>
        <w:ind w:leftChars="255" w:left="510"/>
      </w:pPr>
      <w:r>
        <w:t>Part 2: For agreeable parts, continuation to agree CRs. Deadline: June 10, 0700 UTC</w:t>
      </w:r>
    </w:p>
    <w:p w14:paraId="57AD6300" w14:textId="77777777" w:rsidR="002F0FC2" w:rsidRPr="002F0FC2" w:rsidRDefault="002F0FC2" w:rsidP="002F0FC2">
      <w:pPr>
        <w:pStyle w:val="Doc-text2"/>
        <w:ind w:left="0" w:firstLine="0"/>
      </w:pPr>
    </w:p>
    <w:p w14:paraId="0F2E366F" w14:textId="17E3A0E4" w:rsidR="007A4DBF" w:rsidRDefault="00AD5D33" w:rsidP="007A4DBF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>Discussion</w:t>
      </w:r>
      <w:r w:rsidR="007A4DBF">
        <w:rPr>
          <w:rFonts w:eastAsia="SimSun" w:cs="Arial"/>
          <w:lang w:eastAsia="zh-CN"/>
        </w:rPr>
        <w:t xml:space="preserve">: </w:t>
      </w:r>
      <w:r w:rsidR="007A4DBF" w:rsidRPr="007A4DBF">
        <w:rPr>
          <w:lang w:eastAsia="zh-CN"/>
        </w:rPr>
        <w:t>Part 1</w:t>
      </w:r>
      <w:r w:rsidR="00920A08">
        <w:rPr>
          <w:lang w:eastAsia="zh-CN"/>
        </w:rPr>
        <w:t xml:space="preserve"> </w:t>
      </w:r>
      <w:r w:rsidR="001628B4" w:rsidRPr="007A4DBF">
        <w:rPr>
          <w:lang w:eastAsia="zh-CN"/>
        </w:rPr>
        <w:t xml:space="preserve">(by </w:t>
      </w:r>
      <w:r w:rsidR="009378A8">
        <w:t>June 4, 0700 UTC</w:t>
      </w:r>
      <w:r w:rsidR="007B52F9">
        <w:rPr>
          <w:lang w:eastAsia="zh-CN"/>
        </w:rPr>
        <w:t>)</w:t>
      </w:r>
    </w:p>
    <w:p w14:paraId="64BB0F86" w14:textId="5AEC6DE0" w:rsidR="009378A8" w:rsidRDefault="009378A8" w:rsidP="002F0FC2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he issue of SRS antenna switching capability during SRS carrier is switched to SRS only SCell</w:t>
      </w:r>
      <w:r w:rsidR="009E7255">
        <w:rPr>
          <w:rFonts w:eastAsiaTheme="minorEastAsia"/>
          <w:sz w:val="22"/>
          <w:szCs w:val="22"/>
          <w:lang w:val="en-US" w:eastAsia="ja-JP"/>
        </w:rPr>
        <w:t xml:space="preserve"> was discussed in RAN2#109bis-e.</w:t>
      </w:r>
    </w:p>
    <w:p w14:paraId="3B400D81" w14:textId="4C69C527" w:rsidR="009E7255" w:rsidRPr="009E7255" w:rsidRDefault="009E7255" w:rsidP="002F0FC2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Solution for NR</w:t>
      </w:r>
    </w:p>
    <w:p w14:paraId="2436D2B1" w14:textId="4CB04622" w:rsidR="002F0FC2" w:rsidRDefault="009378A8" w:rsidP="002F0FC2"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In this meeting, two solutions were submitted.</w:t>
      </w:r>
    </w:p>
    <w:p w14:paraId="217F6B5B" w14:textId="352702D6" w:rsidR="009378A8" w:rsidRDefault="009378A8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1:</w:t>
      </w:r>
      <w:r>
        <w:rPr>
          <w:rFonts w:eastAsiaTheme="minorEastAsia"/>
          <w:sz w:val="22"/>
          <w:szCs w:val="22"/>
          <w:lang w:val="en-US" w:eastAsia="ja-JP"/>
        </w:rPr>
        <w:tab/>
        <w:t>Reuse the LTE solution (</w:t>
      </w:r>
      <w:hyperlink r:id="rId13" w:history="1">
        <w:r w:rsidRPr="009378A8">
          <w:rPr>
            <w:rStyle w:val="Hyperlink"/>
            <w:rFonts w:eastAsiaTheme="minorEastAsia"/>
            <w:sz w:val="22"/>
            <w:szCs w:val="22"/>
            <w:lang w:eastAsia="ja-JP"/>
          </w:rPr>
          <w:t>R2-2004434</w:t>
        </w:r>
      </w:hyperlink>
      <w:r w:rsidRPr="009378A8">
        <w:rPr>
          <w:rFonts w:eastAsiaTheme="minorEastAsia"/>
          <w:sz w:val="22"/>
          <w:szCs w:val="22"/>
          <w:lang w:eastAsia="ja-JP"/>
        </w:rPr>
        <w:t xml:space="preserve">, </w:t>
      </w:r>
      <w:hyperlink r:id="rId14" w:history="1">
        <w:r w:rsidRPr="009378A8">
          <w:rPr>
            <w:rStyle w:val="Hyperlink"/>
            <w:rFonts w:eastAsiaTheme="minorEastAsia"/>
            <w:sz w:val="22"/>
            <w:szCs w:val="22"/>
            <w:lang w:eastAsia="ja-JP"/>
          </w:rPr>
          <w:t>R2-2005360</w:t>
        </w:r>
      </w:hyperlink>
      <w:r>
        <w:rPr>
          <w:rFonts w:eastAsiaTheme="minorEastAsia"/>
          <w:sz w:val="22"/>
          <w:szCs w:val="22"/>
          <w:lang w:val="en-US" w:eastAsia="ja-JP"/>
        </w:rPr>
        <w:t>; Qualcomm Incorporated)</w:t>
      </w:r>
    </w:p>
    <w:p w14:paraId="5CCFCADF" w14:textId="7F1DBD5E" w:rsidR="009E7255" w:rsidRDefault="009378A8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2:</w:t>
      </w:r>
      <w:r>
        <w:rPr>
          <w:rFonts w:eastAsiaTheme="minorEastAsia"/>
          <w:sz w:val="22"/>
          <w:szCs w:val="22"/>
          <w:lang w:val="en-US" w:eastAsia="ja-JP"/>
        </w:rPr>
        <w:tab/>
        <w:t xml:space="preserve">Allow the UE to signal SRS antenna switching capability for a band where </w:t>
      </w:r>
      <w:r w:rsidRPr="009E7255">
        <w:rPr>
          <w:rFonts w:eastAsiaTheme="minorEastAsia"/>
          <w:i/>
          <w:iCs/>
          <w:sz w:val="22"/>
          <w:szCs w:val="22"/>
          <w:lang w:val="en-US" w:eastAsia="ja-JP"/>
        </w:rPr>
        <w:t>FeatureSetUplinkId</w:t>
      </w:r>
      <w:r w:rsidRPr="009378A8">
        <w:rPr>
          <w:rFonts w:eastAsiaTheme="minorEastAsia"/>
          <w:sz w:val="22"/>
          <w:szCs w:val="22"/>
          <w:lang w:val="en-US" w:eastAsia="ja-JP"/>
        </w:rPr>
        <w:t xml:space="preserve"> set to 0</w:t>
      </w:r>
      <w:r w:rsidR="009E7255">
        <w:rPr>
          <w:rFonts w:eastAsiaTheme="minorEastAsia"/>
          <w:sz w:val="22"/>
          <w:szCs w:val="22"/>
          <w:lang w:val="en-US" w:eastAsia="ja-JP"/>
        </w:rPr>
        <w:t xml:space="preserve"> (</w:t>
      </w:r>
      <w:hyperlink r:id="rId15" w:history="1">
        <w:r w:rsidR="009E7255" w:rsidRPr="009E7255">
          <w:rPr>
            <w:rStyle w:val="Hyperlink"/>
            <w:rFonts w:eastAsiaTheme="minorEastAsia"/>
            <w:sz w:val="22"/>
            <w:szCs w:val="22"/>
            <w:lang w:eastAsia="ja-JP"/>
          </w:rPr>
          <w:t>R2-2004971</w:t>
        </w:r>
      </w:hyperlink>
      <w:r w:rsidR="009E7255" w:rsidRPr="009E7255">
        <w:rPr>
          <w:rFonts w:eastAsiaTheme="minorEastAsia"/>
          <w:sz w:val="22"/>
          <w:szCs w:val="22"/>
          <w:lang w:eastAsia="ja-JP"/>
        </w:rPr>
        <w:t xml:space="preserve">, </w:t>
      </w:r>
      <w:hyperlink r:id="rId16" w:history="1">
        <w:r w:rsidR="009E7255" w:rsidRPr="009E7255">
          <w:rPr>
            <w:rStyle w:val="Hyperlink"/>
            <w:rFonts w:eastAsiaTheme="minorEastAsia"/>
            <w:sz w:val="22"/>
            <w:szCs w:val="22"/>
            <w:lang w:eastAsia="ja-JP"/>
          </w:rPr>
          <w:t>R2-2005579</w:t>
        </w:r>
      </w:hyperlink>
      <w:r w:rsidR="009E7255" w:rsidRPr="009E7255">
        <w:rPr>
          <w:rFonts w:eastAsiaTheme="minorEastAsia"/>
          <w:sz w:val="22"/>
          <w:szCs w:val="22"/>
          <w:lang w:eastAsia="ja-JP"/>
        </w:rPr>
        <w:t xml:space="preserve">, </w:t>
      </w:r>
      <w:hyperlink r:id="rId17" w:history="1">
        <w:r w:rsidR="009E7255" w:rsidRPr="009E7255">
          <w:rPr>
            <w:rStyle w:val="Hyperlink"/>
            <w:rFonts w:eastAsiaTheme="minorEastAsia"/>
            <w:sz w:val="22"/>
            <w:szCs w:val="22"/>
            <w:lang w:eastAsia="ja-JP"/>
          </w:rPr>
          <w:t>R2-2005580</w:t>
        </w:r>
      </w:hyperlink>
      <w:r w:rsidR="009E7255">
        <w:rPr>
          <w:rFonts w:eastAsiaTheme="minorEastAsia"/>
          <w:sz w:val="22"/>
          <w:szCs w:val="22"/>
          <w:lang w:val="en-US" w:eastAsia="ja-JP"/>
        </w:rPr>
        <w:t>, Huawei et al.)</w:t>
      </w:r>
    </w:p>
    <w:p w14:paraId="32F6B59C" w14:textId="1ACD01BC" w:rsidR="009E7255" w:rsidRDefault="009E7255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</w:p>
    <w:p w14:paraId="2D104FD6" w14:textId="6D087138" w:rsidR="007B29E7" w:rsidRPr="009E7255" w:rsidRDefault="009E7255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any of the solutions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4981C859" w14:textId="77777777" w:rsidTr="008A0C5A">
        <w:tc>
          <w:tcPr>
            <w:tcW w:w="2122" w:type="dxa"/>
          </w:tcPr>
          <w:p w14:paraId="7A9124FA" w14:textId="40A463D6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33B96FCB" w14:textId="77777777" w:rsidR="008A0C5A" w:rsidRDefault="007B52F9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="008A0C5A"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  <w:r w:rsidR="009E7255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to</w:t>
            </w:r>
          </w:p>
          <w:p w14:paraId="2D4473CC" w14:textId="2013D82D" w:rsidR="009E7255" w:rsidRPr="008A0C5A" w:rsidRDefault="009E7255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olution 1 / 2</w:t>
            </w:r>
          </w:p>
        </w:tc>
        <w:tc>
          <w:tcPr>
            <w:tcW w:w="5950" w:type="dxa"/>
          </w:tcPr>
          <w:p w14:paraId="361B1F05" w14:textId="6E245804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07DD0EDC" w14:textId="77777777" w:rsidTr="008A0C5A">
        <w:tc>
          <w:tcPr>
            <w:tcW w:w="2122" w:type="dxa"/>
          </w:tcPr>
          <w:p w14:paraId="12EFEDC1" w14:textId="07D0B875" w:rsidR="008A0C5A" w:rsidRDefault="004771F5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980BC6A" w14:textId="420D1E45" w:rsidR="008A0C5A" w:rsidRDefault="004771F5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olution 2</w:t>
            </w:r>
          </w:p>
        </w:tc>
        <w:tc>
          <w:tcPr>
            <w:tcW w:w="5950" w:type="dxa"/>
          </w:tcPr>
          <w:p w14:paraId="7AC8E3EE" w14:textId="528669FC" w:rsidR="008A0C5A" w:rsidRDefault="004771F5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he solution 2 is indeed simpler and better than the solution implemented in LTE. We are ready to withdraw solution 1.</w:t>
            </w:r>
          </w:p>
        </w:tc>
      </w:tr>
      <w:tr w:rsidR="008A0C5A" w14:paraId="7EF506DE" w14:textId="77777777" w:rsidTr="008A0C5A">
        <w:tc>
          <w:tcPr>
            <w:tcW w:w="2122" w:type="dxa"/>
          </w:tcPr>
          <w:p w14:paraId="468FC8E4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51AAACC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B17110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9CF7AF9" w14:textId="77777777" w:rsidTr="008A0C5A">
        <w:tc>
          <w:tcPr>
            <w:tcW w:w="2122" w:type="dxa"/>
          </w:tcPr>
          <w:p w14:paraId="19155DE0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3BF0B2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1BBA86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0137CF9" w14:textId="77777777" w:rsidTr="008A0C5A">
        <w:tc>
          <w:tcPr>
            <w:tcW w:w="2122" w:type="dxa"/>
          </w:tcPr>
          <w:p w14:paraId="37AD898F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7830A65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9327732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304968A" w14:textId="2254780D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22351851" w14:textId="32A7E356" w:rsidR="008A0C5A" w:rsidRDefault="009E7255" w:rsidP="008A0C5A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Clarification for LTE</w:t>
      </w:r>
      <w:r w:rsidR="004771F5">
        <w:rPr>
          <w:lang w:eastAsia="zh-CN"/>
        </w:rPr>
        <w:t xml:space="preserve"> (</w:t>
      </w:r>
      <w:hyperlink r:id="rId18" w:history="1">
        <w:r w:rsidR="004771F5" w:rsidRPr="004771F5">
          <w:rPr>
            <w:rStyle w:val="Hyperlink"/>
            <w:rFonts w:eastAsia="ＭＳ 明朝"/>
          </w:rPr>
          <w:t>R2-2004435</w:t>
        </w:r>
      </w:hyperlink>
      <w:r w:rsidR="004771F5" w:rsidRPr="004771F5">
        <w:rPr>
          <w:lang w:val="en-US" w:eastAsia="zh-CN"/>
        </w:rPr>
        <w:t xml:space="preserve">, </w:t>
      </w:r>
      <w:hyperlink r:id="rId19" w:history="1">
        <w:r w:rsidR="004771F5" w:rsidRPr="004771F5">
          <w:rPr>
            <w:rStyle w:val="Hyperlink"/>
            <w:rFonts w:eastAsia="ＭＳ 明朝"/>
          </w:rPr>
          <w:t>R2-2005361</w:t>
        </w:r>
      </w:hyperlink>
      <w:r w:rsidR="004771F5">
        <w:rPr>
          <w:lang w:eastAsia="zh-CN"/>
        </w:rPr>
        <w:t>)</w:t>
      </w:r>
    </w:p>
    <w:p w14:paraId="16A898E6" w14:textId="619476B3" w:rsidR="009E7255" w:rsidRDefault="004771F5" w:rsidP="006F373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Based on the company comments seen in RAN2#109bis-e meeting, c</w:t>
      </w:r>
      <w:r w:rsidR="009E7255" w:rsidRPr="009E7255">
        <w:rPr>
          <w:rFonts w:eastAsiaTheme="minorEastAsia"/>
          <w:sz w:val="22"/>
          <w:szCs w:val="22"/>
          <w:lang w:eastAsia="ja-JP"/>
        </w:rPr>
        <w:t>larification to LTE specification is proposed (</w:t>
      </w:r>
      <w:bookmarkStart w:id="3" w:name="_Hlk42000912"/>
      <w:r w:rsidR="002E3F79">
        <w:fldChar w:fldCharType="begin"/>
      </w:r>
      <w:r w:rsidR="002E3F79">
        <w:instrText xml:space="preserve"> HYPERLINK "http://www.3gpp.org/ftp/tsg_ran/WG2_RL2/TSGR2_110-e/Docs/R2-2004435.zip" </w:instrText>
      </w:r>
      <w:r w:rsidR="002E3F79">
        <w:fldChar w:fldCharType="separate"/>
      </w:r>
      <w:r w:rsidR="009E7255" w:rsidRPr="009E7255">
        <w:rPr>
          <w:rStyle w:val="Hyperlink"/>
          <w:sz w:val="22"/>
          <w:szCs w:val="22"/>
        </w:rPr>
        <w:t>R2-2004435</w:t>
      </w:r>
      <w:r w:rsidR="002E3F79">
        <w:rPr>
          <w:rStyle w:val="Hyperlink"/>
          <w:sz w:val="22"/>
          <w:szCs w:val="22"/>
        </w:rPr>
        <w:fldChar w:fldCharType="end"/>
      </w:r>
      <w:r w:rsidR="009E7255" w:rsidRPr="009E7255">
        <w:rPr>
          <w:rStyle w:val="Hyperlink"/>
          <w:sz w:val="22"/>
          <w:szCs w:val="22"/>
          <w:u w:val="none"/>
        </w:rPr>
        <w:t xml:space="preserve">, </w:t>
      </w:r>
      <w:hyperlink r:id="rId20" w:history="1">
        <w:r w:rsidR="009E7255" w:rsidRPr="009E7255">
          <w:rPr>
            <w:rStyle w:val="Hyperlink"/>
            <w:rFonts w:eastAsiaTheme="minorEastAsia"/>
            <w:sz w:val="22"/>
            <w:szCs w:val="22"/>
            <w:lang w:eastAsia="ja-JP"/>
          </w:rPr>
          <w:t>R2-2005361</w:t>
        </w:r>
      </w:hyperlink>
      <w:bookmarkEnd w:id="3"/>
      <w:r w:rsidR="009E7255" w:rsidRPr="009E7255">
        <w:rPr>
          <w:rFonts w:eastAsiaTheme="minorEastAsia"/>
          <w:sz w:val="22"/>
          <w:szCs w:val="22"/>
          <w:lang w:eastAsia="ja-JP"/>
        </w:rPr>
        <w:t>;</w:t>
      </w:r>
      <w:r>
        <w:rPr>
          <w:rFonts w:eastAsiaTheme="minorEastAsia"/>
          <w:sz w:val="22"/>
          <w:szCs w:val="22"/>
          <w:lang w:eastAsia="ja-JP"/>
        </w:rPr>
        <w:t xml:space="preserve"> </w:t>
      </w:r>
      <w:r w:rsidR="009E7255" w:rsidRPr="009E7255">
        <w:rPr>
          <w:rFonts w:eastAsiaTheme="minorEastAsia"/>
          <w:sz w:val="22"/>
          <w:szCs w:val="22"/>
          <w:lang w:eastAsia="ja-JP"/>
        </w:rPr>
        <w:t>Qualcomm Incorporated)</w:t>
      </w:r>
      <w:r>
        <w:rPr>
          <w:rFonts w:eastAsiaTheme="minorEastAsia"/>
          <w:sz w:val="22"/>
          <w:szCs w:val="22"/>
          <w:lang w:eastAsia="ja-JP"/>
        </w:rPr>
        <w:t xml:space="preserve">. </w:t>
      </w:r>
      <w:r w:rsidR="009E7255">
        <w:rPr>
          <w:rFonts w:eastAsiaTheme="minorEastAsia" w:hint="eastAsia"/>
          <w:sz w:val="22"/>
          <w:szCs w:val="22"/>
          <w:lang w:eastAsia="ja-JP"/>
        </w:rPr>
        <w:t>T</w:t>
      </w:r>
      <w:r w:rsidR="009E7255">
        <w:rPr>
          <w:rFonts w:eastAsiaTheme="minorEastAsia"/>
          <w:sz w:val="22"/>
          <w:szCs w:val="22"/>
          <w:lang w:eastAsia="ja-JP"/>
        </w:rPr>
        <w:t xml:space="preserve">he intention is to clarify how </w:t>
      </w:r>
      <w:r w:rsidR="009E7255" w:rsidRPr="009E7255">
        <w:rPr>
          <w:rFonts w:eastAsiaTheme="minorEastAsia"/>
          <w:sz w:val="22"/>
          <w:szCs w:val="22"/>
          <w:lang w:eastAsia="ja-JP"/>
        </w:rPr>
        <w:t xml:space="preserve">the target band combination where the antenna switching capability is applicable </w:t>
      </w:r>
      <w:r w:rsidR="009E7255">
        <w:rPr>
          <w:rFonts w:eastAsiaTheme="minorEastAsia"/>
          <w:sz w:val="22"/>
          <w:szCs w:val="22"/>
          <w:lang w:eastAsia="ja-JP"/>
        </w:rPr>
        <w:t xml:space="preserve">during SRS carrier is switched </w:t>
      </w:r>
      <w:r w:rsidR="009E7255" w:rsidRPr="009E7255">
        <w:rPr>
          <w:rFonts w:eastAsiaTheme="minorEastAsia"/>
          <w:sz w:val="22"/>
          <w:szCs w:val="22"/>
          <w:lang w:eastAsia="ja-JP"/>
        </w:rPr>
        <w:t>can be identified.</w:t>
      </w:r>
    </w:p>
    <w:p w14:paraId="0D2FDB0E" w14:textId="674A8CFB" w:rsidR="009E7255" w:rsidRPr="009E7255" w:rsidRDefault="009E7255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the CRs.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6F3736" w14:paraId="50212CAC" w14:textId="77777777" w:rsidTr="00CA2F62">
        <w:tc>
          <w:tcPr>
            <w:tcW w:w="2122" w:type="dxa"/>
          </w:tcPr>
          <w:p w14:paraId="7B9A5F7F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C4E8B90" w14:textId="4788CC1D" w:rsidR="006F3736" w:rsidRPr="008A0C5A" w:rsidRDefault="009E7255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1C4CFA0B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6F3736" w14:paraId="5193F163" w14:textId="77777777" w:rsidTr="00CA2F62">
        <w:tc>
          <w:tcPr>
            <w:tcW w:w="2122" w:type="dxa"/>
          </w:tcPr>
          <w:p w14:paraId="23BB9090" w14:textId="2534FCF5" w:rsidR="006F3736" w:rsidRDefault="004771F5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DA5A220" w14:textId="0F4ABB25" w:rsidR="006F3736" w:rsidRDefault="004771F5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 (proponent)</w:t>
            </w:r>
          </w:p>
        </w:tc>
        <w:tc>
          <w:tcPr>
            <w:tcW w:w="5950" w:type="dxa"/>
          </w:tcPr>
          <w:p w14:paraId="0649A036" w14:textId="5C1D0A2B" w:rsidR="006F3736" w:rsidRDefault="004771F5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F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or LTE, we should stick to the current solution and clarification should be done on top of it.</w:t>
            </w:r>
          </w:p>
        </w:tc>
      </w:tr>
      <w:tr w:rsidR="006F3736" w14:paraId="1974904A" w14:textId="77777777" w:rsidTr="00CA2F62">
        <w:tc>
          <w:tcPr>
            <w:tcW w:w="2122" w:type="dxa"/>
          </w:tcPr>
          <w:p w14:paraId="33A03E87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58B9989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78DE419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2F8D95D1" w14:textId="77777777" w:rsidTr="00CA2F62">
        <w:tc>
          <w:tcPr>
            <w:tcW w:w="2122" w:type="dxa"/>
          </w:tcPr>
          <w:p w14:paraId="27D02E71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8926A6E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40A05C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5B2E99B6" w14:textId="77777777" w:rsidTr="00CA2F62">
        <w:tc>
          <w:tcPr>
            <w:tcW w:w="2122" w:type="dxa"/>
          </w:tcPr>
          <w:p w14:paraId="65B92E91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C3C60F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361D4D5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53F5F12" w14:textId="36C03F3C" w:rsidR="00FD14A8" w:rsidRPr="00FA041D" w:rsidRDefault="00FD14A8" w:rsidP="00FA041D">
      <w:pPr>
        <w:spacing w:beforeLines="50" w:before="120"/>
        <w:rPr>
          <w:sz w:val="22"/>
          <w:szCs w:val="22"/>
          <w:lang w:val="en-US" w:eastAsia="zh-CN"/>
        </w:rPr>
      </w:pPr>
    </w:p>
    <w:p w14:paraId="6014EBBF" w14:textId="6D42716F" w:rsidR="00786FE2" w:rsidRDefault="00786FE2" w:rsidP="00786FE2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 w:rsidRPr="007A4DBF">
        <w:rPr>
          <w:lang w:eastAsia="zh-CN"/>
        </w:rPr>
        <w:t xml:space="preserve">Part </w:t>
      </w:r>
      <w:r>
        <w:rPr>
          <w:lang w:eastAsia="zh-CN"/>
        </w:rPr>
        <w:t>2</w:t>
      </w:r>
      <w:r w:rsidR="00FA041D">
        <w:rPr>
          <w:lang w:eastAsia="zh-CN"/>
        </w:rPr>
        <w:t xml:space="preserve"> (by </w:t>
      </w:r>
      <w:r w:rsidR="00FA041D" w:rsidRPr="00FA041D">
        <w:rPr>
          <w:lang w:eastAsia="zh-CN"/>
        </w:rPr>
        <w:t>June 10, 0700 UTC</w:t>
      </w:r>
      <w:r w:rsidR="00FA041D">
        <w:rPr>
          <w:lang w:eastAsia="zh-CN"/>
        </w:rPr>
        <w:t>)</w:t>
      </w:r>
    </w:p>
    <w:p w14:paraId="3B4E7CF7" w14:textId="52059252" w:rsidR="00FD14A8" w:rsidRDefault="00920A08" w:rsidP="00786FE2">
      <w:pPr>
        <w:rPr>
          <w:lang w:eastAsia="ja-JP"/>
        </w:rPr>
      </w:pPr>
      <w:r w:rsidRPr="00786FE2">
        <w:rPr>
          <w:lang w:eastAsia="ja-JP"/>
        </w:rPr>
        <w:t>X</w:t>
      </w:r>
      <w:r w:rsidR="00786FE2" w:rsidRPr="00786FE2">
        <w:rPr>
          <w:lang w:eastAsia="ja-JP"/>
        </w:rPr>
        <w:t>xxxxxxxxx</w:t>
      </w:r>
    </w:p>
    <w:p w14:paraId="51B3CD52" w14:textId="77777777" w:rsidR="008B53D1" w:rsidRDefault="008B53D1" w:rsidP="00687BCD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ja-JP"/>
        </w:rPr>
        <w:t>xxxxxxxxxx</w:t>
      </w:r>
    </w:p>
    <w:p w14:paraId="3EB4CE49" w14:textId="3880D86D" w:rsidR="00AD5D33" w:rsidRDefault="00AD5D33" w:rsidP="00AD5D33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14:paraId="33A82280" w14:textId="76D855CF" w:rsidR="00786FE2" w:rsidRPr="00FD14A8" w:rsidRDefault="00AD5D33" w:rsidP="00786FE2">
      <w:pPr>
        <w:rPr>
          <w:rFonts w:eastAsiaTheme="minorEastAsia"/>
          <w:sz w:val="21"/>
          <w:szCs w:val="21"/>
          <w:lang w:eastAsia="ja-JP"/>
        </w:rPr>
      </w:pPr>
      <w:r w:rsidRPr="00FD14A8">
        <w:rPr>
          <w:rFonts w:eastAsiaTheme="minorEastAsia" w:hint="eastAsia"/>
          <w:sz w:val="21"/>
          <w:szCs w:val="21"/>
          <w:lang w:eastAsia="ja-JP"/>
        </w:rPr>
        <w:t>[</w:t>
      </w:r>
      <w:r w:rsidRPr="00FD14A8">
        <w:rPr>
          <w:rFonts w:eastAsiaTheme="minorEastAsia"/>
          <w:sz w:val="21"/>
          <w:szCs w:val="21"/>
          <w:lang w:eastAsia="ja-JP"/>
        </w:rPr>
        <w:t>1]</w:t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</w:p>
    <w:p w14:paraId="6AC3356F" w14:textId="0C2DA270" w:rsidR="00FD14A8" w:rsidRPr="00FD14A8" w:rsidRDefault="00FD14A8" w:rsidP="0030570E">
      <w:pPr>
        <w:rPr>
          <w:rFonts w:eastAsiaTheme="minorEastAsia"/>
          <w:sz w:val="21"/>
          <w:szCs w:val="21"/>
          <w:lang w:eastAsia="ja-JP"/>
        </w:rPr>
      </w:pPr>
    </w:p>
    <w:sectPr w:rsidR="00FD14A8" w:rsidRPr="00FD14A8" w:rsidSect="005A1503">
      <w:footerReference w:type="default" r:id="rId2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5BD0" w14:textId="77777777" w:rsidR="002E3F79" w:rsidRDefault="002E3F79">
      <w:r>
        <w:separator/>
      </w:r>
    </w:p>
  </w:endnote>
  <w:endnote w:type="continuationSeparator" w:id="0">
    <w:p w14:paraId="5638D4CF" w14:textId="77777777" w:rsidR="002E3F79" w:rsidRDefault="002E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ZapfDingbats">
    <w:altName w:val="Wingdings"/>
    <w:charset w:val="02"/>
    <w:family w:val="decorative"/>
    <w:pitch w:val="default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4A07" w14:textId="77777777" w:rsidR="00074382" w:rsidRDefault="0007438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3C9A" w14:textId="77777777" w:rsidR="002E3F79" w:rsidRDefault="002E3F79">
      <w:r>
        <w:separator/>
      </w:r>
    </w:p>
  </w:footnote>
  <w:footnote w:type="continuationSeparator" w:id="0">
    <w:p w14:paraId="7D2CECBA" w14:textId="77777777" w:rsidR="002E3F79" w:rsidRDefault="002E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SimSu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4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8451672"/>
    <w:multiLevelType w:val="hybridMultilevel"/>
    <w:tmpl w:val="3D94BAC6"/>
    <w:lvl w:ilvl="0" w:tplc="FCACE7A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6517"/>
    <w:multiLevelType w:val="hybridMultilevel"/>
    <w:tmpl w:val="E8581114"/>
    <w:lvl w:ilvl="0" w:tplc="025AAA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3" w15:restartNumberingAfterBreak="0">
    <w:nsid w:val="4316777E"/>
    <w:multiLevelType w:val="hybridMultilevel"/>
    <w:tmpl w:val="88B04D7E"/>
    <w:lvl w:ilvl="0" w:tplc="3C2E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SimSun" w:hAnsi="SimSu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91E5A"/>
    <w:multiLevelType w:val="hybridMultilevel"/>
    <w:tmpl w:val="1E18D7AE"/>
    <w:lvl w:ilvl="0" w:tplc="98AEC83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23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ＭＳ 明朝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26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6"/>
  </w:num>
  <w:num w:numId="11">
    <w:abstractNumId w:val="3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SimHei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</w:num>
  <w:num w:numId="12">
    <w:abstractNumId w:val="21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7"/>
  </w:num>
  <w:num w:numId="16">
    <w:abstractNumId w:val="16"/>
  </w:num>
  <w:num w:numId="17">
    <w:abstractNumId w:val="10"/>
  </w:num>
  <w:num w:numId="18">
    <w:abstractNumId w:val="23"/>
  </w:num>
  <w:num w:numId="19">
    <w:abstractNumId w:val="20"/>
  </w:num>
  <w:num w:numId="20">
    <w:abstractNumId w:val="12"/>
  </w:num>
  <w:num w:numId="21">
    <w:abstractNumId w:val="19"/>
  </w:num>
  <w:num w:numId="22">
    <w:abstractNumId w:val="17"/>
  </w:num>
  <w:num w:numId="23">
    <w:abstractNumId w:val="24"/>
  </w:num>
  <w:num w:numId="24">
    <w:abstractNumId w:val="13"/>
  </w:num>
  <w:num w:numId="25">
    <w:abstractNumId w:val="11"/>
  </w:num>
  <w:num w:numId="26">
    <w:abstractNumId w:val="22"/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3F79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1F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980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8A8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255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  <w15:chartTrackingRefBased/>
  <w15:docId w15:val="{10A8DFEE-A9A6-48ED-9DB4-5F29BB2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621"/>
    <w:pPr>
      <w:spacing w:after="180"/>
    </w:pPr>
    <w:rPr>
      <w:rFonts w:eastAsia="SimSun"/>
      <w:lang w:val="en-GB" w:eastAsia="en-US"/>
    </w:rPr>
  </w:style>
  <w:style w:type="paragraph" w:styleId="Heading1">
    <w:name w:val="heading 1"/>
    <w:aliases w:val="H1,h1"/>
    <w:next w:val="Normal"/>
    <w:link w:val="Heading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aliases w:val="Underrubrik2,H3,h3,no break"/>
    <w:basedOn w:val="Heading2"/>
    <w:next w:val="Normal"/>
    <w:qFormat/>
    <w:rsid w:val="0061083C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qFormat/>
    <w:rsid w:val="00D25335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rsid w:val="0013204A"/>
    <w:pPr>
      <w:numPr>
        <w:ilvl w:val="0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Heading1Char">
    <w:name w:val="Heading 1 Char"/>
    <w:aliases w:val="H1 Char,h1 Char"/>
    <w:link w:val="Heading1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SimSun"/>
      <w:lang w:val="en-GB" w:eastAsia="en-US" w:bidi="ar-SA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SimSun"/>
      <w:color w:val="FF0000"/>
      <w:lang w:val="en-GB" w:eastAsia="en-US" w:bidi="ar-SA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</w:style>
  <w:style w:type="character" w:customStyle="1" w:styleId="B4Char">
    <w:name w:val="B4 Char"/>
    <w:link w:val="B4"/>
    <w:rsid w:val="00415963"/>
    <w:rPr>
      <w:rFonts w:eastAsia="SimSun"/>
      <w:lang w:val="en-GB" w:eastAsia="en-US" w:bidi="ar-SA"/>
    </w:rPr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SimSun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rsid w:val="00956F3A"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"/>
    <w:qFormat/>
    <w:rsid w:val="00956F3A"/>
    <w:rPr>
      <w:rFonts w:eastAsia="ＭＳ 明朝"/>
      <w:lang w:val="en-GB" w:eastAsia="ja-JP" w:bidi="ar-SA"/>
    </w:rPr>
  </w:style>
  <w:style w:type="character" w:customStyle="1" w:styleId="a2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1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3">
    <w:name w:val="插图题注"/>
    <w:basedOn w:val="Normal"/>
    <w:rsid w:val="00D25335"/>
  </w:style>
  <w:style w:type="paragraph" w:customStyle="1" w:styleId="a4">
    <w:name w:val="表格题注"/>
    <w:basedOn w:val="Normal"/>
    <w:rsid w:val="00D25335"/>
  </w:style>
  <w:style w:type="character" w:customStyle="1" w:styleId="THChar">
    <w:name w:val="TH Char"/>
    <w:link w:val="TH"/>
    <w:qFormat/>
    <w:rsid w:val="00956F3A"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  <w:lang w:eastAsia="zh-CN"/>
    </w:r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aliases w:val="Head2A Char,2 Char,H2 Char,h2 Char"/>
    <w:link w:val="Heading2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yinbiao">
    <w:name w:val="yinbiao"/>
    <w:basedOn w:val="DefaultParagraphFont"/>
    <w:rsid w:val="00CE6634"/>
    <w:rPr>
      <w:rFonts w:eastAsia="SimSun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Normal"/>
    <w:rsid w:val="004A29EE"/>
    <w:rPr>
      <w:i/>
      <w:color w:val="0000FF"/>
    </w:rPr>
  </w:style>
  <w:style w:type="paragraph" w:styleId="NormalWeb">
    <w:name w:val="Normal (Web)"/>
    <w:basedOn w:val="Normal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BodyText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Normal"/>
    <w:link w:val="BodyTextChar"/>
    <w:rsid w:val="0036204C"/>
    <w:pPr>
      <w:spacing w:after="120"/>
      <w:jc w:val="both"/>
    </w:pPr>
    <w:rPr>
      <w:rFonts w:eastAsia="ＭＳ 明朝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aliases w:val="bt Char,AvtalBrödtext Char,ändrad Char,Bodytext Char,AvtalBrodtext Char,andrad Char,EHPT Char,Bod... Char, ändrad Char,Body Text2 Char,Body3 Char,Body Text  Char,Body Text level 1 Char,Response Char,compact Char,paragraph 2 Char,à Char"/>
    <w:link w:val="BodyText"/>
    <w:rsid w:val="008D10F3"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Revision">
    <w:name w:val="Revision"/>
    <w:hidden/>
    <w:uiPriority w:val="99"/>
    <w:semiHidden/>
    <w:rsid w:val="004C0CE1"/>
    <w:rPr>
      <w:rFonts w:eastAsia="SimSun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Strong">
    <w:name w:val="Strong"/>
    <w:uiPriority w:val="22"/>
    <w:qFormat/>
    <w:rsid w:val="00724BF1"/>
    <w:rPr>
      <w:rFonts w:eastAsia="SimSun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SimSun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SimSu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F07EB5"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styleId="UnresolvedMention">
    <w:name w:val="Unresolved Mention"/>
    <w:uiPriority w:val="99"/>
    <w:semiHidden/>
    <w:unhideWhenUsed/>
    <w:rsid w:val="005D5B5A"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  <w:style w:type="character" w:customStyle="1" w:styleId="CRCoverPageZchn">
    <w:name w:val="CR Cover Page Zchn"/>
    <w:link w:val="CRCoverPage"/>
    <w:locked/>
    <w:rsid w:val="007B29E7"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2F0FC2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F0FC2"/>
    <w:rPr>
      <w:rFonts w:ascii="Arial" w:hAnsi="Arial"/>
      <w:i/>
      <w:noProof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rsid w:val="002F0FC2"/>
    <w:pPr>
      <w:tabs>
        <w:tab w:val="left" w:pos="1622"/>
      </w:tabs>
      <w:spacing w:after="0"/>
      <w:ind w:left="1622" w:hanging="363"/>
    </w:pPr>
    <w:rPr>
      <w:rFonts w:ascii="Arial" w:eastAsia="ＭＳ 明朝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rsid w:val="00920A08"/>
    <w:pPr>
      <w:numPr>
        <w:numId w:val="26"/>
      </w:numPr>
      <w:spacing w:before="60" w:after="0"/>
      <w:ind w:left="1710"/>
    </w:pPr>
    <w:rPr>
      <w:rFonts w:ascii="Arial" w:eastAsia="ＭＳ 明朝" w:hAnsi="Arial"/>
      <w:b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10-e/Docs/R2-2004435.zip" TargetMode="External"/><Relationship Id="rId13" Type="http://schemas.openxmlformats.org/officeDocument/2006/relationships/hyperlink" Target="http://www.3gpp.org/ftp/tsg_ran/WG2_RL2/TSGR2_110-e/Docs/R2-2004434.zip" TargetMode="External"/><Relationship Id="rId18" Type="http://schemas.openxmlformats.org/officeDocument/2006/relationships/hyperlink" Target="http://www.3gpp.org/ftp/tsg_ran/WG2_RL2/TSGR2_110-e/Docs/R2-2004435.zi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tsg_ran/WG2_RL2/TSGR2_110-e/Docs/R2-2005580.zip" TargetMode="External"/><Relationship Id="rId17" Type="http://schemas.openxmlformats.org/officeDocument/2006/relationships/hyperlink" Target="http://www.3gpp.org/ftp/tsg_ran/WG2_RL2/TSGR2_110-e/Docs/R2-2005580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10-e/Docs/R2-2005579.zip" TargetMode="External"/><Relationship Id="rId20" Type="http://schemas.openxmlformats.org/officeDocument/2006/relationships/hyperlink" Target="http://www.3gpp.org/ftp/tsg_ran/WG2_RL2/TSGR2_110-e/Docs/R2-2005361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gpp.org/ftp/tsg_ran/WG2_RL2/TSGR2_110-e/Docs/R2-200557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gpp.org/ftp/tsg_ran/WG2_RL2/TSGR2_110-e/Docs/R2-2004971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3gpp.org/ftp/tsg_ran/WG2_RL2/TSGR2_110-e/Docs/R2-2005361.zip" TargetMode="External"/><Relationship Id="rId19" Type="http://schemas.openxmlformats.org/officeDocument/2006/relationships/hyperlink" Target="http://www.3gpp.org/ftp/tsg_ran/WG2_RL2/TSGR2_110-e/Docs/R2-200536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10-e/Docs/R2-2005360.zip" TargetMode="External"/><Relationship Id="rId14" Type="http://schemas.openxmlformats.org/officeDocument/2006/relationships/hyperlink" Target="http://www.3gpp.org/ftp/tsg_ran/WG2_RL2/TSGR2_110-e/Docs/R2-2005360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DE77-9204-41A2-A1FD-80CCAB80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Qualcomm (Masato)</cp:lastModifiedBy>
  <cp:revision>5</cp:revision>
  <cp:lastPrinted>2009-04-22T00:01:00Z</cp:lastPrinted>
  <dcterms:created xsi:type="dcterms:W3CDTF">2020-06-02T05:00:00Z</dcterms:created>
  <dcterms:modified xsi:type="dcterms:W3CDTF">2020-06-02T05:37:00Z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</Properties>
</file>