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FDD6" w14:textId="0181CA1C" w:rsidR="00324A06" w:rsidRDefault="00324A06" w:rsidP="0013727C">
      <w:pPr>
        <w:pStyle w:val="CRCoverPage"/>
        <w:tabs>
          <w:tab w:val="right" w:pos="9639"/>
        </w:tabs>
        <w:spacing w:after="0"/>
        <w:rPr>
          <w:b/>
          <w:i/>
          <w:noProof/>
          <w:sz w:val="28"/>
        </w:rPr>
      </w:pPr>
      <w:r w:rsidRPr="00800E83">
        <w:rPr>
          <w:b/>
          <w:bCs/>
          <w:noProof/>
          <w:sz w:val="24"/>
        </w:rPr>
        <w:t>3GPP TSG-RAN WG2 Meeting #1</w:t>
      </w:r>
      <w:r w:rsidR="0075520A">
        <w:rPr>
          <w:b/>
          <w:bCs/>
          <w:noProof/>
          <w:sz w:val="24"/>
        </w:rPr>
        <w:t>10</w:t>
      </w:r>
      <w:r w:rsidR="00252630">
        <w:rPr>
          <w:b/>
          <w:bCs/>
          <w:noProof/>
          <w:sz w:val="24"/>
        </w:rPr>
        <w:t>-e</w:t>
      </w:r>
      <w:r>
        <w:rPr>
          <w:b/>
          <w:i/>
          <w:noProof/>
          <w:sz w:val="28"/>
        </w:rPr>
        <w:tab/>
      </w:r>
      <w:r w:rsidR="0013727C" w:rsidRPr="0013727C">
        <w:rPr>
          <w:b/>
          <w:bCs/>
          <w:i/>
          <w:noProof/>
          <w:sz w:val="28"/>
        </w:rPr>
        <w:t>R2-200</w:t>
      </w:r>
      <w:r w:rsidR="00725697">
        <w:rPr>
          <w:b/>
          <w:bCs/>
          <w:i/>
          <w:noProof/>
          <w:sz w:val="28"/>
        </w:rPr>
        <w:t>xxxx</w:t>
      </w:r>
    </w:p>
    <w:p w14:paraId="06EFB710" w14:textId="4C04B5FA" w:rsidR="00324A06" w:rsidRPr="001C568A" w:rsidRDefault="00252630" w:rsidP="00324A06">
      <w:pPr>
        <w:pStyle w:val="CRCoverPage"/>
        <w:outlineLvl w:val="0"/>
        <w:rPr>
          <w:b/>
          <w:noProof/>
          <w:sz w:val="24"/>
          <w:lang w:val="en-US"/>
        </w:rPr>
      </w:pPr>
      <w:r>
        <w:rPr>
          <w:b/>
          <w:noProof/>
          <w:sz w:val="24"/>
        </w:rPr>
        <w:t>Elbonia</w:t>
      </w:r>
      <w:r w:rsidR="00324A06" w:rsidRPr="00800E83">
        <w:rPr>
          <w:b/>
          <w:noProof/>
          <w:sz w:val="24"/>
        </w:rPr>
        <w:t xml:space="preserve">, </w:t>
      </w:r>
      <w:r w:rsidR="0075520A">
        <w:rPr>
          <w:b/>
          <w:noProof/>
          <w:sz w:val="24"/>
        </w:rPr>
        <w:t>01</w:t>
      </w:r>
      <w:r w:rsidR="00324A06" w:rsidRPr="00800E83">
        <w:rPr>
          <w:b/>
          <w:noProof/>
          <w:sz w:val="24"/>
        </w:rPr>
        <w:t xml:space="preserve"> </w:t>
      </w:r>
      <w:r w:rsidR="00324A06">
        <w:rPr>
          <w:b/>
          <w:noProof/>
          <w:sz w:val="24"/>
        </w:rPr>
        <w:t>–</w:t>
      </w:r>
      <w:r w:rsidR="00324A06" w:rsidRPr="00800E83">
        <w:rPr>
          <w:b/>
          <w:noProof/>
          <w:sz w:val="24"/>
        </w:rPr>
        <w:t xml:space="preserve"> </w:t>
      </w:r>
      <w:r w:rsidR="0075520A">
        <w:rPr>
          <w:b/>
          <w:noProof/>
          <w:sz w:val="24"/>
        </w:rPr>
        <w:t>1</w:t>
      </w:r>
      <w:r w:rsidR="006647D4">
        <w:rPr>
          <w:b/>
          <w:noProof/>
          <w:sz w:val="24"/>
        </w:rPr>
        <w:t>1</w:t>
      </w:r>
      <w:r w:rsidR="00324A06">
        <w:rPr>
          <w:b/>
          <w:noProof/>
          <w:sz w:val="24"/>
        </w:rPr>
        <w:t xml:space="preserve"> </w:t>
      </w:r>
      <w:r w:rsidR="0075520A">
        <w:rPr>
          <w:b/>
          <w:noProof/>
          <w:sz w:val="24"/>
        </w:rPr>
        <w:t>June</w:t>
      </w:r>
      <w:r w:rsidR="00324A06" w:rsidRPr="00800E83">
        <w:rPr>
          <w:b/>
          <w:noProof/>
          <w:sz w:val="24"/>
        </w:rPr>
        <w:t xml:space="preserve"> 20</w:t>
      </w:r>
      <w:r w:rsidR="00ED02C1">
        <w:rPr>
          <w:b/>
          <w:noProof/>
          <w:sz w:val="24"/>
        </w:rPr>
        <w:t>20</w:t>
      </w:r>
      <w:r w:rsidR="00725697">
        <w:rPr>
          <w:b/>
          <w:noProof/>
          <w:sz w:val="24"/>
        </w:rPr>
        <w:tab/>
      </w:r>
      <w:r w:rsidR="00725697">
        <w:rPr>
          <w:b/>
          <w:noProof/>
          <w:sz w:val="24"/>
        </w:rPr>
        <w:tab/>
      </w:r>
      <w:r w:rsidR="00725697">
        <w:rPr>
          <w:b/>
          <w:noProof/>
          <w:sz w:val="24"/>
        </w:rPr>
        <w:tab/>
      </w:r>
      <w:r w:rsidR="00725697">
        <w:rPr>
          <w:b/>
          <w:noProof/>
          <w:sz w:val="24"/>
        </w:rPr>
        <w:tab/>
      </w:r>
      <w:r w:rsidR="00725697">
        <w:rPr>
          <w:b/>
          <w:noProof/>
          <w:sz w:val="24"/>
        </w:rPr>
        <w:tab/>
      </w:r>
      <w:r w:rsidR="00725697">
        <w:rPr>
          <w:b/>
          <w:noProof/>
          <w:sz w:val="24"/>
        </w:rPr>
        <w:tab/>
      </w:r>
      <w:r w:rsidR="00725697">
        <w:rPr>
          <w:b/>
          <w:noProof/>
          <w:sz w:val="24"/>
        </w:rPr>
        <w:tab/>
      </w:r>
      <w:r w:rsidR="00725697">
        <w:rPr>
          <w:b/>
          <w:noProof/>
          <w:sz w:val="24"/>
        </w:rPr>
        <w:tab/>
      </w:r>
      <w:r w:rsidR="00725697">
        <w:rPr>
          <w:b/>
          <w:noProof/>
          <w:sz w:val="24"/>
        </w:rPr>
        <w:tab/>
      </w:r>
      <w:r w:rsidR="00725697">
        <w:rPr>
          <w:b/>
          <w:noProof/>
          <w:sz w:val="24"/>
        </w:rPr>
        <w:tab/>
      </w:r>
      <w:r w:rsidR="00725697">
        <w:rPr>
          <w:b/>
          <w:noProof/>
          <w:sz w:val="24"/>
        </w:rPr>
        <w:tab/>
      </w:r>
      <w:r w:rsidR="00725697">
        <w:rPr>
          <w:b/>
          <w:noProof/>
          <w:sz w:val="24"/>
        </w:rPr>
        <w:tab/>
      </w:r>
      <w:r w:rsidR="00725697">
        <w:rPr>
          <w:b/>
          <w:noProof/>
          <w:sz w:val="24"/>
        </w:rPr>
        <w:tab/>
      </w:r>
      <w:r w:rsidR="00725697">
        <w:rPr>
          <w:b/>
          <w:noProof/>
          <w:sz w:val="24"/>
        </w:rPr>
        <w:tab/>
      </w:r>
      <w:r w:rsidR="00725697">
        <w:rPr>
          <w:b/>
          <w:noProof/>
          <w:sz w:val="24"/>
        </w:rPr>
        <w:tab/>
      </w:r>
      <w:r w:rsidR="00725697">
        <w:rPr>
          <w:b/>
          <w:noProof/>
          <w:sz w:val="24"/>
        </w:rPr>
        <w:tab/>
      </w:r>
      <w:r w:rsidR="00725697">
        <w:rPr>
          <w:b/>
          <w:noProof/>
          <w:sz w:val="24"/>
        </w:rPr>
        <w:tab/>
      </w:r>
      <w:r w:rsidR="00725697">
        <w:rPr>
          <w:b/>
          <w:noProof/>
          <w:sz w:val="24"/>
        </w:rPr>
        <w:tab/>
      </w:r>
      <w:r w:rsidR="00725697">
        <w:rPr>
          <w:b/>
          <w:noProof/>
          <w:sz w:val="24"/>
        </w:rPr>
        <w:tab/>
      </w:r>
      <w:r w:rsidR="00725697" w:rsidRPr="00725697">
        <w:rPr>
          <w:b/>
          <w:noProof/>
          <w:sz w:val="24"/>
        </w:rPr>
        <w:t>R2-2004904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7C50B8F3" w:rsidR="001E41F3" w:rsidRPr="00410371" w:rsidRDefault="00D9166C" w:rsidP="00E13F3D">
            <w:pPr>
              <w:pStyle w:val="CRCoverPage"/>
              <w:spacing w:after="0"/>
              <w:jc w:val="right"/>
              <w:rPr>
                <w:b/>
                <w:noProof/>
                <w:sz w:val="28"/>
              </w:rPr>
            </w:pPr>
            <w:r>
              <w:rPr>
                <w:b/>
                <w:noProof/>
                <w:sz w:val="28"/>
              </w:rPr>
              <w:t>38.331</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1277AEE9" w:rsidR="001E41F3" w:rsidRPr="00410371" w:rsidRDefault="00445812" w:rsidP="00547111">
            <w:pPr>
              <w:pStyle w:val="CRCoverPage"/>
              <w:spacing w:after="0"/>
              <w:rPr>
                <w:noProof/>
              </w:rPr>
            </w:pPr>
            <w:r>
              <w:rPr>
                <w:b/>
                <w:noProof/>
                <w:sz w:val="28"/>
              </w:rPr>
              <w:t>1633</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2E981A9C" w:rsidR="001E41F3" w:rsidRPr="00410371" w:rsidRDefault="00725697" w:rsidP="00E13F3D">
            <w:pPr>
              <w:pStyle w:val="CRCoverPage"/>
              <w:spacing w:after="0"/>
              <w:jc w:val="center"/>
              <w:rPr>
                <w:b/>
                <w:noProof/>
              </w:rPr>
            </w:pPr>
            <w:r>
              <w:rPr>
                <w:b/>
                <w:noProof/>
                <w:sz w:val="28"/>
              </w:rPr>
              <w:t>1</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9FB9EC7"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D9166C">
              <w:rPr>
                <w:b/>
                <w:noProof/>
                <w:sz w:val="28"/>
              </w:rPr>
              <w:t>15.9.0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147DD8C5" w:rsidR="00F25D98" w:rsidRDefault="00445812"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3AF1B2EA" w:rsidR="00F25D98" w:rsidRDefault="00445812"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6569A16F" w:rsidR="001E41F3" w:rsidRDefault="00A22C12" w:rsidP="00324A06">
            <w:pPr>
              <w:pStyle w:val="CRCoverPage"/>
              <w:spacing w:before="20" w:after="20"/>
              <w:ind w:left="100"/>
              <w:rPr>
                <w:noProof/>
              </w:rPr>
            </w:pPr>
            <w:r>
              <w:t>Correction</w:t>
            </w:r>
            <w:r w:rsidR="00445812">
              <w:t>s</w:t>
            </w:r>
            <w:r>
              <w:t xml:space="preserve"> to CORESET </w:t>
            </w:r>
            <w:r w:rsidR="00D9166C">
              <w:t xml:space="preserve">and PDCCH TCI state </w:t>
            </w:r>
            <w:r>
              <w:t>release</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F76E852"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33C8429F" w:rsidR="001E41F3" w:rsidRDefault="00D9166C" w:rsidP="00324A06">
            <w:pPr>
              <w:pStyle w:val="CRCoverPage"/>
              <w:spacing w:before="20" w:after="20"/>
              <w:ind w:left="100"/>
              <w:rPr>
                <w:noProof/>
              </w:rPr>
            </w:pPr>
            <w:r>
              <w:t>NR_NewRAT-Core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578830CF" w:rsidR="001E41F3" w:rsidRDefault="00324A06" w:rsidP="00324A06">
            <w:pPr>
              <w:pStyle w:val="CRCoverPage"/>
              <w:spacing w:before="20" w:after="20"/>
              <w:ind w:left="100"/>
              <w:rPr>
                <w:noProof/>
              </w:rPr>
            </w:pPr>
            <w:r>
              <w:t>20</w:t>
            </w:r>
            <w:r w:rsidR="007066A2">
              <w:t>20</w:t>
            </w:r>
            <w:r>
              <w:t>-</w:t>
            </w:r>
            <w:r w:rsidR="007066A2">
              <w:t>0</w:t>
            </w:r>
            <w:r w:rsidR="00D9166C">
              <w:t>5-22</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24AAF831" w:rsidR="001E41F3" w:rsidRDefault="00D9166C" w:rsidP="00324A06">
            <w:pPr>
              <w:pStyle w:val="CRCoverPage"/>
              <w:spacing w:before="20" w:after="20"/>
              <w:ind w:left="100" w:right="-609"/>
              <w:rPr>
                <w:b/>
                <w:noProof/>
              </w:rPr>
            </w:pPr>
            <w:r>
              <w:rPr>
                <w:b/>
                <w:noProof/>
              </w:rPr>
              <w:t>F</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7B46F38F" w:rsidR="001E41F3" w:rsidRDefault="00D33112" w:rsidP="00324A06">
            <w:pPr>
              <w:pStyle w:val="CRCoverPage"/>
              <w:spacing w:before="20" w:after="20"/>
              <w:ind w:left="100"/>
              <w:rPr>
                <w:noProof/>
              </w:rPr>
            </w:pPr>
            <w:fldSimple w:instr=" DOCPROPERTY  Release  \* MERGEFORMAT ">
              <w:r w:rsidR="00D24991">
                <w:rPr>
                  <w:noProof/>
                </w:rPr>
                <w:t>Rel</w:t>
              </w:r>
              <w:r w:rsidR="00A27479">
                <w:rPr>
                  <w:noProof/>
                </w:rPr>
                <w:t>-</w:t>
              </w:r>
            </w:fldSimple>
            <w:r w:rsidR="00D9166C">
              <w:rPr>
                <w:noProof/>
              </w:rPr>
              <w:t>15</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841BA0" w14:textId="2D74F75E" w:rsidR="00324A06" w:rsidRDefault="00D9166C" w:rsidP="00324A06">
            <w:pPr>
              <w:pStyle w:val="CRCoverPage"/>
              <w:spacing w:before="20" w:after="80"/>
              <w:ind w:left="102"/>
              <w:rPr>
                <w:noProof/>
              </w:rPr>
            </w:pPr>
            <w:r>
              <w:rPr>
                <w:noProof/>
              </w:rPr>
              <w:t>Some ambiguities exist in Rel-15 specification regarding the release of CORESETs and PDCCH states as illustrate below.</w:t>
            </w:r>
          </w:p>
          <w:p w14:paraId="05D0D683" w14:textId="40CBF37E" w:rsidR="00725697" w:rsidRDefault="00D9166C" w:rsidP="007A0F4A">
            <w:pPr>
              <w:pStyle w:val="CRCoverPage"/>
              <w:numPr>
                <w:ilvl w:val="0"/>
                <w:numId w:val="1"/>
              </w:numPr>
              <w:tabs>
                <w:tab w:val="left" w:pos="384"/>
              </w:tabs>
              <w:spacing w:before="20" w:after="80"/>
              <w:ind w:left="384" w:hanging="284"/>
              <w:rPr>
                <w:noProof/>
              </w:rPr>
            </w:pPr>
            <w:r>
              <w:rPr>
                <w:noProof/>
              </w:rPr>
              <w:t>The AddModRelease-lists are used for storing/modifying/releasing entries, but in some cases there are nested entries, i.e. AddModRelease inside another AddModRelease. Since the UE stores the child AddMod entries outside the parent AddMod-entry, release of the parent AddMod-entry that originally configured those entries does not release the child AddMod-entries and those need to be released explicitly. In particular, this occurs for PDCCH TCI state</w:t>
            </w:r>
            <w:r w:rsidR="0013727C">
              <w:rPr>
                <w:noProof/>
              </w:rPr>
              <w:t xml:space="preserve"> ID</w:t>
            </w:r>
            <w:r>
              <w:rPr>
                <w:noProof/>
              </w:rPr>
              <w:t>s inside CORESETs, wherein the CORESETs may be released but the TCI state</w:t>
            </w:r>
            <w:r w:rsidR="000A2BB7">
              <w:rPr>
                <w:noProof/>
              </w:rPr>
              <w:t xml:space="preserve"> ID</w:t>
            </w:r>
            <w:r>
              <w:rPr>
                <w:noProof/>
              </w:rPr>
              <w:t>s could remain. However, if all dedicated CORESETs are released, it is not clear whether UE should also retain all the TCI state</w:t>
            </w:r>
            <w:r w:rsidR="0013727C">
              <w:rPr>
                <w:noProof/>
              </w:rPr>
              <w:t xml:space="preserve"> ID</w:t>
            </w:r>
            <w:r>
              <w:rPr>
                <w:noProof/>
              </w:rPr>
              <w:t>s configured via them, which could lead to configuration mismatch between UE and network.</w:t>
            </w:r>
            <w:r w:rsidR="00723D8A">
              <w:rPr>
                <w:noProof/>
              </w:rPr>
              <w:t xml:space="preserve"> </w:t>
            </w:r>
            <w:r w:rsidR="00725697">
              <w:rPr>
                <w:noProof/>
              </w:rPr>
              <w:t xml:space="preserve">Similar to the TCI state IDs in </w:t>
            </w:r>
            <w:r w:rsidR="00725697" w:rsidRPr="00723D8A">
              <w:rPr>
                <w:i/>
                <w:iCs/>
                <w:noProof/>
              </w:rPr>
              <w:t>PDCCH-Config</w:t>
            </w:r>
            <w:r w:rsidR="00725697">
              <w:rPr>
                <w:noProof/>
              </w:rPr>
              <w:t xml:space="preserve">, the TCI States configured by </w:t>
            </w:r>
            <w:r w:rsidR="00725697" w:rsidRPr="00723D8A">
              <w:rPr>
                <w:i/>
                <w:iCs/>
                <w:noProof/>
              </w:rPr>
              <w:t>PDSCH-Config</w:t>
            </w:r>
            <w:r w:rsidR="00725697">
              <w:rPr>
                <w:noProof/>
              </w:rPr>
              <w:t xml:space="preserve"> are released when the parent configuration is released.</w:t>
            </w:r>
          </w:p>
          <w:p w14:paraId="68CE3C91" w14:textId="6C4B524F" w:rsidR="00725697" w:rsidRDefault="00725697" w:rsidP="00725697">
            <w:pPr>
              <w:pStyle w:val="CRCoverPage"/>
              <w:tabs>
                <w:tab w:val="left" w:pos="384"/>
              </w:tabs>
              <w:spacing w:before="20" w:after="80"/>
              <w:ind w:left="384"/>
              <w:rPr>
                <w:noProof/>
              </w:rPr>
            </w:pPr>
            <w:r>
              <w:rPr>
                <w:noProof/>
              </w:rPr>
              <w:t>During the email discussion [AT110e][006], the following was agreed on this: “[006] RAN2 confirms that release of parent field also releases all of the child fields, regardless of whether they have been added via AddModList or as normal fields.”</w:t>
            </w:r>
          </w:p>
          <w:p w14:paraId="7E550098" w14:textId="5029BC7C" w:rsidR="001E41F3" w:rsidRDefault="00D9166C" w:rsidP="00324A06">
            <w:pPr>
              <w:pStyle w:val="CRCoverPage"/>
              <w:numPr>
                <w:ilvl w:val="0"/>
                <w:numId w:val="1"/>
              </w:numPr>
              <w:tabs>
                <w:tab w:val="left" w:pos="384"/>
              </w:tabs>
              <w:spacing w:before="20" w:after="80"/>
              <w:ind w:left="384" w:hanging="284"/>
              <w:rPr>
                <w:noProof/>
              </w:rPr>
            </w:pPr>
            <w:r>
              <w:rPr>
                <w:noProof/>
              </w:rPr>
              <w:t xml:space="preserve">CORESETs can be defined in two places: In PDCCH-Config (dedicated CORESETs) and PDCCH-ConfigCommon (CORESET#0 and the additional common CORESET). Since the network may use different identifiers for dedicated and common CORESETs in different cells, it may occur that the CORESET ID of common CORESET coincides with dedicated CORESET ID of another cell. For the sake of example, let’s assume CORESET id = 1 is used: When handover occurs, this may mean that network asks UE to release the dedicated CORESET id = 1 while also configuring common CORESET with CORESET id = 1 and no other configuration change (i.e. SearchSpace entries retain the same </w:t>
            </w:r>
            <w:r>
              <w:rPr>
                <w:noProof/>
              </w:rPr>
              <w:lastRenderedPageBreak/>
              <w:t>CORESET ID as before). This shuold result in UE first releasing the dedicated CORESET and then configuring the newly defined common CORESET, but since the order of common vs. dedicated actions is not defined, UE could also first add the common CORESET and then release CORESET id = 1, which could lead to configuration error as UE would have two CORESETs with id = 1 and the subsequently processed CORESET release could be misinterpreted to apply for both, leading to UE to release both of the CORESETs. This would mean SearchSpace would refer to a CORESET that no longer exists, which causes handover failure.</w:t>
            </w:r>
          </w:p>
          <w:p w14:paraId="380914E8" w14:textId="77777777" w:rsidR="00725697" w:rsidRDefault="00725697" w:rsidP="00725697">
            <w:pPr>
              <w:pStyle w:val="CRCoverPage"/>
              <w:tabs>
                <w:tab w:val="left" w:pos="384"/>
              </w:tabs>
              <w:spacing w:before="20" w:after="80"/>
              <w:ind w:left="384"/>
              <w:rPr>
                <w:noProof/>
              </w:rPr>
            </w:pPr>
            <w:r>
              <w:rPr>
                <w:noProof/>
              </w:rPr>
              <w:t>During the email discussion [AT110e][006], the following was agreed on this: “</w:t>
            </w:r>
            <w:r w:rsidRPr="00725697">
              <w:rPr>
                <w:noProof/>
              </w:rPr>
              <w:t>[006] RAN2 confirms that UE shall not release the PDCCH-ConfigCommon::commonControlResourceSet even if the same CORESET ID is included in PDCCH-Config:: controlResourceSetToReleaseList.</w:t>
            </w:r>
            <w:r>
              <w:rPr>
                <w:noProof/>
              </w:rPr>
              <w:t>”</w:t>
            </w:r>
          </w:p>
          <w:p w14:paraId="72D95D69" w14:textId="688C0E83" w:rsidR="00227EDE" w:rsidRDefault="00227EDE" w:rsidP="00324A06">
            <w:pPr>
              <w:pStyle w:val="CRCoverPage"/>
              <w:numPr>
                <w:ilvl w:val="0"/>
                <w:numId w:val="1"/>
              </w:numPr>
              <w:tabs>
                <w:tab w:val="left" w:pos="384"/>
              </w:tabs>
              <w:spacing w:before="20" w:after="80"/>
              <w:ind w:left="384" w:hanging="284"/>
              <w:rPr>
                <w:noProof/>
              </w:rPr>
            </w:pPr>
            <w:r>
              <w:rPr>
                <w:noProof/>
              </w:rPr>
              <w:t xml:space="preserve">Generally, the same as for 1) and </w:t>
            </w:r>
            <w:r w:rsidR="00723D8A">
              <w:rPr>
                <w:noProof/>
              </w:rPr>
              <w:t>2</w:t>
            </w:r>
            <w:r>
              <w:rPr>
                <w:noProof/>
              </w:rPr>
              <w:t>) applies for all AddModLists, so a general statement in the RRC guidelines could clarify any other cases not spotted here.</w:t>
            </w:r>
          </w:p>
          <w:p w14:paraId="415E8C08" w14:textId="48142C90" w:rsidR="00725697" w:rsidRDefault="00725697" w:rsidP="00725697">
            <w:pPr>
              <w:pStyle w:val="CRCoverPage"/>
              <w:tabs>
                <w:tab w:val="left" w:pos="384"/>
              </w:tabs>
              <w:spacing w:before="20" w:after="80"/>
              <w:ind w:left="384"/>
              <w:rPr>
                <w:noProof/>
              </w:rPr>
            </w:pPr>
            <w:r>
              <w:rPr>
                <w:noProof/>
              </w:rPr>
              <w:t>During the email discussion [AT110e][006], the following was agreed on this: “[006] RAN2 confirms that it is up to network implementation to release “hanging” fields (i.e. fields referring to other IEs that no longer remain in UE configuration).”</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42BB5E5" w14:textId="26DEE423" w:rsidR="00324A06" w:rsidRDefault="00D9166C" w:rsidP="00324A06">
            <w:pPr>
              <w:pStyle w:val="CRCoverPage"/>
              <w:numPr>
                <w:ilvl w:val="0"/>
                <w:numId w:val="2"/>
              </w:numPr>
              <w:tabs>
                <w:tab w:val="left" w:pos="384"/>
              </w:tabs>
              <w:spacing w:before="20" w:after="80"/>
              <w:ind w:left="384" w:hanging="284"/>
              <w:rPr>
                <w:noProof/>
              </w:rPr>
            </w:pPr>
            <w:r>
              <w:rPr>
                <w:noProof/>
              </w:rPr>
              <w:t xml:space="preserve">Clarify that the </w:t>
            </w:r>
            <w:r w:rsidR="000A2BB7" w:rsidRPr="000A2BB7">
              <w:rPr>
                <w:i/>
                <w:iCs/>
                <w:noProof/>
              </w:rPr>
              <w:t>PDCCH-Config::</w:t>
            </w:r>
            <w:r w:rsidRPr="00D9166C">
              <w:rPr>
                <w:i/>
                <w:iCs/>
                <w:noProof/>
              </w:rPr>
              <w:t>controlResourceSetToReleaseList</w:t>
            </w:r>
            <w:r>
              <w:rPr>
                <w:noProof/>
              </w:rPr>
              <w:t xml:space="preserve"> does n</w:t>
            </w:r>
            <w:r w:rsidR="0013727C">
              <w:rPr>
                <w:noProof/>
              </w:rPr>
              <w:t>ot</w:t>
            </w:r>
            <w:r>
              <w:rPr>
                <w:noProof/>
              </w:rPr>
              <w:t xml:space="preserve"> release the </w:t>
            </w:r>
            <w:r w:rsidRPr="00D9166C">
              <w:rPr>
                <w:i/>
                <w:iCs/>
                <w:noProof/>
              </w:rPr>
              <w:t>commonControlResourceSet</w:t>
            </w:r>
            <w:r>
              <w:rPr>
                <w:noProof/>
              </w:rPr>
              <w:t xml:space="preserve"> from PDCCH-ConfigCommon.</w:t>
            </w:r>
          </w:p>
          <w:p w14:paraId="6B6DD283" w14:textId="283E0271" w:rsidR="00227EDE" w:rsidRDefault="00227EDE" w:rsidP="00324A06">
            <w:pPr>
              <w:pStyle w:val="CRCoverPage"/>
              <w:numPr>
                <w:ilvl w:val="0"/>
                <w:numId w:val="2"/>
              </w:numPr>
              <w:tabs>
                <w:tab w:val="left" w:pos="384"/>
              </w:tabs>
              <w:spacing w:before="20" w:after="80"/>
              <w:ind w:left="384" w:hanging="284"/>
              <w:rPr>
                <w:noProof/>
              </w:rPr>
            </w:pPr>
            <w:r>
              <w:rPr>
                <w:noProof/>
              </w:rPr>
              <w:t xml:space="preserve">Clarify in RRC guidelines for ToAddModList that UE shall </w:t>
            </w:r>
            <w:r w:rsidR="0066227E">
              <w:rPr>
                <w:noProof/>
              </w:rPr>
              <w:t xml:space="preserve">release </w:t>
            </w:r>
            <w:r>
              <w:rPr>
                <w:noProof/>
              </w:rPr>
              <w:t xml:space="preserve">the entries added by the AddModList </w:t>
            </w:r>
            <w:r w:rsidR="0066227E">
              <w:rPr>
                <w:noProof/>
              </w:rPr>
              <w:t>when the parent field is released</w:t>
            </w:r>
            <w:r>
              <w:rPr>
                <w:noProof/>
              </w:rPr>
              <w:t>.</w:t>
            </w:r>
          </w:p>
          <w:p w14:paraId="40A48AAA" w14:textId="77777777" w:rsidR="00324A06" w:rsidRPr="00441533" w:rsidRDefault="00324A06" w:rsidP="00324A06">
            <w:pPr>
              <w:pStyle w:val="CRCoverPage"/>
              <w:spacing w:before="20" w:after="80"/>
              <w:ind w:left="100"/>
              <w:rPr>
                <w:b/>
                <w:noProof/>
              </w:rPr>
            </w:pPr>
            <w:r w:rsidRPr="00441533">
              <w:rPr>
                <w:b/>
                <w:noProof/>
              </w:rPr>
              <w:t>Impact analysis</w:t>
            </w:r>
          </w:p>
          <w:p w14:paraId="01A3DF16" w14:textId="6C09A40B" w:rsidR="00D9166C" w:rsidRDefault="00D9166C" w:rsidP="00D9166C">
            <w:pPr>
              <w:pStyle w:val="CRCoverPage"/>
              <w:spacing w:before="20" w:after="80"/>
              <w:ind w:left="100"/>
              <w:rPr>
                <w:noProof/>
              </w:rPr>
            </w:pPr>
            <w:r w:rsidRPr="00441533">
              <w:rPr>
                <w:noProof/>
                <w:u w:val="single"/>
              </w:rPr>
              <w:t xml:space="preserve">Impacted </w:t>
            </w:r>
            <w:r>
              <w:rPr>
                <w:noProof/>
                <w:u w:val="single"/>
              </w:rPr>
              <w:t>architecture options</w:t>
            </w:r>
            <w:r>
              <w:rPr>
                <w:noProof/>
              </w:rPr>
              <w:t>: EN-DC, NGEN-DC, NR SA, NE-DC, NR-DC</w:t>
            </w:r>
          </w:p>
          <w:p w14:paraId="036883B0" w14:textId="7B2841A7" w:rsidR="00324A06" w:rsidRDefault="00324A06" w:rsidP="00324A06">
            <w:pPr>
              <w:pStyle w:val="CRCoverPage"/>
              <w:spacing w:before="20" w:after="80"/>
              <w:ind w:left="100"/>
              <w:rPr>
                <w:noProof/>
              </w:rPr>
            </w:pPr>
            <w:r w:rsidRPr="00441533">
              <w:rPr>
                <w:noProof/>
                <w:u w:val="single"/>
              </w:rPr>
              <w:t>Impacted functionality</w:t>
            </w:r>
            <w:r>
              <w:rPr>
                <w:noProof/>
              </w:rPr>
              <w:t>:</w:t>
            </w:r>
            <w:r w:rsidR="00D9166C">
              <w:rPr>
                <w:noProof/>
              </w:rPr>
              <w:t xml:space="preserve"> CORESETs and PDCCH TCI states</w:t>
            </w:r>
            <w:r>
              <w:rPr>
                <w:noProof/>
              </w:rPr>
              <w:t>.</w:t>
            </w:r>
          </w:p>
          <w:p w14:paraId="5B90A7F0" w14:textId="77777777" w:rsidR="00324A06" w:rsidRDefault="00324A06" w:rsidP="00324A06">
            <w:pPr>
              <w:pStyle w:val="CRCoverPage"/>
              <w:spacing w:before="20" w:after="80"/>
              <w:ind w:left="100"/>
              <w:rPr>
                <w:noProof/>
              </w:rPr>
            </w:pPr>
            <w:r w:rsidRPr="00441533">
              <w:rPr>
                <w:noProof/>
                <w:u w:val="single"/>
              </w:rPr>
              <w:t>Inter-operability</w:t>
            </w:r>
            <w:r>
              <w:rPr>
                <w:noProof/>
              </w:rPr>
              <w:t xml:space="preserve">: </w:t>
            </w:r>
          </w:p>
          <w:p w14:paraId="484CF13A" w14:textId="346D7DA0" w:rsidR="00324A06" w:rsidRDefault="00324A06" w:rsidP="00324A06">
            <w:pPr>
              <w:pStyle w:val="CRCoverPage"/>
              <w:numPr>
                <w:ilvl w:val="0"/>
                <w:numId w:val="3"/>
              </w:numPr>
              <w:tabs>
                <w:tab w:val="left" w:pos="384"/>
              </w:tabs>
              <w:spacing w:before="20" w:after="80"/>
              <w:ind w:left="384" w:hanging="284"/>
              <w:rPr>
                <w:noProof/>
              </w:rPr>
            </w:pPr>
            <w:r>
              <w:rPr>
                <w:noProof/>
              </w:rPr>
              <w:t>If the network is implemented according to the CR and the UE is not</w:t>
            </w:r>
            <w:r w:rsidR="00D9166C">
              <w:rPr>
                <w:noProof/>
              </w:rPr>
              <w:t>, UE might release fields when network does not expect it, which could lead to connection failure due to RRC configuration mismatch.</w:t>
            </w:r>
          </w:p>
          <w:p w14:paraId="7BF90C37" w14:textId="5F615C2A" w:rsidR="00324A06" w:rsidRDefault="00324A06" w:rsidP="00324A06">
            <w:pPr>
              <w:pStyle w:val="CRCoverPage"/>
              <w:numPr>
                <w:ilvl w:val="0"/>
                <w:numId w:val="3"/>
              </w:numPr>
              <w:tabs>
                <w:tab w:val="left" w:pos="384"/>
              </w:tabs>
              <w:spacing w:before="20" w:after="80"/>
              <w:ind w:left="384" w:hanging="284"/>
              <w:rPr>
                <w:noProof/>
              </w:rPr>
            </w:pPr>
            <w:r>
              <w:rPr>
                <w:noProof/>
              </w:rPr>
              <w:t>If the UE is implemented according to the CR and the network is not</w:t>
            </w:r>
            <w:r w:rsidR="00D9166C">
              <w:rPr>
                <w:noProof/>
              </w:rPr>
              <w:t>, the network might expect UE to retain the fields even though UE has released them, which could lead to connection failure due to RRC configuration mismatch.</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54B7B818" w:rsidR="00324A06" w:rsidRDefault="00D9166C" w:rsidP="00324A06">
            <w:pPr>
              <w:pStyle w:val="CRCoverPage"/>
              <w:spacing w:after="0"/>
              <w:ind w:left="100"/>
              <w:rPr>
                <w:noProof/>
              </w:rPr>
            </w:pPr>
            <w:r>
              <w:rPr>
                <w:noProof/>
              </w:rPr>
              <w:t>RRC configuration mismatch may occur as UE and network have different understanding of configured fields, which will lead to connection or handover failures.</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740E103E" w:rsidR="00324A06" w:rsidRDefault="00690CB8" w:rsidP="00324A06">
            <w:pPr>
              <w:pStyle w:val="CRCoverPage"/>
              <w:spacing w:before="20" w:after="20"/>
              <w:ind w:left="102"/>
              <w:rPr>
                <w:noProof/>
              </w:rPr>
            </w:pPr>
            <w:r>
              <w:rPr>
                <w:noProof/>
              </w:rPr>
              <w:t>6.3.2, A.3.9</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2A64EE14" w:rsidR="00324A06" w:rsidRDefault="00D9166C" w:rsidP="00324A06">
            <w:pPr>
              <w:pStyle w:val="CRCoverPage"/>
              <w:spacing w:after="0"/>
              <w:jc w:val="center"/>
              <w:rPr>
                <w:b/>
                <w:caps/>
                <w:noProof/>
              </w:rPr>
            </w:pPr>
            <w:r>
              <w:rPr>
                <w:b/>
                <w:caps/>
                <w:noProof/>
              </w:rPr>
              <w:t>x</w:t>
            </w: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77777777" w:rsidR="00324A06" w:rsidRDefault="00324A06" w:rsidP="00324A06">
            <w:pPr>
              <w:pStyle w:val="CRCoverPage"/>
              <w:spacing w:after="0"/>
              <w:ind w:left="99"/>
              <w:rPr>
                <w:noProof/>
              </w:rPr>
            </w:pPr>
            <w:r>
              <w:rPr>
                <w:noProof/>
              </w:rPr>
              <w:t xml:space="preserve">TS/TR ... CR ... </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7D0E3F71" w:rsidR="00324A06" w:rsidRDefault="00D9166C" w:rsidP="00324A06">
            <w:pPr>
              <w:pStyle w:val="CRCoverPage"/>
              <w:spacing w:after="0"/>
              <w:jc w:val="center"/>
              <w:rPr>
                <w:b/>
                <w:caps/>
                <w:noProof/>
              </w:rPr>
            </w:pPr>
            <w:r>
              <w:rPr>
                <w:b/>
                <w:caps/>
                <w:noProof/>
              </w:rPr>
              <w:t>x</w:t>
            </w: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26A4CB83" w:rsidR="00324A06" w:rsidRDefault="00D9166C" w:rsidP="00324A06">
            <w:pPr>
              <w:pStyle w:val="CRCoverPage"/>
              <w:spacing w:after="0"/>
              <w:jc w:val="center"/>
              <w:rPr>
                <w:b/>
                <w:caps/>
                <w:noProof/>
              </w:rPr>
            </w:pPr>
            <w:r>
              <w:rPr>
                <w:b/>
                <w:caps/>
                <w:noProof/>
              </w:rPr>
              <w:t>x</w:t>
            </w: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66163B45" w14:textId="3EE80954" w:rsidR="00E40B1C" w:rsidRPr="00E40B1C" w:rsidRDefault="00E40B1C" w:rsidP="00E40B1C">
      <w:pPr>
        <w:pStyle w:val="Heading3"/>
      </w:pPr>
      <w:bookmarkStart w:id="2" w:name="_Toc20425929"/>
      <w:bookmarkStart w:id="3" w:name="_Toc29321325"/>
      <w:bookmarkStart w:id="4" w:name="_Toc36219508"/>
      <w:bookmarkStart w:id="5" w:name="_Toc36220184"/>
      <w:bookmarkStart w:id="6" w:name="_Toc36513604"/>
      <w:bookmarkStart w:id="7" w:name="_Toc20426032"/>
      <w:bookmarkStart w:id="8" w:name="_Toc29321428"/>
      <w:bookmarkStart w:id="9" w:name="_Toc36219611"/>
      <w:bookmarkStart w:id="10" w:name="_Toc36220287"/>
      <w:bookmarkStart w:id="11" w:name="_Toc36513707"/>
      <w:r w:rsidRPr="008F2CE4">
        <w:t>6.3.2</w:t>
      </w:r>
      <w:r w:rsidRPr="008F2CE4">
        <w:tab/>
        <w:t>Radio resource control information elements</w:t>
      </w:r>
      <w:bookmarkEnd w:id="2"/>
      <w:bookmarkEnd w:id="3"/>
      <w:bookmarkEnd w:id="4"/>
      <w:bookmarkEnd w:id="5"/>
      <w:bookmarkEnd w:id="6"/>
    </w:p>
    <w:bookmarkEnd w:id="7"/>
    <w:bookmarkEnd w:id="8"/>
    <w:bookmarkEnd w:id="9"/>
    <w:bookmarkEnd w:id="10"/>
    <w:bookmarkEnd w:id="11"/>
    <w:p w14:paraId="7ECA149B" w14:textId="77777777" w:rsidR="00E40B1C" w:rsidRDefault="00E40B1C" w:rsidP="00E40B1C">
      <w:pPr>
        <w:rPr>
          <w:noProof/>
          <w:sz w:val="21"/>
          <w:szCs w:val="21"/>
        </w:rPr>
      </w:pPr>
      <w:r w:rsidRPr="00E40B1C">
        <w:rPr>
          <w:noProof/>
          <w:sz w:val="21"/>
          <w:szCs w:val="21"/>
          <w:highlight w:val="yellow"/>
        </w:rPr>
        <w:t>&lt;UNNECESSARY PARTS OMITTED&gt;</w:t>
      </w:r>
    </w:p>
    <w:p w14:paraId="4C9C132F" w14:textId="77777777" w:rsidR="00E40B1C" w:rsidRPr="00A22C12" w:rsidRDefault="00E40B1C" w:rsidP="00E40B1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A22C12">
        <w:rPr>
          <w:rFonts w:ascii="Arial" w:hAnsi="Arial"/>
          <w:sz w:val="24"/>
          <w:lang w:eastAsia="x-none"/>
        </w:rPr>
        <w:t>–</w:t>
      </w:r>
      <w:r w:rsidRPr="00A22C12">
        <w:rPr>
          <w:rFonts w:ascii="Arial" w:hAnsi="Arial"/>
          <w:sz w:val="24"/>
          <w:lang w:eastAsia="x-none"/>
        </w:rPr>
        <w:tab/>
      </w:r>
      <w:r w:rsidRPr="00A22C12">
        <w:rPr>
          <w:rFonts w:ascii="Arial" w:hAnsi="Arial"/>
          <w:i/>
          <w:sz w:val="24"/>
          <w:lang w:eastAsia="x-none"/>
        </w:rPr>
        <w:t>PDCCH-Config</w:t>
      </w:r>
    </w:p>
    <w:p w14:paraId="1A98D6EE" w14:textId="77777777" w:rsidR="00E40B1C" w:rsidRPr="00A22C12" w:rsidRDefault="00E40B1C" w:rsidP="00E40B1C">
      <w:pPr>
        <w:overflowPunct w:val="0"/>
        <w:autoSpaceDE w:val="0"/>
        <w:autoSpaceDN w:val="0"/>
        <w:adjustRightInd w:val="0"/>
        <w:textAlignment w:val="baseline"/>
        <w:rPr>
          <w:lang w:eastAsia="ja-JP"/>
        </w:rPr>
      </w:pPr>
      <w:r w:rsidRPr="00A22C12">
        <w:rPr>
          <w:lang w:eastAsia="ja-JP"/>
        </w:rPr>
        <w:t xml:space="preserve">The IE </w:t>
      </w:r>
      <w:r w:rsidRPr="00A22C12">
        <w:rPr>
          <w:i/>
          <w:lang w:eastAsia="ja-JP"/>
        </w:rPr>
        <w:t xml:space="preserve">PDCCH-Config </w:t>
      </w:r>
      <w:r w:rsidRPr="00A22C12">
        <w:rPr>
          <w:lang w:eastAsia="ja-JP"/>
        </w:rPr>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A22C12">
        <w:rPr>
          <w:i/>
          <w:lang w:eastAsia="ja-JP"/>
        </w:rPr>
        <w:t>searchSpacesToAddModList</w:t>
      </w:r>
      <w:r w:rsidRPr="00A22C12">
        <w:rPr>
          <w:lang w:eastAsia="ja-JP"/>
        </w:rPr>
        <w:t xml:space="preserve"> and </w:t>
      </w:r>
      <w:r w:rsidRPr="00A22C12">
        <w:rPr>
          <w:i/>
          <w:lang w:eastAsia="ja-JP"/>
        </w:rPr>
        <w:t>searchSpacesToReleaseList</w:t>
      </w:r>
      <w:r w:rsidRPr="00A22C12">
        <w:rPr>
          <w:lang w:eastAsia="ja-JP"/>
        </w:rPr>
        <w:t xml:space="preserve"> are absent.</w:t>
      </w:r>
    </w:p>
    <w:p w14:paraId="747A2EAA" w14:textId="77777777" w:rsidR="00E40B1C" w:rsidRPr="00A22C12" w:rsidRDefault="00E40B1C" w:rsidP="00E40B1C">
      <w:pPr>
        <w:keepNext/>
        <w:keepLines/>
        <w:overflowPunct w:val="0"/>
        <w:autoSpaceDE w:val="0"/>
        <w:autoSpaceDN w:val="0"/>
        <w:adjustRightInd w:val="0"/>
        <w:spacing w:before="60"/>
        <w:jc w:val="center"/>
        <w:textAlignment w:val="baseline"/>
        <w:rPr>
          <w:rFonts w:ascii="Arial" w:hAnsi="Arial"/>
          <w:b/>
          <w:lang w:eastAsia="x-none"/>
        </w:rPr>
      </w:pPr>
      <w:r w:rsidRPr="00A22C12">
        <w:rPr>
          <w:rFonts w:ascii="Arial" w:hAnsi="Arial"/>
          <w:b/>
          <w:bCs/>
          <w:i/>
          <w:iCs/>
          <w:lang w:eastAsia="x-none"/>
        </w:rPr>
        <w:t xml:space="preserve">PDCCH-Config </w:t>
      </w:r>
      <w:r w:rsidRPr="00A22C12">
        <w:rPr>
          <w:rFonts w:ascii="Arial" w:hAnsi="Arial"/>
          <w:b/>
          <w:lang w:eastAsia="x-none"/>
        </w:rPr>
        <w:t>information element</w:t>
      </w:r>
    </w:p>
    <w:p w14:paraId="0E5D3788" w14:textId="77777777" w:rsidR="00E40B1C" w:rsidRPr="00A22C12" w:rsidRDefault="00E40B1C" w:rsidP="00E40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A22C12">
        <w:rPr>
          <w:rFonts w:ascii="Courier New" w:hAnsi="Courier New"/>
          <w:noProof/>
          <w:color w:val="808080"/>
          <w:sz w:val="16"/>
          <w:lang w:eastAsia="en-GB"/>
        </w:rPr>
        <w:t>-- ASN1START</w:t>
      </w:r>
    </w:p>
    <w:p w14:paraId="292814FB" w14:textId="77777777" w:rsidR="00E40B1C" w:rsidRPr="00A22C12" w:rsidRDefault="00E40B1C" w:rsidP="00E40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A22C12">
        <w:rPr>
          <w:rFonts w:ascii="Courier New" w:hAnsi="Courier New"/>
          <w:noProof/>
          <w:color w:val="808080"/>
          <w:sz w:val="16"/>
          <w:lang w:eastAsia="en-GB"/>
        </w:rPr>
        <w:t>-- TAG-PDCCH-CONFIG-START</w:t>
      </w:r>
    </w:p>
    <w:p w14:paraId="01B999FC" w14:textId="77777777" w:rsidR="00E40B1C" w:rsidRPr="00A22C12" w:rsidRDefault="00E40B1C" w:rsidP="00E40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854FFE2" w14:textId="77777777" w:rsidR="00E40B1C" w:rsidRPr="00A22C12" w:rsidRDefault="00E40B1C" w:rsidP="00E40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22C12">
        <w:rPr>
          <w:rFonts w:ascii="Courier New" w:hAnsi="Courier New"/>
          <w:noProof/>
          <w:sz w:val="16"/>
          <w:lang w:eastAsia="en-GB"/>
        </w:rPr>
        <w:t xml:space="preserve">PDCCH-Config ::=                    </w:t>
      </w:r>
      <w:r w:rsidRPr="00A22C12">
        <w:rPr>
          <w:rFonts w:ascii="Courier New" w:hAnsi="Courier New"/>
          <w:noProof/>
          <w:color w:val="993366"/>
          <w:sz w:val="16"/>
          <w:lang w:eastAsia="en-GB"/>
        </w:rPr>
        <w:t>SEQUENCE</w:t>
      </w:r>
      <w:r w:rsidRPr="00A22C12">
        <w:rPr>
          <w:rFonts w:ascii="Courier New" w:hAnsi="Courier New"/>
          <w:noProof/>
          <w:sz w:val="16"/>
          <w:lang w:eastAsia="en-GB"/>
        </w:rPr>
        <w:t xml:space="preserve"> {</w:t>
      </w:r>
    </w:p>
    <w:p w14:paraId="7FE968CD" w14:textId="77777777" w:rsidR="00E40B1C" w:rsidRPr="00A22C12" w:rsidRDefault="00E40B1C" w:rsidP="00E40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A22C12">
        <w:rPr>
          <w:rFonts w:ascii="Courier New" w:hAnsi="Courier New"/>
          <w:noProof/>
          <w:sz w:val="16"/>
          <w:lang w:eastAsia="en-GB"/>
        </w:rPr>
        <w:t xml:space="preserve">    controlResourceSetToAddModList      </w:t>
      </w:r>
      <w:r w:rsidRPr="00A22C12">
        <w:rPr>
          <w:rFonts w:ascii="Courier New" w:hAnsi="Courier New"/>
          <w:noProof/>
          <w:color w:val="993366"/>
          <w:sz w:val="16"/>
          <w:lang w:eastAsia="en-GB"/>
        </w:rPr>
        <w:t>SEQUENCE</w:t>
      </w:r>
      <w:r w:rsidRPr="00A22C12">
        <w:rPr>
          <w:rFonts w:ascii="Courier New" w:hAnsi="Courier New"/>
          <w:noProof/>
          <w:sz w:val="16"/>
          <w:lang w:eastAsia="en-GB"/>
        </w:rPr>
        <w:t>(</w:t>
      </w:r>
      <w:r w:rsidRPr="00A22C12">
        <w:rPr>
          <w:rFonts w:ascii="Courier New" w:hAnsi="Courier New"/>
          <w:noProof/>
          <w:color w:val="993366"/>
          <w:sz w:val="16"/>
          <w:lang w:eastAsia="en-GB"/>
        </w:rPr>
        <w:t>SIZE</w:t>
      </w:r>
      <w:r w:rsidRPr="00A22C12">
        <w:rPr>
          <w:rFonts w:ascii="Courier New" w:hAnsi="Courier New"/>
          <w:noProof/>
          <w:sz w:val="16"/>
          <w:lang w:eastAsia="en-GB"/>
        </w:rPr>
        <w:t xml:space="preserve"> (1..3))</w:t>
      </w:r>
      <w:r w:rsidRPr="00A22C12">
        <w:rPr>
          <w:rFonts w:ascii="Courier New" w:hAnsi="Courier New"/>
          <w:noProof/>
          <w:color w:val="993366"/>
          <w:sz w:val="16"/>
          <w:lang w:eastAsia="en-GB"/>
        </w:rPr>
        <w:t xml:space="preserve"> OF</w:t>
      </w:r>
      <w:r w:rsidRPr="00A22C12">
        <w:rPr>
          <w:rFonts w:ascii="Courier New" w:hAnsi="Courier New"/>
          <w:noProof/>
          <w:sz w:val="16"/>
          <w:lang w:eastAsia="en-GB"/>
        </w:rPr>
        <w:t xml:space="preserve"> ControlResourceSet                 </w:t>
      </w:r>
      <w:r w:rsidRPr="00A22C12">
        <w:rPr>
          <w:rFonts w:ascii="Courier New" w:hAnsi="Courier New"/>
          <w:noProof/>
          <w:color w:val="993366"/>
          <w:sz w:val="16"/>
          <w:lang w:eastAsia="en-GB"/>
        </w:rPr>
        <w:t>OPTIONAL</w:t>
      </w:r>
      <w:r w:rsidRPr="00A22C12">
        <w:rPr>
          <w:rFonts w:ascii="Courier New" w:hAnsi="Courier New"/>
          <w:noProof/>
          <w:sz w:val="16"/>
          <w:lang w:eastAsia="en-GB"/>
        </w:rPr>
        <w:t xml:space="preserve">,   </w:t>
      </w:r>
      <w:r w:rsidRPr="00A22C12">
        <w:rPr>
          <w:rFonts w:ascii="Courier New" w:hAnsi="Courier New"/>
          <w:noProof/>
          <w:color w:val="808080"/>
          <w:sz w:val="16"/>
          <w:lang w:eastAsia="en-GB"/>
        </w:rPr>
        <w:t>-- Need N</w:t>
      </w:r>
    </w:p>
    <w:p w14:paraId="3866804D" w14:textId="77777777" w:rsidR="00E40B1C" w:rsidRPr="00A22C12" w:rsidRDefault="00E40B1C" w:rsidP="00E40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A22C12">
        <w:rPr>
          <w:rFonts w:ascii="Courier New" w:hAnsi="Courier New"/>
          <w:noProof/>
          <w:sz w:val="16"/>
          <w:lang w:eastAsia="en-GB"/>
        </w:rPr>
        <w:t xml:space="preserve">    controlResourceSetToReleaseList     </w:t>
      </w:r>
      <w:r w:rsidRPr="00A22C12">
        <w:rPr>
          <w:rFonts w:ascii="Courier New" w:hAnsi="Courier New"/>
          <w:noProof/>
          <w:color w:val="993366"/>
          <w:sz w:val="16"/>
          <w:lang w:eastAsia="en-GB"/>
        </w:rPr>
        <w:t>SEQUENCE</w:t>
      </w:r>
      <w:r w:rsidRPr="00A22C12">
        <w:rPr>
          <w:rFonts w:ascii="Courier New" w:hAnsi="Courier New"/>
          <w:noProof/>
          <w:sz w:val="16"/>
          <w:lang w:eastAsia="en-GB"/>
        </w:rPr>
        <w:t>(</w:t>
      </w:r>
      <w:r w:rsidRPr="00A22C12">
        <w:rPr>
          <w:rFonts w:ascii="Courier New" w:hAnsi="Courier New"/>
          <w:noProof/>
          <w:color w:val="993366"/>
          <w:sz w:val="16"/>
          <w:lang w:eastAsia="en-GB"/>
        </w:rPr>
        <w:t>SIZE</w:t>
      </w:r>
      <w:r w:rsidRPr="00A22C12">
        <w:rPr>
          <w:rFonts w:ascii="Courier New" w:hAnsi="Courier New"/>
          <w:noProof/>
          <w:sz w:val="16"/>
          <w:lang w:eastAsia="en-GB"/>
        </w:rPr>
        <w:t xml:space="preserve"> (1..3))</w:t>
      </w:r>
      <w:r w:rsidRPr="00A22C12">
        <w:rPr>
          <w:rFonts w:ascii="Courier New" w:hAnsi="Courier New"/>
          <w:noProof/>
          <w:color w:val="993366"/>
          <w:sz w:val="16"/>
          <w:lang w:eastAsia="en-GB"/>
        </w:rPr>
        <w:t xml:space="preserve"> OF</w:t>
      </w:r>
      <w:r w:rsidRPr="00A22C12">
        <w:rPr>
          <w:rFonts w:ascii="Courier New" w:hAnsi="Courier New"/>
          <w:noProof/>
          <w:sz w:val="16"/>
          <w:lang w:eastAsia="en-GB"/>
        </w:rPr>
        <w:t xml:space="preserve"> ControlResourceSetId               </w:t>
      </w:r>
      <w:r w:rsidRPr="00A22C12">
        <w:rPr>
          <w:rFonts w:ascii="Courier New" w:hAnsi="Courier New"/>
          <w:noProof/>
          <w:color w:val="993366"/>
          <w:sz w:val="16"/>
          <w:lang w:eastAsia="en-GB"/>
        </w:rPr>
        <w:t>OPTIONAL</w:t>
      </w:r>
      <w:r w:rsidRPr="00A22C12">
        <w:rPr>
          <w:rFonts w:ascii="Courier New" w:hAnsi="Courier New"/>
          <w:noProof/>
          <w:sz w:val="16"/>
          <w:lang w:eastAsia="en-GB"/>
        </w:rPr>
        <w:t xml:space="preserve">,   </w:t>
      </w:r>
      <w:r w:rsidRPr="00A22C12">
        <w:rPr>
          <w:rFonts w:ascii="Courier New" w:hAnsi="Courier New"/>
          <w:noProof/>
          <w:color w:val="808080"/>
          <w:sz w:val="16"/>
          <w:lang w:eastAsia="en-GB"/>
        </w:rPr>
        <w:t>-- Need N</w:t>
      </w:r>
    </w:p>
    <w:p w14:paraId="4F54DF51" w14:textId="77777777" w:rsidR="00E40B1C" w:rsidRPr="00A22C12" w:rsidRDefault="00E40B1C" w:rsidP="00E40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A22C12">
        <w:rPr>
          <w:rFonts w:ascii="Courier New" w:hAnsi="Courier New"/>
          <w:noProof/>
          <w:sz w:val="16"/>
          <w:lang w:eastAsia="en-GB"/>
        </w:rPr>
        <w:t xml:space="preserve">    searchSpacesToAddModList            </w:t>
      </w:r>
      <w:r w:rsidRPr="00A22C12">
        <w:rPr>
          <w:rFonts w:ascii="Courier New" w:hAnsi="Courier New"/>
          <w:noProof/>
          <w:color w:val="993366"/>
          <w:sz w:val="16"/>
          <w:lang w:eastAsia="en-GB"/>
        </w:rPr>
        <w:t>SEQUENCE</w:t>
      </w:r>
      <w:r w:rsidRPr="00A22C12">
        <w:rPr>
          <w:rFonts w:ascii="Courier New" w:hAnsi="Courier New"/>
          <w:noProof/>
          <w:sz w:val="16"/>
          <w:lang w:eastAsia="en-GB"/>
        </w:rPr>
        <w:t>(</w:t>
      </w:r>
      <w:r w:rsidRPr="00A22C12">
        <w:rPr>
          <w:rFonts w:ascii="Courier New" w:hAnsi="Courier New"/>
          <w:noProof/>
          <w:color w:val="993366"/>
          <w:sz w:val="16"/>
          <w:lang w:eastAsia="en-GB"/>
        </w:rPr>
        <w:t>SIZE</w:t>
      </w:r>
      <w:r w:rsidRPr="00A22C12">
        <w:rPr>
          <w:rFonts w:ascii="Courier New" w:hAnsi="Courier New"/>
          <w:noProof/>
          <w:sz w:val="16"/>
          <w:lang w:eastAsia="en-GB"/>
        </w:rPr>
        <w:t xml:space="preserve"> (1..10))</w:t>
      </w:r>
      <w:r w:rsidRPr="00A22C12">
        <w:rPr>
          <w:rFonts w:ascii="Courier New" w:hAnsi="Courier New"/>
          <w:noProof/>
          <w:color w:val="993366"/>
          <w:sz w:val="16"/>
          <w:lang w:eastAsia="en-GB"/>
        </w:rPr>
        <w:t xml:space="preserve"> OF</w:t>
      </w:r>
      <w:r w:rsidRPr="00A22C12">
        <w:rPr>
          <w:rFonts w:ascii="Courier New" w:hAnsi="Courier New"/>
          <w:noProof/>
          <w:sz w:val="16"/>
          <w:lang w:eastAsia="en-GB"/>
        </w:rPr>
        <w:t xml:space="preserve"> SearchSpace                       </w:t>
      </w:r>
      <w:r w:rsidRPr="00A22C12">
        <w:rPr>
          <w:rFonts w:ascii="Courier New" w:hAnsi="Courier New"/>
          <w:noProof/>
          <w:color w:val="993366"/>
          <w:sz w:val="16"/>
          <w:lang w:eastAsia="en-GB"/>
        </w:rPr>
        <w:t>OPTIONAL</w:t>
      </w:r>
      <w:r w:rsidRPr="00A22C12">
        <w:rPr>
          <w:rFonts w:ascii="Courier New" w:hAnsi="Courier New"/>
          <w:noProof/>
          <w:sz w:val="16"/>
          <w:lang w:eastAsia="en-GB"/>
        </w:rPr>
        <w:t xml:space="preserve">,   </w:t>
      </w:r>
      <w:r w:rsidRPr="00A22C12">
        <w:rPr>
          <w:rFonts w:ascii="Courier New" w:hAnsi="Courier New"/>
          <w:noProof/>
          <w:color w:val="808080"/>
          <w:sz w:val="16"/>
          <w:lang w:eastAsia="en-GB"/>
        </w:rPr>
        <w:t>-- Need N</w:t>
      </w:r>
    </w:p>
    <w:p w14:paraId="0607FBFF" w14:textId="77777777" w:rsidR="00E40B1C" w:rsidRPr="00A22C12" w:rsidRDefault="00E40B1C" w:rsidP="00E40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A22C12">
        <w:rPr>
          <w:rFonts w:ascii="Courier New" w:hAnsi="Courier New"/>
          <w:noProof/>
          <w:sz w:val="16"/>
          <w:lang w:eastAsia="en-GB"/>
        </w:rPr>
        <w:t xml:space="preserve">    searchSpacesToReleaseList           </w:t>
      </w:r>
      <w:r w:rsidRPr="00A22C12">
        <w:rPr>
          <w:rFonts w:ascii="Courier New" w:hAnsi="Courier New"/>
          <w:noProof/>
          <w:color w:val="993366"/>
          <w:sz w:val="16"/>
          <w:lang w:eastAsia="en-GB"/>
        </w:rPr>
        <w:t>SEQUENCE</w:t>
      </w:r>
      <w:r w:rsidRPr="00A22C12">
        <w:rPr>
          <w:rFonts w:ascii="Courier New" w:hAnsi="Courier New"/>
          <w:noProof/>
          <w:sz w:val="16"/>
          <w:lang w:eastAsia="en-GB"/>
        </w:rPr>
        <w:t>(</w:t>
      </w:r>
      <w:r w:rsidRPr="00A22C12">
        <w:rPr>
          <w:rFonts w:ascii="Courier New" w:hAnsi="Courier New"/>
          <w:noProof/>
          <w:color w:val="993366"/>
          <w:sz w:val="16"/>
          <w:lang w:eastAsia="en-GB"/>
        </w:rPr>
        <w:t>SIZE</w:t>
      </w:r>
      <w:r w:rsidRPr="00A22C12">
        <w:rPr>
          <w:rFonts w:ascii="Courier New" w:hAnsi="Courier New"/>
          <w:noProof/>
          <w:sz w:val="16"/>
          <w:lang w:eastAsia="en-GB"/>
        </w:rPr>
        <w:t xml:space="preserve"> (1..10))</w:t>
      </w:r>
      <w:r w:rsidRPr="00A22C12">
        <w:rPr>
          <w:rFonts w:ascii="Courier New" w:hAnsi="Courier New"/>
          <w:noProof/>
          <w:color w:val="993366"/>
          <w:sz w:val="16"/>
          <w:lang w:eastAsia="en-GB"/>
        </w:rPr>
        <w:t xml:space="preserve"> OF</w:t>
      </w:r>
      <w:r w:rsidRPr="00A22C12">
        <w:rPr>
          <w:rFonts w:ascii="Courier New" w:hAnsi="Courier New"/>
          <w:noProof/>
          <w:sz w:val="16"/>
          <w:lang w:eastAsia="en-GB"/>
        </w:rPr>
        <w:t xml:space="preserve"> SearchSpaceId                     </w:t>
      </w:r>
      <w:r w:rsidRPr="00A22C12">
        <w:rPr>
          <w:rFonts w:ascii="Courier New" w:hAnsi="Courier New"/>
          <w:noProof/>
          <w:color w:val="993366"/>
          <w:sz w:val="16"/>
          <w:lang w:eastAsia="en-GB"/>
        </w:rPr>
        <w:t>OPTIONAL</w:t>
      </w:r>
      <w:r w:rsidRPr="00A22C12">
        <w:rPr>
          <w:rFonts w:ascii="Courier New" w:hAnsi="Courier New"/>
          <w:noProof/>
          <w:sz w:val="16"/>
          <w:lang w:eastAsia="en-GB"/>
        </w:rPr>
        <w:t xml:space="preserve">,   </w:t>
      </w:r>
      <w:r w:rsidRPr="00A22C12">
        <w:rPr>
          <w:rFonts w:ascii="Courier New" w:hAnsi="Courier New"/>
          <w:noProof/>
          <w:color w:val="808080"/>
          <w:sz w:val="16"/>
          <w:lang w:eastAsia="en-GB"/>
        </w:rPr>
        <w:t>-- Need N</w:t>
      </w:r>
    </w:p>
    <w:p w14:paraId="7B5B29BE" w14:textId="77777777" w:rsidR="00E40B1C" w:rsidRPr="00A22C12" w:rsidRDefault="00E40B1C" w:rsidP="00E40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A22C12">
        <w:rPr>
          <w:rFonts w:ascii="Courier New" w:hAnsi="Courier New"/>
          <w:noProof/>
          <w:sz w:val="16"/>
          <w:lang w:eastAsia="en-GB"/>
        </w:rPr>
        <w:t xml:space="preserve">    downlinkPreemption                  SetupRelease { DownlinkPreemption }                         </w:t>
      </w:r>
      <w:r w:rsidRPr="00A22C12">
        <w:rPr>
          <w:rFonts w:ascii="Courier New" w:hAnsi="Courier New"/>
          <w:noProof/>
          <w:color w:val="993366"/>
          <w:sz w:val="16"/>
          <w:lang w:eastAsia="en-GB"/>
        </w:rPr>
        <w:t>OPTIONAL</w:t>
      </w:r>
      <w:r w:rsidRPr="00A22C12">
        <w:rPr>
          <w:rFonts w:ascii="Courier New" w:hAnsi="Courier New"/>
          <w:noProof/>
          <w:sz w:val="16"/>
          <w:lang w:eastAsia="en-GB"/>
        </w:rPr>
        <w:t xml:space="preserve">,   </w:t>
      </w:r>
      <w:r w:rsidRPr="00A22C12">
        <w:rPr>
          <w:rFonts w:ascii="Courier New" w:hAnsi="Courier New"/>
          <w:noProof/>
          <w:color w:val="808080"/>
          <w:sz w:val="16"/>
          <w:lang w:eastAsia="en-GB"/>
        </w:rPr>
        <w:t>-- Need M</w:t>
      </w:r>
    </w:p>
    <w:p w14:paraId="735D627E" w14:textId="77777777" w:rsidR="00E40B1C" w:rsidRPr="00A22C12" w:rsidRDefault="00E40B1C" w:rsidP="00E40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A22C12">
        <w:rPr>
          <w:rFonts w:ascii="Courier New" w:hAnsi="Courier New"/>
          <w:noProof/>
          <w:sz w:val="16"/>
          <w:lang w:eastAsia="en-GB"/>
        </w:rPr>
        <w:t xml:space="preserve">    tpc-PUSCH                           SetupRelease { PUSCH-TPC-CommandConfig }                    </w:t>
      </w:r>
      <w:r w:rsidRPr="00A22C12">
        <w:rPr>
          <w:rFonts w:ascii="Courier New" w:hAnsi="Courier New"/>
          <w:noProof/>
          <w:color w:val="993366"/>
          <w:sz w:val="16"/>
          <w:lang w:eastAsia="en-GB"/>
        </w:rPr>
        <w:t>OPTIONAL</w:t>
      </w:r>
      <w:r w:rsidRPr="00A22C12">
        <w:rPr>
          <w:rFonts w:ascii="Courier New" w:hAnsi="Courier New"/>
          <w:noProof/>
          <w:sz w:val="16"/>
          <w:lang w:eastAsia="en-GB"/>
        </w:rPr>
        <w:t xml:space="preserve">,   </w:t>
      </w:r>
      <w:r w:rsidRPr="00A22C12">
        <w:rPr>
          <w:rFonts w:ascii="Courier New" w:hAnsi="Courier New"/>
          <w:noProof/>
          <w:color w:val="808080"/>
          <w:sz w:val="16"/>
          <w:lang w:eastAsia="en-GB"/>
        </w:rPr>
        <w:t>-- Need M</w:t>
      </w:r>
    </w:p>
    <w:p w14:paraId="6098815E" w14:textId="77777777" w:rsidR="00E40B1C" w:rsidRPr="00A22C12" w:rsidRDefault="00E40B1C" w:rsidP="00E40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A22C12">
        <w:rPr>
          <w:rFonts w:ascii="Courier New" w:hAnsi="Courier New"/>
          <w:noProof/>
          <w:sz w:val="16"/>
          <w:lang w:eastAsia="en-GB"/>
        </w:rPr>
        <w:t xml:space="preserve">    tpc-PUCCH                           SetupRelease { PUCCH-TPC-CommandConfig }                    </w:t>
      </w:r>
      <w:r w:rsidRPr="00A22C12">
        <w:rPr>
          <w:rFonts w:ascii="Courier New" w:hAnsi="Courier New"/>
          <w:noProof/>
          <w:color w:val="993366"/>
          <w:sz w:val="16"/>
          <w:lang w:eastAsia="en-GB"/>
        </w:rPr>
        <w:t>OPTIONAL</w:t>
      </w:r>
      <w:r w:rsidRPr="00A22C12">
        <w:rPr>
          <w:rFonts w:ascii="Courier New" w:hAnsi="Courier New"/>
          <w:noProof/>
          <w:sz w:val="16"/>
          <w:lang w:eastAsia="en-GB"/>
        </w:rPr>
        <w:t xml:space="preserve">,   </w:t>
      </w:r>
      <w:r w:rsidRPr="00A22C12">
        <w:rPr>
          <w:rFonts w:ascii="Courier New" w:hAnsi="Courier New"/>
          <w:noProof/>
          <w:color w:val="808080"/>
          <w:sz w:val="16"/>
          <w:lang w:eastAsia="en-GB"/>
        </w:rPr>
        <w:t>-- Need M</w:t>
      </w:r>
    </w:p>
    <w:p w14:paraId="55A7EE41" w14:textId="77777777" w:rsidR="00E40B1C" w:rsidRPr="00A22C12" w:rsidRDefault="00E40B1C" w:rsidP="00E40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A22C12">
        <w:rPr>
          <w:rFonts w:ascii="Courier New" w:hAnsi="Courier New"/>
          <w:noProof/>
          <w:sz w:val="16"/>
          <w:lang w:eastAsia="en-GB"/>
        </w:rPr>
        <w:t xml:space="preserve">    tpc-SRS                             SetupRelease { SRS-TPC-CommandConfig}                       </w:t>
      </w:r>
      <w:r w:rsidRPr="00A22C12">
        <w:rPr>
          <w:rFonts w:ascii="Courier New" w:hAnsi="Courier New"/>
          <w:noProof/>
          <w:color w:val="993366"/>
          <w:sz w:val="16"/>
          <w:lang w:eastAsia="en-GB"/>
        </w:rPr>
        <w:t>OPTIONAL</w:t>
      </w:r>
      <w:r w:rsidRPr="00A22C12">
        <w:rPr>
          <w:rFonts w:ascii="Courier New" w:hAnsi="Courier New"/>
          <w:noProof/>
          <w:sz w:val="16"/>
          <w:lang w:eastAsia="en-GB"/>
        </w:rPr>
        <w:t xml:space="preserve">,   </w:t>
      </w:r>
      <w:r w:rsidRPr="00A22C12">
        <w:rPr>
          <w:rFonts w:ascii="Courier New" w:hAnsi="Courier New"/>
          <w:noProof/>
          <w:color w:val="808080"/>
          <w:sz w:val="16"/>
          <w:lang w:eastAsia="en-GB"/>
        </w:rPr>
        <w:t>-- Need M</w:t>
      </w:r>
    </w:p>
    <w:p w14:paraId="266C1E2A" w14:textId="77777777" w:rsidR="00E40B1C" w:rsidRPr="00A22C12" w:rsidRDefault="00E40B1C" w:rsidP="00E40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22C12">
        <w:rPr>
          <w:rFonts w:ascii="Courier New" w:hAnsi="Courier New"/>
          <w:noProof/>
          <w:sz w:val="16"/>
          <w:lang w:eastAsia="en-GB"/>
        </w:rPr>
        <w:t xml:space="preserve">    ...</w:t>
      </w:r>
    </w:p>
    <w:p w14:paraId="1CCDEFFA" w14:textId="77777777" w:rsidR="00E40B1C" w:rsidRPr="00A22C12" w:rsidRDefault="00E40B1C" w:rsidP="00E40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22C12">
        <w:rPr>
          <w:rFonts w:ascii="Courier New" w:hAnsi="Courier New"/>
          <w:noProof/>
          <w:sz w:val="16"/>
          <w:lang w:eastAsia="en-GB"/>
        </w:rPr>
        <w:t>}</w:t>
      </w:r>
    </w:p>
    <w:p w14:paraId="237BFE92" w14:textId="77777777" w:rsidR="00E40B1C" w:rsidRPr="00A22C12" w:rsidRDefault="00E40B1C" w:rsidP="00E40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6E1FC15" w14:textId="77777777" w:rsidR="00E40B1C" w:rsidRPr="00A22C12" w:rsidRDefault="00E40B1C" w:rsidP="00E40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A22C12">
        <w:rPr>
          <w:rFonts w:ascii="Courier New" w:hAnsi="Courier New"/>
          <w:noProof/>
          <w:color w:val="808080"/>
          <w:sz w:val="16"/>
          <w:lang w:eastAsia="en-GB"/>
        </w:rPr>
        <w:t>-- TAG-PDCCH-CONFIG-STOP</w:t>
      </w:r>
    </w:p>
    <w:p w14:paraId="069091B1" w14:textId="77777777" w:rsidR="00E40B1C" w:rsidRPr="00A22C12" w:rsidRDefault="00E40B1C" w:rsidP="00E40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A22C12">
        <w:rPr>
          <w:rFonts w:ascii="Courier New" w:hAnsi="Courier New"/>
          <w:noProof/>
          <w:color w:val="808080"/>
          <w:sz w:val="16"/>
          <w:lang w:eastAsia="en-GB"/>
        </w:rPr>
        <w:t>-- ASN1STOP</w:t>
      </w:r>
    </w:p>
    <w:p w14:paraId="7331E187" w14:textId="77777777" w:rsidR="00E40B1C" w:rsidRPr="00A22C12" w:rsidRDefault="00E40B1C" w:rsidP="00E40B1C">
      <w:pPr>
        <w:overflowPunct w:val="0"/>
        <w:autoSpaceDE w:val="0"/>
        <w:autoSpaceDN w:val="0"/>
        <w:adjustRightInd w:val="0"/>
        <w:textAlignment w:val="baseline"/>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40B1C" w:rsidRPr="00A22C12" w14:paraId="099BB5C7" w14:textId="77777777" w:rsidTr="0013727C">
        <w:tc>
          <w:tcPr>
            <w:tcW w:w="14173" w:type="dxa"/>
            <w:shd w:val="clear" w:color="auto" w:fill="auto"/>
          </w:tcPr>
          <w:p w14:paraId="5BA5FB04" w14:textId="77777777" w:rsidR="00E40B1C" w:rsidRPr="00A22C12" w:rsidRDefault="00E40B1C" w:rsidP="0013727C">
            <w:pPr>
              <w:keepNext/>
              <w:keepLines/>
              <w:overflowPunct w:val="0"/>
              <w:autoSpaceDE w:val="0"/>
              <w:autoSpaceDN w:val="0"/>
              <w:adjustRightInd w:val="0"/>
              <w:spacing w:after="0"/>
              <w:jc w:val="center"/>
              <w:textAlignment w:val="baseline"/>
              <w:rPr>
                <w:rFonts w:ascii="Arial" w:hAnsi="Arial"/>
                <w:b/>
                <w:sz w:val="18"/>
                <w:szCs w:val="22"/>
                <w:lang w:eastAsia="ja-JP"/>
              </w:rPr>
            </w:pPr>
            <w:r w:rsidRPr="00A22C12">
              <w:rPr>
                <w:rFonts w:ascii="Arial" w:hAnsi="Arial"/>
                <w:b/>
                <w:i/>
                <w:sz w:val="18"/>
                <w:szCs w:val="22"/>
                <w:lang w:eastAsia="ja-JP"/>
              </w:rPr>
              <w:lastRenderedPageBreak/>
              <w:t xml:space="preserve">PDCCH-Config </w:t>
            </w:r>
            <w:r w:rsidRPr="00A22C12">
              <w:rPr>
                <w:rFonts w:ascii="Arial" w:hAnsi="Arial"/>
                <w:b/>
                <w:sz w:val="18"/>
                <w:szCs w:val="22"/>
                <w:lang w:eastAsia="ja-JP"/>
              </w:rPr>
              <w:t>field descriptions</w:t>
            </w:r>
          </w:p>
        </w:tc>
      </w:tr>
      <w:tr w:rsidR="00E40B1C" w:rsidRPr="00A22C12" w14:paraId="3E5473C9" w14:textId="77777777" w:rsidTr="0013727C">
        <w:tc>
          <w:tcPr>
            <w:tcW w:w="14173" w:type="dxa"/>
            <w:shd w:val="clear" w:color="auto" w:fill="auto"/>
          </w:tcPr>
          <w:p w14:paraId="3599474B" w14:textId="77777777" w:rsidR="00E40B1C" w:rsidRPr="00A22C12" w:rsidRDefault="00E40B1C" w:rsidP="0013727C">
            <w:pPr>
              <w:keepNext/>
              <w:keepLines/>
              <w:overflowPunct w:val="0"/>
              <w:autoSpaceDE w:val="0"/>
              <w:autoSpaceDN w:val="0"/>
              <w:adjustRightInd w:val="0"/>
              <w:spacing w:after="0"/>
              <w:textAlignment w:val="baseline"/>
              <w:rPr>
                <w:rFonts w:ascii="Arial" w:hAnsi="Arial"/>
                <w:sz w:val="18"/>
                <w:szCs w:val="22"/>
                <w:lang w:eastAsia="ja-JP"/>
              </w:rPr>
            </w:pPr>
            <w:r w:rsidRPr="00A22C12">
              <w:rPr>
                <w:rFonts w:ascii="Arial" w:hAnsi="Arial"/>
                <w:b/>
                <w:i/>
                <w:sz w:val="18"/>
                <w:szCs w:val="22"/>
                <w:lang w:eastAsia="ja-JP"/>
              </w:rPr>
              <w:t>controlResourceSetToAddModList</w:t>
            </w:r>
          </w:p>
          <w:p w14:paraId="5450E455" w14:textId="77777777" w:rsidR="00E40B1C" w:rsidRPr="00A22C12" w:rsidRDefault="00E40B1C" w:rsidP="0013727C">
            <w:pPr>
              <w:keepNext/>
              <w:keepLines/>
              <w:overflowPunct w:val="0"/>
              <w:autoSpaceDE w:val="0"/>
              <w:autoSpaceDN w:val="0"/>
              <w:adjustRightInd w:val="0"/>
              <w:spacing w:after="0"/>
              <w:textAlignment w:val="baseline"/>
              <w:rPr>
                <w:rFonts w:ascii="Arial" w:hAnsi="Arial"/>
                <w:sz w:val="18"/>
                <w:szCs w:val="22"/>
                <w:lang w:eastAsia="ja-JP"/>
              </w:rPr>
            </w:pPr>
            <w:r w:rsidRPr="00A22C12">
              <w:rPr>
                <w:rFonts w:ascii="Arial" w:hAnsi="Arial"/>
                <w:sz w:val="18"/>
                <w:szCs w:val="22"/>
                <w:lang w:eastAsia="ja-JP"/>
              </w:rPr>
              <w:t xml:space="preserve">List of UE specifically configured Control Resource Sets (CORESETs) to be used by the UE. The network configures at most 3 CORESETs per BWP per cell (including UE-specific and common CORESETs). In case network reconfigures control resource set with the same </w:t>
            </w:r>
            <w:r w:rsidRPr="00A22C12">
              <w:rPr>
                <w:rFonts w:ascii="Arial" w:hAnsi="Arial"/>
                <w:i/>
                <w:sz w:val="18"/>
                <w:szCs w:val="22"/>
                <w:lang w:eastAsia="ja-JP"/>
              </w:rPr>
              <w:t>ControlResourceSetId</w:t>
            </w:r>
            <w:r w:rsidRPr="00A22C12">
              <w:rPr>
                <w:rFonts w:ascii="Arial" w:hAnsi="Arial"/>
                <w:sz w:val="18"/>
                <w:szCs w:val="22"/>
                <w:lang w:eastAsia="ja-JP"/>
              </w:rPr>
              <w:t xml:space="preserve"> as used for </w:t>
            </w:r>
            <w:r w:rsidRPr="00A22C12">
              <w:rPr>
                <w:rFonts w:ascii="Arial" w:hAnsi="Arial"/>
                <w:i/>
                <w:sz w:val="18"/>
                <w:szCs w:val="22"/>
                <w:lang w:eastAsia="ja-JP"/>
              </w:rPr>
              <w:t>commonControlResourceSet</w:t>
            </w:r>
            <w:r w:rsidRPr="00A22C12">
              <w:rPr>
                <w:rFonts w:ascii="Arial" w:hAnsi="Arial"/>
                <w:sz w:val="18"/>
                <w:szCs w:val="22"/>
                <w:lang w:eastAsia="ja-JP"/>
              </w:rPr>
              <w:t xml:space="preserve"> configured via </w:t>
            </w:r>
            <w:r w:rsidRPr="00A22C12">
              <w:rPr>
                <w:rFonts w:ascii="Arial" w:hAnsi="Arial"/>
                <w:i/>
                <w:sz w:val="18"/>
                <w:szCs w:val="22"/>
                <w:lang w:eastAsia="ja-JP"/>
              </w:rPr>
              <w:t>PDCCH-ConfigCommon</w:t>
            </w:r>
            <w:r w:rsidRPr="00A22C12">
              <w:rPr>
                <w:rFonts w:ascii="Arial" w:hAnsi="Arial"/>
                <w:sz w:val="18"/>
                <w:szCs w:val="22"/>
                <w:lang w:eastAsia="ja-JP"/>
              </w:rPr>
              <w:t xml:space="preserve">, the configuration from </w:t>
            </w:r>
            <w:r w:rsidRPr="00A22C12">
              <w:rPr>
                <w:rFonts w:ascii="Arial" w:hAnsi="Arial"/>
                <w:i/>
                <w:sz w:val="18"/>
                <w:szCs w:val="22"/>
                <w:lang w:eastAsia="ja-JP"/>
              </w:rPr>
              <w:t>PDCCH-Config</w:t>
            </w:r>
            <w:r w:rsidRPr="00A22C12">
              <w:rPr>
                <w:rFonts w:ascii="Arial" w:hAnsi="Arial"/>
                <w:sz w:val="18"/>
                <w:szCs w:val="22"/>
                <w:lang w:eastAsia="ja-JP"/>
              </w:rPr>
              <w:t xml:space="preserve"> always takes precedence and should not be updated by the UE based on </w:t>
            </w:r>
            <w:r w:rsidRPr="00A22C12">
              <w:rPr>
                <w:rFonts w:ascii="Arial" w:hAnsi="Arial"/>
                <w:i/>
                <w:sz w:val="18"/>
                <w:szCs w:val="22"/>
                <w:lang w:eastAsia="ja-JP"/>
              </w:rPr>
              <w:t>servingCellConfigCommon</w:t>
            </w:r>
            <w:r w:rsidRPr="00A22C12">
              <w:rPr>
                <w:rFonts w:ascii="Arial" w:hAnsi="Arial"/>
                <w:sz w:val="18"/>
                <w:szCs w:val="22"/>
                <w:lang w:eastAsia="ja-JP"/>
              </w:rPr>
              <w:t>.</w:t>
            </w:r>
          </w:p>
        </w:tc>
      </w:tr>
      <w:tr w:rsidR="000A2BB7" w:rsidRPr="00A22C12" w14:paraId="354B96F4" w14:textId="77777777" w:rsidTr="00D26FA5">
        <w:trPr>
          <w:ins w:id="12" w:author="Henttonen, Tero (Nokia - FI/Espoo)" w:date="2020-05-21T15:06:00Z"/>
        </w:trPr>
        <w:tc>
          <w:tcPr>
            <w:tcW w:w="14173" w:type="dxa"/>
            <w:shd w:val="clear" w:color="auto" w:fill="auto"/>
          </w:tcPr>
          <w:p w14:paraId="4C156CFF" w14:textId="77777777" w:rsidR="000A2BB7" w:rsidRPr="00A22C12" w:rsidRDefault="000A2BB7" w:rsidP="00D26FA5">
            <w:pPr>
              <w:keepNext/>
              <w:keepLines/>
              <w:overflowPunct w:val="0"/>
              <w:autoSpaceDE w:val="0"/>
              <w:autoSpaceDN w:val="0"/>
              <w:adjustRightInd w:val="0"/>
              <w:spacing w:after="0"/>
              <w:textAlignment w:val="baseline"/>
              <w:rPr>
                <w:ins w:id="13" w:author="Henttonen, Tero (Nokia - FI/Espoo)" w:date="2020-05-21T15:06:00Z"/>
                <w:rFonts w:ascii="Arial" w:hAnsi="Arial"/>
                <w:sz w:val="18"/>
                <w:szCs w:val="22"/>
                <w:lang w:eastAsia="ja-JP"/>
              </w:rPr>
            </w:pPr>
            <w:ins w:id="14" w:author="Henttonen, Tero (Nokia - FI/Espoo)" w:date="2020-05-21T15:06:00Z">
              <w:r w:rsidRPr="00A22C12">
                <w:rPr>
                  <w:rFonts w:ascii="Arial" w:hAnsi="Arial"/>
                  <w:b/>
                  <w:i/>
                  <w:sz w:val="18"/>
                  <w:szCs w:val="22"/>
                  <w:lang w:eastAsia="ja-JP"/>
                </w:rPr>
                <w:t>controlResourceSetTo</w:t>
              </w:r>
              <w:r>
                <w:rPr>
                  <w:rFonts w:ascii="Arial" w:hAnsi="Arial"/>
                  <w:b/>
                  <w:i/>
                  <w:sz w:val="18"/>
                  <w:szCs w:val="22"/>
                  <w:lang w:eastAsia="ja-JP"/>
                </w:rPr>
                <w:t>ReleaseList</w:t>
              </w:r>
            </w:ins>
          </w:p>
          <w:p w14:paraId="6D035E75" w14:textId="77777777" w:rsidR="000A2BB7" w:rsidRPr="00A22C12" w:rsidRDefault="000A2BB7" w:rsidP="00D26FA5">
            <w:pPr>
              <w:keepNext/>
              <w:keepLines/>
              <w:overflowPunct w:val="0"/>
              <w:autoSpaceDE w:val="0"/>
              <w:autoSpaceDN w:val="0"/>
              <w:adjustRightInd w:val="0"/>
              <w:spacing w:after="0"/>
              <w:textAlignment w:val="baseline"/>
              <w:rPr>
                <w:ins w:id="15" w:author="Henttonen, Tero (Nokia - FI/Espoo)" w:date="2020-05-21T15:06:00Z"/>
                <w:rFonts w:ascii="Arial" w:hAnsi="Arial"/>
                <w:sz w:val="18"/>
                <w:szCs w:val="22"/>
                <w:lang w:eastAsia="ja-JP"/>
              </w:rPr>
            </w:pPr>
            <w:ins w:id="16" w:author="Henttonen, Tero (Nokia - FI/Espoo)" w:date="2020-05-21T15:06:00Z">
              <w:r w:rsidRPr="00A22C12">
                <w:rPr>
                  <w:rFonts w:ascii="Arial" w:hAnsi="Arial"/>
                  <w:sz w:val="18"/>
                  <w:szCs w:val="22"/>
                  <w:lang w:eastAsia="ja-JP"/>
                </w:rPr>
                <w:t xml:space="preserve">List of UE specifically configured Control Resource Sets (CORESETs) to be </w:t>
              </w:r>
              <w:r>
                <w:rPr>
                  <w:rFonts w:ascii="Arial" w:hAnsi="Arial"/>
                  <w:sz w:val="18"/>
                  <w:szCs w:val="22"/>
                  <w:lang w:eastAsia="ja-JP"/>
                </w:rPr>
                <w:t xml:space="preserve">released </w:t>
              </w:r>
              <w:r w:rsidRPr="00A22C12">
                <w:rPr>
                  <w:rFonts w:ascii="Arial" w:hAnsi="Arial"/>
                  <w:sz w:val="18"/>
                  <w:szCs w:val="22"/>
                  <w:lang w:eastAsia="ja-JP"/>
                </w:rPr>
                <w:t xml:space="preserve">by the UE. </w:t>
              </w:r>
              <w:r>
                <w:rPr>
                  <w:rFonts w:ascii="Arial" w:hAnsi="Arial"/>
                  <w:sz w:val="18"/>
                  <w:szCs w:val="22"/>
                  <w:lang w:eastAsia="ja-JP"/>
                </w:rPr>
                <w:t xml:space="preserve">This field only applies to CORESETs configured by </w:t>
              </w:r>
              <w:r w:rsidRPr="00D9166C">
                <w:rPr>
                  <w:rFonts w:ascii="Arial" w:hAnsi="Arial"/>
                  <w:i/>
                  <w:iCs/>
                  <w:sz w:val="18"/>
                  <w:szCs w:val="22"/>
                  <w:lang w:eastAsia="ja-JP"/>
                </w:rPr>
                <w:t>controlResourceSetToAddModList</w:t>
              </w:r>
              <w:r>
                <w:rPr>
                  <w:rFonts w:ascii="Arial" w:hAnsi="Arial"/>
                  <w:sz w:val="18"/>
                  <w:szCs w:val="22"/>
                  <w:lang w:eastAsia="ja-JP"/>
                </w:rPr>
                <w:t xml:space="preserve"> and does not release the field </w:t>
              </w:r>
              <w:r w:rsidRPr="00D9166C">
                <w:rPr>
                  <w:rFonts w:ascii="Arial" w:hAnsi="Arial"/>
                  <w:i/>
                  <w:iCs/>
                  <w:sz w:val="18"/>
                  <w:szCs w:val="22"/>
                  <w:lang w:eastAsia="ja-JP"/>
                </w:rPr>
                <w:t>commonControlResourceSet</w:t>
              </w:r>
              <w:r>
                <w:rPr>
                  <w:rFonts w:ascii="Arial" w:hAnsi="Arial"/>
                  <w:sz w:val="18"/>
                  <w:szCs w:val="22"/>
                  <w:lang w:eastAsia="ja-JP"/>
                </w:rPr>
                <w:t xml:space="preserve"> configured by </w:t>
              </w:r>
              <w:r w:rsidRPr="00D9166C">
                <w:rPr>
                  <w:rFonts w:ascii="Arial" w:hAnsi="Arial"/>
                  <w:i/>
                  <w:iCs/>
                  <w:sz w:val="18"/>
                  <w:szCs w:val="22"/>
                  <w:lang w:eastAsia="ja-JP"/>
                </w:rPr>
                <w:t>PDCCH-ConfigCommon</w:t>
              </w:r>
              <w:r>
                <w:rPr>
                  <w:rFonts w:ascii="Arial" w:hAnsi="Arial"/>
                  <w:sz w:val="18"/>
                  <w:szCs w:val="22"/>
                  <w:lang w:eastAsia="ja-JP"/>
                </w:rPr>
                <w:t>.</w:t>
              </w:r>
            </w:ins>
          </w:p>
        </w:tc>
      </w:tr>
      <w:tr w:rsidR="00E40B1C" w:rsidRPr="00A22C12" w14:paraId="057430CC" w14:textId="77777777" w:rsidTr="0013727C">
        <w:tc>
          <w:tcPr>
            <w:tcW w:w="14173" w:type="dxa"/>
            <w:shd w:val="clear" w:color="auto" w:fill="auto"/>
          </w:tcPr>
          <w:p w14:paraId="0F3542A5" w14:textId="77777777" w:rsidR="00E40B1C" w:rsidRPr="00A22C12" w:rsidRDefault="00E40B1C" w:rsidP="0013727C">
            <w:pPr>
              <w:keepNext/>
              <w:keepLines/>
              <w:overflowPunct w:val="0"/>
              <w:autoSpaceDE w:val="0"/>
              <w:autoSpaceDN w:val="0"/>
              <w:adjustRightInd w:val="0"/>
              <w:spacing w:after="0"/>
              <w:textAlignment w:val="baseline"/>
              <w:rPr>
                <w:rFonts w:ascii="Arial" w:hAnsi="Arial"/>
                <w:sz w:val="18"/>
                <w:szCs w:val="22"/>
                <w:lang w:eastAsia="ja-JP"/>
              </w:rPr>
            </w:pPr>
            <w:r w:rsidRPr="00A22C12">
              <w:rPr>
                <w:rFonts w:ascii="Arial" w:hAnsi="Arial"/>
                <w:b/>
                <w:i/>
                <w:sz w:val="18"/>
                <w:szCs w:val="22"/>
                <w:lang w:eastAsia="ja-JP"/>
              </w:rPr>
              <w:t>downlinkPreemption</w:t>
            </w:r>
          </w:p>
          <w:p w14:paraId="094A60E7" w14:textId="77777777" w:rsidR="00E40B1C" w:rsidRPr="00A22C12" w:rsidRDefault="00E40B1C" w:rsidP="0013727C">
            <w:pPr>
              <w:keepNext/>
              <w:keepLines/>
              <w:overflowPunct w:val="0"/>
              <w:autoSpaceDE w:val="0"/>
              <w:autoSpaceDN w:val="0"/>
              <w:adjustRightInd w:val="0"/>
              <w:spacing w:after="0"/>
              <w:textAlignment w:val="baseline"/>
              <w:rPr>
                <w:rFonts w:ascii="Arial" w:hAnsi="Arial"/>
                <w:sz w:val="18"/>
                <w:szCs w:val="22"/>
                <w:lang w:eastAsia="ja-JP"/>
              </w:rPr>
            </w:pPr>
            <w:r w:rsidRPr="00A22C12">
              <w:rPr>
                <w:rFonts w:ascii="Arial" w:hAnsi="Arial"/>
                <w:sz w:val="18"/>
                <w:szCs w:val="22"/>
                <w:lang w:eastAsia="ja-JP"/>
              </w:rPr>
              <w:t>Configuration of downlink preemption indications to be monitored in this cell (see TS 38.213 [13], clause 11.2).</w:t>
            </w:r>
          </w:p>
        </w:tc>
      </w:tr>
      <w:tr w:rsidR="00E40B1C" w:rsidRPr="00A22C12" w14:paraId="0FE598F4" w14:textId="77777777" w:rsidTr="0013727C">
        <w:tc>
          <w:tcPr>
            <w:tcW w:w="14173" w:type="dxa"/>
            <w:shd w:val="clear" w:color="auto" w:fill="auto"/>
          </w:tcPr>
          <w:p w14:paraId="5580C266" w14:textId="77777777" w:rsidR="00E40B1C" w:rsidRPr="00A22C12" w:rsidRDefault="00E40B1C" w:rsidP="0013727C">
            <w:pPr>
              <w:keepNext/>
              <w:keepLines/>
              <w:overflowPunct w:val="0"/>
              <w:autoSpaceDE w:val="0"/>
              <w:autoSpaceDN w:val="0"/>
              <w:adjustRightInd w:val="0"/>
              <w:spacing w:after="0"/>
              <w:textAlignment w:val="baseline"/>
              <w:rPr>
                <w:rFonts w:ascii="Arial" w:hAnsi="Arial"/>
                <w:sz w:val="18"/>
                <w:szCs w:val="22"/>
                <w:lang w:eastAsia="ja-JP"/>
              </w:rPr>
            </w:pPr>
            <w:r w:rsidRPr="00A22C12">
              <w:rPr>
                <w:rFonts w:ascii="Arial" w:hAnsi="Arial"/>
                <w:b/>
                <w:i/>
                <w:sz w:val="18"/>
                <w:szCs w:val="22"/>
                <w:lang w:eastAsia="ja-JP"/>
              </w:rPr>
              <w:t>searchSpacesToAddModList</w:t>
            </w:r>
          </w:p>
          <w:p w14:paraId="47AE970D" w14:textId="77777777" w:rsidR="00E40B1C" w:rsidRPr="00A22C12" w:rsidRDefault="00E40B1C" w:rsidP="0013727C">
            <w:pPr>
              <w:keepNext/>
              <w:keepLines/>
              <w:overflowPunct w:val="0"/>
              <w:autoSpaceDE w:val="0"/>
              <w:autoSpaceDN w:val="0"/>
              <w:adjustRightInd w:val="0"/>
              <w:spacing w:after="0"/>
              <w:textAlignment w:val="baseline"/>
              <w:rPr>
                <w:rFonts w:ascii="Arial" w:hAnsi="Arial"/>
                <w:sz w:val="18"/>
                <w:szCs w:val="22"/>
                <w:lang w:eastAsia="ja-JP"/>
              </w:rPr>
            </w:pPr>
            <w:r w:rsidRPr="00A22C12">
              <w:rPr>
                <w:rFonts w:ascii="Arial" w:hAnsi="Arial"/>
                <w:sz w:val="18"/>
                <w:szCs w:val="22"/>
                <w:lang w:eastAsia="ja-JP"/>
              </w:rPr>
              <w:t xml:space="preserve">List of UE specifically configured </w:t>
            </w:r>
            <w:r w:rsidRPr="00A22C12">
              <w:rPr>
                <w:rFonts w:ascii="Arial" w:hAnsi="Arial"/>
                <w:sz w:val="18"/>
                <w:lang w:eastAsia="ja-JP"/>
              </w:rPr>
              <w:t>Search Spaces</w:t>
            </w:r>
            <w:r w:rsidRPr="00A22C12">
              <w:rPr>
                <w:rFonts w:ascii="Arial" w:hAnsi="Arial"/>
                <w:sz w:val="18"/>
                <w:szCs w:val="22"/>
                <w:lang w:eastAsia="ja-JP"/>
              </w:rPr>
              <w:t>. The network configures at most 10 Search Spaces per BWP per cell (including UE-specific and common Search Spaces).</w:t>
            </w:r>
          </w:p>
        </w:tc>
      </w:tr>
      <w:tr w:rsidR="00E40B1C" w:rsidRPr="00A22C12" w14:paraId="6920EA05" w14:textId="77777777" w:rsidTr="0013727C">
        <w:tc>
          <w:tcPr>
            <w:tcW w:w="14173" w:type="dxa"/>
            <w:shd w:val="clear" w:color="auto" w:fill="auto"/>
          </w:tcPr>
          <w:p w14:paraId="76298A33" w14:textId="77777777" w:rsidR="00E40B1C" w:rsidRPr="00A22C12" w:rsidRDefault="00E40B1C" w:rsidP="0013727C">
            <w:pPr>
              <w:keepNext/>
              <w:keepLines/>
              <w:overflowPunct w:val="0"/>
              <w:autoSpaceDE w:val="0"/>
              <w:autoSpaceDN w:val="0"/>
              <w:adjustRightInd w:val="0"/>
              <w:spacing w:after="0"/>
              <w:textAlignment w:val="baseline"/>
              <w:rPr>
                <w:rFonts w:ascii="Arial" w:hAnsi="Arial"/>
                <w:sz w:val="18"/>
                <w:szCs w:val="22"/>
                <w:lang w:eastAsia="ja-JP"/>
              </w:rPr>
            </w:pPr>
            <w:r w:rsidRPr="00A22C12">
              <w:rPr>
                <w:rFonts w:ascii="Arial" w:hAnsi="Arial"/>
                <w:b/>
                <w:i/>
                <w:sz w:val="18"/>
                <w:szCs w:val="22"/>
                <w:lang w:eastAsia="ja-JP"/>
              </w:rPr>
              <w:t>tpc-PUCCH</w:t>
            </w:r>
          </w:p>
          <w:p w14:paraId="32A7C442" w14:textId="77777777" w:rsidR="00E40B1C" w:rsidRPr="00A22C12" w:rsidRDefault="00E40B1C" w:rsidP="0013727C">
            <w:pPr>
              <w:keepNext/>
              <w:keepLines/>
              <w:overflowPunct w:val="0"/>
              <w:autoSpaceDE w:val="0"/>
              <w:autoSpaceDN w:val="0"/>
              <w:adjustRightInd w:val="0"/>
              <w:spacing w:after="0"/>
              <w:textAlignment w:val="baseline"/>
              <w:rPr>
                <w:rFonts w:ascii="Arial" w:hAnsi="Arial"/>
                <w:sz w:val="18"/>
                <w:szCs w:val="22"/>
                <w:lang w:eastAsia="ja-JP"/>
              </w:rPr>
            </w:pPr>
            <w:r w:rsidRPr="00A22C12">
              <w:rPr>
                <w:rFonts w:ascii="Arial" w:hAnsi="Arial"/>
                <w:sz w:val="18"/>
                <w:szCs w:val="22"/>
                <w:lang w:eastAsia="ja-JP"/>
              </w:rPr>
              <w:t>Enable and configure reception of group TPC commands for PUCCH.</w:t>
            </w:r>
          </w:p>
        </w:tc>
      </w:tr>
      <w:tr w:rsidR="00E40B1C" w:rsidRPr="00A22C12" w14:paraId="64FFA798" w14:textId="77777777" w:rsidTr="0013727C">
        <w:tc>
          <w:tcPr>
            <w:tcW w:w="14173" w:type="dxa"/>
            <w:shd w:val="clear" w:color="auto" w:fill="auto"/>
          </w:tcPr>
          <w:p w14:paraId="2EBEBE0D" w14:textId="77777777" w:rsidR="00E40B1C" w:rsidRPr="00A22C12" w:rsidRDefault="00E40B1C" w:rsidP="0013727C">
            <w:pPr>
              <w:keepNext/>
              <w:keepLines/>
              <w:overflowPunct w:val="0"/>
              <w:autoSpaceDE w:val="0"/>
              <w:autoSpaceDN w:val="0"/>
              <w:adjustRightInd w:val="0"/>
              <w:spacing w:after="0"/>
              <w:textAlignment w:val="baseline"/>
              <w:rPr>
                <w:rFonts w:ascii="Arial" w:hAnsi="Arial"/>
                <w:sz w:val="18"/>
                <w:szCs w:val="22"/>
                <w:lang w:eastAsia="ja-JP"/>
              </w:rPr>
            </w:pPr>
            <w:r w:rsidRPr="00A22C12">
              <w:rPr>
                <w:rFonts w:ascii="Arial" w:hAnsi="Arial"/>
                <w:b/>
                <w:i/>
                <w:sz w:val="18"/>
                <w:szCs w:val="22"/>
                <w:lang w:eastAsia="ja-JP"/>
              </w:rPr>
              <w:t>tpc-PUSCH</w:t>
            </w:r>
          </w:p>
          <w:p w14:paraId="668DB257" w14:textId="77777777" w:rsidR="00E40B1C" w:rsidRPr="00A22C12" w:rsidRDefault="00E40B1C" w:rsidP="0013727C">
            <w:pPr>
              <w:keepNext/>
              <w:keepLines/>
              <w:overflowPunct w:val="0"/>
              <w:autoSpaceDE w:val="0"/>
              <w:autoSpaceDN w:val="0"/>
              <w:adjustRightInd w:val="0"/>
              <w:spacing w:after="0"/>
              <w:textAlignment w:val="baseline"/>
              <w:rPr>
                <w:rFonts w:ascii="Arial" w:hAnsi="Arial"/>
                <w:sz w:val="18"/>
                <w:szCs w:val="22"/>
                <w:lang w:eastAsia="ja-JP"/>
              </w:rPr>
            </w:pPr>
            <w:r w:rsidRPr="00A22C12">
              <w:rPr>
                <w:rFonts w:ascii="Arial" w:hAnsi="Arial"/>
                <w:sz w:val="18"/>
                <w:szCs w:val="22"/>
                <w:lang w:eastAsia="ja-JP"/>
              </w:rPr>
              <w:t>Enable and configure reception of group TPC commands for PUSCH.</w:t>
            </w:r>
          </w:p>
        </w:tc>
      </w:tr>
      <w:tr w:rsidR="00E40B1C" w:rsidRPr="00A22C12" w14:paraId="61AB6597" w14:textId="77777777" w:rsidTr="0013727C">
        <w:tc>
          <w:tcPr>
            <w:tcW w:w="14173" w:type="dxa"/>
            <w:shd w:val="clear" w:color="auto" w:fill="auto"/>
          </w:tcPr>
          <w:p w14:paraId="3ECD52F4" w14:textId="77777777" w:rsidR="00E40B1C" w:rsidRPr="00A22C12" w:rsidRDefault="00E40B1C" w:rsidP="0013727C">
            <w:pPr>
              <w:keepNext/>
              <w:keepLines/>
              <w:overflowPunct w:val="0"/>
              <w:autoSpaceDE w:val="0"/>
              <w:autoSpaceDN w:val="0"/>
              <w:adjustRightInd w:val="0"/>
              <w:spacing w:after="0"/>
              <w:textAlignment w:val="baseline"/>
              <w:rPr>
                <w:rFonts w:ascii="Arial" w:hAnsi="Arial"/>
                <w:b/>
                <w:i/>
                <w:sz w:val="18"/>
                <w:szCs w:val="22"/>
                <w:lang w:eastAsia="ja-JP"/>
              </w:rPr>
            </w:pPr>
            <w:r w:rsidRPr="00A22C12">
              <w:rPr>
                <w:rFonts w:ascii="Arial" w:hAnsi="Arial"/>
                <w:b/>
                <w:i/>
                <w:sz w:val="18"/>
                <w:szCs w:val="22"/>
                <w:lang w:eastAsia="ja-JP"/>
              </w:rPr>
              <w:t>tpc-SRS</w:t>
            </w:r>
          </w:p>
          <w:p w14:paraId="65F42139" w14:textId="77777777" w:rsidR="00E40B1C" w:rsidRPr="00A22C12" w:rsidRDefault="00E40B1C" w:rsidP="0013727C">
            <w:pPr>
              <w:keepNext/>
              <w:keepLines/>
              <w:overflowPunct w:val="0"/>
              <w:autoSpaceDE w:val="0"/>
              <w:autoSpaceDN w:val="0"/>
              <w:adjustRightInd w:val="0"/>
              <w:spacing w:after="0"/>
              <w:textAlignment w:val="baseline"/>
              <w:rPr>
                <w:rFonts w:ascii="Arial" w:hAnsi="Arial"/>
                <w:sz w:val="18"/>
                <w:szCs w:val="22"/>
                <w:lang w:eastAsia="ja-JP"/>
              </w:rPr>
            </w:pPr>
            <w:r w:rsidRPr="00A22C12">
              <w:rPr>
                <w:rFonts w:ascii="Arial" w:hAnsi="Arial"/>
                <w:sz w:val="18"/>
                <w:szCs w:val="22"/>
                <w:lang w:eastAsia="ja-JP"/>
              </w:rPr>
              <w:t>Enable and configure reception of group TPC commands for SRS.</w:t>
            </w:r>
          </w:p>
        </w:tc>
      </w:tr>
    </w:tbl>
    <w:p w14:paraId="0765428D" w14:textId="0531AF8D" w:rsidR="00E40B1C" w:rsidRDefault="00E40B1C" w:rsidP="00E40B1C">
      <w:pPr>
        <w:overflowPunct w:val="0"/>
        <w:autoSpaceDE w:val="0"/>
        <w:autoSpaceDN w:val="0"/>
        <w:adjustRightInd w:val="0"/>
        <w:textAlignment w:val="baseline"/>
        <w:rPr>
          <w:lang w:eastAsia="ja-JP"/>
        </w:rPr>
      </w:pPr>
    </w:p>
    <w:p w14:paraId="444956FF" w14:textId="14E794D7" w:rsidR="000A2BB7" w:rsidRPr="00950975" w:rsidRDefault="000A2BB7" w:rsidP="000A2BB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17" w:name="_Hlk40966746"/>
      <w:r>
        <w:rPr>
          <w:i/>
          <w:noProof/>
        </w:rPr>
        <w:t>Next Modified Subclause</w:t>
      </w:r>
    </w:p>
    <w:p w14:paraId="329796A0" w14:textId="77777777" w:rsidR="000A2BB7" w:rsidRPr="008F2CE4" w:rsidRDefault="000A2BB7" w:rsidP="000A2BB7">
      <w:pPr>
        <w:pStyle w:val="Heading1"/>
      </w:pPr>
      <w:bookmarkStart w:id="18" w:name="_Toc20426273"/>
      <w:bookmarkStart w:id="19" w:name="_Toc29321670"/>
      <w:bookmarkStart w:id="20" w:name="_Toc36219853"/>
      <w:bookmarkStart w:id="21" w:name="_Toc36220529"/>
      <w:bookmarkStart w:id="22" w:name="_Toc36513949"/>
      <w:r w:rsidRPr="008F2CE4">
        <w:t>A.3</w:t>
      </w:r>
      <w:r w:rsidRPr="008F2CE4">
        <w:tab/>
        <w:t>PDU specification</w:t>
      </w:r>
      <w:bookmarkEnd w:id="18"/>
      <w:bookmarkEnd w:id="19"/>
      <w:bookmarkEnd w:id="20"/>
      <w:bookmarkEnd w:id="21"/>
      <w:bookmarkEnd w:id="22"/>
    </w:p>
    <w:p w14:paraId="7E99DEEB" w14:textId="77777777" w:rsidR="000A2BB7" w:rsidRDefault="000A2BB7" w:rsidP="000A2BB7">
      <w:pPr>
        <w:rPr>
          <w:noProof/>
          <w:sz w:val="21"/>
          <w:szCs w:val="21"/>
        </w:rPr>
      </w:pPr>
      <w:r w:rsidRPr="00E40B1C">
        <w:rPr>
          <w:noProof/>
          <w:sz w:val="21"/>
          <w:szCs w:val="21"/>
          <w:highlight w:val="yellow"/>
        </w:rPr>
        <w:t>&lt;UNNECESSARY PARTS OMITTED&gt;</w:t>
      </w:r>
    </w:p>
    <w:p w14:paraId="0AFCD16A" w14:textId="77777777" w:rsidR="000A2BB7" w:rsidRPr="000A2BB7" w:rsidRDefault="000A2BB7" w:rsidP="000A2BB7">
      <w:pPr>
        <w:keepNext/>
        <w:keepLines/>
        <w:overflowPunct w:val="0"/>
        <w:autoSpaceDE w:val="0"/>
        <w:autoSpaceDN w:val="0"/>
        <w:adjustRightInd w:val="0"/>
        <w:spacing w:before="180"/>
        <w:ind w:left="1134" w:hanging="1134"/>
        <w:textAlignment w:val="baseline"/>
        <w:outlineLvl w:val="1"/>
        <w:rPr>
          <w:rFonts w:ascii="Arial" w:hAnsi="Arial"/>
          <w:sz w:val="32"/>
          <w:lang w:eastAsia="x-none"/>
        </w:rPr>
      </w:pPr>
      <w:bookmarkStart w:id="23" w:name="_Toc20426285"/>
      <w:bookmarkStart w:id="24" w:name="_Toc29321682"/>
      <w:bookmarkStart w:id="25" w:name="_Toc36219865"/>
      <w:bookmarkStart w:id="26" w:name="_Toc36220541"/>
      <w:bookmarkStart w:id="27" w:name="_Toc36513961"/>
      <w:r w:rsidRPr="000A2BB7">
        <w:rPr>
          <w:rFonts w:ascii="Arial" w:hAnsi="Arial"/>
          <w:sz w:val="32"/>
          <w:lang w:eastAsia="x-none"/>
        </w:rPr>
        <w:t>A.3.9</w:t>
      </w:r>
      <w:r w:rsidRPr="000A2BB7">
        <w:rPr>
          <w:rFonts w:ascii="Arial" w:hAnsi="Arial"/>
          <w:sz w:val="32"/>
          <w:lang w:eastAsia="x-none"/>
        </w:rPr>
        <w:tab/>
        <w:t>Guidelines on use of ToAddModList and ToReleaseList</w:t>
      </w:r>
      <w:bookmarkEnd w:id="23"/>
      <w:bookmarkEnd w:id="24"/>
      <w:bookmarkEnd w:id="25"/>
      <w:bookmarkEnd w:id="26"/>
      <w:bookmarkEnd w:id="27"/>
    </w:p>
    <w:p w14:paraId="1FFA8635" w14:textId="77777777" w:rsidR="000A2BB7" w:rsidRPr="000A2BB7" w:rsidRDefault="000A2BB7" w:rsidP="000A2BB7">
      <w:pPr>
        <w:overflowPunct w:val="0"/>
        <w:autoSpaceDE w:val="0"/>
        <w:autoSpaceDN w:val="0"/>
        <w:adjustRightInd w:val="0"/>
        <w:textAlignment w:val="baseline"/>
        <w:rPr>
          <w:lang w:eastAsia="ja-JP"/>
        </w:rPr>
      </w:pPr>
      <w:r w:rsidRPr="000A2BB7">
        <w:rPr>
          <w:lang w:eastAsia="ja-JP"/>
        </w:rPr>
        <w:t>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w:t>
      </w:r>
    </w:p>
    <w:p w14:paraId="68FB69A8" w14:textId="77777777" w:rsidR="000A2BB7" w:rsidRPr="000A2BB7" w:rsidRDefault="000A2BB7" w:rsidP="000A2BB7">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0A2BB7">
        <w:rPr>
          <w:rFonts w:ascii="Courier New" w:hAnsi="Courier New"/>
          <w:noProof/>
          <w:color w:val="808080"/>
          <w:sz w:val="16"/>
          <w:lang w:eastAsia="en-GB"/>
        </w:rPr>
        <w:t>-- /example/ ASN1START</w:t>
      </w:r>
    </w:p>
    <w:p w14:paraId="10113A09" w14:textId="77777777" w:rsidR="000A2BB7" w:rsidRPr="000A2BB7" w:rsidRDefault="000A2BB7" w:rsidP="000A2BB7">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FEC233D" w14:textId="77777777" w:rsidR="000A2BB7" w:rsidRPr="000A2BB7" w:rsidRDefault="000A2BB7" w:rsidP="000A2BB7">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A2BB7">
        <w:rPr>
          <w:rFonts w:ascii="Courier New" w:hAnsi="Courier New"/>
          <w:noProof/>
          <w:sz w:val="16"/>
          <w:lang w:eastAsia="en-GB"/>
        </w:rPr>
        <w:t xml:space="preserve">AnExampleIE ::=         </w:t>
      </w:r>
      <w:r w:rsidRPr="000A2BB7">
        <w:rPr>
          <w:rFonts w:ascii="Courier New" w:hAnsi="Courier New"/>
          <w:noProof/>
          <w:color w:val="993366"/>
          <w:sz w:val="16"/>
          <w:lang w:eastAsia="en-GB"/>
        </w:rPr>
        <w:t>SEQUENCE</w:t>
      </w:r>
      <w:r w:rsidRPr="000A2BB7">
        <w:rPr>
          <w:rFonts w:ascii="Courier New" w:hAnsi="Courier New"/>
          <w:noProof/>
          <w:sz w:val="16"/>
          <w:lang w:eastAsia="en-GB"/>
        </w:rPr>
        <w:t xml:space="preserve"> {</w:t>
      </w:r>
    </w:p>
    <w:p w14:paraId="2110CF4D" w14:textId="77777777" w:rsidR="000A2BB7" w:rsidRPr="000A2BB7" w:rsidRDefault="000A2BB7" w:rsidP="000A2BB7">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0A2BB7">
        <w:rPr>
          <w:rFonts w:ascii="Courier New" w:hAnsi="Courier New"/>
          <w:noProof/>
          <w:sz w:val="16"/>
          <w:lang w:eastAsia="en-GB"/>
        </w:rPr>
        <w:t xml:space="preserve">    elementsToAddModList    </w:t>
      </w:r>
      <w:r w:rsidRPr="000A2BB7">
        <w:rPr>
          <w:rFonts w:ascii="Courier New" w:hAnsi="Courier New"/>
          <w:noProof/>
          <w:color w:val="993366"/>
          <w:sz w:val="16"/>
          <w:lang w:eastAsia="en-GB"/>
        </w:rPr>
        <w:t>SEQUENCE</w:t>
      </w:r>
      <w:r w:rsidRPr="000A2BB7">
        <w:rPr>
          <w:rFonts w:ascii="Courier New" w:hAnsi="Courier New"/>
          <w:noProof/>
          <w:sz w:val="16"/>
          <w:lang w:eastAsia="en-GB"/>
        </w:rPr>
        <w:t xml:space="preserve"> (</w:t>
      </w:r>
      <w:r w:rsidRPr="000A2BB7">
        <w:rPr>
          <w:rFonts w:ascii="Courier New" w:hAnsi="Courier New"/>
          <w:noProof/>
          <w:color w:val="993366"/>
          <w:sz w:val="16"/>
          <w:lang w:eastAsia="en-GB"/>
        </w:rPr>
        <w:t>SIZE</w:t>
      </w:r>
      <w:r w:rsidRPr="000A2BB7">
        <w:rPr>
          <w:rFonts w:ascii="Courier New" w:hAnsi="Courier New"/>
          <w:noProof/>
          <w:sz w:val="16"/>
          <w:lang w:eastAsia="en-GB"/>
        </w:rPr>
        <w:t xml:space="preserve"> (1..maxNrofElements))</w:t>
      </w:r>
      <w:r w:rsidRPr="000A2BB7">
        <w:rPr>
          <w:rFonts w:ascii="Courier New" w:hAnsi="Courier New"/>
          <w:noProof/>
          <w:color w:val="993366"/>
          <w:sz w:val="16"/>
          <w:lang w:eastAsia="en-GB"/>
        </w:rPr>
        <w:t xml:space="preserve"> OF</w:t>
      </w:r>
      <w:r w:rsidRPr="000A2BB7">
        <w:rPr>
          <w:rFonts w:ascii="Courier New" w:hAnsi="Courier New"/>
          <w:noProof/>
          <w:sz w:val="16"/>
          <w:lang w:eastAsia="en-GB"/>
        </w:rPr>
        <w:t xml:space="preserve"> Element                                     </w:t>
      </w:r>
      <w:r w:rsidRPr="000A2BB7">
        <w:rPr>
          <w:rFonts w:ascii="Courier New" w:hAnsi="Courier New"/>
          <w:noProof/>
          <w:color w:val="993366"/>
          <w:sz w:val="16"/>
          <w:lang w:eastAsia="en-GB"/>
        </w:rPr>
        <w:t>OPTIONAL</w:t>
      </w:r>
      <w:r w:rsidRPr="000A2BB7">
        <w:rPr>
          <w:rFonts w:ascii="Courier New" w:hAnsi="Courier New"/>
          <w:noProof/>
          <w:sz w:val="16"/>
          <w:lang w:eastAsia="en-GB"/>
        </w:rPr>
        <w:t xml:space="preserve">,   </w:t>
      </w:r>
      <w:r w:rsidRPr="000A2BB7">
        <w:rPr>
          <w:rFonts w:ascii="Courier New" w:hAnsi="Courier New"/>
          <w:noProof/>
          <w:color w:val="808080"/>
          <w:sz w:val="16"/>
          <w:lang w:eastAsia="en-GB"/>
        </w:rPr>
        <w:t>--  Need N</w:t>
      </w:r>
    </w:p>
    <w:p w14:paraId="1CED856E" w14:textId="77777777" w:rsidR="000A2BB7" w:rsidRPr="000A2BB7" w:rsidRDefault="000A2BB7" w:rsidP="000A2BB7">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0A2BB7">
        <w:rPr>
          <w:rFonts w:ascii="Courier New" w:hAnsi="Courier New"/>
          <w:noProof/>
          <w:sz w:val="16"/>
          <w:lang w:eastAsia="en-GB"/>
        </w:rPr>
        <w:t xml:space="preserve">    elementsToReleaseList   </w:t>
      </w:r>
      <w:r w:rsidRPr="000A2BB7">
        <w:rPr>
          <w:rFonts w:ascii="Courier New" w:hAnsi="Courier New"/>
          <w:noProof/>
          <w:color w:val="993366"/>
          <w:sz w:val="16"/>
          <w:lang w:eastAsia="en-GB"/>
        </w:rPr>
        <w:t>SEQUENCE</w:t>
      </w:r>
      <w:r w:rsidRPr="000A2BB7">
        <w:rPr>
          <w:rFonts w:ascii="Courier New" w:hAnsi="Courier New"/>
          <w:noProof/>
          <w:sz w:val="16"/>
          <w:lang w:eastAsia="en-GB"/>
        </w:rPr>
        <w:t xml:space="preserve"> (</w:t>
      </w:r>
      <w:r w:rsidRPr="000A2BB7">
        <w:rPr>
          <w:rFonts w:ascii="Courier New" w:hAnsi="Courier New"/>
          <w:noProof/>
          <w:color w:val="993366"/>
          <w:sz w:val="16"/>
          <w:lang w:eastAsia="en-GB"/>
        </w:rPr>
        <w:t>SIZE</w:t>
      </w:r>
      <w:r w:rsidRPr="000A2BB7">
        <w:rPr>
          <w:rFonts w:ascii="Courier New" w:hAnsi="Courier New"/>
          <w:noProof/>
          <w:sz w:val="16"/>
          <w:lang w:eastAsia="en-GB"/>
        </w:rPr>
        <w:t xml:space="preserve"> (1..maxNrofElements))</w:t>
      </w:r>
      <w:r w:rsidRPr="000A2BB7">
        <w:rPr>
          <w:rFonts w:ascii="Courier New" w:hAnsi="Courier New"/>
          <w:noProof/>
          <w:color w:val="993366"/>
          <w:sz w:val="16"/>
          <w:lang w:eastAsia="en-GB"/>
        </w:rPr>
        <w:t xml:space="preserve"> OF</w:t>
      </w:r>
      <w:r w:rsidRPr="000A2BB7">
        <w:rPr>
          <w:rFonts w:ascii="Courier New" w:hAnsi="Courier New"/>
          <w:noProof/>
          <w:sz w:val="16"/>
          <w:lang w:eastAsia="en-GB"/>
        </w:rPr>
        <w:t xml:space="preserve"> ElementId                                   </w:t>
      </w:r>
      <w:r w:rsidRPr="000A2BB7">
        <w:rPr>
          <w:rFonts w:ascii="Courier New" w:hAnsi="Courier New"/>
          <w:noProof/>
          <w:color w:val="993366"/>
          <w:sz w:val="16"/>
          <w:lang w:eastAsia="en-GB"/>
        </w:rPr>
        <w:t>OPTIONAL</w:t>
      </w:r>
      <w:r w:rsidRPr="000A2BB7">
        <w:rPr>
          <w:rFonts w:ascii="Courier New" w:hAnsi="Courier New"/>
          <w:noProof/>
          <w:sz w:val="16"/>
          <w:lang w:eastAsia="en-GB"/>
        </w:rPr>
        <w:t xml:space="preserve">,   </w:t>
      </w:r>
      <w:r w:rsidRPr="000A2BB7">
        <w:rPr>
          <w:rFonts w:ascii="Courier New" w:hAnsi="Courier New"/>
          <w:noProof/>
          <w:color w:val="808080"/>
          <w:sz w:val="16"/>
          <w:lang w:eastAsia="en-GB"/>
        </w:rPr>
        <w:t>--  Need N</w:t>
      </w:r>
    </w:p>
    <w:p w14:paraId="5F24993D" w14:textId="77777777" w:rsidR="000A2BB7" w:rsidRPr="000A2BB7" w:rsidRDefault="000A2BB7" w:rsidP="000A2BB7">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A2BB7">
        <w:rPr>
          <w:rFonts w:ascii="Courier New" w:hAnsi="Courier New"/>
          <w:noProof/>
          <w:sz w:val="16"/>
          <w:lang w:eastAsia="en-GB"/>
        </w:rPr>
        <w:t xml:space="preserve">    ...</w:t>
      </w:r>
    </w:p>
    <w:p w14:paraId="1A178F8E" w14:textId="77777777" w:rsidR="000A2BB7" w:rsidRPr="000A2BB7" w:rsidRDefault="000A2BB7" w:rsidP="000A2BB7">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A2BB7">
        <w:rPr>
          <w:rFonts w:ascii="Courier New" w:hAnsi="Courier New"/>
          <w:noProof/>
          <w:sz w:val="16"/>
          <w:lang w:eastAsia="en-GB"/>
        </w:rPr>
        <w:t>}</w:t>
      </w:r>
    </w:p>
    <w:p w14:paraId="14EAFEA0" w14:textId="77777777" w:rsidR="000A2BB7" w:rsidRPr="000A2BB7" w:rsidRDefault="000A2BB7" w:rsidP="000A2BB7">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636F0E8" w14:textId="77777777" w:rsidR="000A2BB7" w:rsidRPr="000A2BB7" w:rsidRDefault="000A2BB7" w:rsidP="000A2BB7">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A2BB7">
        <w:rPr>
          <w:rFonts w:ascii="Courier New" w:hAnsi="Courier New"/>
          <w:noProof/>
          <w:sz w:val="16"/>
          <w:lang w:eastAsia="en-GB"/>
        </w:rPr>
        <w:t xml:space="preserve">Element ::=             </w:t>
      </w:r>
      <w:r w:rsidRPr="000A2BB7">
        <w:rPr>
          <w:rFonts w:ascii="Courier New" w:hAnsi="Courier New"/>
          <w:noProof/>
          <w:color w:val="993366"/>
          <w:sz w:val="16"/>
          <w:lang w:eastAsia="en-GB"/>
        </w:rPr>
        <w:t>SEQUENCE</w:t>
      </w:r>
      <w:r w:rsidRPr="000A2BB7">
        <w:rPr>
          <w:rFonts w:ascii="Courier New" w:hAnsi="Courier New"/>
          <w:noProof/>
          <w:sz w:val="16"/>
          <w:lang w:eastAsia="en-GB"/>
        </w:rPr>
        <w:t xml:space="preserve"> {</w:t>
      </w:r>
    </w:p>
    <w:p w14:paraId="54C4B146" w14:textId="77777777" w:rsidR="000A2BB7" w:rsidRPr="000A2BB7" w:rsidRDefault="000A2BB7" w:rsidP="000A2BB7">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A2BB7">
        <w:rPr>
          <w:rFonts w:ascii="Courier New" w:hAnsi="Courier New"/>
          <w:noProof/>
          <w:sz w:val="16"/>
          <w:lang w:eastAsia="en-GB"/>
        </w:rPr>
        <w:t xml:space="preserve">    elementId               ElementId,</w:t>
      </w:r>
    </w:p>
    <w:p w14:paraId="18D19EBA" w14:textId="77777777" w:rsidR="000A2BB7" w:rsidRPr="000A2BB7" w:rsidRDefault="000A2BB7" w:rsidP="000A2BB7">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A2BB7">
        <w:rPr>
          <w:rFonts w:ascii="Courier New" w:hAnsi="Courier New"/>
          <w:noProof/>
          <w:sz w:val="16"/>
          <w:lang w:eastAsia="en-GB"/>
        </w:rPr>
        <w:lastRenderedPageBreak/>
        <w:t xml:space="preserve">    aField                  INTEG ER (0..16777215),</w:t>
      </w:r>
    </w:p>
    <w:p w14:paraId="3CC3064F" w14:textId="77777777" w:rsidR="000A2BB7" w:rsidRPr="000A2BB7" w:rsidRDefault="000A2BB7" w:rsidP="000A2BB7">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A2BB7">
        <w:rPr>
          <w:rFonts w:ascii="Courier New" w:hAnsi="Courier New"/>
          <w:noProof/>
          <w:sz w:val="16"/>
          <w:lang w:eastAsia="en-GB"/>
        </w:rPr>
        <w:t xml:space="preserve">    anotherField            </w:t>
      </w:r>
      <w:r w:rsidRPr="000A2BB7">
        <w:rPr>
          <w:rFonts w:ascii="Courier New" w:hAnsi="Courier New"/>
          <w:noProof/>
          <w:color w:val="993366"/>
          <w:sz w:val="16"/>
          <w:lang w:eastAsia="en-GB"/>
        </w:rPr>
        <w:t>OCTET</w:t>
      </w:r>
      <w:r w:rsidRPr="000A2BB7">
        <w:rPr>
          <w:rFonts w:ascii="Courier New" w:hAnsi="Courier New"/>
          <w:noProof/>
          <w:sz w:val="16"/>
          <w:lang w:eastAsia="en-GB"/>
        </w:rPr>
        <w:t xml:space="preserve"> </w:t>
      </w:r>
      <w:r w:rsidRPr="000A2BB7">
        <w:rPr>
          <w:rFonts w:ascii="Courier New" w:hAnsi="Courier New"/>
          <w:noProof/>
          <w:color w:val="993366"/>
          <w:sz w:val="16"/>
          <w:lang w:eastAsia="en-GB"/>
        </w:rPr>
        <w:t>STRING</w:t>
      </w:r>
      <w:r w:rsidRPr="000A2BB7">
        <w:rPr>
          <w:rFonts w:ascii="Courier New" w:hAnsi="Courier New"/>
          <w:noProof/>
          <w:sz w:val="16"/>
          <w:lang w:eastAsia="en-GB"/>
        </w:rPr>
        <w:t>,</w:t>
      </w:r>
    </w:p>
    <w:p w14:paraId="20D5DC25" w14:textId="77777777" w:rsidR="000A2BB7" w:rsidRPr="000A2BB7" w:rsidRDefault="000A2BB7" w:rsidP="000A2BB7">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A2BB7">
        <w:rPr>
          <w:rFonts w:ascii="Courier New" w:hAnsi="Courier New"/>
          <w:noProof/>
          <w:sz w:val="16"/>
          <w:lang w:eastAsia="en-GB"/>
        </w:rPr>
        <w:t xml:space="preserve">    ...</w:t>
      </w:r>
    </w:p>
    <w:p w14:paraId="476B29F1" w14:textId="77777777" w:rsidR="000A2BB7" w:rsidRPr="000A2BB7" w:rsidRDefault="000A2BB7" w:rsidP="000A2BB7">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A2BB7">
        <w:rPr>
          <w:rFonts w:ascii="Courier New" w:hAnsi="Courier New"/>
          <w:noProof/>
          <w:sz w:val="16"/>
          <w:lang w:eastAsia="en-GB"/>
        </w:rPr>
        <w:t>}</w:t>
      </w:r>
    </w:p>
    <w:p w14:paraId="7534ECB9" w14:textId="77777777" w:rsidR="000A2BB7" w:rsidRPr="000A2BB7" w:rsidRDefault="000A2BB7" w:rsidP="000A2BB7">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A6A5DCF" w14:textId="77777777" w:rsidR="000A2BB7" w:rsidRPr="000A2BB7" w:rsidRDefault="000A2BB7" w:rsidP="000A2BB7">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A2BB7">
        <w:rPr>
          <w:rFonts w:ascii="Courier New" w:hAnsi="Courier New"/>
          <w:noProof/>
          <w:sz w:val="16"/>
          <w:lang w:eastAsia="en-GB"/>
        </w:rPr>
        <w:t xml:space="preserve">ElementId ::=           </w:t>
      </w:r>
      <w:r w:rsidRPr="000A2BB7">
        <w:rPr>
          <w:rFonts w:ascii="Courier New" w:hAnsi="Courier New"/>
          <w:noProof/>
          <w:color w:val="993366"/>
          <w:sz w:val="16"/>
          <w:lang w:eastAsia="en-GB"/>
        </w:rPr>
        <w:t>INTEGER</w:t>
      </w:r>
      <w:r w:rsidRPr="000A2BB7">
        <w:rPr>
          <w:rFonts w:ascii="Courier New" w:hAnsi="Courier New"/>
          <w:noProof/>
          <w:sz w:val="16"/>
          <w:lang w:eastAsia="en-GB"/>
        </w:rPr>
        <w:t xml:space="preserve"> (0..maxNrofElements-1)</w:t>
      </w:r>
    </w:p>
    <w:p w14:paraId="2D9D978E" w14:textId="77777777" w:rsidR="000A2BB7" w:rsidRPr="000A2BB7" w:rsidRDefault="000A2BB7" w:rsidP="000A2BB7">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1CBF5C2" w14:textId="77777777" w:rsidR="000A2BB7" w:rsidRPr="000A2BB7" w:rsidRDefault="000A2BB7" w:rsidP="000A2BB7">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A2BB7">
        <w:rPr>
          <w:rFonts w:ascii="Courier New" w:hAnsi="Courier New"/>
          <w:noProof/>
          <w:sz w:val="16"/>
          <w:lang w:eastAsia="en-GB"/>
        </w:rPr>
        <w:t xml:space="preserve">maxNrofElements         </w:t>
      </w:r>
      <w:r w:rsidRPr="000A2BB7">
        <w:rPr>
          <w:rFonts w:ascii="Courier New" w:hAnsi="Courier New"/>
          <w:noProof/>
          <w:color w:val="993366"/>
          <w:sz w:val="16"/>
          <w:lang w:eastAsia="en-GB"/>
        </w:rPr>
        <w:t>INTEGER</w:t>
      </w:r>
      <w:r w:rsidRPr="000A2BB7">
        <w:rPr>
          <w:rFonts w:ascii="Courier New" w:hAnsi="Courier New"/>
          <w:noProof/>
          <w:sz w:val="16"/>
          <w:lang w:eastAsia="en-GB"/>
        </w:rPr>
        <w:t xml:space="preserve"> ::= 50</w:t>
      </w:r>
    </w:p>
    <w:p w14:paraId="589FDEC7" w14:textId="77777777" w:rsidR="000A2BB7" w:rsidRPr="000A2BB7" w:rsidRDefault="000A2BB7" w:rsidP="000A2BB7">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A2BB7">
        <w:rPr>
          <w:rFonts w:ascii="Courier New" w:hAnsi="Courier New"/>
          <w:noProof/>
          <w:sz w:val="16"/>
          <w:lang w:eastAsia="en-GB"/>
        </w:rPr>
        <w:t xml:space="preserve">maxNrofElements-1       </w:t>
      </w:r>
      <w:r w:rsidRPr="000A2BB7">
        <w:rPr>
          <w:rFonts w:ascii="Courier New" w:hAnsi="Courier New"/>
          <w:noProof/>
          <w:color w:val="993366"/>
          <w:sz w:val="16"/>
          <w:lang w:eastAsia="en-GB"/>
        </w:rPr>
        <w:t>INTEGER</w:t>
      </w:r>
      <w:r w:rsidRPr="000A2BB7">
        <w:rPr>
          <w:rFonts w:ascii="Courier New" w:hAnsi="Courier New"/>
          <w:noProof/>
          <w:sz w:val="16"/>
          <w:lang w:eastAsia="en-GB"/>
        </w:rPr>
        <w:t xml:space="preserve"> ::= 49</w:t>
      </w:r>
    </w:p>
    <w:p w14:paraId="08326731" w14:textId="77777777" w:rsidR="000A2BB7" w:rsidRPr="000A2BB7" w:rsidRDefault="000A2BB7" w:rsidP="000A2BB7">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0AD6FB0" w14:textId="77777777" w:rsidR="000A2BB7" w:rsidRPr="000A2BB7" w:rsidRDefault="000A2BB7" w:rsidP="000A2BB7">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0A2BB7">
        <w:rPr>
          <w:rFonts w:ascii="Courier New" w:hAnsi="Courier New"/>
          <w:noProof/>
          <w:color w:val="808080"/>
          <w:sz w:val="16"/>
          <w:lang w:eastAsia="en-GB"/>
        </w:rPr>
        <w:t>-- /example/ ASN1STOP</w:t>
      </w:r>
    </w:p>
    <w:p w14:paraId="68A25ED8" w14:textId="77777777" w:rsidR="000A2BB7" w:rsidRPr="000A2BB7" w:rsidRDefault="000A2BB7" w:rsidP="000A2BB7">
      <w:pPr>
        <w:overflowPunct w:val="0"/>
        <w:autoSpaceDE w:val="0"/>
        <w:autoSpaceDN w:val="0"/>
        <w:adjustRightInd w:val="0"/>
        <w:textAlignment w:val="baseline"/>
        <w:rPr>
          <w:lang w:eastAsia="ja-JP"/>
        </w:rPr>
      </w:pPr>
    </w:p>
    <w:p w14:paraId="381D6F3E" w14:textId="77777777" w:rsidR="000A2BB7" w:rsidRPr="000A2BB7" w:rsidRDefault="000A2BB7" w:rsidP="000A2BB7">
      <w:pPr>
        <w:overflowPunct w:val="0"/>
        <w:autoSpaceDE w:val="0"/>
        <w:autoSpaceDN w:val="0"/>
        <w:adjustRightInd w:val="0"/>
        <w:textAlignment w:val="baseline"/>
        <w:rPr>
          <w:lang w:eastAsia="ja-JP"/>
        </w:rPr>
      </w:pPr>
      <w:r w:rsidRPr="000A2BB7">
        <w:rPr>
          <w:lang w:eastAsia="ja-JP"/>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0A2BB7">
        <w:rPr>
          <w:i/>
          <w:lang w:eastAsia="ja-JP"/>
        </w:rPr>
        <w:t>elementsToReleaseList</w:t>
      </w:r>
      <w:r w:rsidRPr="000A2BB7">
        <w:rPr>
          <w:lang w:eastAsia="ja-JP"/>
        </w:rPr>
        <w:t>.</w:t>
      </w:r>
    </w:p>
    <w:p w14:paraId="59DB78C5" w14:textId="35633051" w:rsidR="00842132" w:rsidDel="002661F7" w:rsidRDefault="000A2BB7" w:rsidP="000A2BB7">
      <w:pPr>
        <w:overflowPunct w:val="0"/>
        <w:autoSpaceDE w:val="0"/>
        <w:autoSpaceDN w:val="0"/>
        <w:adjustRightInd w:val="0"/>
        <w:textAlignment w:val="baseline"/>
        <w:rPr>
          <w:del w:id="28" w:author="Nokia, Nokia Shanghai Bell" w:date="2020-06-09T11:40:00Z"/>
          <w:lang w:eastAsia="ja-JP"/>
        </w:rPr>
      </w:pPr>
      <w:r w:rsidRPr="000A2BB7">
        <w:rPr>
          <w:lang w:eastAsia="ja-JP"/>
        </w:rPr>
        <w:t xml:space="preserve">Both lists should be made OPTIONAL and flagged as "Need N". The need code reflects that the UE does not maintain the received lists as such but rather updates its configuration using the information therein. In other words, it is not possible to provide via delta signalling an update to a previously signalled </w:t>
      </w:r>
      <w:r w:rsidRPr="000A2BB7">
        <w:rPr>
          <w:i/>
          <w:lang w:eastAsia="ja-JP"/>
        </w:rPr>
        <w:t>elementsToAddModList</w:t>
      </w:r>
      <w:r w:rsidRPr="000A2BB7">
        <w:rPr>
          <w:lang w:eastAsia="ja-JP"/>
        </w:rPr>
        <w:t xml:space="preserve"> or elementsToReleaseList (which Need M would imply). The update is always in relation to the UE's internal configuration.</w:t>
      </w:r>
      <w:ins w:id="29" w:author="Nokia, Nokia Shanghai Bell" w:date="2020-06-09T11:10:00Z">
        <w:r w:rsidR="00842132">
          <w:rPr>
            <w:lang w:eastAsia="ja-JP"/>
          </w:rPr>
          <w:t xml:space="preserve"> </w:t>
        </w:r>
      </w:ins>
    </w:p>
    <w:p w14:paraId="394153A4" w14:textId="1F8914A9" w:rsidR="002661F7" w:rsidRPr="000A2BB7" w:rsidRDefault="002661F7" w:rsidP="000A2BB7">
      <w:pPr>
        <w:overflowPunct w:val="0"/>
        <w:autoSpaceDE w:val="0"/>
        <w:autoSpaceDN w:val="0"/>
        <w:adjustRightInd w:val="0"/>
        <w:textAlignment w:val="baseline"/>
        <w:rPr>
          <w:ins w:id="30" w:author="Nokia, Nokia Shanghai Bell" w:date="2020-06-09T11:40:00Z"/>
          <w:lang w:eastAsia="ja-JP"/>
        </w:rPr>
      </w:pPr>
      <w:bookmarkStart w:id="31" w:name="_Hlk42607010"/>
      <w:ins w:id="32" w:author="Nokia, Nokia Shanghai Bell" w:date="2020-06-09T11:40:00Z">
        <w:r>
          <w:rPr>
            <w:lang w:eastAsia="ja-JP"/>
          </w:rPr>
          <w:t xml:space="preserve">Note that the </w:t>
        </w:r>
        <w:r w:rsidRPr="001C6F9F">
          <w:rPr>
            <w:lang w:eastAsia="ja-JP"/>
          </w:rPr>
          <w:t>release of parent field also releases all of the child fields, regardless of whether they have been added via AddModList or as normal fields.</w:t>
        </w:r>
      </w:ins>
    </w:p>
    <w:bookmarkEnd w:id="31"/>
    <w:p w14:paraId="559E6731" w14:textId="77777777" w:rsidR="000A2BB7" w:rsidRPr="000A2BB7" w:rsidRDefault="000A2BB7" w:rsidP="000A2BB7">
      <w:pPr>
        <w:overflowPunct w:val="0"/>
        <w:autoSpaceDE w:val="0"/>
        <w:autoSpaceDN w:val="0"/>
        <w:adjustRightInd w:val="0"/>
        <w:textAlignment w:val="baseline"/>
        <w:rPr>
          <w:lang w:eastAsia="ja-JP"/>
        </w:rPr>
      </w:pPr>
      <w:r w:rsidRPr="000A2BB7">
        <w:rPr>
          <w:lang w:eastAsia="ja-JP"/>
        </w:rPr>
        <w:t>If no procedural text is provided for a set of ToAddModList and ToReleaseList, the following generic procedure applies:</w:t>
      </w:r>
    </w:p>
    <w:p w14:paraId="38E998F8" w14:textId="77777777" w:rsidR="000A2BB7" w:rsidRPr="000A2BB7" w:rsidRDefault="000A2BB7" w:rsidP="000A2BB7">
      <w:pPr>
        <w:overflowPunct w:val="0"/>
        <w:autoSpaceDE w:val="0"/>
        <w:autoSpaceDN w:val="0"/>
        <w:adjustRightInd w:val="0"/>
        <w:textAlignment w:val="baseline"/>
        <w:rPr>
          <w:lang w:eastAsia="ja-JP"/>
        </w:rPr>
      </w:pPr>
      <w:r w:rsidRPr="000A2BB7">
        <w:rPr>
          <w:lang w:eastAsia="ja-JP"/>
        </w:rPr>
        <w:t>The UE shall:</w:t>
      </w:r>
    </w:p>
    <w:p w14:paraId="749E3796" w14:textId="77777777" w:rsidR="000A2BB7" w:rsidRPr="000A2BB7" w:rsidRDefault="000A2BB7" w:rsidP="000A2BB7">
      <w:pPr>
        <w:overflowPunct w:val="0"/>
        <w:autoSpaceDE w:val="0"/>
        <w:autoSpaceDN w:val="0"/>
        <w:adjustRightInd w:val="0"/>
        <w:ind w:left="568" w:hanging="284"/>
        <w:textAlignment w:val="baseline"/>
        <w:rPr>
          <w:lang w:eastAsia="x-none"/>
        </w:rPr>
      </w:pPr>
      <w:r w:rsidRPr="000A2BB7">
        <w:rPr>
          <w:lang w:eastAsia="x-none"/>
        </w:rPr>
        <w:t>1&gt;</w:t>
      </w:r>
      <w:r w:rsidRPr="000A2BB7">
        <w:rPr>
          <w:lang w:eastAsia="x-none"/>
        </w:rPr>
        <w:tab/>
        <w:t xml:space="preserve">for each </w:t>
      </w:r>
      <w:r w:rsidRPr="000A2BB7">
        <w:rPr>
          <w:i/>
          <w:lang w:eastAsia="x-none"/>
        </w:rPr>
        <w:t>ElementId</w:t>
      </w:r>
      <w:r w:rsidRPr="000A2BB7">
        <w:rPr>
          <w:lang w:eastAsia="x-none"/>
        </w:rPr>
        <w:t xml:space="preserve"> in the </w:t>
      </w:r>
      <w:r w:rsidRPr="000A2BB7">
        <w:rPr>
          <w:i/>
          <w:lang w:eastAsia="x-none"/>
        </w:rPr>
        <w:t>elementsToReleaseList</w:t>
      </w:r>
      <w:r w:rsidRPr="000A2BB7">
        <w:rPr>
          <w:lang w:eastAsia="x-none"/>
        </w:rPr>
        <w:t>,:</w:t>
      </w:r>
    </w:p>
    <w:p w14:paraId="74C758FE" w14:textId="77777777" w:rsidR="000A2BB7" w:rsidRPr="000A2BB7" w:rsidRDefault="000A2BB7" w:rsidP="000A2BB7">
      <w:pPr>
        <w:overflowPunct w:val="0"/>
        <w:autoSpaceDE w:val="0"/>
        <w:autoSpaceDN w:val="0"/>
        <w:adjustRightInd w:val="0"/>
        <w:ind w:left="851" w:hanging="284"/>
        <w:textAlignment w:val="baseline"/>
        <w:rPr>
          <w:lang w:eastAsia="x-none"/>
        </w:rPr>
      </w:pPr>
      <w:r w:rsidRPr="000A2BB7">
        <w:rPr>
          <w:lang w:eastAsia="x-none"/>
        </w:rPr>
        <w:t>2&gt;</w:t>
      </w:r>
      <w:r w:rsidRPr="000A2BB7">
        <w:rPr>
          <w:lang w:eastAsia="x-none"/>
        </w:rPr>
        <w:tab/>
        <w:t xml:space="preserve">if the current UE configuration includes an </w:t>
      </w:r>
      <w:r w:rsidRPr="000A2BB7">
        <w:rPr>
          <w:i/>
          <w:lang w:eastAsia="x-none"/>
        </w:rPr>
        <w:t>Element</w:t>
      </w:r>
      <w:r w:rsidRPr="000A2BB7">
        <w:rPr>
          <w:lang w:eastAsia="x-none"/>
        </w:rPr>
        <w:t xml:space="preserve"> with the given </w:t>
      </w:r>
      <w:r w:rsidRPr="000A2BB7">
        <w:rPr>
          <w:i/>
          <w:lang w:eastAsia="x-none"/>
        </w:rPr>
        <w:t>ElementId</w:t>
      </w:r>
      <w:r w:rsidRPr="000A2BB7">
        <w:rPr>
          <w:lang w:eastAsia="x-none"/>
        </w:rPr>
        <w:t>:</w:t>
      </w:r>
    </w:p>
    <w:p w14:paraId="1EAE10DF" w14:textId="77777777" w:rsidR="000A2BB7" w:rsidRPr="000A2BB7" w:rsidRDefault="000A2BB7" w:rsidP="000A2BB7">
      <w:pPr>
        <w:overflowPunct w:val="0"/>
        <w:autoSpaceDE w:val="0"/>
        <w:autoSpaceDN w:val="0"/>
        <w:adjustRightInd w:val="0"/>
        <w:ind w:left="1135" w:hanging="284"/>
        <w:textAlignment w:val="baseline"/>
        <w:rPr>
          <w:lang w:eastAsia="x-none"/>
        </w:rPr>
      </w:pPr>
      <w:r w:rsidRPr="000A2BB7">
        <w:rPr>
          <w:lang w:eastAsia="x-none"/>
        </w:rPr>
        <w:t>3&gt;</w:t>
      </w:r>
      <w:r w:rsidRPr="000A2BB7">
        <w:rPr>
          <w:lang w:eastAsia="x-none"/>
        </w:rPr>
        <w:tab/>
        <w:t xml:space="preserve">release the </w:t>
      </w:r>
      <w:r w:rsidRPr="000A2BB7">
        <w:rPr>
          <w:i/>
          <w:lang w:eastAsia="x-none"/>
        </w:rPr>
        <w:t>Element</w:t>
      </w:r>
      <w:r w:rsidRPr="000A2BB7">
        <w:rPr>
          <w:lang w:eastAsia="x-none"/>
        </w:rPr>
        <w:t xml:space="preserve"> from the current UE configuration;</w:t>
      </w:r>
    </w:p>
    <w:p w14:paraId="16C9F396" w14:textId="77777777" w:rsidR="000A2BB7" w:rsidRPr="000A2BB7" w:rsidRDefault="000A2BB7" w:rsidP="000A2BB7">
      <w:pPr>
        <w:overflowPunct w:val="0"/>
        <w:autoSpaceDE w:val="0"/>
        <w:autoSpaceDN w:val="0"/>
        <w:adjustRightInd w:val="0"/>
        <w:ind w:left="568" w:hanging="284"/>
        <w:textAlignment w:val="baseline"/>
        <w:rPr>
          <w:lang w:eastAsia="x-none"/>
        </w:rPr>
      </w:pPr>
      <w:r w:rsidRPr="000A2BB7">
        <w:rPr>
          <w:lang w:eastAsia="x-none"/>
        </w:rPr>
        <w:t>1&gt;</w:t>
      </w:r>
      <w:r w:rsidRPr="000A2BB7">
        <w:rPr>
          <w:lang w:eastAsia="x-none"/>
        </w:rPr>
        <w:tab/>
        <w:t xml:space="preserve">for each </w:t>
      </w:r>
      <w:r w:rsidRPr="000A2BB7">
        <w:rPr>
          <w:i/>
          <w:lang w:eastAsia="x-none"/>
        </w:rPr>
        <w:t>Element</w:t>
      </w:r>
      <w:r w:rsidRPr="000A2BB7">
        <w:rPr>
          <w:lang w:eastAsia="x-none"/>
        </w:rPr>
        <w:t xml:space="preserve"> in the </w:t>
      </w:r>
      <w:r w:rsidRPr="000A2BB7">
        <w:rPr>
          <w:i/>
          <w:lang w:eastAsia="x-none"/>
        </w:rPr>
        <w:t>elementsToAddModList</w:t>
      </w:r>
      <w:r w:rsidRPr="000A2BB7">
        <w:rPr>
          <w:lang w:eastAsia="x-none"/>
        </w:rPr>
        <w:t>:</w:t>
      </w:r>
    </w:p>
    <w:p w14:paraId="5C927A49" w14:textId="77777777" w:rsidR="000A2BB7" w:rsidRPr="000A2BB7" w:rsidRDefault="000A2BB7" w:rsidP="000A2BB7">
      <w:pPr>
        <w:overflowPunct w:val="0"/>
        <w:autoSpaceDE w:val="0"/>
        <w:autoSpaceDN w:val="0"/>
        <w:adjustRightInd w:val="0"/>
        <w:ind w:left="851" w:hanging="284"/>
        <w:textAlignment w:val="baseline"/>
        <w:rPr>
          <w:lang w:eastAsia="x-none"/>
        </w:rPr>
      </w:pPr>
      <w:r w:rsidRPr="000A2BB7">
        <w:rPr>
          <w:lang w:eastAsia="x-none"/>
        </w:rPr>
        <w:t>2&gt;</w:t>
      </w:r>
      <w:r w:rsidRPr="000A2BB7">
        <w:rPr>
          <w:lang w:eastAsia="x-none"/>
        </w:rPr>
        <w:tab/>
        <w:t xml:space="preserve">if the current UE configuration includes an </w:t>
      </w:r>
      <w:r w:rsidRPr="000A2BB7">
        <w:rPr>
          <w:i/>
          <w:lang w:eastAsia="x-none"/>
        </w:rPr>
        <w:t>Element</w:t>
      </w:r>
      <w:r w:rsidRPr="000A2BB7">
        <w:rPr>
          <w:lang w:eastAsia="x-none"/>
        </w:rPr>
        <w:t xml:space="preserve"> with the given </w:t>
      </w:r>
      <w:r w:rsidRPr="000A2BB7">
        <w:rPr>
          <w:i/>
          <w:lang w:eastAsia="x-none"/>
        </w:rPr>
        <w:t>ElementId</w:t>
      </w:r>
      <w:r w:rsidRPr="000A2BB7">
        <w:rPr>
          <w:lang w:eastAsia="x-none"/>
        </w:rPr>
        <w:t>:</w:t>
      </w:r>
    </w:p>
    <w:p w14:paraId="7A6A3695" w14:textId="77777777" w:rsidR="000A2BB7" w:rsidRPr="000A2BB7" w:rsidRDefault="000A2BB7" w:rsidP="000A2BB7">
      <w:pPr>
        <w:overflowPunct w:val="0"/>
        <w:autoSpaceDE w:val="0"/>
        <w:autoSpaceDN w:val="0"/>
        <w:adjustRightInd w:val="0"/>
        <w:ind w:left="1135" w:hanging="284"/>
        <w:textAlignment w:val="baseline"/>
        <w:rPr>
          <w:lang w:eastAsia="x-none"/>
        </w:rPr>
      </w:pPr>
      <w:r w:rsidRPr="000A2BB7">
        <w:rPr>
          <w:lang w:eastAsia="x-none"/>
        </w:rPr>
        <w:t>3&gt;</w:t>
      </w:r>
      <w:r w:rsidRPr="000A2BB7">
        <w:rPr>
          <w:lang w:eastAsia="x-none"/>
        </w:rPr>
        <w:tab/>
        <w:t xml:space="preserve">modify the configured </w:t>
      </w:r>
      <w:r w:rsidRPr="000A2BB7">
        <w:rPr>
          <w:i/>
          <w:lang w:eastAsia="x-none"/>
        </w:rPr>
        <w:t>Element</w:t>
      </w:r>
      <w:r w:rsidRPr="000A2BB7">
        <w:rPr>
          <w:lang w:eastAsia="x-none"/>
        </w:rPr>
        <w:t xml:space="preserve"> in accordance with the received </w:t>
      </w:r>
      <w:r w:rsidRPr="000A2BB7">
        <w:rPr>
          <w:i/>
          <w:lang w:eastAsia="x-none"/>
        </w:rPr>
        <w:t>Element</w:t>
      </w:r>
      <w:r w:rsidRPr="000A2BB7">
        <w:rPr>
          <w:lang w:eastAsia="x-none"/>
        </w:rPr>
        <w:t>;</w:t>
      </w:r>
    </w:p>
    <w:p w14:paraId="57BCD9D4" w14:textId="77777777" w:rsidR="000A2BB7" w:rsidRPr="000A2BB7" w:rsidRDefault="000A2BB7" w:rsidP="000A2BB7">
      <w:pPr>
        <w:overflowPunct w:val="0"/>
        <w:autoSpaceDE w:val="0"/>
        <w:autoSpaceDN w:val="0"/>
        <w:adjustRightInd w:val="0"/>
        <w:ind w:left="851" w:hanging="284"/>
        <w:textAlignment w:val="baseline"/>
        <w:rPr>
          <w:lang w:eastAsia="x-none"/>
        </w:rPr>
      </w:pPr>
      <w:r w:rsidRPr="000A2BB7">
        <w:rPr>
          <w:lang w:eastAsia="x-none"/>
        </w:rPr>
        <w:t>2&gt;</w:t>
      </w:r>
      <w:r w:rsidRPr="000A2BB7">
        <w:rPr>
          <w:lang w:eastAsia="x-none"/>
        </w:rPr>
        <w:tab/>
        <w:t>else:</w:t>
      </w:r>
    </w:p>
    <w:p w14:paraId="02FD82D8" w14:textId="0D28FEEC" w:rsidR="000A2BB7" w:rsidRPr="000A2BB7" w:rsidRDefault="000A2BB7" w:rsidP="000A2BB7">
      <w:pPr>
        <w:overflowPunct w:val="0"/>
        <w:autoSpaceDE w:val="0"/>
        <w:autoSpaceDN w:val="0"/>
        <w:adjustRightInd w:val="0"/>
        <w:ind w:left="1135" w:hanging="284"/>
        <w:textAlignment w:val="baseline"/>
        <w:rPr>
          <w:lang w:eastAsia="x-none"/>
        </w:rPr>
      </w:pPr>
      <w:r w:rsidRPr="000A2BB7">
        <w:rPr>
          <w:lang w:eastAsia="x-none"/>
        </w:rPr>
        <w:t>3&gt;</w:t>
      </w:r>
      <w:r w:rsidRPr="000A2BB7">
        <w:rPr>
          <w:lang w:eastAsia="x-none"/>
        </w:rPr>
        <w:tab/>
        <w:t xml:space="preserve">add received </w:t>
      </w:r>
      <w:r w:rsidRPr="000A2BB7">
        <w:rPr>
          <w:i/>
          <w:lang w:eastAsia="x-none"/>
        </w:rPr>
        <w:t>Element</w:t>
      </w:r>
      <w:r w:rsidRPr="000A2BB7">
        <w:rPr>
          <w:lang w:eastAsia="x-none"/>
        </w:rPr>
        <w:t xml:space="preserve"> to the UE configuration</w:t>
      </w:r>
      <w:bookmarkStart w:id="33" w:name="_GoBack"/>
      <w:bookmarkEnd w:id="33"/>
      <w:r w:rsidRPr="000A2BB7">
        <w:rPr>
          <w:lang w:eastAsia="x-none"/>
        </w:rPr>
        <w:t>.</w:t>
      </w:r>
    </w:p>
    <w:bookmarkEnd w:id="17"/>
    <w:p w14:paraId="5648FD72" w14:textId="77777777" w:rsidR="00476B88" w:rsidRPr="00E40B1C" w:rsidRDefault="00476B88">
      <w:pPr>
        <w:rPr>
          <w:noProof/>
          <w:sz w:val="21"/>
          <w:szCs w:val="21"/>
        </w:rPr>
      </w:pPr>
    </w:p>
    <w:sectPr w:rsidR="00476B88" w:rsidRPr="00E40B1C" w:rsidSect="00A22C12">
      <w:headerReference w:type="even" r:id="rId23"/>
      <w:headerReference w:type="default" r:id="rId24"/>
      <w:headerReference w:type="first" r:id="rId25"/>
      <w:footnotePr>
        <w:numRestart w:val="eachSect"/>
      </w:footnotePr>
      <w:pgSz w:w="16840" w:h="11907" w:orient="landscape" w:code="9"/>
      <w:pgMar w:top="1134" w:right="1418"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97D57" w14:textId="77777777" w:rsidR="004379B1" w:rsidRDefault="004379B1">
      <w:r>
        <w:separator/>
      </w:r>
    </w:p>
  </w:endnote>
  <w:endnote w:type="continuationSeparator" w:id="0">
    <w:p w14:paraId="7D6CD0BC" w14:textId="77777777" w:rsidR="004379B1" w:rsidRDefault="0043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1381" w14:textId="77777777" w:rsidR="0099511D" w:rsidRDefault="00995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A85F" w14:textId="77777777" w:rsidR="0099511D" w:rsidRDefault="00995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35731" w14:textId="77777777" w:rsidR="0099511D" w:rsidRDefault="00995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17EF1" w14:textId="77777777" w:rsidR="004379B1" w:rsidRDefault="004379B1">
      <w:r>
        <w:separator/>
      </w:r>
    </w:p>
  </w:footnote>
  <w:footnote w:type="continuationSeparator" w:id="0">
    <w:p w14:paraId="7D1001DC" w14:textId="77777777" w:rsidR="004379B1" w:rsidRDefault="00437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6A4C" w14:textId="77777777" w:rsidR="0013727C" w:rsidRDefault="0013727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27C8" w14:textId="77777777" w:rsidR="0099511D" w:rsidRDefault="009951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0BC20" w14:textId="77777777" w:rsidR="0099511D" w:rsidRDefault="009951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99A" w14:textId="77777777" w:rsidR="0013727C" w:rsidRDefault="001372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D5DA" w14:textId="77777777" w:rsidR="0013727C" w:rsidRDefault="0013727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D6F2" w14:textId="77777777" w:rsidR="0013727C" w:rsidRDefault="00137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ttonen, Tero (Nokia - FI/Espoo)">
    <w15:presenceInfo w15:providerId="AD" w15:userId="S::tero.henttonen@nokia.com::8c59b07f-d54f-43e4-8a38-fa95699606b6"/>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4B05"/>
    <w:rsid w:val="000A2BB7"/>
    <w:rsid w:val="000A6394"/>
    <w:rsid w:val="000B7FED"/>
    <w:rsid w:val="000C038A"/>
    <w:rsid w:val="000C6598"/>
    <w:rsid w:val="0013727C"/>
    <w:rsid w:val="00145D43"/>
    <w:rsid w:val="00192C46"/>
    <w:rsid w:val="001A08B3"/>
    <w:rsid w:val="001A7B60"/>
    <w:rsid w:val="001B52F0"/>
    <w:rsid w:val="001B7A65"/>
    <w:rsid w:val="001C568A"/>
    <w:rsid w:val="001C6F9F"/>
    <w:rsid w:val="001E41F3"/>
    <w:rsid w:val="00227EDE"/>
    <w:rsid w:val="00252630"/>
    <w:rsid w:val="0026004D"/>
    <w:rsid w:val="002640DD"/>
    <w:rsid w:val="002661F7"/>
    <w:rsid w:val="00275D12"/>
    <w:rsid w:val="002807BD"/>
    <w:rsid w:val="00284FEB"/>
    <w:rsid w:val="002860C4"/>
    <w:rsid w:val="002B5741"/>
    <w:rsid w:val="00305409"/>
    <w:rsid w:val="00324A06"/>
    <w:rsid w:val="003609EF"/>
    <w:rsid w:val="0036231A"/>
    <w:rsid w:val="00374DD4"/>
    <w:rsid w:val="003858AC"/>
    <w:rsid w:val="003D2519"/>
    <w:rsid w:val="003E1A36"/>
    <w:rsid w:val="003E4F2F"/>
    <w:rsid w:val="00410371"/>
    <w:rsid w:val="004242F1"/>
    <w:rsid w:val="004379B1"/>
    <w:rsid w:val="004414A9"/>
    <w:rsid w:val="00445812"/>
    <w:rsid w:val="00456761"/>
    <w:rsid w:val="00476B88"/>
    <w:rsid w:val="004B5835"/>
    <w:rsid w:val="004B75B7"/>
    <w:rsid w:val="004D26FE"/>
    <w:rsid w:val="0051580D"/>
    <w:rsid w:val="00547111"/>
    <w:rsid w:val="00592D74"/>
    <w:rsid w:val="005E2C44"/>
    <w:rsid w:val="00621188"/>
    <w:rsid w:val="006257ED"/>
    <w:rsid w:val="0066227E"/>
    <w:rsid w:val="006647D4"/>
    <w:rsid w:val="00690CB8"/>
    <w:rsid w:val="00695808"/>
    <w:rsid w:val="006A1045"/>
    <w:rsid w:val="006B46FB"/>
    <w:rsid w:val="006E21FB"/>
    <w:rsid w:val="007066A2"/>
    <w:rsid w:val="00723D8A"/>
    <w:rsid w:val="00725697"/>
    <w:rsid w:val="0075520A"/>
    <w:rsid w:val="00757B65"/>
    <w:rsid w:val="00792342"/>
    <w:rsid w:val="007977A8"/>
    <w:rsid w:val="007B512A"/>
    <w:rsid w:val="007C2097"/>
    <w:rsid w:val="007D6A07"/>
    <w:rsid w:val="007F7259"/>
    <w:rsid w:val="008040A8"/>
    <w:rsid w:val="008279FA"/>
    <w:rsid w:val="00842132"/>
    <w:rsid w:val="008626E7"/>
    <w:rsid w:val="00870EE7"/>
    <w:rsid w:val="008863B9"/>
    <w:rsid w:val="008A45A6"/>
    <w:rsid w:val="008A78C1"/>
    <w:rsid w:val="008F686C"/>
    <w:rsid w:val="00906105"/>
    <w:rsid w:val="009148DE"/>
    <w:rsid w:val="00941E30"/>
    <w:rsid w:val="00965506"/>
    <w:rsid w:val="009777D9"/>
    <w:rsid w:val="00991B88"/>
    <w:rsid w:val="0099511D"/>
    <w:rsid w:val="009A5753"/>
    <w:rsid w:val="009A579D"/>
    <w:rsid w:val="009E3297"/>
    <w:rsid w:val="009E59ED"/>
    <w:rsid w:val="009F734F"/>
    <w:rsid w:val="00A22C12"/>
    <w:rsid w:val="00A246B6"/>
    <w:rsid w:val="00A27479"/>
    <w:rsid w:val="00A47E70"/>
    <w:rsid w:val="00A50CF0"/>
    <w:rsid w:val="00A7671C"/>
    <w:rsid w:val="00AA2CBC"/>
    <w:rsid w:val="00AC117F"/>
    <w:rsid w:val="00AC5820"/>
    <w:rsid w:val="00AD1CD8"/>
    <w:rsid w:val="00B20A5D"/>
    <w:rsid w:val="00B258BB"/>
    <w:rsid w:val="00B67B97"/>
    <w:rsid w:val="00B968C8"/>
    <w:rsid w:val="00BA3EC5"/>
    <w:rsid w:val="00BA51D9"/>
    <w:rsid w:val="00BB5DFC"/>
    <w:rsid w:val="00BD279D"/>
    <w:rsid w:val="00BD6BB8"/>
    <w:rsid w:val="00BE6F96"/>
    <w:rsid w:val="00BF30BD"/>
    <w:rsid w:val="00C66BA2"/>
    <w:rsid w:val="00C95985"/>
    <w:rsid w:val="00CC5026"/>
    <w:rsid w:val="00CC68D0"/>
    <w:rsid w:val="00D03F9A"/>
    <w:rsid w:val="00D06D51"/>
    <w:rsid w:val="00D24991"/>
    <w:rsid w:val="00D33112"/>
    <w:rsid w:val="00D50255"/>
    <w:rsid w:val="00D66520"/>
    <w:rsid w:val="00D9166C"/>
    <w:rsid w:val="00DB3349"/>
    <w:rsid w:val="00DE34CF"/>
    <w:rsid w:val="00E13F3D"/>
    <w:rsid w:val="00E34898"/>
    <w:rsid w:val="00E40B1C"/>
    <w:rsid w:val="00EB09B7"/>
    <w:rsid w:val="00ED02C1"/>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725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85824">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618876414">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5AIRPNAIUNRU-859666464-6624</_dlc_DocId>
    <_dlc_DocIdUrl xmlns="71c5aaf6-e6ce-465b-b873-5148d2a4c105">
      <Url>https://nokia.sharepoint.com/sites/c5g/e2earch/_layouts/15/DocIdRedir.aspx?ID=5AIRPNAIUNRU-859666464-6624</Url>
      <Description>5AIRPNAIUNRU-859666464-6624</Description>
    </_dlc_DocIdUrl>
    <Information xmlns="3b34c8f0-1ef5-4d1e-bb66-517ce7fe7356" xsi:nil="true"/>
    <HideFromDelve xmlns="71c5aaf6-e6ce-465b-b873-5148d2a4c105">false</HideFromDelve>
    <Associated_x0020_Task xmlns="3b34c8f0-1ef5-4d1e-bb66-517ce7fe7356"/>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2.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3.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5EB094A0-CF09-4294-A217-EB0DEA1F3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6.xml><?xml version="1.0" encoding="utf-8"?>
<ds:datastoreItem xmlns:ds="http://schemas.openxmlformats.org/officeDocument/2006/customXml" ds:itemID="{F4FD7E0F-8400-4F55-A5CE-45CFD0FA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5</Pages>
  <Words>1776</Words>
  <Characters>10125</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11878</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 (Tero)</dc:creator>
  <cp:keywords/>
  <dc:description/>
  <cp:lastModifiedBy>Nokia, Nokia Shanghai Bell</cp:lastModifiedBy>
  <cp:revision>5</cp:revision>
  <cp:lastPrinted>1899-12-31T22:59:00Z</cp:lastPrinted>
  <dcterms:created xsi:type="dcterms:W3CDTF">2020-06-09T08:43:00Z</dcterms:created>
  <dcterms:modified xsi:type="dcterms:W3CDTF">2020-06-09T12:01:00Z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0942cb8b-f3c1-4769-a5de-13261cebb00d</vt:lpwstr>
  </property>
</Properties>
</file>