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997F58"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997F58"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997F58"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997F58"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997F58"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997F58"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997F58"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997F58"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The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 xml:space="preserve">We note that alt-1 introduces a network requirement and alt-2 introduces a UE requirement. So, how to solve this if we want to avoid new requirements? What about the following proposal (based </w:t>
            </w:r>
            <w:proofErr w:type="gramStart"/>
            <w:r>
              <w:rPr>
                <w:rFonts w:eastAsia="Times New Roman"/>
              </w:rPr>
              <w:t>on alt-1):</w:t>
            </w:r>
            <w:proofErr w:type="gramEnd"/>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proofErr w:type="spellStart"/>
            <w:proofErr w:type="gramStart"/>
            <w:r w:rsidRPr="00997F58">
              <w:rPr>
                <w:rFonts w:eastAsia="Times New Roman"/>
              </w:rPr>
              <w:t>typeA</w:t>
            </w:r>
            <w:proofErr w:type="spellEnd"/>
            <w:proofErr w:type="gramEnd"/>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t>
            </w:r>
            <w:r>
              <w:rPr>
                <w:rFonts w:eastAsia="Times New Roman"/>
              </w:rPr>
              <w:t xml:space="preserve">which the </w:t>
            </w:r>
            <w:r w:rsidRPr="00997F58">
              <w:rPr>
                <w:rFonts w:eastAsia="Times New Roman"/>
              </w:rPr>
              <w:t>SRS-</w:t>
            </w:r>
            <w:proofErr w:type="spellStart"/>
            <w:r w:rsidRPr="00997F58">
              <w:rPr>
                <w:rFonts w:eastAsia="Times New Roman"/>
              </w:rPr>
              <w:t>CarrierSwitching</w:t>
            </w:r>
            <w:proofErr w:type="spellEnd"/>
            <w:r>
              <w:rPr>
                <w:rFonts w:eastAsia="Times New Roman"/>
              </w:rPr>
              <w:t xml:space="preserve"> field is configured. </w:t>
            </w:r>
            <w:r w:rsidRPr="00997F58">
              <w:rPr>
                <w:rFonts w:eastAsia="Times New Roman"/>
                <w:highlight w:val="yellow"/>
              </w:rPr>
              <w:t xml:space="preserve">The network does not configure additional entries of </w:t>
            </w:r>
            <w:proofErr w:type="spellStart"/>
            <w:r w:rsidRPr="00997F58">
              <w:rPr>
                <w:rFonts w:eastAsia="Times New Roman"/>
                <w:highlight w:val="yellow"/>
              </w:rPr>
              <w:t>typeA</w:t>
            </w:r>
            <w:proofErr w:type="spellEnd"/>
            <w:r w:rsidRPr="00997F58">
              <w:rPr>
                <w:rFonts w:eastAsia="Times New Roman"/>
                <w:highlight w:val="yellow"/>
              </w:rPr>
              <w:t>.</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w:t>
            </w:r>
            <w:r>
              <w:rPr>
                <w:rFonts w:eastAsia="Times New Roman"/>
              </w:rPr>
              <w:lastRenderedPageBreak/>
              <w:t xml:space="preserve">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lastRenderedPageBreak/>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Since companies have found this signalling to be complex and that RRC currently provides 4 code points even if only three of them can be used we think it is beneficial to clarify that cc-</w:t>
            </w:r>
            <w:proofErr w:type="spellStart"/>
            <w:r>
              <w:rPr>
                <w:rFonts w:eastAsia="Times New Roman"/>
              </w:rPr>
              <w:t>SetIndex</w:t>
            </w:r>
            <w:proofErr w:type="spellEnd"/>
            <w:r>
              <w:rPr>
                <w:rFonts w:eastAsia="Times New Roman"/>
              </w:rPr>
              <w:t xml:space="preserve">=3 is not a correct value and that this decision can be taken in RAN2. Another way to clarify this would be to simply state that only three of the codepoints can be used and then refer to the relevant RAN1 specification. </w:t>
            </w: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w:t>
            </w:r>
            <w:proofErr w:type="gramStart"/>
            <w:r>
              <w:rPr>
                <w:rFonts w:eastAsia="Times New Roman"/>
              </w:rPr>
              <w:t>2, but</w:t>
            </w:r>
            <w:proofErr w:type="gramEnd"/>
            <w:r>
              <w:rPr>
                <w:rFonts w:eastAsia="Times New Roman"/>
              </w:rPr>
              <w:t xml:space="preserve"> can accept Alt-1 also.</w:t>
            </w: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 xml:space="preserve">We think the clarifications already made in RAN1 are </w:t>
            </w:r>
            <w:proofErr w:type="gramStart"/>
            <w:r>
              <w:rPr>
                <w:rFonts w:eastAsia="Times New Roman"/>
              </w:rPr>
              <w:t>sufficient</w:t>
            </w:r>
            <w:proofErr w:type="gramEnd"/>
            <w:r>
              <w:rPr>
                <w:rFonts w:eastAsia="Times New Roman"/>
              </w:rPr>
              <w:t>.</w:t>
            </w: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lastRenderedPageBreak/>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07910EF1" w:rsidR="001E4175"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w:t>
            </w:r>
            <w:proofErr w:type="gramStart"/>
            <w:r w:rsidRPr="00B01304">
              <w:rPr>
                <w:rFonts w:eastAsia="Times New Roman"/>
              </w:rPr>
              <w:t>So</w:t>
            </w:r>
            <w:proofErr w:type="gramEnd"/>
            <w:r w:rsidRPr="00B01304">
              <w:rPr>
                <w:rFonts w:eastAsia="Times New Roman"/>
              </w:rPr>
              <w:t xml:space="preserve">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bookmarkStart w:id="2" w:name="_GoBack"/>
            <w:bookmarkEnd w:id="2"/>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lastRenderedPageBreak/>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0..</w:t>
      </w:r>
      <w:proofErr w:type="gramEnd"/>
      <w:r w:rsidRPr="0011359D">
        <w:rPr>
          <w:rFonts w:ascii="Courier New" w:eastAsia="Times New Roman" w:hAnsi="Courier New"/>
          <w:sz w:val="14"/>
          <w:szCs w:val="18"/>
          <w:lang w:eastAsia="en-GB"/>
        </w:rPr>
        <w:t xml:space="preserve">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 xml:space="preserve">-TPC-PDCCH-Group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monitoringCells</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1..</w:t>
      </w:r>
      <w:proofErr w:type="gramEnd"/>
      <w:r w:rsidRPr="0011359D">
        <w:rPr>
          <w:rFonts w:ascii="Courier New" w:eastAsia="Times New Roman" w:hAnsi="Courier New"/>
          <w:sz w:val="14"/>
          <w:szCs w:val="18"/>
          <w:lang w:eastAsia="en-GB"/>
        </w:rPr>
        <w:t>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w:t>
      </w:r>
      <w:proofErr w:type="gramStart"/>
      <w:r w:rsidRPr="0011359D">
        <w:rPr>
          <w:rFonts w:ascii="Courier New" w:eastAsia="Times New Roman" w:hAnsi="Courier New"/>
          <w:sz w:val="14"/>
          <w:szCs w:val="18"/>
          <w:lang w:eastAsia="en-GB"/>
        </w:rPr>
        <w:t>1..</w:t>
      </w:r>
      <w:proofErr w:type="gramEnd"/>
      <w:r w:rsidRPr="0011359D">
        <w:rPr>
          <w:rFonts w:ascii="Courier New" w:eastAsia="Times New Roman" w:hAnsi="Courier New"/>
          <w:sz w:val="14"/>
          <w:szCs w:val="18"/>
          <w:lang w:eastAsia="en-GB"/>
        </w:rPr>
        <w:t>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0..</w:t>
      </w:r>
      <w:proofErr w:type="gramEnd"/>
      <w:r w:rsidRPr="0011359D">
        <w:rPr>
          <w:rFonts w:ascii="Courier New" w:eastAsia="Times New Roman" w:hAnsi="Courier New"/>
          <w:sz w:val="14"/>
          <w:szCs w:val="18"/>
          <w:lang w:eastAsia="en-GB"/>
        </w:rPr>
        <w:t xml:space="preserve">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 xml:space="preserve">-Set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BB4E" w14:textId="77777777" w:rsidR="00CA534D" w:rsidRDefault="00CA534D">
      <w:r>
        <w:separator/>
      </w:r>
    </w:p>
  </w:endnote>
  <w:endnote w:type="continuationSeparator" w:id="0">
    <w:p w14:paraId="4F1443EA" w14:textId="77777777" w:rsidR="00CA534D" w:rsidRDefault="00CA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CB6E" w14:textId="77777777" w:rsidR="00CA534D" w:rsidRDefault="00CA534D">
      <w:r>
        <w:separator/>
      </w:r>
    </w:p>
  </w:footnote>
  <w:footnote w:type="continuationSeparator" w:id="0">
    <w:p w14:paraId="0C70815C" w14:textId="77777777" w:rsidR="00CA534D" w:rsidRDefault="00CA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97F58"/>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110.zip" TargetMode="External"/><Relationship Id="rId34"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www.w3.org/XML/1998/namespace"/>
    <ds:schemaRef ds:uri="http://purl.org/dc/elements/1.1/"/>
    <ds:schemaRef ds:uri="9b239327-9e80-40e4-b1b7-4394fed77a33"/>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f282d3b-eb4a-4b09-b61f-b9593442e286"/>
    <ds:schemaRef ds:uri="http://purl.org/dc/dcmitype/"/>
  </ds:schemaRefs>
</ds:datastoreItem>
</file>

<file path=customXml/itemProps4.xml><?xml version="1.0" encoding="utf-8"?>
<ds:datastoreItem xmlns:ds="http://schemas.openxmlformats.org/officeDocument/2006/customXml" ds:itemID="{E12ED0A8-45FE-4260-8AAF-A9D5FAB0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3890</Words>
  <Characters>22175</Characters>
  <Application>Microsoft Office Word</Application>
  <DocSecurity>0</DocSecurity>
  <Lines>184</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26013</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Mats Folke</cp:lastModifiedBy>
  <cp:revision>2</cp:revision>
  <cp:lastPrinted>1900-12-31T16:00:00Z</cp:lastPrinted>
  <dcterms:created xsi:type="dcterms:W3CDTF">2020-06-03T07:18:00Z</dcterms:created>
  <dcterms:modified xsi:type="dcterms:W3CDTF">2020-06-03T07:18:00Z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0x010100F3E9551B3FDDA24EBF0A209BAAD637CA</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