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5EB8F2E"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R2-2003786</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PropAgree, </w:t>
      </w:r>
      <w:r w:rsidRPr="00996E7D">
        <w:t>PropReject</w:t>
      </w:r>
      <w:r>
        <w:t xml:space="preserve">, and </w:t>
      </w:r>
      <w:r w:rsidRPr="00996E7D">
        <w:t>PropNoAct</w:t>
      </w:r>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lastRenderedPageBreak/>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214D17">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215579">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215579">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14:paraId="3B9C6737" w14:textId="77777777" w:rsidTr="00214D17">
        <w:tc>
          <w:tcPr>
            <w:tcW w:w="570" w:type="dxa"/>
            <w:noWrap/>
          </w:tcPr>
          <w:p w14:paraId="70AC2E4F" w14:textId="0E7B4772" w:rsidR="003D242B" w:rsidRPr="006F2406" w:rsidRDefault="003D242B" w:rsidP="003D242B">
            <w:pPr>
              <w:rPr>
                <w:sz w:val="18"/>
                <w:szCs w:val="18"/>
              </w:rPr>
            </w:pPr>
            <w:r w:rsidRPr="006F2406">
              <w:rPr>
                <w:bCs/>
                <w:iCs/>
                <w:sz w:val="18"/>
                <w:szCs w:val="18"/>
              </w:rPr>
              <w:t>H091</w:t>
            </w:r>
          </w:p>
        </w:tc>
        <w:tc>
          <w:tcPr>
            <w:tcW w:w="567" w:type="dxa"/>
            <w:noWrap/>
          </w:tcPr>
          <w:p w14:paraId="187980FE" w14:textId="5813F4FD" w:rsidR="003D242B" w:rsidRPr="006F2406" w:rsidRDefault="003D242B" w:rsidP="003D242B">
            <w:pPr>
              <w:rPr>
                <w:sz w:val="18"/>
                <w:szCs w:val="18"/>
              </w:rPr>
            </w:pPr>
            <w:r w:rsidRPr="006F2406">
              <w:rPr>
                <w:bCs/>
                <w:iCs/>
                <w:sz w:val="18"/>
                <w:szCs w:val="18"/>
              </w:rPr>
              <w:t>3</w:t>
            </w:r>
          </w:p>
        </w:tc>
        <w:tc>
          <w:tcPr>
            <w:tcW w:w="990" w:type="dxa"/>
            <w:noWrap/>
          </w:tcPr>
          <w:p w14:paraId="08564028" w14:textId="10AA7E88" w:rsidR="003D242B" w:rsidRPr="006F2406" w:rsidRDefault="003D242B" w:rsidP="003D242B">
            <w:pPr>
              <w:rPr>
                <w:sz w:val="18"/>
                <w:szCs w:val="18"/>
              </w:rPr>
            </w:pPr>
            <w:r w:rsidRPr="006F2406">
              <w:rPr>
                <w:bCs/>
                <w:iCs/>
                <w:sz w:val="18"/>
                <w:szCs w:val="18"/>
              </w:rPr>
              <w:t>None</w:t>
            </w:r>
          </w:p>
        </w:tc>
        <w:tc>
          <w:tcPr>
            <w:tcW w:w="972" w:type="dxa"/>
            <w:noWrap/>
          </w:tcPr>
          <w:p w14:paraId="6FE7F4A0" w14:textId="77C4DB1B" w:rsidR="003D242B" w:rsidRPr="006F2406" w:rsidRDefault="003D242B" w:rsidP="003D242B">
            <w:pPr>
              <w:rPr>
                <w:sz w:val="18"/>
                <w:szCs w:val="18"/>
              </w:rPr>
            </w:pPr>
            <w:r w:rsidRPr="006F2406">
              <w:rPr>
                <w:bCs/>
                <w:iCs/>
                <w:sz w:val="18"/>
                <w:szCs w:val="18"/>
              </w:rPr>
              <w:t>PropAgree</w:t>
            </w:r>
          </w:p>
        </w:tc>
        <w:tc>
          <w:tcPr>
            <w:tcW w:w="1718" w:type="dxa"/>
          </w:tcPr>
          <w:p w14:paraId="30A0A3E0" w14:textId="56168162" w:rsidR="003D242B" w:rsidRPr="006F2406" w:rsidRDefault="003D242B" w:rsidP="003D242B">
            <w:pPr>
              <w:rPr>
                <w:rFonts w:eastAsia="Times New Roman"/>
                <w:bCs/>
                <w:color w:val="000000"/>
                <w:sz w:val="18"/>
                <w:szCs w:val="18"/>
                <w:lang w:val="en-US"/>
              </w:rPr>
            </w:pPr>
            <w:r w:rsidRPr="006F2406">
              <w:rPr>
                <w:bCs/>
                <w:iCs/>
                <w:sz w:val="18"/>
                <w:szCs w:val="18"/>
              </w:rPr>
              <w:t>v11: As suggested</w:t>
            </w:r>
          </w:p>
        </w:tc>
        <w:tc>
          <w:tcPr>
            <w:tcW w:w="2690" w:type="dxa"/>
          </w:tcPr>
          <w:p w14:paraId="1DBB84B2" w14:textId="386E8011" w:rsidR="003D242B" w:rsidRPr="006F2406" w:rsidRDefault="003D242B" w:rsidP="003D242B">
            <w:pPr>
              <w:rPr>
                <w:sz w:val="18"/>
                <w:szCs w:val="18"/>
              </w:rPr>
            </w:pPr>
            <w:r w:rsidRPr="006F2406">
              <w:rPr>
                <w:bCs/>
                <w:iCs/>
                <w:sz w:val="18"/>
                <w:szCs w:val="18"/>
              </w:rPr>
              <w:t>UE information Request procedure does not apply to UE only supporting the Control Plane  optimisation.</w:t>
            </w:r>
          </w:p>
        </w:tc>
        <w:tc>
          <w:tcPr>
            <w:tcW w:w="2832" w:type="dxa"/>
          </w:tcPr>
          <w:p w14:paraId="3DDE5C9B" w14:textId="0233E27F" w:rsidR="003D242B" w:rsidRPr="006F2406" w:rsidRDefault="003D242B" w:rsidP="003D242B">
            <w:pPr>
              <w:rPr>
                <w:rFonts w:eastAsia="Times New Roman"/>
                <w:bCs/>
                <w:color w:val="000000"/>
                <w:sz w:val="18"/>
                <w:szCs w:val="18"/>
                <w:lang w:val="en-US"/>
              </w:rPr>
            </w:pPr>
            <w:r w:rsidRPr="006F2406">
              <w:rPr>
                <w:bCs/>
                <w:iCs/>
                <w:sz w:val="18"/>
                <w:szCs w:val="18"/>
              </w:rPr>
              <w:t>v05: Add "(NOTE)" here and put the following NOTE after the table:</w:t>
            </w:r>
            <w:r w:rsidRPr="006F2406">
              <w:rPr>
                <w:bCs/>
                <w:iCs/>
                <w:sz w:val="18"/>
                <w:szCs w:val="18"/>
              </w:rPr>
              <w:br/>
              <w:t>NOTE: Not applicable for a UE that only supports the Control Plane CIoT EPS optimisation (see TS 24.301 [35]).</w:t>
            </w:r>
          </w:p>
        </w:tc>
        <w:tc>
          <w:tcPr>
            <w:tcW w:w="1984" w:type="dxa"/>
          </w:tcPr>
          <w:p w14:paraId="16938C24" w14:textId="1B84DF35" w:rsidR="003D242B" w:rsidRPr="006F2406" w:rsidRDefault="003D242B" w:rsidP="003D242B">
            <w:pPr>
              <w:rPr>
                <w:sz w:val="18"/>
                <w:szCs w:val="18"/>
              </w:rPr>
            </w:pPr>
            <w:r w:rsidRPr="006F2406">
              <w:rPr>
                <w:bCs/>
                <w:iCs/>
                <w:sz w:val="18"/>
                <w:szCs w:val="18"/>
              </w:rPr>
              <w:t> </w:t>
            </w:r>
          </w:p>
        </w:tc>
        <w:tc>
          <w:tcPr>
            <w:tcW w:w="2130" w:type="dxa"/>
          </w:tcPr>
          <w:p w14:paraId="3573EEC9" w14:textId="5373A928" w:rsidR="003D242B" w:rsidRPr="006F2406" w:rsidRDefault="003D242B" w:rsidP="003D242B">
            <w:pPr>
              <w:rPr>
                <w:sz w:val="18"/>
                <w:szCs w:val="18"/>
              </w:rPr>
            </w:pPr>
            <w:r w:rsidRPr="006F2406">
              <w:rPr>
                <w:bCs/>
                <w:iCs/>
                <w:sz w:val="18"/>
                <w:szCs w:val="18"/>
              </w:rPr>
              <w:t>5.6.0 General</w:t>
            </w:r>
          </w:p>
        </w:tc>
      </w:tr>
      <w:tr w:rsidR="003D242B" w:rsidRPr="006F2406" w14:paraId="69195FFD" w14:textId="77777777" w:rsidTr="00214D17">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5D01AAE3" w:rsidR="003D242B" w:rsidRPr="006F2406" w:rsidRDefault="003D242B" w:rsidP="003D242B">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214D17">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214D17">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214D17">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214D17">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6FA36DA3" w14:textId="4FCECEE7" w:rsidR="003D242B" w:rsidRPr="006F2406" w:rsidRDefault="003D242B" w:rsidP="003D242B">
            <w:pPr>
              <w:rPr>
                <w:sz w:val="18"/>
                <w:szCs w:val="18"/>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214D17">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the AS release assistance indication </w:t>
            </w:r>
            <w:r w:rsidRPr="00FA16A5">
              <w:rPr>
                <w:rFonts w:eastAsia="Times New Roman"/>
                <w:color w:val="000000"/>
                <w:sz w:val="18"/>
                <w:szCs w:val="18"/>
                <w:lang w:val="en-US"/>
              </w:rPr>
              <w:lastRenderedPageBreak/>
              <w:t>(AS AS RAI) via the MAC DCQR and AS RAI CE"</w:t>
            </w:r>
          </w:p>
        </w:tc>
        <w:tc>
          <w:tcPr>
            <w:tcW w:w="1984" w:type="dxa"/>
          </w:tcPr>
          <w:p w14:paraId="0C22C6F8" w14:textId="3ABE149A" w:rsidR="003D242B" w:rsidRPr="006F2406" w:rsidRDefault="003D242B" w:rsidP="003D242B">
            <w:pPr>
              <w:rPr>
                <w:sz w:val="18"/>
                <w:szCs w:val="18"/>
              </w:rPr>
            </w:pPr>
            <w:r w:rsidRPr="00FA16A5">
              <w:rPr>
                <w:rFonts w:eastAsia="Times New Roman"/>
                <w:color w:val="000000"/>
                <w:sz w:val="18"/>
                <w:szCs w:val="18"/>
                <w:lang w:val="en-US"/>
              </w:rPr>
              <w:lastRenderedPageBreak/>
              <w:t>Qualcomm v17: Agree with intent but wording should be “to report the AS release assistance indication via the DCQR and AS RAI MAC CE”. Similar to H103</w:t>
            </w:r>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0329DF5A" w14:textId="77777777" w:rsidTr="00214D17">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214D17">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0D65D3E3"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214D17">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Moreover, similar change should be applied to 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4113CC" w:rsidRPr="006F2406" w14:paraId="1E0C1214" w14:textId="77777777" w:rsidTr="00215579">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lastRenderedPageBreak/>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214D17">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215579" w:rsidP="009A5AE0">
            <w:pPr>
              <w:rPr>
                <w:sz w:val="18"/>
              </w:rPr>
            </w:pPr>
            <w:hyperlink r:id="rId13"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1&gt; the establishment or resumption request is for mobile originating calls and the establishment cause is mo-Data or mo-ExceptionData or delayTolerantAccess or mt-Access or mo-Signalling;</w:t>
            </w:r>
          </w:p>
        </w:tc>
        <w:tc>
          <w:tcPr>
            <w:tcW w:w="1985" w:type="dxa"/>
            <w:hideMark/>
          </w:tcPr>
          <w:p w14:paraId="1BBC3585" w14:textId="77777777" w:rsidR="009A5AE0" w:rsidRPr="007F5DFA" w:rsidRDefault="009A5AE0">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77777777" w:rsidR="00996E7D" w:rsidRDefault="00996E7D" w:rsidP="00996E7D"/>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607C96F" w14:textId="77777777" w:rsidR="007F5DFA" w:rsidRPr="007F5DFA" w:rsidRDefault="007F5DFA" w:rsidP="00214D17">
            <w:pPr>
              <w:spacing w:after="0"/>
              <w:rPr>
                <w:rFonts w:eastAsia="Times New Roman"/>
                <w:sz w:val="18"/>
                <w:szCs w:val="16"/>
                <w:lang w:eastAsia="en-GB"/>
              </w:rPr>
            </w:pP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B7BC55A" w14:textId="77777777" w:rsidR="007F5DFA" w:rsidRPr="007F5DFA" w:rsidRDefault="007F5DFA" w:rsidP="00214D1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64ED64D" w14:textId="77777777" w:rsidR="007F5DFA" w:rsidRPr="007F5DFA" w:rsidRDefault="007F5DFA" w:rsidP="00214D17">
            <w:pPr>
              <w:spacing w:after="0"/>
              <w:rPr>
                <w:rFonts w:eastAsia="Times New Roman"/>
                <w:sz w:val="18"/>
                <w:szCs w:val="16"/>
                <w:lang w:eastAsia="en-GB"/>
              </w:rPr>
            </w:pPr>
          </w:p>
          <w:p w14:paraId="5980222F" w14:textId="77777777" w:rsidR="007F5DFA" w:rsidRPr="007F5DFA" w:rsidRDefault="007F5DFA" w:rsidP="00214D17">
            <w:pPr>
              <w:spacing w:after="0"/>
              <w:rPr>
                <w:rFonts w:eastAsia="Times New Roman"/>
                <w:sz w:val="18"/>
                <w:szCs w:val="16"/>
                <w:lang w:eastAsia="en-GB"/>
              </w:rPr>
            </w:pPr>
          </w:p>
        </w:tc>
      </w:tr>
    </w:tbl>
    <w:p w14:paraId="25F5BAA4" w14:textId="77777777"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b/>
          <w:bCs/>
          <w:iCs/>
        </w:rPr>
      </w:pPr>
    </w:p>
    <w:p w14:paraId="7BCB2FE1" w14:textId="4EB269E4" w:rsidR="00365FCC" w:rsidRDefault="00365FCC" w:rsidP="00365FCC">
      <w:pPr>
        <w:spacing w:after="0"/>
        <w:rPr>
          <w:u w:val="single"/>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365FCC">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4EF62A2" w14:textId="77777777" w:rsidR="00365FCC" w:rsidRPr="00365FCC" w:rsidRDefault="00365FCC" w:rsidP="00214D17">
            <w:pPr>
              <w:spacing w:after="0"/>
              <w:rPr>
                <w:rFonts w:eastAsia="Times New Roman"/>
                <w:sz w:val="18"/>
                <w:szCs w:val="18"/>
                <w:lang w:eastAsia="en-GB"/>
              </w:rPr>
            </w:pPr>
          </w:p>
          <w:p w14:paraId="5EA79FA4" w14:textId="77777777" w:rsidR="00365FCC" w:rsidRPr="00365FCC" w:rsidRDefault="00365FCC"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5FA438A8" w14:textId="77777777" w:rsidR="00365FCC" w:rsidRPr="00365FCC" w:rsidRDefault="00365FCC"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3A1E7C51" w14:textId="77777777" w:rsidR="00365FCC" w:rsidRPr="00365FCC" w:rsidRDefault="00365FCC" w:rsidP="00214D17">
            <w:pPr>
              <w:spacing w:after="0"/>
              <w:rPr>
                <w:rFonts w:eastAsia="Times New Roman"/>
                <w:sz w:val="18"/>
                <w:szCs w:val="18"/>
                <w:lang w:eastAsia="en-GB"/>
              </w:rPr>
            </w:pPr>
          </w:p>
          <w:p w14:paraId="3E940FDC" w14:textId="77777777" w:rsidR="00365FCC" w:rsidRPr="00365FCC" w:rsidRDefault="00365FCC" w:rsidP="00214D17">
            <w:pPr>
              <w:spacing w:after="0"/>
              <w:rPr>
                <w:rFonts w:eastAsia="Times New Roman"/>
                <w:sz w:val="18"/>
                <w:szCs w:val="18"/>
                <w:lang w:eastAsia="en-GB"/>
              </w:rPr>
            </w:pPr>
          </w:p>
        </w:tc>
      </w:tr>
    </w:tbl>
    <w:p w14:paraId="68D76DA4" w14:textId="77777777"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215579" w:rsidP="007F5DFA">
            <w:pPr>
              <w:rPr>
                <w:b/>
                <w:sz w:val="18"/>
                <w:szCs w:val="18"/>
              </w:rPr>
            </w:pPr>
            <w:hyperlink r:id="rId14"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v07: See Tdoc</w:t>
            </w:r>
          </w:p>
        </w:tc>
        <w:tc>
          <w:tcPr>
            <w:tcW w:w="1984" w:type="dxa"/>
          </w:tcPr>
          <w:p w14:paraId="4A270A0C" w14:textId="0E99AC23" w:rsidR="007F5DFA" w:rsidRPr="007F5DFA" w:rsidRDefault="007F5DFA" w:rsidP="007F5DFA">
            <w:pPr>
              <w:rPr>
                <w:b/>
                <w:sz w:val="18"/>
                <w:szCs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215579" w:rsidP="007F5DFA">
            <w:pPr>
              <w:rPr>
                <w:b/>
                <w:sz w:val="18"/>
                <w:szCs w:val="18"/>
              </w:rPr>
            </w:pPr>
            <w:hyperlink r:id="rId15"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 xml:space="preserve">2. parameter is defined as </w:t>
            </w:r>
            <w:r w:rsidRPr="007F5DFA">
              <w:rPr>
                <w:sz w:val="18"/>
              </w:rPr>
              <w:lastRenderedPageBreak/>
              <w:t>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lastRenderedPageBreak/>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r>
            <w:r w:rsidRPr="007F5DFA">
              <w:rPr>
                <w:sz w:val="18"/>
              </w:rPr>
              <w:lastRenderedPageBreak/>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21D06059" w:rsidR="007F5DFA" w:rsidRPr="007F5DFA" w:rsidRDefault="007F5DFA" w:rsidP="007F5DFA">
            <w:pPr>
              <w:rPr>
                <w:b/>
                <w:sz w:val="18"/>
                <w:szCs w:val="18"/>
              </w:rPr>
            </w:pPr>
            <w:r w:rsidRPr="007F5DFA">
              <w:rPr>
                <w:sz w:val="18"/>
              </w:rPr>
              <w:lastRenderedPageBreak/>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10EAD3" w14:textId="77777777" w:rsidR="007F5DFA" w:rsidRPr="007F5DFA" w:rsidRDefault="007F5DFA" w:rsidP="00214D17">
            <w:pPr>
              <w:spacing w:after="0"/>
              <w:rPr>
                <w:rFonts w:eastAsia="Times New Roman"/>
                <w:sz w:val="18"/>
                <w:szCs w:val="18"/>
                <w:lang w:eastAsia="en-GB"/>
              </w:rPr>
            </w:pPr>
          </w:p>
          <w:p w14:paraId="330D83EF" w14:textId="77777777" w:rsidR="007F5DFA" w:rsidRPr="007F5DFA" w:rsidRDefault="007F5DFA"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288B3527" w14:textId="77777777" w:rsidR="007F5DFA" w:rsidRPr="007F5DFA" w:rsidRDefault="007F5DFA"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7F82DE06" w14:textId="77777777" w:rsidR="007F5DFA" w:rsidRPr="007F5DFA" w:rsidRDefault="007F5DFA" w:rsidP="00214D17">
            <w:pPr>
              <w:spacing w:after="0"/>
              <w:rPr>
                <w:rFonts w:eastAsia="Times New Roman"/>
                <w:sz w:val="18"/>
                <w:szCs w:val="18"/>
                <w:lang w:eastAsia="en-GB"/>
              </w:rPr>
            </w:pPr>
          </w:p>
          <w:p w14:paraId="5A8C899C" w14:textId="77777777" w:rsidR="007F5DFA" w:rsidRPr="007F5DFA" w:rsidRDefault="007F5DFA" w:rsidP="00214D17">
            <w:pPr>
              <w:spacing w:after="0"/>
              <w:rPr>
                <w:rFonts w:eastAsia="Times New Roman"/>
                <w:sz w:val="18"/>
                <w:szCs w:val="18"/>
                <w:lang w:eastAsia="en-GB"/>
              </w:rPr>
            </w:pPr>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Pr="007F5DFA" w:rsidRDefault="007F5DFA" w:rsidP="007F5DFA"/>
    <w:p w14:paraId="06CC23BA" w14:textId="7822C690" w:rsidR="004E54AD" w:rsidRDefault="004E54AD" w:rsidP="004E54AD">
      <w:pPr>
        <w:rPr>
          <w:b/>
          <w:bCs/>
          <w:iCs/>
        </w:rPr>
      </w:pPr>
      <w:bookmarkStart w:id="0" w:name="_GoBack"/>
      <w:bookmarkEnd w:id="0"/>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lastRenderedPageBreak/>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Value legacyWUSwus indicates the 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B958AE">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85EB9E1" w14:textId="77777777" w:rsidR="00B958AE" w:rsidRPr="00B958AE" w:rsidRDefault="00B958AE" w:rsidP="00214D17">
            <w:pPr>
              <w:spacing w:after="0"/>
              <w:rPr>
                <w:rFonts w:eastAsia="Times New Roman"/>
                <w:sz w:val="18"/>
                <w:szCs w:val="18"/>
                <w:lang w:eastAsia="en-GB"/>
              </w:rPr>
            </w:pPr>
          </w:p>
          <w:p w14:paraId="450DCC92" w14:textId="77777777" w:rsidR="00B958AE" w:rsidRPr="00B958AE" w:rsidRDefault="00B958AE"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D6DE318" w14:textId="77777777" w:rsidR="00B958AE" w:rsidRPr="00B958AE" w:rsidRDefault="00B958AE"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3BADD255" w14:textId="77777777" w:rsidR="00B958AE" w:rsidRPr="00B958AE" w:rsidRDefault="00B958AE" w:rsidP="00214D17">
            <w:pPr>
              <w:spacing w:after="0"/>
              <w:rPr>
                <w:rFonts w:eastAsia="Times New Roman"/>
                <w:sz w:val="18"/>
                <w:szCs w:val="18"/>
                <w:lang w:eastAsia="en-GB"/>
              </w:rPr>
            </w:pPr>
          </w:p>
          <w:p w14:paraId="166ACCB7" w14:textId="77777777" w:rsidR="00B958AE" w:rsidRPr="00B958AE" w:rsidRDefault="00B958AE" w:rsidP="00214D17">
            <w:pPr>
              <w:spacing w:after="0"/>
              <w:rPr>
                <w:rFonts w:eastAsia="Times New Roman"/>
                <w:sz w:val="18"/>
                <w:szCs w:val="18"/>
                <w:lang w:eastAsia="en-GB"/>
              </w:rPr>
            </w:pPr>
          </w:p>
        </w:tc>
      </w:tr>
    </w:tbl>
    <w:p w14:paraId="157E648A" w14:textId="77777777"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373F2D65" w14:textId="77777777" w:rsidR="00B958AE" w:rsidRDefault="00B958AE" w:rsidP="00B958AE">
      <w:pPr>
        <w:rPr>
          <w:b/>
          <w:bCs/>
          <w:iCs/>
        </w:rPr>
      </w:pPr>
    </w:p>
    <w:p w14:paraId="58828D80" w14:textId="77777777" w:rsidR="00B958AE" w:rsidRDefault="00B958AE" w:rsidP="004E54AD">
      <w:pPr>
        <w:rPr>
          <w:b/>
          <w:bCs/>
          <w:iCs/>
        </w:rPr>
      </w:pPr>
    </w:p>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lastRenderedPageBreak/>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86C3B04" w14:textId="77777777" w:rsidR="00365FCC" w:rsidRPr="00B958AE" w:rsidRDefault="00365FCC" w:rsidP="00214D17">
            <w:pPr>
              <w:spacing w:after="0"/>
              <w:rPr>
                <w:rFonts w:eastAsia="Times New Roman"/>
                <w:sz w:val="18"/>
                <w:szCs w:val="18"/>
                <w:lang w:eastAsia="en-GB"/>
              </w:rPr>
            </w:pPr>
          </w:p>
          <w:p w14:paraId="0B20BBDC" w14:textId="77777777" w:rsidR="00365FCC" w:rsidRPr="00B958AE" w:rsidRDefault="00365FCC" w:rsidP="00214D17">
            <w:pPr>
              <w:spacing w:after="0"/>
              <w:rPr>
                <w:rFonts w:eastAsia="Times New Roman"/>
                <w:sz w:val="18"/>
                <w:szCs w:val="18"/>
                <w:lang w:eastAsia="en-GB"/>
              </w:rPr>
            </w:pPr>
          </w:p>
        </w:tc>
        <w:tc>
          <w:tcPr>
            <w:tcW w:w="1061" w:type="dxa"/>
            <w:tcBorders>
              <w:top w:val="nil"/>
              <w:left w:val="nil"/>
              <w:bottom w:val="single" w:sz="4" w:space="0" w:color="auto"/>
              <w:right w:val="single" w:sz="4" w:space="0" w:color="auto"/>
            </w:tcBorders>
            <w:shd w:val="clear" w:color="auto" w:fill="auto"/>
            <w:hideMark/>
          </w:tcPr>
          <w:p w14:paraId="01D38B44" w14:textId="77777777" w:rsidR="00365FCC" w:rsidRPr="00B958AE" w:rsidRDefault="00365FCC"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365FCC">
      <w:pPr>
        <w:rPr>
          <w:b/>
          <w:bCs/>
          <w:iCs/>
        </w:rPr>
      </w:pPr>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t>v07 It is proposed</w:t>
            </w:r>
            <w:r w:rsidRPr="004E54AD">
              <w:rPr>
                <w:sz w:val="18"/>
                <w:szCs w:val="18"/>
              </w:rPr>
              <w:br/>
              <w:t>1) to define the parameters as OPTIONAL-- Cond probabilityBased and remove the sentence 'If this field is absent, paging probability based WUS group selection is not configured'</w:t>
            </w:r>
            <w:r w:rsidRPr="004E54AD">
              <w:rPr>
                <w:sz w:val="18"/>
                <w:szCs w:val="18"/>
              </w:rPr>
              <w:br/>
              <w:t xml:space="preserve">2)  clarify in the field description of gwus-GroupsForServiceList that E-UTRAN includes the same number of entries and in the same order in gWUS-GroupsForServiceList and </w:t>
            </w:r>
            <w:r w:rsidRPr="004E54AD">
              <w:rPr>
                <w:sz w:val="18"/>
                <w:szCs w:val="18"/>
              </w:rPr>
              <w:lastRenderedPageBreak/>
              <w:t>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gwus-GroupsForServiceList</w:t>
            </w:r>
            <w:r w:rsidRPr="004E54AD">
              <w:rPr>
                <w:sz w:val="18"/>
                <w:szCs w:val="18"/>
              </w:rPr>
              <w:br/>
              <w:t xml:space="preserve">Qualcomm v19: The issue stems from the fact that number of paging probability thresholds (1, 2 or 3) are common for all </w:t>
            </w:r>
            <w:r w:rsidRPr="004E54AD">
              <w:rPr>
                <w:sz w:val="18"/>
                <w:szCs w:val="18"/>
              </w:rPr>
              <w:lastRenderedPageBreak/>
              <w:t>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6BE19AC" w14:textId="77777777" w:rsidR="004E54AD" w:rsidRPr="004E54AD" w:rsidRDefault="004E54AD" w:rsidP="00214D17">
            <w:pPr>
              <w:spacing w:after="0"/>
              <w:rPr>
                <w:rFonts w:eastAsia="Times New Roman"/>
                <w:sz w:val="18"/>
                <w:szCs w:val="16"/>
                <w:lang w:eastAsia="en-GB"/>
              </w:rPr>
            </w:pPr>
          </w:p>
          <w:p w14:paraId="15EB9003" w14:textId="77777777" w:rsidR="004E54AD" w:rsidRPr="004E54AD" w:rsidRDefault="004E54AD" w:rsidP="00214D1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0900833B" w14:textId="77777777" w:rsidR="004E54AD" w:rsidRPr="004E54AD" w:rsidRDefault="004E54AD" w:rsidP="00214D1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73B7347D" w14:textId="77777777" w:rsidR="004E54AD" w:rsidRPr="004E54AD" w:rsidRDefault="004E54AD" w:rsidP="00214D17">
            <w:pPr>
              <w:spacing w:after="0"/>
              <w:rPr>
                <w:rFonts w:eastAsia="Times New Roman"/>
                <w:sz w:val="18"/>
                <w:szCs w:val="16"/>
                <w:lang w:eastAsia="en-GB"/>
              </w:rPr>
            </w:pPr>
          </w:p>
          <w:p w14:paraId="5665993E" w14:textId="77777777" w:rsidR="004E54AD" w:rsidRPr="004E54AD" w:rsidRDefault="004E54AD" w:rsidP="00214D17">
            <w:pPr>
              <w:spacing w:after="0"/>
              <w:rPr>
                <w:rFonts w:eastAsia="Times New Roman"/>
                <w:sz w:val="18"/>
                <w:szCs w:val="16"/>
                <w:lang w:eastAsia="en-GB"/>
              </w:rPr>
            </w:pPr>
          </w:p>
        </w:tc>
      </w:tr>
    </w:tbl>
    <w:p w14:paraId="3C3D5F2E" w14:textId="77777777" w:rsidR="004E54AD" w:rsidRDefault="004E54AD" w:rsidP="004E54AD">
      <w:pPr>
        <w:rPr>
          <w:b/>
          <w:bCs/>
          <w:iCs/>
        </w:rPr>
      </w:pPr>
    </w:p>
    <w:p w14:paraId="19793437" w14:textId="77777777" w:rsidR="004E54AD" w:rsidRDefault="004E54AD" w:rsidP="004E54AD">
      <w:pPr>
        <w:spacing w:after="0"/>
        <w:rPr>
          <w:u w:val="single"/>
        </w:rPr>
      </w:pPr>
      <w:r w:rsidRPr="00F35AE4">
        <w:rPr>
          <w:u w:val="single"/>
        </w:rPr>
        <w:t>Conclusion</w:t>
      </w:r>
      <w:r>
        <w:rPr>
          <w:u w:val="single"/>
        </w:rPr>
        <w:t>:</w:t>
      </w:r>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 Change to "2&gt; if the UE is connected to EPC. set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5004E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D7B34DA" w14:textId="77777777" w:rsidR="008215C4" w:rsidRPr="005004EF" w:rsidRDefault="008215C4" w:rsidP="00F33657">
            <w:pPr>
              <w:spacing w:after="0"/>
              <w:rPr>
                <w:rFonts w:eastAsia="Times New Roman"/>
                <w:sz w:val="18"/>
                <w:szCs w:val="16"/>
                <w:lang w:eastAsia="en-GB"/>
              </w:rPr>
            </w:pPr>
          </w:p>
          <w:p w14:paraId="6AA75CF8" w14:textId="77777777" w:rsidR="008215C4" w:rsidRPr="005004EF" w:rsidRDefault="008215C4"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1A684C4" w14:textId="77777777" w:rsidR="008215C4" w:rsidRPr="005004EF" w:rsidRDefault="008215C4"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C40118B" w14:textId="77777777" w:rsidR="008215C4" w:rsidRPr="005004EF" w:rsidRDefault="008215C4" w:rsidP="00F33657">
            <w:pPr>
              <w:spacing w:after="0"/>
              <w:rPr>
                <w:rFonts w:eastAsia="Times New Roman"/>
                <w:sz w:val="18"/>
                <w:szCs w:val="16"/>
                <w:lang w:eastAsia="en-GB"/>
              </w:rPr>
            </w:pPr>
          </w:p>
          <w:p w14:paraId="20EDE022" w14:textId="77777777" w:rsidR="008215C4" w:rsidRPr="005004EF" w:rsidRDefault="008215C4" w:rsidP="00F33657">
            <w:pPr>
              <w:spacing w:after="0"/>
              <w:rPr>
                <w:rFonts w:eastAsia="Times New Roman"/>
                <w:sz w:val="18"/>
                <w:szCs w:val="16"/>
                <w:lang w:eastAsia="en-GB"/>
              </w:rPr>
            </w:pPr>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F3365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3FFEB76" w14:textId="77777777" w:rsidR="00F33657" w:rsidRDefault="00F33657" w:rsidP="00F33657">
            <w:pPr>
              <w:spacing w:after="0"/>
              <w:rPr>
                <w:rFonts w:ascii="Arial" w:eastAsia="Times New Roman" w:hAnsi="Arial" w:cs="Arial"/>
                <w:sz w:val="16"/>
                <w:szCs w:val="16"/>
                <w:lang w:eastAsia="en-GB"/>
              </w:rPr>
            </w:pPr>
          </w:p>
          <w:p w14:paraId="4BF8DFB0" w14:textId="77777777" w:rsidR="00F33657" w:rsidRPr="003B3FDE" w:rsidRDefault="00F33657" w:rsidP="00F33657">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25AA4A44" w14:textId="77777777" w:rsidR="00F33657" w:rsidRPr="003B3FDE" w:rsidRDefault="00F33657" w:rsidP="00F33657">
            <w:pPr>
              <w:spacing w:after="0"/>
              <w:rPr>
                <w:rFonts w:ascii="Arial" w:eastAsia="Times New Roman" w:hAnsi="Arial" w:cs="Arial"/>
                <w:sz w:val="16"/>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10EFD8B0" w14:textId="77777777" w:rsidR="00F33657" w:rsidRPr="001A20F4" w:rsidRDefault="00F33657" w:rsidP="00F33657">
            <w:pPr>
              <w:spacing w:after="0"/>
              <w:rPr>
                <w:rFonts w:ascii="Arial" w:eastAsia="Times New Roman" w:hAnsi="Arial" w:cs="Arial"/>
                <w:sz w:val="16"/>
                <w:szCs w:val="16"/>
                <w:lang w:eastAsia="en-GB"/>
              </w:rPr>
            </w:pPr>
          </w:p>
          <w:p w14:paraId="5C58A470" w14:textId="77777777" w:rsidR="00F33657" w:rsidRPr="003B3FDE" w:rsidRDefault="00F33657" w:rsidP="00F33657">
            <w:pPr>
              <w:spacing w:after="0"/>
              <w:rPr>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RDefault="00F33657" w:rsidP="00F33657">
      <w:pPr>
        <w:spacing w:after="0"/>
        <w:rPr>
          <w:u w:val="single"/>
        </w:rPr>
      </w:pPr>
      <w:r w:rsidRPr="00F35AE4">
        <w:rPr>
          <w:u w:val="single"/>
        </w:rPr>
        <w:t>Conclusion</w:t>
      </w:r>
      <w:r>
        <w:rPr>
          <w:u w:val="single"/>
        </w:rPr>
        <w:t>:</w:t>
      </w:r>
    </w:p>
    <w:p w14:paraId="5CCEC37B" w14:textId="77777777"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lastRenderedPageBreak/>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List of NB-IoT carriers to be measured for ANR. If the field is absent, the UE selects two of the carriers in interFreqCarrierFreqList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(LuTing): We may have no specific discussion on the scenario that anr-CarrierList is absent. Is it really needed to measure two carriers in 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952012B" w14:textId="77777777" w:rsidR="00F33657" w:rsidRPr="005004EF" w:rsidRDefault="00F33657" w:rsidP="00F33657">
            <w:pPr>
              <w:spacing w:after="0"/>
              <w:rPr>
                <w:rFonts w:eastAsia="Times New Roman"/>
                <w:sz w:val="18"/>
                <w:szCs w:val="16"/>
                <w:lang w:eastAsia="en-GB"/>
              </w:rPr>
            </w:pPr>
          </w:p>
          <w:p w14:paraId="3A03ABFC" w14:textId="77777777" w:rsidR="00F33657" w:rsidRPr="005004EF" w:rsidRDefault="00F33657"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9E9A276" w14:textId="77777777" w:rsidR="00F33657" w:rsidRPr="005004EF" w:rsidRDefault="00F33657"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30A6062" w14:textId="77777777" w:rsidR="00F33657" w:rsidRPr="005004EF" w:rsidRDefault="00F33657" w:rsidP="00F33657">
            <w:pPr>
              <w:spacing w:after="0"/>
              <w:rPr>
                <w:rFonts w:eastAsia="Times New Roman"/>
                <w:sz w:val="18"/>
                <w:szCs w:val="16"/>
                <w:lang w:eastAsia="en-GB"/>
              </w:rPr>
            </w:pPr>
          </w:p>
          <w:p w14:paraId="50206F6F" w14:textId="77777777" w:rsidR="00F33657" w:rsidRPr="005004EF" w:rsidRDefault="00F33657" w:rsidP="00F33657">
            <w:pPr>
              <w:spacing w:after="0"/>
              <w:rPr>
                <w:rFonts w:eastAsia="Times New Roman"/>
                <w:sz w:val="18"/>
                <w:szCs w:val="16"/>
                <w:lang w:eastAsia="en-GB"/>
              </w:rPr>
            </w:pPr>
          </w:p>
        </w:tc>
      </w:tr>
    </w:tbl>
    <w:p w14:paraId="036FDADB" w14:textId="77777777" w:rsidR="00F33657" w:rsidRDefault="00F33657" w:rsidP="00F33657">
      <w:pPr>
        <w:rPr>
          <w:b/>
          <w:bCs/>
          <w:iCs/>
        </w:rPr>
      </w:pPr>
    </w:p>
    <w:p w14:paraId="752BA307" w14:textId="77777777" w:rsidR="00F33657" w:rsidRDefault="00F33657" w:rsidP="00F33657">
      <w:pPr>
        <w:spacing w:after="0"/>
        <w:rPr>
          <w:u w:val="single"/>
        </w:rPr>
      </w:pPr>
      <w:r w:rsidRPr="00F35AE4">
        <w:rPr>
          <w:u w:val="single"/>
        </w:rPr>
        <w:t>Conclusion</w:t>
      </w:r>
      <w:r>
        <w:rPr>
          <w:u w:val="single"/>
        </w:rPr>
        <w:t>:</w:t>
      </w:r>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lastRenderedPageBreak/>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2C67CEC" w:rsidR="00F33657" w:rsidRPr="004E54AD" w:rsidRDefault="00F33657" w:rsidP="00F33657">
            <w:pPr>
              <w:rPr>
                <w:b/>
                <w:sz w:val="18"/>
                <w:szCs w:val="18"/>
              </w:rPr>
            </w:pPr>
            <w:r w:rsidRPr="004E54AD">
              <w:rPr>
                <w:sz w:val="18"/>
                <w:szCs w:val="18"/>
              </w:rPr>
              <w:t>H095</w:t>
            </w:r>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726F282" w:rsidR="00F33657" w:rsidRPr="004E54AD" w:rsidRDefault="00F33657" w:rsidP="00F33657">
            <w:pPr>
              <w:rPr>
                <w:b/>
                <w:sz w:val="18"/>
                <w:szCs w:val="18"/>
              </w:rPr>
            </w:pPr>
            <w:r w:rsidRPr="004E54AD">
              <w:rPr>
                <w:sz w:val="18"/>
                <w:szCs w:val="18"/>
              </w:rPr>
              <w:t>If the carriers for ANR measurements are not signalled explicitly, the UE selects two carriers from SIB5 to perform the measurements.</w:t>
            </w:r>
          </w:p>
        </w:tc>
        <w:tc>
          <w:tcPr>
            <w:tcW w:w="2832" w:type="dxa"/>
          </w:tcPr>
          <w:p w14:paraId="42B059E8" w14:textId="0C3257A5" w:rsidR="00F33657" w:rsidRPr="004E54AD" w:rsidRDefault="00F33657" w:rsidP="00F33657">
            <w:pPr>
              <w:rPr>
                <w:rFonts w:eastAsia="Times New Roman"/>
                <w:b/>
                <w:bCs/>
                <w:color w:val="000000"/>
                <w:sz w:val="18"/>
                <w:szCs w:val="18"/>
                <w:lang w:val="en-US"/>
              </w:rPr>
            </w:pPr>
            <w:r w:rsidRPr="004E54AD">
              <w:rPr>
                <w:sz w:val="18"/>
                <w:szCs w:val="18"/>
              </w:rPr>
              <w:t>v05</w:t>
            </w:r>
            <w:r w:rsidRPr="004E54AD">
              <w:rPr>
                <w:sz w:val="18"/>
                <w:szCs w:val="18"/>
              </w:rPr>
              <w:br/>
              <w:t>3&gt; for each of the two carrier frequenciesy signalled in selected from SystemInformationBlockType5-NB:</w:t>
            </w:r>
          </w:p>
        </w:tc>
        <w:tc>
          <w:tcPr>
            <w:tcW w:w="1984" w:type="dxa"/>
          </w:tcPr>
          <w:p w14:paraId="0275E94F" w14:textId="0259166F" w:rsidR="00F33657" w:rsidRPr="004E54AD" w:rsidRDefault="00F33657" w:rsidP="00F33657">
            <w:pPr>
              <w:rPr>
                <w:b/>
                <w:sz w:val="18"/>
                <w:szCs w:val="18"/>
              </w:rPr>
            </w:pPr>
            <w:r w:rsidRPr="004E54AD">
              <w:rPr>
                <w:sz w:val="18"/>
                <w:szCs w:val="18"/>
              </w:rPr>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0F85030" w14:textId="77777777" w:rsidR="00F33657" w:rsidRPr="004E54AD" w:rsidRDefault="00F33657" w:rsidP="00F33657">
            <w:pPr>
              <w:spacing w:after="0"/>
              <w:rPr>
                <w:rFonts w:eastAsia="Times New Roman"/>
                <w:sz w:val="18"/>
                <w:szCs w:val="18"/>
                <w:lang w:eastAsia="en-GB"/>
              </w:rPr>
            </w:pPr>
          </w:p>
          <w:p w14:paraId="71290193" w14:textId="77777777" w:rsidR="00F33657" w:rsidRPr="004E54AD" w:rsidRDefault="00F33657" w:rsidP="00F3365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4D2E50D3" w14:textId="77777777" w:rsidR="00F33657" w:rsidRPr="004E54AD" w:rsidRDefault="00F33657" w:rsidP="00F3365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u w:val="single"/>
        </w:rPr>
      </w:pPr>
      <w:r w:rsidRPr="00F35AE4">
        <w:rPr>
          <w:u w:val="single"/>
        </w:rPr>
        <w:t>Conclusion</w:t>
      </w:r>
      <w:r>
        <w:rPr>
          <w:u w:val="single"/>
        </w:rPr>
        <w:t>:</w:t>
      </w:r>
    </w:p>
    <w:p w14:paraId="0A9FE584" w14:textId="77777777" w:rsidR="00F33657" w:rsidRDefault="00F33657" w:rsidP="00F33657">
      <w:pPr>
        <w:rPr>
          <w:b/>
          <w:bCs/>
          <w:iCs/>
        </w:rPr>
      </w:pPr>
    </w:p>
    <w:p w14:paraId="7C24C461" w14:textId="77777777" w:rsidR="007F5DFA" w:rsidRDefault="007F5DFA" w:rsidP="007F5DFA">
      <w:pPr>
        <w:rPr>
          <w:b/>
          <w:bCs/>
          <w:iCs/>
        </w:rPr>
      </w:pPr>
    </w:p>
    <w:p w14:paraId="7BBBD52D" w14:textId="77777777" w:rsidR="007F5DFA" w:rsidRDefault="007F5DFA" w:rsidP="00F33657">
      <w:pPr>
        <w:rPr>
          <w:b/>
          <w:bCs/>
          <w:iCs/>
        </w:rPr>
      </w:pPr>
    </w:p>
    <w:p w14:paraId="78E5148A" w14:textId="77777777" w:rsidR="0035537F" w:rsidRDefault="0035537F" w:rsidP="0035537F">
      <w:pPr>
        <w:pStyle w:val="Heading3"/>
      </w:pPr>
      <w:r>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215579" w:rsidP="0035537F">
            <w:pPr>
              <w:rPr>
                <w:b/>
                <w:sz w:val="18"/>
                <w:szCs w:val="18"/>
              </w:rPr>
            </w:pPr>
            <w:hyperlink r:id="rId16"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215579" w:rsidP="0035537F">
            <w:pPr>
              <w:rPr>
                <w:sz w:val="18"/>
                <w:szCs w:val="18"/>
              </w:rPr>
            </w:pPr>
            <w:hyperlink r:id="rId17"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 xml:space="preserve">multiTBConfig contains configuration for both UL and DL, which are independent of each </w:t>
            </w:r>
            <w:r w:rsidRPr="0035537F">
              <w:rPr>
                <w:sz w:val="18"/>
              </w:rPr>
              <w:lastRenderedPageBreak/>
              <w:t>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lastRenderedPageBreak/>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35537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F8EED32" w14:textId="77777777" w:rsidR="0035537F" w:rsidRPr="0035537F" w:rsidRDefault="0035537F" w:rsidP="00214D17">
            <w:pPr>
              <w:spacing w:after="0"/>
              <w:rPr>
                <w:rFonts w:eastAsia="Times New Roman"/>
                <w:sz w:val="18"/>
                <w:szCs w:val="18"/>
                <w:lang w:eastAsia="en-GB"/>
              </w:rPr>
            </w:pPr>
          </w:p>
          <w:p w14:paraId="692E6EE7" w14:textId="77777777" w:rsidR="0035537F" w:rsidRPr="0035537F" w:rsidRDefault="0035537F"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56188A8" w14:textId="77777777" w:rsidR="0035537F" w:rsidRPr="0035537F" w:rsidRDefault="0035537F"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31AE41AF" w14:textId="77777777" w:rsidR="0035537F" w:rsidRDefault="0035537F" w:rsidP="0035537F">
      <w:pPr>
        <w:rPr>
          <w:b/>
          <w:bCs/>
          <w:iCs/>
        </w:rPr>
      </w:pPr>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35537F" w:rsidRDefault="00777917" w:rsidP="00777917">
            <w:pPr>
              <w:rPr>
                <w:b/>
                <w:sz w:val="18"/>
                <w:szCs w:val="18"/>
              </w:rPr>
            </w:pPr>
            <w:r w:rsidRPr="00777917">
              <w:t>H118</w:t>
            </w:r>
          </w:p>
        </w:tc>
        <w:tc>
          <w:tcPr>
            <w:tcW w:w="567" w:type="dxa"/>
            <w:noWrap/>
          </w:tcPr>
          <w:p w14:paraId="1AE7F2FD" w14:textId="73095C79" w:rsidR="00777917" w:rsidRPr="0035537F" w:rsidRDefault="00777917" w:rsidP="00777917">
            <w:pPr>
              <w:rPr>
                <w:b/>
                <w:sz w:val="18"/>
                <w:szCs w:val="18"/>
              </w:rPr>
            </w:pPr>
            <w:r w:rsidRPr="00777917">
              <w:t>3</w:t>
            </w:r>
          </w:p>
        </w:tc>
        <w:tc>
          <w:tcPr>
            <w:tcW w:w="990" w:type="dxa"/>
            <w:noWrap/>
          </w:tcPr>
          <w:p w14:paraId="4F618909" w14:textId="70B12F4C" w:rsidR="00777917" w:rsidRPr="0035537F" w:rsidRDefault="00777917" w:rsidP="00777917">
            <w:pPr>
              <w:rPr>
                <w:b/>
                <w:sz w:val="18"/>
                <w:szCs w:val="18"/>
              </w:rPr>
            </w:pPr>
            <w:r w:rsidRPr="00777917">
              <w:t>None</w:t>
            </w:r>
          </w:p>
        </w:tc>
        <w:tc>
          <w:tcPr>
            <w:tcW w:w="972" w:type="dxa"/>
            <w:noWrap/>
          </w:tcPr>
          <w:p w14:paraId="6BD2EFCA" w14:textId="6D4E7E19" w:rsidR="00777917" w:rsidRPr="0035537F" w:rsidRDefault="00777917" w:rsidP="00777917">
            <w:pPr>
              <w:rPr>
                <w:b/>
                <w:sz w:val="18"/>
                <w:szCs w:val="18"/>
              </w:rPr>
            </w:pPr>
            <w:r w:rsidRPr="00777917">
              <w:t>ToDo</w:t>
            </w:r>
          </w:p>
        </w:tc>
        <w:tc>
          <w:tcPr>
            <w:tcW w:w="1718" w:type="dxa"/>
          </w:tcPr>
          <w:p w14:paraId="16460A34" w14:textId="31EC4D56" w:rsidR="00777917" w:rsidRPr="0035537F" w:rsidRDefault="00777917" w:rsidP="00777917">
            <w:pPr>
              <w:rPr>
                <w:rFonts w:eastAsia="Times New Roman"/>
                <w:b/>
                <w:bCs/>
                <w:color w:val="000000"/>
                <w:sz w:val="18"/>
                <w:szCs w:val="18"/>
                <w:lang w:val="en-US"/>
              </w:rPr>
            </w:pPr>
            <w:r w:rsidRPr="00777917">
              <w:t> </w:t>
            </w:r>
          </w:p>
        </w:tc>
        <w:tc>
          <w:tcPr>
            <w:tcW w:w="2690" w:type="dxa"/>
          </w:tcPr>
          <w:p w14:paraId="18021D13" w14:textId="5F8898EC" w:rsidR="00777917" w:rsidRPr="0035537F" w:rsidRDefault="00777917" w:rsidP="00777917">
            <w:pPr>
              <w:rPr>
                <w:b/>
                <w:sz w:val="18"/>
                <w:szCs w:val="18"/>
              </w:rPr>
            </w:pPr>
            <w:r w:rsidRPr="00777917">
              <w:t>The same message is used for 5GS</w:t>
            </w:r>
          </w:p>
        </w:tc>
        <w:tc>
          <w:tcPr>
            <w:tcW w:w="2832" w:type="dxa"/>
          </w:tcPr>
          <w:p w14:paraId="24220D83" w14:textId="66426C55" w:rsidR="00777917" w:rsidRPr="0035537F" w:rsidRDefault="00777917" w:rsidP="00777917">
            <w:pPr>
              <w:rPr>
                <w:rFonts w:eastAsia="Times New Roman"/>
                <w:b/>
                <w:bCs/>
                <w:color w:val="000000"/>
                <w:sz w:val="18"/>
                <w:szCs w:val="18"/>
                <w:lang w:val="en-US"/>
              </w:rPr>
            </w:pPr>
            <w:r w:rsidRPr="00777917">
              <w:t>Change "CIoT EPS" to "CIoT EPS/5GS"</w:t>
            </w:r>
          </w:p>
        </w:tc>
        <w:tc>
          <w:tcPr>
            <w:tcW w:w="1984" w:type="dxa"/>
          </w:tcPr>
          <w:p w14:paraId="496D297D" w14:textId="28C5A111" w:rsidR="00777917" w:rsidRPr="0035537F" w:rsidRDefault="00777917" w:rsidP="00777917">
            <w:pPr>
              <w:rPr>
                <w:b/>
                <w:sz w:val="18"/>
                <w:szCs w:val="18"/>
              </w:rPr>
            </w:pPr>
            <w:r w:rsidRPr="00777917">
              <w:t> </w:t>
            </w:r>
          </w:p>
        </w:tc>
        <w:tc>
          <w:tcPr>
            <w:tcW w:w="2130" w:type="dxa"/>
          </w:tcPr>
          <w:p w14:paraId="7BDD8483" w14:textId="41C3AE48" w:rsidR="00777917" w:rsidRPr="0035537F" w:rsidRDefault="00777917" w:rsidP="00777917">
            <w:pPr>
              <w:rPr>
                <w:b/>
                <w:sz w:val="18"/>
                <w:szCs w:val="18"/>
              </w:rPr>
            </w:pPr>
            <w:r w:rsidRPr="00777917">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7779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D28120" w14:textId="77777777" w:rsidR="00777917" w:rsidRPr="00777917" w:rsidRDefault="00777917"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5B09F63" w14:textId="77777777" w:rsidR="00777917" w:rsidRPr="00777917" w:rsidRDefault="00777917"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35537F" w14:paraId="19BAD4F8" w14:textId="77777777" w:rsidTr="00214D17">
        <w:tc>
          <w:tcPr>
            <w:tcW w:w="570" w:type="dxa"/>
            <w:noWrap/>
          </w:tcPr>
          <w:p w14:paraId="5C8B7A5B" w14:textId="6B675E4E" w:rsidR="00620C50" w:rsidRPr="0035537F" w:rsidRDefault="00620C50" w:rsidP="00620C50">
            <w:pPr>
              <w:rPr>
                <w:b/>
                <w:sz w:val="18"/>
                <w:szCs w:val="18"/>
              </w:rPr>
            </w:pPr>
            <w:r>
              <w:t>H14</w:t>
            </w:r>
            <w:r w:rsidRPr="00777917">
              <w:t>8</w:t>
            </w:r>
          </w:p>
        </w:tc>
        <w:tc>
          <w:tcPr>
            <w:tcW w:w="567" w:type="dxa"/>
            <w:noWrap/>
          </w:tcPr>
          <w:p w14:paraId="6DE1D2A4" w14:textId="4633D4AD" w:rsidR="00620C50" w:rsidRPr="0035537F" w:rsidRDefault="00620C50" w:rsidP="00620C50">
            <w:pPr>
              <w:rPr>
                <w:b/>
                <w:sz w:val="18"/>
                <w:szCs w:val="18"/>
              </w:rPr>
            </w:pPr>
            <w:r w:rsidRPr="00620C50">
              <w:t>None</w:t>
            </w:r>
          </w:p>
        </w:tc>
        <w:tc>
          <w:tcPr>
            <w:tcW w:w="990" w:type="dxa"/>
            <w:noWrap/>
          </w:tcPr>
          <w:p w14:paraId="0B5AD8C4" w14:textId="6C43C918" w:rsidR="00620C50" w:rsidRPr="0035537F" w:rsidRDefault="00620C50" w:rsidP="00620C50">
            <w:pPr>
              <w:rPr>
                <w:b/>
                <w:sz w:val="18"/>
                <w:szCs w:val="18"/>
              </w:rPr>
            </w:pPr>
          </w:p>
        </w:tc>
        <w:tc>
          <w:tcPr>
            <w:tcW w:w="972" w:type="dxa"/>
            <w:noWrap/>
          </w:tcPr>
          <w:p w14:paraId="373A7BFE" w14:textId="4FDF9B9F" w:rsidR="00620C50" w:rsidRPr="0035537F" w:rsidRDefault="00620C50" w:rsidP="007E343F">
            <w:pPr>
              <w:rPr>
                <w:b/>
                <w:sz w:val="18"/>
                <w:szCs w:val="18"/>
              </w:rPr>
            </w:pPr>
            <w:r w:rsidRPr="00620C50">
              <w:t> </w:t>
            </w:r>
            <w:r w:rsidR="007E343F" w:rsidRPr="007E343F">
              <w:rPr>
                <w:color w:val="FF0000"/>
              </w:rPr>
              <w:t>DiscMail</w:t>
            </w:r>
          </w:p>
        </w:tc>
        <w:tc>
          <w:tcPr>
            <w:tcW w:w="1718" w:type="dxa"/>
          </w:tcPr>
          <w:p w14:paraId="59B3A03B" w14:textId="06E77528" w:rsidR="00620C50" w:rsidRPr="0035537F" w:rsidRDefault="00620C50" w:rsidP="00620C50">
            <w:pPr>
              <w:rPr>
                <w:rFonts w:eastAsia="Times New Roman"/>
                <w:b/>
                <w:bCs/>
                <w:color w:val="000000"/>
                <w:sz w:val="18"/>
                <w:szCs w:val="18"/>
                <w:lang w:val="en-US"/>
              </w:rPr>
            </w:pPr>
            <w:r w:rsidRPr="00620C50">
              <w:t>v11</w:t>
            </w:r>
          </w:p>
        </w:tc>
        <w:tc>
          <w:tcPr>
            <w:tcW w:w="2690" w:type="dxa"/>
          </w:tcPr>
          <w:p w14:paraId="5B16D2EB" w14:textId="4EBEACA4" w:rsidR="00620C50" w:rsidRPr="0035537F" w:rsidRDefault="00620C50" w:rsidP="00620C50">
            <w:pPr>
              <w:rPr>
                <w:b/>
                <w:sz w:val="18"/>
                <w:szCs w:val="18"/>
              </w:rPr>
            </w:pPr>
            <w:r w:rsidRPr="00620C50">
              <w:t>nrsrqResult should be removed as there is no measurements required defined for inter-frequency cell in TS 36.133</w:t>
            </w:r>
          </w:p>
        </w:tc>
        <w:tc>
          <w:tcPr>
            <w:tcW w:w="2832" w:type="dxa"/>
          </w:tcPr>
          <w:p w14:paraId="15A67942" w14:textId="729FFF06" w:rsidR="00620C50" w:rsidRPr="0035537F" w:rsidRDefault="00620C50" w:rsidP="00620C50">
            <w:pPr>
              <w:rPr>
                <w:rFonts w:eastAsia="Times New Roman"/>
                <w:b/>
                <w:bCs/>
                <w:color w:val="000000"/>
                <w:sz w:val="18"/>
                <w:szCs w:val="18"/>
                <w:lang w:val="en-US"/>
              </w:rPr>
            </w:pPr>
            <w:r w:rsidRPr="00620C50">
              <w:t>remove nrsrqResult</w:t>
            </w:r>
          </w:p>
        </w:tc>
        <w:tc>
          <w:tcPr>
            <w:tcW w:w="1984" w:type="dxa"/>
          </w:tcPr>
          <w:p w14:paraId="2E86A46E" w14:textId="5CA4A393" w:rsidR="00620C50" w:rsidRPr="0035537F" w:rsidRDefault="00620C50" w:rsidP="00620C50">
            <w:pPr>
              <w:rPr>
                <w:b/>
                <w:sz w:val="18"/>
                <w:szCs w:val="18"/>
              </w:rPr>
            </w:pPr>
            <w:r w:rsidRPr="00620C50">
              <w:t>Rap: It seems 36.133 section 9.1.22.7 covers Inter-frequency Absolute NRSRQ Accuracy for UE Category NB1</w:t>
            </w:r>
          </w:p>
        </w:tc>
        <w:tc>
          <w:tcPr>
            <w:tcW w:w="2130" w:type="dxa"/>
          </w:tcPr>
          <w:p w14:paraId="7E5EE66D" w14:textId="77777777" w:rsidR="00620C50" w:rsidRPr="0035537F" w:rsidRDefault="00620C50" w:rsidP="00620C50">
            <w:pPr>
              <w:rPr>
                <w:b/>
                <w:sz w:val="18"/>
                <w:szCs w:val="18"/>
              </w:rPr>
            </w:pPr>
            <w:r w:rsidRPr="00777917">
              <w:t>– RRCConnectionReestablishment-NB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F63462D" w14:textId="77777777" w:rsidR="00620C50" w:rsidRPr="00777917" w:rsidRDefault="00620C50" w:rsidP="00214D1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4E881B2B" w14:textId="77777777" w:rsidR="00620C50" w:rsidRPr="00777917" w:rsidRDefault="00620C50" w:rsidP="00214D1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6870CF9" w14:textId="77777777" w:rsidR="00620C50" w:rsidRPr="00777917" w:rsidRDefault="00620C50" w:rsidP="00214D17">
            <w:pPr>
              <w:spacing w:after="0"/>
              <w:rPr>
                <w:rFonts w:eastAsia="Times New Roman"/>
                <w:sz w:val="18"/>
                <w:szCs w:val="18"/>
                <w:lang w:eastAsia="en-GB"/>
              </w:rPr>
            </w:pPr>
          </w:p>
          <w:p w14:paraId="160989D2" w14:textId="77777777" w:rsidR="00620C50" w:rsidRPr="00777917" w:rsidRDefault="00620C50" w:rsidP="00214D17">
            <w:pPr>
              <w:spacing w:after="0"/>
              <w:rPr>
                <w:rFonts w:eastAsia="Times New Roman"/>
                <w:sz w:val="18"/>
                <w:szCs w:val="18"/>
                <w:lang w:eastAsia="en-GB"/>
              </w:rPr>
            </w:pPr>
          </w:p>
        </w:tc>
      </w:tr>
    </w:tbl>
    <w:p w14:paraId="19168B69" w14:textId="77777777" w:rsidR="00620C50" w:rsidRDefault="00620C50" w:rsidP="00620C50">
      <w:pPr>
        <w:rPr>
          <w:b/>
          <w:bCs/>
          <w:iCs/>
        </w:rPr>
      </w:pPr>
    </w:p>
    <w:p w14:paraId="10EEF49E" w14:textId="77777777" w:rsidR="00620C50" w:rsidRDefault="00620C50" w:rsidP="00620C50">
      <w:pPr>
        <w:spacing w:after="0"/>
        <w:rPr>
          <w:u w:val="single"/>
        </w:rPr>
      </w:pPr>
      <w:r w:rsidRPr="00F35AE4">
        <w:rPr>
          <w:u w:val="single"/>
        </w:rPr>
        <w:t>Conclusion</w:t>
      </w:r>
      <w:r>
        <w:rPr>
          <w:u w:val="single"/>
        </w:rPr>
        <w:t>:</w:t>
      </w:r>
    </w:p>
    <w:p w14:paraId="3EFCB15B" w14:textId="77777777" w:rsidR="00214D17" w:rsidRPr="00214D17" w:rsidRDefault="00214D17" w:rsidP="006F2406"/>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1" w:name="_Ref189809556"/>
      <w:bookmarkStart w:id="2"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3"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3"/>
      <w:r w:rsidRPr="000B607A">
        <w:tab/>
      </w:r>
    </w:p>
    <w:p w14:paraId="351E6380" w14:textId="010EEFEE" w:rsidR="00D05710" w:rsidRDefault="00215579" w:rsidP="005513B1">
      <w:pPr>
        <w:pStyle w:val="Reference"/>
        <w:tabs>
          <w:tab w:val="clear" w:pos="360"/>
          <w:tab w:val="num" w:pos="567"/>
        </w:tabs>
        <w:ind w:left="567" w:hanging="567"/>
      </w:pPr>
      <w:hyperlink r:id="rId18"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215579" w:rsidP="005513B1">
      <w:pPr>
        <w:pStyle w:val="Reference"/>
        <w:tabs>
          <w:tab w:val="clear" w:pos="360"/>
          <w:tab w:val="num" w:pos="567"/>
        </w:tabs>
        <w:ind w:left="567" w:hanging="567"/>
      </w:pPr>
      <w:hyperlink r:id="rId19" w:tooltip="D:workfilesRANRAN2RAN2_108docsR2-1915316.zip" w:history="1">
        <w:r w:rsidR="005513B1">
          <w:rPr>
            <w:rStyle w:val="Hyperlink"/>
          </w:rPr>
          <w:t>R2-2003278</w:t>
        </w:r>
      </w:hyperlink>
      <w:r w:rsidR="0016518C">
        <w:t>, “</w:t>
      </w:r>
      <w:bookmarkEnd w:id="1"/>
      <w:bookmarkEnd w:id="2"/>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215579" w:rsidP="005513B1">
      <w:pPr>
        <w:pStyle w:val="Reference"/>
        <w:tabs>
          <w:tab w:val="clear" w:pos="360"/>
          <w:tab w:val="num" w:pos="567"/>
        </w:tabs>
        <w:ind w:left="567" w:hanging="567"/>
      </w:pPr>
      <w:hyperlink r:id="rId20"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215579" w:rsidP="005513B1">
      <w:pPr>
        <w:pStyle w:val="Reference"/>
        <w:tabs>
          <w:tab w:val="clear" w:pos="360"/>
          <w:tab w:val="num" w:pos="567"/>
        </w:tabs>
        <w:ind w:left="567" w:hanging="567"/>
      </w:pPr>
      <w:hyperlink r:id="rId21"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ADF2A" w14:textId="77777777" w:rsidR="008A7DAC" w:rsidRDefault="008A7DAC">
      <w:r>
        <w:separator/>
      </w:r>
    </w:p>
  </w:endnote>
  <w:endnote w:type="continuationSeparator" w:id="0">
    <w:p w14:paraId="54F6DA90" w14:textId="77777777" w:rsidR="008A7DAC" w:rsidRDefault="008A7DAC">
      <w:r>
        <w:continuationSeparator/>
      </w:r>
    </w:p>
  </w:endnote>
  <w:endnote w:type="continuationNotice" w:id="1">
    <w:p w14:paraId="30802940" w14:textId="77777777" w:rsidR="008A7DAC" w:rsidRDefault="008A7D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B329" w14:textId="77777777" w:rsidR="008A7DAC" w:rsidRDefault="008A7DAC">
      <w:r>
        <w:separator/>
      </w:r>
    </w:p>
  </w:footnote>
  <w:footnote w:type="continuationSeparator" w:id="0">
    <w:p w14:paraId="762876CC" w14:textId="77777777" w:rsidR="008A7DAC" w:rsidRDefault="008A7DAC">
      <w:r>
        <w:continuationSeparator/>
      </w:r>
    </w:p>
  </w:footnote>
  <w:footnote w:type="continuationNotice" w:id="1">
    <w:p w14:paraId="20EE79A3" w14:textId="77777777" w:rsidR="008A7DAC" w:rsidRDefault="008A7DA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21"/>
  </w:num>
  <w:num w:numId="13">
    <w:abstractNumId w:val="2"/>
  </w:num>
  <w:num w:numId="14">
    <w:abstractNumId w:val="19"/>
  </w:num>
  <w:num w:numId="15">
    <w:abstractNumId w:val="18"/>
  </w:num>
  <w:num w:numId="16">
    <w:abstractNumId w:val="17"/>
  </w:num>
  <w:num w:numId="17">
    <w:abstractNumId w:val="4"/>
  </w:num>
  <w:num w:numId="18">
    <w:abstractNumId w:val="23"/>
  </w:num>
  <w:num w:numId="19">
    <w:abstractNumId w:val="9"/>
  </w:num>
  <w:num w:numId="20">
    <w:abstractNumId w:val="10"/>
  </w:num>
  <w:num w:numId="21">
    <w:abstractNumId w:val="16"/>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46829"/>
    <w:rsid w:val="00073C9C"/>
    <w:rsid w:val="00080512"/>
    <w:rsid w:val="00086A67"/>
    <w:rsid w:val="00090468"/>
    <w:rsid w:val="00094568"/>
    <w:rsid w:val="000B12B8"/>
    <w:rsid w:val="000B2424"/>
    <w:rsid w:val="000B607A"/>
    <w:rsid w:val="000B7BCF"/>
    <w:rsid w:val="000C2B74"/>
    <w:rsid w:val="000C522B"/>
    <w:rsid w:val="000D0E2A"/>
    <w:rsid w:val="000D58AB"/>
    <w:rsid w:val="000F2814"/>
    <w:rsid w:val="000F3DFD"/>
    <w:rsid w:val="00112F1A"/>
    <w:rsid w:val="00145075"/>
    <w:rsid w:val="00160417"/>
    <w:rsid w:val="00162896"/>
    <w:rsid w:val="0016518C"/>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14D17"/>
    <w:rsid w:val="00215579"/>
    <w:rsid w:val="0022606D"/>
    <w:rsid w:val="00231728"/>
    <w:rsid w:val="00250404"/>
    <w:rsid w:val="002610D8"/>
    <w:rsid w:val="002747EC"/>
    <w:rsid w:val="002854A1"/>
    <w:rsid w:val="002855BF"/>
    <w:rsid w:val="002F0D22"/>
    <w:rsid w:val="00307594"/>
    <w:rsid w:val="00307AEF"/>
    <w:rsid w:val="00311B17"/>
    <w:rsid w:val="003172DC"/>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F4E28"/>
    <w:rsid w:val="003F6659"/>
    <w:rsid w:val="004006E8"/>
    <w:rsid w:val="00401855"/>
    <w:rsid w:val="004113CC"/>
    <w:rsid w:val="00411CED"/>
    <w:rsid w:val="004144BB"/>
    <w:rsid w:val="00430BDD"/>
    <w:rsid w:val="00465587"/>
    <w:rsid w:val="00477455"/>
    <w:rsid w:val="00484E1D"/>
    <w:rsid w:val="004A1F7B"/>
    <w:rsid w:val="004C44D2"/>
    <w:rsid w:val="004D3578"/>
    <w:rsid w:val="004D380D"/>
    <w:rsid w:val="004E213A"/>
    <w:rsid w:val="004E54AD"/>
    <w:rsid w:val="004F168E"/>
    <w:rsid w:val="005004EF"/>
    <w:rsid w:val="005007F3"/>
    <w:rsid w:val="00503171"/>
    <w:rsid w:val="00506C28"/>
    <w:rsid w:val="00534DA0"/>
    <w:rsid w:val="00543E6C"/>
    <w:rsid w:val="005513B1"/>
    <w:rsid w:val="00565087"/>
    <w:rsid w:val="0056573F"/>
    <w:rsid w:val="005853B9"/>
    <w:rsid w:val="00596C0D"/>
    <w:rsid w:val="005B33DF"/>
    <w:rsid w:val="005C0A49"/>
    <w:rsid w:val="00603836"/>
    <w:rsid w:val="00611566"/>
    <w:rsid w:val="00620C50"/>
    <w:rsid w:val="00626814"/>
    <w:rsid w:val="00646D99"/>
    <w:rsid w:val="00656910"/>
    <w:rsid w:val="006574C0"/>
    <w:rsid w:val="00660BF5"/>
    <w:rsid w:val="00680D20"/>
    <w:rsid w:val="00686DBF"/>
    <w:rsid w:val="006A6436"/>
    <w:rsid w:val="006B1CC5"/>
    <w:rsid w:val="006C66D8"/>
    <w:rsid w:val="006D1CE1"/>
    <w:rsid w:val="006D1E24"/>
    <w:rsid w:val="006E1417"/>
    <w:rsid w:val="006F2406"/>
    <w:rsid w:val="006F2820"/>
    <w:rsid w:val="006F6A2C"/>
    <w:rsid w:val="007069DC"/>
    <w:rsid w:val="00710201"/>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343F"/>
    <w:rsid w:val="007E422C"/>
    <w:rsid w:val="007E561F"/>
    <w:rsid w:val="007F2E08"/>
    <w:rsid w:val="007F4D29"/>
    <w:rsid w:val="007F5DFA"/>
    <w:rsid w:val="008028A4"/>
    <w:rsid w:val="00806876"/>
    <w:rsid w:val="00813245"/>
    <w:rsid w:val="008215C4"/>
    <w:rsid w:val="00824452"/>
    <w:rsid w:val="00840DE0"/>
    <w:rsid w:val="00841679"/>
    <w:rsid w:val="0085285C"/>
    <w:rsid w:val="00856771"/>
    <w:rsid w:val="0086354A"/>
    <w:rsid w:val="008768CA"/>
    <w:rsid w:val="00877EF9"/>
    <w:rsid w:val="00880559"/>
    <w:rsid w:val="00894D89"/>
    <w:rsid w:val="008A7DAC"/>
    <w:rsid w:val="008B5306"/>
    <w:rsid w:val="008C2E2A"/>
    <w:rsid w:val="008C3057"/>
    <w:rsid w:val="008C759A"/>
    <w:rsid w:val="008D0ABD"/>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A03DD9"/>
    <w:rsid w:val="00A10F02"/>
    <w:rsid w:val="00A204CA"/>
    <w:rsid w:val="00A209D6"/>
    <w:rsid w:val="00A26CFD"/>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16A5"/>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tp.3gpp.org/tsg_ran/WG2_RL2/TSGR2_109bis-e/Docs/R2-2003278.zip" TargetMode="External"/><Relationship Id="rId18" Type="http://schemas.openxmlformats.org/officeDocument/2006/relationships/hyperlink" Target="https://www.3gpp.org/ftp/tsg_ran/WG2_RL2/TSGR2_109bis-e/Inbox/R2-2003827.zip" TargetMode="External"/><Relationship Id="rId3" Type="http://schemas.openxmlformats.org/officeDocument/2006/relationships/customXml" Target="../customXml/item3.xml"/><Relationship Id="rId21" Type="http://schemas.openxmlformats.org/officeDocument/2006/relationships/hyperlink" Target="http://ftp.3gpp.org/tsg_ran/WG2_RL2/TSGR2_109bis-e/Docs/R2-20032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tp.3gpp.org/tsg_ran/WG2_RL2/TSGR2_109bis-e/Docs/R2-2003251.zip" TargetMode="External"/><Relationship Id="rId2" Type="http://schemas.openxmlformats.org/officeDocument/2006/relationships/customXml" Target="../customXml/item2.xml"/><Relationship Id="rId16" Type="http://schemas.openxmlformats.org/officeDocument/2006/relationships/hyperlink" Target="http://ftp.3gpp.org/tsg_ran/WG2_RL2/TSGR2_109bis-e/Docs/R2-2003251.zip" TargetMode="External"/><Relationship Id="rId20" Type="http://schemas.openxmlformats.org/officeDocument/2006/relationships/hyperlink" Target="http://ftp.3gpp.org/tsg_ran/WG2_RL2/TSGR2_109bis-e/Docs/R2-200325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tp.3gpp.org/tsg_ran/WG2_RL2/TSGR2_109bis-e/Docs/R2-2003250.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ftp.3gpp.org/tsg_ran/WG2_RL2/TSGR2_109bis-e/Docs/R2-2003278.zi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tp.3gpp.org/tsg_ran/WG2_RL2/TSGR2_109bis-e/Docs/R2-200325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2E4477-6F5F-46A5-8267-56AFA05C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19</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25219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odile</cp:lastModifiedBy>
  <cp:revision>4</cp:revision>
  <dcterms:created xsi:type="dcterms:W3CDTF">2020-04-22T08:39:00Z</dcterms:created>
  <dcterms:modified xsi:type="dcterms:W3CDTF">2020-04-22T08:43:00Z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1587542949</vt:lpwstr>
  </property>
</Properties>
</file>