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700B0B62"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Pr>
          <w:bCs/>
          <w:noProof w:val="0"/>
          <w:sz w:val="24"/>
          <w:szCs w:val="24"/>
        </w:rPr>
        <w:t>draft-</w:t>
      </w:r>
      <w:r w:rsidR="00C243CC" w:rsidRPr="00D1695D">
        <w:rPr>
          <w:rStyle w:val="a5"/>
          <w:bCs/>
          <w:noProof w:val="0"/>
          <w:color w:val="auto"/>
          <w:sz w:val="24"/>
          <w:szCs w:val="24"/>
          <w:u w:val="none"/>
        </w:rPr>
        <w:t>R2-200</w:t>
      </w:r>
      <w:r w:rsidR="0073217C">
        <w:rPr>
          <w:rStyle w:val="a5"/>
          <w:bCs/>
          <w:noProof w:val="0"/>
          <w:color w:val="auto"/>
          <w:sz w:val="24"/>
          <w:szCs w:val="24"/>
          <w:u w:val="none"/>
        </w:rPr>
        <w:t>4036</w:t>
      </w:r>
    </w:p>
    <w:p w14:paraId="11776FA6" w14:textId="7259355A"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AD2CC1">
        <w:rPr>
          <w:rFonts w:eastAsia="宋体"/>
          <w:bCs/>
          <w:sz w:val="24"/>
          <w:szCs w:val="24"/>
          <w:lang w:eastAsia="zh-CN"/>
        </w:rPr>
        <w:t>20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- 30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April </w:t>
      </w:r>
      <w:r w:rsidR="006574C0" w:rsidRPr="006574C0">
        <w:rPr>
          <w:rFonts w:eastAsia="宋体"/>
          <w:bCs/>
          <w:sz w:val="24"/>
          <w:szCs w:val="24"/>
          <w:lang w:eastAsia="zh-CN"/>
        </w:rPr>
        <w:t>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proofErr w:type="gramStart"/>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491F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w:t>
      </w:r>
      <w:proofErr w:type="gramStart"/>
      <w:r w:rsidR="00F2046C">
        <w:rPr>
          <w:rFonts w:ascii="Arial" w:hAnsi="Arial" w:cs="Arial"/>
          <w:b/>
          <w:bCs/>
          <w:sz w:val="24"/>
        </w:rPr>
        <w:t>][</w:t>
      </w:r>
      <w:proofErr w:type="gramEnd"/>
      <w:r w:rsidR="00F2046C">
        <w:rPr>
          <w:rFonts w:ascii="Arial" w:hAnsi="Arial" w:cs="Arial"/>
          <w:b/>
          <w:bCs/>
          <w:sz w:val="24"/>
        </w:rPr>
        <w:t>3</w:t>
      </w:r>
      <w:r w:rsidR="0092461D" w:rsidRPr="0092461D">
        <w:rPr>
          <w:rFonts w:ascii="Arial" w:hAnsi="Arial" w:cs="Arial"/>
          <w:b/>
          <w:bCs/>
          <w:sz w:val="24"/>
        </w:rPr>
        <w:t>01][</w:t>
      </w:r>
      <w:r w:rsidR="00F2046C" w:rsidRPr="00F2046C">
        <w:t xml:space="preserve"> </w:t>
      </w:r>
      <w:r w:rsidR="00F2046C" w:rsidRPr="00F2046C">
        <w:rPr>
          <w:rFonts w:ascii="Arial" w:hAnsi="Arial" w:cs="Arial"/>
          <w:b/>
          <w:bCs/>
          <w:sz w:val="24"/>
        </w:rPr>
        <w:t xml:space="preserve">NBIOT R14] Clarification on polling bit for </w:t>
      </w:r>
      <w:proofErr w:type="spellStart"/>
      <w:r w:rsidR="00F2046C" w:rsidRPr="00F2046C">
        <w:rPr>
          <w:rFonts w:ascii="Arial" w:hAnsi="Arial" w:cs="Arial"/>
          <w:b/>
          <w:bCs/>
          <w:sz w:val="24"/>
        </w:rPr>
        <w:t>RRCConnectionRelease</w:t>
      </w:r>
      <w:proofErr w:type="spellEnd"/>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18D83B26"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D2CC1" w:rsidRPr="00AD2CC1">
        <w:t>[AT109bis-e</w:t>
      </w:r>
      <w:proofErr w:type="gramStart"/>
      <w:r w:rsidR="00AD2CC1" w:rsidRPr="00AD2CC1">
        <w:t>][</w:t>
      </w:r>
      <w:proofErr w:type="gramEnd"/>
      <w:r w:rsidR="00AD2CC1" w:rsidRPr="00AD2CC1">
        <w:t>301][NBIOT] Clarification on RLC UM SN size for NB-</w:t>
      </w:r>
      <w:proofErr w:type="spellStart"/>
      <w:r w:rsidR="00AD2CC1" w:rsidRPr="00AD2CC1">
        <w:t>IoT</w:t>
      </w:r>
      <w:proofErr w:type="spellEnd"/>
      <w:r w:rsidR="0092461D" w:rsidRPr="00D1695D">
        <w:t>”</w:t>
      </w:r>
      <w:r w:rsidR="0092461D" w:rsidRPr="00F2046C">
        <w:t>, as indicated below:</w:t>
      </w:r>
    </w:p>
    <w:p w14:paraId="215E5F07" w14:textId="77777777" w:rsidR="00AD2CC1" w:rsidRPr="00AD2CC1" w:rsidRDefault="00AD2CC1" w:rsidP="00AD2CC1">
      <w:pPr>
        <w:pStyle w:val="EmailDiscussion"/>
        <w:rPr>
          <w:rFonts w:ascii="Times New Roman" w:hAnsi="Times New Roman" w:cs="Times New Roman"/>
        </w:rPr>
      </w:pPr>
      <w:r w:rsidRPr="00AD2CC1">
        <w:rPr>
          <w:rFonts w:ascii="Times New Roman" w:hAnsi="Times New Roman" w:cs="Times New Roman"/>
        </w:rPr>
        <w:t>[AT109bis-e][301][NBIOT] Clarification on RLC UM SN size for NB-</w:t>
      </w:r>
      <w:proofErr w:type="spellStart"/>
      <w:r w:rsidRPr="00AD2CC1">
        <w:rPr>
          <w:rFonts w:ascii="Times New Roman" w:hAnsi="Times New Roman" w:cs="Times New Roman"/>
        </w:rPr>
        <w:t>IoT</w:t>
      </w:r>
      <w:proofErr w:type="spellEnd"/>
      <w:r w:rsidRPr="00AD2CC1">
        <w:rPr>
          <w:rFonts w:ascii="Times New Roman" w:hAnsi="Times New Roman" w:cs="Times New Roman"/>
        </w:rPr>
        <w:t xml:space="preserve"> (Huawei)</w:t>
      </w:r>
    </w:p>
    <w:p w14:paraId="3C70566D" w14:textId="77777777" w:rsidR="00AD2CC1" w:rsidRPr="00AD2CC1" w:rsidRDefault="00AD2CC1" w:rsidP="00AD2CC1">
      <w:pPr>
        <w:pStyle w:val="EmailDiscussion2"/>
        <w:rPr>
          <w:rFonts w:ascii="Times New Roman" w:hAnsi="Times New Roman"/>
          <w:szCs w:val="20"/>
        </w:rPr>
      </w:pPr>
      <w:r w:rsidRPr="00AD2CC1">
        <w:rPr>
          <w:rFonts w:ascii="Times New Roman" w:hAnsi="Times New Roman"/>
          <w:szCs w:val="20"/>
        </w:rPr>
        <w:tab/>
        <w:t>Status: Starts Monday April 20</w:t>
      </w:r>
      <w:r w:rsidRPr="00AD2CC1">
        <w:rPr>
          <w:rFonts w:ascii="Times New Roman" w:hAnsi="Times New Roman"/>
          <w:szCs w:val="20"/>
          <w:vertAlign w:val="superscript"/>
        </w:rPr>
        <w:t>th</w:t>
      </w:r>
      <w:r w:rsidRPr="00AD2CC1">
        <w:rPr>
          <w:rFonts w:ascii="Times New Roman" w:hAnsi="Times New Roman"/>
          <w:szCs w:val="20"/>
        </w:rPr>
        <w:t xml:space="preserve"> at 7:00 UTC</w:t>
      </w:r>
    </w:p>
    <w:p w14:paraId="3CB066FE" w14:textId="77777777" w:rsidR="00AD2CC1" w:rsidRPr="00AD2CC1" w:rsidRDefault="00AD2CC1" w:rsidP="00AD2CC1">
      <w:pPr>
        <w:pStyle w:val="EmailDiscussion2"/>
        <w:rPr>
          <w:rFonts w:ascii="Times New Roman" w:hAnsi="Times New Roman"/>
        </w:rPr>
      </w:pPr>
      <w:r w:rsidRPr="00AD2CC1">
        <w:rPr>
          <w:rFonts w:ascii="Times New Roman" w:hAnsi="Times New Roman"/>
        </w:rPr>
        <w:tab/>
        <w:t>Scope: Check if there is support and update based on the comments if the CR is agreeable.</w:t>
      </w:r>
    </w:p>
    <w:p w14:paraId="566BFE7B" w14:textId="77777777" w:rsidR="00AD2CC1" w:rsidRPr="00AD2CC1" w:rsidRDefault="00AD2CC1" w:rsidP="00AD2CC1">
      <w:pPr>
        <w:pStyle w:val="EmailDiscussion2"/>
        <w:rPr>
          <w:rFonts w:ascii="Times New Roman" w:hAnsi="Times New Roman"/>
        </w:rPr>
      </w:pPr>
      <w:r w:rsidRPr="00AD2CC1">
        <w:rPr>
          <w:rFonts w:ascii="Times New Roman" w:hAnsi="Times New Roman"/>
        </w:rPr>
        <w:tab/>
        <w:t>Intended outcome: Report from the discussion and, if agreeable, in-principle agreed CR. The report can be provided in R2-2004036</w:t>
      </w:r>
    </w:p>
    <w:p w14:paraId="080E9738" w14:textId="77777777" w:rsidR="00AD2CC1" w:rsidRPr="00AD2CC1" w:rsidRDefault="00AD2CC1" w:rsidP="00AD2CC1">
      <w:pPr>
        <w:pStyle w:val="EmailDiscussion2"/>
        <w:rPr>
          <w:rFonts w:ascii="Times New Roman" w:hAnsi="Times New Roman"/>
          <w:b/>
        </w:rPr>
      </w:pPr>
      <w:r w:rsidRPr="00AD2CC1">
        <w:rPr>
          <w:rFonts w:ascii="Times New Roman" w:hAnsi="Times New Roman"/>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1"/>
      </w:pPr>
      <w:r>
        <w:t>2</w:t>
      </w:r>
      <w:r w:rsidR="00A209D6" w:rsidRPr="006E13D1">
        <w:tab/>
      </w:r>
      <w:r w:rsidR="00F2046C">
        <w:t>O</w:t>
      </w:r>
      <w:r w:rsidR="0092461D">
        <w:t>ffline email discussion</w:t>
      </w:r>
    </w:p>
    <w:p w14:paraId="2FCE95CF" w14:textId="630D862D" w:rsidR="0073217C" w:rsidRPr="0073217C" w:rsidRDefault="00660ADC" w:rsidP="0073217C">
      <w:pPr>
        <w:pStyle w:val="Doc-title"/>
        <w:rPr>
          <w:rFonts w:ascii="Times New Roman" w:hAnsi="Times New Roman"/>
        </w:rPr>
      </w:pPr>
      <w:hyperlink r:id="rId12" w:tooltip="https://www.3gpp.org/ftp/tsg_ran/WG2_RL2/TSGR2_109bis-e/Docs/R2-2003246.zip" w:history="1">
        <w:r w:rsidR="0073217C" w:rsidRPr="0073217C">
          <w:rPr>
            <w:rStyle w:val="a5"/>
            <w:rFonts w:ascii="Times New Roman" w:hAnsi="Times New Roman"/>
          </w:rPr>
          <w:t>R2-2003246</w:t>
        </w:r>
      </w:hyperlink>
      <w:r w:rsidR="0073217C">
        <w:rPr>
          <w:rFonts w:ascii="Times New Roman" w:hAnsi="Times New Roman"/>
        </w:rPr>
        <w:t xml:space="preserve"> </w:t>
      </w:r>
      <w:r w:rsidR="0073217C" w:rsidRPr="0073217C">
        <w:rPr>
          <w:rFonts w:ascii="Times New Roman" w:hAnsi="Times New Roman"/>
        </w:rPr>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Pr>
          <w:rFonts w:ascii="Times New Roman" w:hAnsi="Times New Roman"/>
        </w:rPr>
        <w:tab/>
      </w:r>
      <w:r w:rsidR="0073217C">
        <w:rPr>
          <w:rFonts w:ascii="Times New Roman" w:hAnsi="Times New Roman"/>
        </w:rPr>
        <w:tab/>
      </w:r>
      <w:r w:rsidR="0073217C" w:rsidRPr="0073217C">
        <w:rPr>
          <w:rFonts w:ascii="Times New Roman" w:hAnsi="Times New Roman"/>
        </w:rPr>
        <w:tab/>
        <w:t>F</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427CB2C4" w:rsidR="000F5F44" w:rsidRDefault="003117B3" w:rsidP="00356CE5">
            <w:r>
              <w:t>Qualcomm</w:t>
            </w:r>
          </w:p>
        </w:tc>
        <w:tc>
          <w:tcPr>
            <w:tcW w:w="1985" w:type="dxa"/>
          </w:tcPr>
          <w:p w14:paraId="475B2E6A" w14:textId="72400176" w:rsidR="000F5F44" w:rsidRPr="00736801" w:rsidRDefault="0013206D" w:rsidP="00356CE5">
            <w:pPr>
              <w:rPr>
                <w:b/>
                <w:bCs/>
              </w:rPr>
            </w:pPr>
            <w:r>
              <w:rPr>
                <w:b/>
                <w:bCs/>
              </w:rPr>
              <w:t>Partially</w:t>
            </w:r>
          </w:p>
        </w:tc>
        <w:tc>
          <w:tcPr>
            <w:tcW w:w="5808" w:type="dxa"/>
          </w:tcPr>
          <w:p w14:paraId="040A6256" w14:textId="77777777" w:rsidR="000F5F44" w:rsidRDefault="0013206D" w:rsidP="00356CE5">
            <w:r>
              <w:t>Agree change is needed to 36.322 to state SN field size for RLC UM for NB-</w:t>
            </w:r>
            <w:proofErr w:type="spellStart"/>
            <w:r>
              <w:t>IoT</w:t>
            </w:r>
            <w:proofErr w:type="spellEnd"/>
            <w:r>
              <w:t>.</w:t>
            </w:r>
          </w:p>
          <w:p w14:paraId="00F8B7D3" w14:textId="4E75B7BB" w:rsidR="0013206D" w:rsidRDefault="0013206D" w:rsidP="00356CE5">
            <w:r>
              <w:t>But this could be clarified in section 6.2.1.3 in the same way it has been done for RLC AM, e.g.</w:t>
            </w:r>
          </w:p>
          <w:p w14:paraId="33736190" w14:textId="72E25D34" w:rsidR="0013206D" w:rsidRDefault="0013206D" w:rsidP="001F04CE">
            <w:r>
              <w:t>“</w:t>
            </w:r>
            <w:ins w:id="0" w:author="QC-Post-RAN2-109-e" w:date="2020-04-20T10:58:00Z">
              <w:r w:rsidR="00567762">
                <w:t>Except for NB-</w:t>
              </w:r>
              <w:proofErr w:type="spellStart"/>
              <w:r w:rsidR="00567762">
                <w:t>IoT</w:t>
              </w:r>
              <w:proofErr w:type="spellEnd"/>
              <w:r w:rsidR="00567762">
                <w:t xml:space="preserve">, </w:t>
              </w:r>
            </w:ins>
            <w:del w:id="1" w:author="QC-Post-RAN2-109-e" w:date="2020-04-20T10:58:00Z">
              <w:r w:rsidRPr="003A683A" w:rsidDel="00567762">
                <w:rPr>
                  <w:noProof/>
                </w:rPr>
                <w:delText>A</w:delText>
              </w:r>
            </w:del>
            <w:ins w:id="2" w:author="QC-Post-RAN2-109-e" w:date="2020-04-20T10:58:00Z">
              <w:r w:rsidR="00567762">
                <w:rPr>
                  <w:noProof/>
                </w:rPr>
                <w:t>a</w:t>
              </w:r>
            </w:ins>
            <w:r w:rsidRPr="003A683A">
              <w:rPr>
                <w:noProof/>
              </w:rPr>
              <w:t xml:space="preserve">n UM RLC entity is configured by RRC to use either a 5 bit SN or a 10 bit SN. </w:t>
            </w:r>
            <w:ins w:id="3" w:author="QC-Post-RAN2-109-e" w:date="2020-04-20T10:58:00Z">
              <w:r w:rsidR="00567762">
                <w:rPr>
                  <w:noProof/>
                </w:rPr>
                <w:t>For N</w:t>
              </w:r>
            </w:ins>
            <w:ins w:id="4" w:author="QC-Post-RAN2-109-e" w:date="2020-04-20T11:05:00Z">
              <w:r w:rsidR="009E7DD1">
                <w:rPr>
                  <w:noProof/>
                </w:rPr>
                <w:t>B</w:t>
              </w:r>
            </w:ins>
            <w:ins w:id="5" w:author="QC-Post-RAN2-109-e" w:date="2020-04-20T10:58:00Z">
              <w:r w:rsidR="00567762">
                <w:rPr>
                  <w:noProof/>
                </w:rPr>
                <w:t>-IoT</w:t>
              </w:r>
            </w:ins>
            <w:ins w:id="6" w:author="QC-Post-RAN2-109-e" w:date="2020-04-20T10:59:00Z">
              <w:r w:rsidR="00567762">
                <w:rPr>
                  <w:noProof/>
                </w:rPr>
                <w:t>,</w:t>
              </w:r>
              <w:r w:rsidR="00567762" w:rsidRPr="00D63248" w:rsidDel="00567762">
                <w:rPr>
                  <w:noProof/>
                  <w:color w:val="FF0000"/>
                </w:rPr>
                <w:t xml:space="preserve"> </w:t>
              </w:r>
            </w:ins>
            <w:ins w:id="7" w:author="QC-Post-RAN2-109-e" w:date="2020-04-20T11:01:00Z">
              <w:r w:rsidR="00567762">
                <w:rPr>
                  <w:noProof/>
                </w:rPr>
                <w:t>a</w:t>
              </w:r>
              <w:r w:rsidR="00567762" w:rsidRPr="003A683A">
                <w:rPr>
                  <w:noProof/>
                </w:rPr>
                <w:t>n UM RLC entity</w:t>
              </w:r>
              <w:r w:rsidR="00567762" w:rsidRPr="00D63248">
                <w:rPr>
                  <w:noProof/>
                  <w:color w:val="FF0000"/>
                </w:rPr>
                <w:t xml:space="preserve"> </w:t>
              </w:r>
              <w:r w:rsidR="00567762">
                <w:rPr>
                  <w:noProof/>
                  <w:color w:val="FF0000"/>
                </w:rPr>
                <w:t xml:space="preserve">uses </w:t>
              </w:r>
            </w:ins>
            <w:ins w:id="8" w:author="QC-Post-RAN2-109-e" w:date="2020-04-20T10:59:00Z">
              <w:r w:rsidR="00567762" w:rsidRPr="00D63248">
                <w:rPr>
                  <w:noProof/>
                  <w:color w:val="FF0000"/>
                </w:rPr>
                <w:t xml:space="preserve">SN field length </w:t>
              </w:r>
            </w:ins>
            <w:ins w:id="9" w:author="QC-Post-RAN2-109-e" w:date="2020-04-20T11:01:00Z">
              <w:r w:rsidR="00567762">
                <w:rPr>
                  <w:noProof/>
                  <w:color w:val="FF0000"/>
                </w:rPr>
                <w:t xml:space="preserve">of </w:t>
              </w:r>
            </w:ins>
            <w:ins w:id="10" w:author="QC-Post-RAN2-109-e" w:date="2020-04-20T11:03:00Z">
              <w:r w:rsidR="004E743B">
                <w:rPr>
                  <w:noProof/>
                  <w:color w:val="FF0000"/>
                </w:rPr>
                <w:t>5</w:t>
              </w:r>
            </w:ins>
            <w:ins w:id="11" w:author="QC-Post-RAN2-109-e" w:date="2020-04-20T10:59:00Z">
              <w:r w:rsidR="00567762" w:rsidRPr="00D63248">
                <w:rPr>
                  <w:noProof/>
                  <w:color w:val="FF0000"/>
                </w:rPr>
                <w:t xml:space="preserve"> bits</w:t>
              </w:r>
            </w:ins>
            <w:ins w:id="12" w:author="QC-Post-RAN2-109-e" w:date="2020-04-20T11:00:00Z">
              <w:r w:rsidR="00567762">
                <w:rPr>
                  <w:noProof/>
                  <w:color w:val="FF0000"/>
                </w:rPr>
                <w:t>.</w:t>
              </w:r>
            </w:ins>
            <w:ins w:id="13" w:author="QC-Post-RAN2-109-e" w:date="2020-04-20T10:59:00Z">
              <w:r w:rsidR="00567762" w:rsidRPr="003A683A">
                <w:rPr>
                  <w:noProof/>
                </w:rPr>
                <w:t xml:space="preserve"> </w:t>
              </w:r>
            </w:ins>
            <w:r w:rsidRPr="003A683A">
              <w:rPr>
                <w:noProof/>
              </w:rPr>
              <w:t>When the 5 bit SN is configured, the length of the fixed part of the UMD PDU header is one byte. When the 10 bit SN is configured,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r>
              <w:t>”</w:t>
            </w:r>
          </w:p>
          <w:p w14:paraId="75E1148C" w14:textId="77777777" w:rsidR="001F04CE" w:rsidRDefault="001F04CE" w:rsidP="001F04CE">
            <w:r>
              <w:t>Coversheet update:</w:t>
            </w:r>
          </w:p>
          <w:p w14:paraId="625CD4C6" w14:textId="38AE1A32" w:rsidR="001F04CE" w:rsidRDefault="001F04CE" w:rsidP="00D63248">
            <w:pPr>
              <w:pStyle w:val="CRCoverPage"/>
              <w:spacing w:after="0"/>
              <w:ind w:left="100"/>
            </w:pPr>
            <w:r>
              <w:t>“</w:t>
            </w:r>
            <w:r>
              <w:rPr>
                <w:noProof/>
              </w:rPr>
              <w:t xml:space="preserve">However, the size of the RLC SN for RLC UM for DRB </w:t>
            </w:r>
            <w:del w:id="14" w:author="QC-Post-RAN2-109-e" w:date="2020-04-20T10:55:00Z">
              <w:r w:rsidR="00D63248" w:rsidDel="00D63248">
                <w:rPr>
                  <w:noProof/>
                </w:rPr>
                <w:delText>in</w:delText>
              </w:r>
            </w:del>
            <w:r>
              <w:rPr>
                <w:noProof/>
                <w:color w:val="FF0000"/>
              </w:rPr>
              <w:t xml:space="preserve">is </w:t>
            </w:r>
            <w:r>
              <w:rPr>
                <w:noProof/>
              </w:rPr>
              <w:t>not captured in the specification.</w:t>
            </w:r>
            <w:r>
              <w:t>”</w:t>
            </w:r>
          </w:p>
          <w:p w14:paraId="3AE90369" w14:textId="77777777" w:rsidR="00D63248" w:rsidRDefault="00D63248" w:rsidP="00D63248">
            <w:pPr>
              <w:pStyle w:val="CRCoverPage"/>
              <w:spacing w:after="0"/>
              <w:ind w:left="100"/>
            </w:pPr>
          </w:p>
          <w:p w14:paraId="1834948F" w14:textId="77777777" w:rsidR="00D63248" w:rsidRPr="006C5934" w:rsidRDefault="00D63248" w:rsidP="00D6324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433FB61" w14:textId="77777777" w:rsidR="00D63248" w:rsidRDefault="00D63248" w:rsidP="00D63248">
            <w:pPr>
              <w:pStyle w:val="CRCoverPage"/>
              <w:spacing w:after="0"/>
              <w:ind w:left="102"/>
              <w:rPr>
                <w:noProof/>
                <w:lang w:eastAsia="zh-CN"/>
              </w:rPr>
            </w:pPr>
            <w:r>
              <w:rPr>
                <w:noProof/>
                <w:lang w:eastAsia="zh-CN"/>
              </w:rPr>
              <w:t xml:space="preserve">If the UE is implemented according </w:t>
            </w:r>
            <w:r w:rsidRPr="00D63248">
              <w:rPr>
                <w:noProof/>
                <w:highlight w:val="yellow"/>
                <w:lang w:eastAsia="zh-CN"/>
              </w:rPr>
              <w:t>t</w:t>
            </w:r>
            <w:del w:id="15"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NW is not, then the RLC PDU will not be decoded properly and the data will not be received correctly. </w:t>
            </w:r>
          </w:p>
          <w:p w14:paraId="493F9260" w14:textId="38727B3E" w:rsidR="00D63248" w:rsidRDefault="00D63248" w:rsidP="00D63248">
            <w:pPr>
              <w:pStyle w:val="CRCoverPage"/>
              <w:spacing w:after="0"/>
              <w:ind w:left="102"/>
              <w:rPr>
                <w:noProof/>
                <w:lang w:eastAsia="zh-CN"/>
              </w:rPr>
            </w:pPr>
            <w:r>
              <w:rPr>
                <w:noProof/>
                <w:lang w:eastAsia="zh-CN"/>
              </w:rPr>
              <w:t xml:space="preserve">If the NW is implemented according </w:t>
            </w:r>
            <w:r w:rsidRPr="00D63248">
              <w:rPr>
                <w:noProof/>
                <w:highlight w:val="yellow"/>
                <w:lang w:eastAsia="zh-CN"/>
              </w:rPr>
              <w:t>t</w:t>
            </w:r>
            <w:del w:id="16"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UE is not, then the RLC PDU will not be received correctly. </w:t>
            </w:r>
          </w:p>
          <w:p w14:paraId="1AEECC66" w14:textId="5624147C" w:rsidR="00D63248" w:rsidRDefault="00D63248" w:rsidP="00D63248">
            <w:pPr>
              <w:pStyle w:val="CRCoverPage"/>
              <w:spacing w:after="0"/>
              <w:ind w:left="102"/>
              <w:rPr>
                <w:noProof/>
                <w:lang w:eastAsia="zh-CN"/>
              </w:rPr>
            </w:pPr>
          </w:p>
          <w:p w14:paraId="4132B210" w14:textId="2D5883E9" w:rsidR="00D63248" w:rsidRDefault="00D63248" w:rsidP="00D63248">
            <w:pPr>
              <w:pStyle w:val="CRCoverPage"/>
              <w:spacing w:after="0"/>
              <w:ind w:left="102"/>
              <w:rPr>
                <w:noProof/>
                <w:lang w:eastAsia="zh-CN"/>
              </w:rPr>
            </w:pPr>
            <w:r>
              <w:rPr>
                <w:noProof/>
                <w:lang w:eastAsia="zh-CN"/>
              </w:rPr>
              <w:t>Consequences text:</w:t>
            </w:r>
          </w:p>
          <w:p w14:paraId="06CF4FE1" w14:textId="5A3818D1" w:rsidR="00D63248" w:rsidRDefault="00D63248" w:rsidP="00D63248">
            <w:pPr>
              <w:pStyle w:val="CRCoverPage"/>
              <w:spacing w:after="0"/>
              <w:ind w:left="102"/>
              <w:rPr>
                <w:noProof/>
                <w:lang w:eastAsia="zh-CN"/>
              </w:rPr>
            </w:pPr>
            <w:r>
              <w:rPr>
                <w:noProof/>
              </w:rPr>
              <w:t xml:space="preserve">The RLC SN field size is not specified for RLC UM in </w:t>
            </w:r>
            <w:r w:rsidRPr="00D63248">
              <w:rPr>
                <w:noProof/>
                <w:highlight w:val="yellow"/>
              </w:rPr>
              <w:t>NB-IoT</w:t>
            </w:r>
            <w:del w:id="17" w:author="QC-Post-RAN2-109-e" w:date="2020-04-20T10:57:00Z">
              <w:r w:rsidRPr="00D63248" w:rsidDel="00D63248">
                <w:rPr>
                  <w:noProof/>
                  <w:highlight w:val="yellow"/>
                </w:rPr>
                <w:delText>.</w:delText>
              </w:r>
            </w:del>
            <w:r>
              <w:rPr>
                <w:noProof/>
              </w:rPr>
              <w:t xml:space="preserve"> leading to data loss.</w:t>
            </w:r>
          </w:p>
          <w:p w14:paraId="243EDF04" w14:textId="1E5B9828" w:rsidR="00D63248" w:rsidRDefault="00D63248" w:rsidP="00D63248">
            <w:pPr>
              <w:pStyle w:val="CRCoverPage"/>
              <w:spacing w:after="0"/>
              <w:ind w:left="100"/>
            </w:pPr>
          </w:p>
        </w:tc>
      </w:tr>
      <w:tr w:rsidR="000F5F44" w14:paraId="47EDF4D9" w14:textId="77777777" w:rsidTr="00D1695D">
        <w:tc>
          <w:tcPr>
            <w:tcW w:w="1838" w:type="dxa"/>
          </w:tcPr>
          <w:p w14:paraId="29F6C781" w14:textId="42ED5C96" w:rsidR="000F5F44" w:rsidRDefault="0096636B" w:rsidP="00356CE5">
            <w:proofErr w:type="spellStart"/>
            <w:ins w:id="18" w:author="Sequans" w:date="2020-04-21T16:26:00Z">
              <w:r>
                <w:lastRenderedPageBreak/>
                <w:t>Sequans</w:t>
              </w:r>
            </w:ins>
            <w:proofErr w:type="spellEnd"/>
          </w:p>
        </w:tc>
        <w:tc>
          <w:tcPr>
            <w:tcW w:w="1985" w:type="dxa"/>
          </w:tcPr>
          <w:p w14:paraId="61E89309" w14:textId="379A7834" w:rsidR="000F5F44" w:rsidRPr="00736801" w:rsidRDefault="0096636B" w:rsidP="00356CE5">
            <w:pPr>
              <w:rPr>
                <w:b/>
                <w:bCs/>
              </w:rPr>
            </w:pPr>
            <w:ins w:id="19" w:author="Sequans" w:date="2020-04-21T16:26:00Z">
              <w:r>
                <w:rPr>
                  <w:b/>
                  <w:bCs/>
                </w:rPr>
                <w:t>Yes</w:t>
              </w:r>
            </w:ins>
          </w:p>
        </w:tc>
        <w:tc>
          <w:tcPr>
            <w:tcW w:w="5808" w:type="dxa"/>
          </w:tcPr>
          <w:p w14:paraId="57573736" w14:textId="0AEA8E1D" w:rsidR="000F5F44" w:rsidRPr="00736801" w:rsidRDefault="0096636B" w:rsidP="00356CE5">
            <w:pPr>
              <w:rPr>
                <w:rFonts w:eastAsia="宋体"/>
                <w:noProof/>
              </w:rPr>
            </w:pPr>
            <w:ins w:id="20" w:author="Sequans" w:date="2020-04-21T16:26:00Z">
              <w:r>
                <w:rPr>
                  <w:rFonts w:eastAsia="宋体"/>
                  <w:noProof/>
                </w:rPr>
                <w:t>Agree with</w:t>
              </w:r>
            </w:ins>
            <w:ins w:id="21" w:author="Sequans" w:date="2020-04-21T16:28:00Z">
              <w:r>
                <w:rPr>
                  <w:rFonts w:eastAsia="宋体"/>
                  <w:noProof/>
                </w:rPr>
                <w:t xml:space="preserve"> the intent and</w:t>
              </w:r>
            </w:ins>
            <w:ins w:id="22" w:author="Sequans" w:date="2020-04-21T16:26:00Z">
              <w:r>
                <w:rPr>
                  <w:rFonts w:eastAsia="宋体"/>
                  <w:noProof/>
                </w:rPr>
                <w:t xml:space="preserve"> Qualcomm</w:t>
              </w:r>
            </w:ins>
            <w:ins w:id="23" w:author="Sequans" w:date="2020-04-21T16:28:00Z">
              <w:r>
                <w:rPr>
                  <w:rFonts w:eastAsia="宋体"/>
                  <w:noProof/>
                </w:rPr>
                <w:t xml:space="preserve">’s comments, </w:t>
              </w:r>
              <w:r>
                <w:t>section 6.2.1.3 seems to be the more appropriate location for this.</w:t>
              </w:r>
            </w:ins>
            <w:ins w:id="24" w:author="Sequans" w:date="2020-04-21T16:27:00Z">
              <w:r>
                <w:t xml:space="preserve">  </w:t>
              </w:r>
            </w:ins>
          </w:p>
        </w:tc>
      </w:tr>
      <w:tr w:rsidR="00241DDF" w14:paraId="546FE458" w14:textId="77777777" w:rsidTr="00D1695D">
        <w:tc>
          <w:tcPr>
            <w:tcW w:w="1838" w:type="dxa"/>
          </w:tcPr>
          <w:p w14:paraId="4D31BCB7" w14:textId="356544BF" w:rsidR="00241DDF" w:rsidRDefault="00241DDF" w:rsidP="00356CE5">
            <w:r w:rsidRPr="00241DDF">
              <w:rPr>
                <w:rFonts w:hint="eastAsia"/>
              </w:rPr>
              <w:t>ZTE</w:t>
            </w:r>
          </w:p>
        </w:tc>
        <w:tc>
          <w:tcPr>
            <w:tcW w:w="1985" w:type="dxa"/>
          </w:tcPr>
          <w:p w14:paraId="082187FC" w14:textId="2B6EBED8" w:rsidR="00241DDF" w:rsidRPr="00241DDF" w:rsidRDefault="00241DDF" w:rsidP="00356CE5">
            <w:r w:rsidRPr="00241DDF">
              <w:rPr>
                <w:rFonts w:hint="eastAsia"/>
              </w:rPr>
              <w:t>Yes</w:t>
            </w:r>
          </w:p>
        </w:tc>
        <w:tc>
          <w:tcPr>
            <w:tcW w:w="5808" w:type="dxa"/>
          </w:tcPr>
          <w:p w14:paraId="23BB55AF" w14:textId="77777777" w:rsidR="00241DDF" w:rsidRPr="00241DDF" w:rsidRDefault="00241DDF" w:rsidP="00241DDF">
            <w:pPr>
              <w:rPr>
                <w:rFonts w:eastAsia="宋体"/>
                <w:noProof/>
                <w:lang w:eastAsia="zh-CN"/>
              </w:rPr>
            </w:pPr>
            <w:r w:rsidRPr="00241DDF">
              <w:rPr>
                <w:rFonts w:eastAsia="宋体" w:hint="eastAsia"/>
                <w:noProof/>
                <w:lang w:eastAsia="zh-CN"/>
              </w:rPr>
              <w:t>Agree</w:t>
            </w:r>
            <w:r w:rsidRPr="00241DDF">
              <w:rPr>
                <w:rFonts w:eastAsia="宋体"/>
                <w:noProof/>
                <w:lang w:eastAsia="zh-CN"/>
              </w:rPr>
              <w:t xml:space="preserve"> </w:t>
            </w:r>
            <w:r w:rsidRPr="00241DDF">
              <w:rPr>
                <w:rFonts w:eastAsia="宋体" w:hint="eastAsia"/>
                <w:noProof/>
                <w:lang w:eastAsia="zh-CN"/>
              </w:rPr>
              <w:t>with</w:t>
            </w:r>
            <w:r w:rsidRPr="00241DDF">
              <w:rPr>
                <w:rFonts w:eastAsia="宋体"/>
                <w:noProof/>
                <w:lang w:eastAsia="zh-CN"/>
              </w:rPr>
              <w:t xml:space="preserve"> </w:t>
            </w:r>
            <w:r w:rsidRPr="00241DDF">
              <w:rPr>
                <w:rFonts w:eastAsia="宋体" w:hint="eastAsia"/>
                <w:noProof/>
                <w:lang w:eastAsia="zh-CN"/>
              </w:rPr>
              <w:t>the</w:t>
            </w:r>
            <w:r w:rsidRPr="00241DDF">
              <w:rPr>
                <w:rFonts w:eastAsia="宋体"/>
                <w:noProof/>
                <w:lang w:eastAsia="zh-CN"/>
              </w:rPr>
              <w:t xml:space="preserve"> </w:t>
            </w:r>
            <w:r w:rsidRPr="00241DDF">
              <w:rPr>
                <w:rFonts w:eastAsia="宋体" w:hint="eastAsia"/>
                <w:noProof/>
                <w:lang w:eastAsia="zh-CN"/>
              </w:rPr>
              <w:t>intent</w:t>
            </w:r>
            <w:r w:rsidRPr="00241DDF">
              <w:rPr>
                <w:rFonts w:eastAsia="宋体"/>
                <w:noProof/>
                <w:lang w:eastAsia="zh-CN"/>
              </w:rPr>
              <w:t xml:space="preserve"> </w:t>
            </w:r>
            <w:r w:rsidRPr="00241DDF">
              <w:rPr>
                <w:rFonts w:eastAsia="宋体" w:hint="eastAsia"/>
                <w:noProof/>
                <w:lang w:eastAsia="zh-CN"/>
              </w:rPr>
              <w:t>and</w:t>
            </w:r>
            <w:r w:rsidRPr="00241DDF">
              <w:rPr>
                <w:rFonts w:eastAsia="宋体"/>
                <w:noProof/>
                <w:lang w:eastAsia="zh-CN"/>
              </w:rPr>
              <w:t xml:space="preserve"> </w:t>
            </w:r>
            <w:r w:rsidRPr="00241DDF">
              <w:rPr>
                <w:rFonts w:eastAsia="宋体" w:hint="eastAsia"/>
                <w:noProof/>
                <w:lang w:eastAsia="zh-CN"/>
              </w:rPr>
              <w:t>Qualcomm</w:t>
            </w:r>
            <w:r w:rsidRPr="00241DDF">
              <w:rPr>
                <w:rFonts w:eastAsia="宋体"/>
                <w:noProof/>
                <w:lang w:eastAsia="zh-CN"/>
              </w:rPr>
              <w:t>’</w:t>
            </w:r>
            <w:r w:rsidRPr="00241DDF">
              <w:rPr>
                <w:rFonts w:eastAsia="宋体" w:hint="eastAsia"/>
                <w:noProof/>
                <w:lang w:eastAsia="zh-CN"/>
              </w:rPr>
              <w:t>s</w:t>
            </w:r>
            <w:r w:rsidRPr="00241DDF">
              <w:rPr>
                <w:rFonts w:eastAsia="宋体"/>
                <w:noProof/>
                <w:lang w:eastAsia="zh-CN"/>
              </w:rPr>
              <w:t xml:space="preserve"> suggestions. </w:t>
            </w:r>
          </w:p>
          <w:p w14:paraId="2A8AF442" w14:textId="44CB5D05" w:rsidR="00241DDF" w:rsidRPr="00241DDF" w:rsidRDefault="00241DDF" w:rsidP="00241DDF">
            <w:pPr>
              <w:rPr>
                <w:rFonts w:eastAsia="宋体"/>
                <w:noProof/>
                <w:lang w:eastAsia="zh-CN"/>
              </w:rPr>
            </w:pPr>
            <w:r w:rsidRPr="00241DDF">
              <w:rPr>
                <w:rFonts w:eastAsia="宋体"/>
                <w:noProof/>
                <w:lang w:eastAsia="zh-CN"/>
              </w:rPr>
              <w:t>We can see the difference for NB-IoT is there has no RRC configuation for</w:t>
            </w:r>
            <w:bookmarkStart w:id="25" w:name="_GoBack"/>
            <w:bookmarkEnd w:id="25"/>
            <w:r>
              <w:rPr>
                <w:rFonts w:eastAsia="宋体"/>
                <w:noProof/>
                <w:lang w:eastAsia="zh-CN"/>
              </w:rPr>
              <w:t xml:space="preserve"> RLC UM</w:t>
            </w:r>
            <w:r w:rsidRPr="00241DDF">
              <w:rPr>
                <w:rFonts w:eastAsia="宋体"/>
                <w:noProof/>
                <w:lang w:eastAsia="zh-CN"/>
              </w:rPr>
              <w:t xml:space="preserve"> SN length</w:t>
            </w:r>
            <w:r w:rsidRPr="00241DDF">
              <w:rPr>
                <w:rFonts w:eastAsia="宋体"/>
                <w:noProof/>
                <w:lang w:eastAsia="zh-CN"/>
              </w:rPr>
              <w:t xml:space="preserve">. </w:t>
            </w:r>
            <w:r>
              <w:rPr>
                <w:rFonts w:eastAsia="宋体"/>
                <w:noProof/>
                <w:lang w:eastAsia="zh-CN"/>
              </w:rPr>
              <w:t>Then</w:t>
            </w:r>
            <w:r w:rsidRPr="00241DDF">
              <w:rPr>
                <w:rFonts w:eastAsia="宋体"/>
                <w:noProof/>
                <w:lang w:eastAsia="zh-CN"/>
              </w:rPr>
              <w:t xml:space="preserve"> do we need to further </w:t>
            </w:r>
            <w:r>
              <w:rPr>
                <w:rFonts w:eastAsia="宋体"/>
                <w:noProof/>
                <w:lang w:eastAsia="zh-CN"/>
              </w:rPr>
              <w:t>modify</w:t>
            </w:r>
            <w:r w:rsidRPr="00241DDF">
              <w:rPr>
                <w:rFonts w:eastAsia="宋体"/>
                <w:noProof/>
                <w:lang w:eastAsia="zh-CN"/>
              </w:rPr>
              <w:t xml:space="preserve"> like</w:t>
            </w:r>
            <w:r>
              <w:rPr>
                <w:rFonts w:eastAsia="宋体"/>
                <w:noProof/>
                <w:lang w:eastAsia="zh-CN"/>
              </w:rPr>
              <w:t xml:space="preserve"> the following</w:t>
            </w:r>
            <w:r w:rsidRPr="00241DDF">
              <w:rPr>
                <w:rFonts w:eastAsia="宋体"/>
                <w:noProof/>
                <w:lang w:eastAsia="zh-CN"/>
              </w:rPr>
              <w:t>:</w:t>
            </w:r>
          </w:p>
          <w:p w14:paraId="096A7750" w14:textId="2EBB55B9" w:rsidR="00241DDF" w:rsidRPr="00241DDF" w:rsidRDefault="00241DDF" w:rsidP="00241DDF">
            <w:pPr>
              <w:rPr>
                <w:noProof/>
              </w:rPr>
            </w:pPr>
            <w:r w:rsidRPr="00241DDF">
              <w:t>“</w:t>
            </w:r>
            <w:ins w:id="26" w:author="QC-Post-RAN2-109-e" w:date="2020-04-20T10:58:00Z">
              <w:r w:rsidRPr="00241DDF">
                <w:t>Except for NB-</w:t>
              </w:r>
              <w:proofErr w:type="spellStart"/>
              <w:r w:rsidRPr="00241DDF">
                <w:t>IoT</w:t>
              </w:r>
              <w:proofErr w:type="spellEnd"/>
              <w:r w:rsidRPr="00241DDF">
                <w:t xml:space="preserve">, </w:t>
              </w:r>
            </w:ins>
            <w:del w:id="27" w:author="QC-Post-RAN2-109-e" w:date="2020-04-20T10:58:00Z">
              <w:r w:rsidRPr="00241DDF" w:rsidDel="00567762">
                <w:rPr>
                  <w:noProof/>
                </w:rPr>
                <w:delText>A</w:delText>
              </w:r>
            </w:del>
            <w:ins w:id="28" w:author="QC-Post-RAN2-109-e" w:date="2020-04-20T10:58:00Z">
              <w:r w:rsidRPr="00241DDF">
                <w:rPr>
                  <w:noProof/>
                </w:rPr>
                <w:t>a</w:t>
              </w:r>
            </w:ins>
            <w:r w:rsidRPr="00241DDF">
              <w:rPr>
                <w:noProof/>
              </w:rPr>
              <w:t xml:space="preserve">n UM RLC entity is configured by RRC to use either a 5 bit SN or a 10 bit SN. </w:t>
            </w:r>
            <w:ins w:id="29" w:author="QC-Post-RAN2-109-e" w:date="2020-04-20T10:58:00Z">
              <w:r w:rsidRPr="00241DDF">
                <w:rPr>
                  <w:noProof/>
                </w:rPr>
                <w:t>For N</w:t>
              </w:r>
            </w:ins>
            <w:ins w:id="30" w:author="QC-Post-RAN2-109-e" w:date="2020-04-20T11:05:00Z">
              <w:r w:rsidRPr="00241DDF">
                <w:rPr>
                  <w:noProof/>
                </w:rPr>
                <w:t>B</w:t>
              </w:r>
            </w:ins>
            <w:ins w:id="31" w:author="QC-Post-RAN2-109-e" w:date="2020-04-20T10:58:00Z">
              <w:r w:rsidRPr="00241DDF">
                <w:rPr>
                  <w:noProof/>
                </w:rPr>
                <w:t>-IoT</w:t>
              </w:r>
            </w:ins>
            <w:ins w:id="32" w:author="QC-Post-RAN2-109-e" w:date="2020-04-20T10:59:00Z">
              <w:r w:rsidRPr="00241DDF">
                <w:rPr>
                  <w:noProof/>
                </w:rPr>
                <w:t>,</w:t>
              </w:r>
              <w:r w:rsidRPr="00241DDF" w:rsidDel="00567762">
                <w:rPr>
                  <w:noProof/>
                  <w:color w:val="FF0000"/>
                </w:rPr>
                <w:t xml:space="preserve"> </w:t>
              </w:r>
            </w:ins>
            <w:ins w:id="33" w:author="QC-Post-RAN2-109-e" w:date="2020-04-20T11:01:00Z">
              <w:r w:rsidRPr="00241DDF">
                <w:rPr>
                  <w:noProof/>
                </w:rPr>
                <w:t>an UM RLC entity</w:t>
              </w:r>
              <w:r w:rsidRPr="00241DDF">
                <w:rPr>
                  <w:noProof/>
                  <w:color w:val="FF0000"/>
                </w:rPr>
                <w:t xml:space="preserve"> uses </w:t>
              </w:r>
            </w:ins>
            <w:ins w:id="34" w:author="QC-Post-RAN2-109-e" w:date="2020-04-20T10:59:00Z">
              <w:r w:rsidRPr="00241DDF">
                <w:rPr>
                  <w:noProof/>
                  <w:color w:val="FF0000"/>
                </w:rPr>
                <w:t xml:space="preserve">SN field length </w:t>
              </w:r>
            </w:ins>
            <w:ins w:id="35" w:author="QC-Post-RAN2-109-e" w:date="2020-04-20T11:01:00Z">
              <w:r w:rsidRPr="00241DDF">
                <w:rPr>
                  <w:noProof/>
                  <w:color w:val="FF0000"/>
                </w:rPr>
                <w:t xml:space="preserve">of </w:t>
              </w:r>
            </w:ins>
            <w:ins w:id="36" w:author="QC-Post-RAN2-109-e" w:date="2020-04-20T11:03:00Z">
              <w:r w:rsidRPr="00241DDF">
                <w:rPr>
                  <w:noProof/>
                  <w:color w:val="FF0000"/>
                </w:rPr>
                <w:t>5</w:t>
              </w:r>
            </w:ins>
            <w:ins w:id="37" w:author="QC-Post-RAN2-109-e" w:date="2020-04-20T10:59:00Z">
              <w:r w:rsidRPr="00241DDF">
                <w:rPr>
                  <w:noProof/>
                  <w:color w:val="FF0000"/>
                </w:rPr>
                <w:t xml:space="preserve"> bits</w:t>
              </w:r>
            </w:ins>
            <w:ins w:id="38" w:author="QC-Post-RAN2-109-e" w:date="2020-04-20T11:00:00Z">
              <w:r w:rsidRPr="00241DDF">
                <w:rPr>
                  <w:noProof/>
                  <w:color w:val="FF0000"/>
                </w:rPr>
                <w:t>.</w:t>
              </w:r>
            </w:ins>
            <w:ins w:id="39" w:author="QC-Post-RAN2-109-e" w:date="2020-04-20T10:59:00Z">
              <w:r w:rsidRPr="00241DDF">
                <w:rPr>
                  <w:noProof/>
                </w:rPr>
                <w:t xml:space="preserve"> </w:t>
              </w:r>
            </w:ins>
            <w:r w:rsidRPr="00241DDF">
              <w:rPr>
                <w:noProof/>
              </w:rPr>
              <w:t xml:space="preserve">When the 5 bit SN is </w:t>
            </w:r>
            <w:del w:id="40" w:author="ZTE" w:date="2020-04-22T10:22:00Z">
              <w:r w:rsidRPr="00241DDF" w:rsidDel="00241DDF">
                <w:rPr>
                  <w:noProof/>
                  <w:highlight w:val="yellow"/>
                </w:rPr>
                <w:delText>configured</w:delText>
              </w:r>
            </w:del>
            <w:ins w:id="41" w:author="ZTE" w:date="2020-04-22T10:22:00Z">
              <w:r w:rsidRPr="00241DDF">
                <w:rPr>
                  <w:noProof/>
                  <w:highlight w:val="yellow"/>
                </w:rPr>
                <w:t>used</w:t>
              </w:r>
            </w:ins>
            <w:r w:rsidRPr="00241DDF">
              <w:rPr>
                <w:noProof/>
              </w:rPr>
              <w:t xml:space="preserve">, the length of the fixed part of the UMD PDU header is one byte. When the 10 bit SN is </w:t>
            </w:r>
            <w:del w:id="42" w:author="ZTE" w:date="2020-04-22T10:22:00Z">
              <w:r w:rsidRPr="00241DDF" w:rsidDel="00241DDF">
                <w:rPr>
                  <w:noProof/>
                  <w:highlight w:val="yellow"/>
                </w:rPr>
                <w:delText>configured</w:delText>
              </w:r>
            </w:del>
            <w:ins w:id="43" w:author="ZTE" w:date="2020-04-22T10:22:00Z">
              <w:r w:rsidRPr="00241DDF">
                <w:rPr>
                  <w:noProof/>
                  <w:highlight w:val="yellow"/>
                </w:rPr>
                <w:t>used</w:t>
              </w:r>
            </w:ins>
            <w:r w:rsidRPr="00241DDF">
              <w:rPr>
                <w:noProof/>
              </w:rPr>
              <w:t>, the fixed part of the UMD PDU header is identical to the fixed part of the AMD PDU header,</w:t>
            </w:r>
            <w:r w:rsidRPr="00241DDF">
              <w:rPr>
                <w:noProof/>
              </w:rPr>
              <w:t>….”</w:t>
            </w:r>
          </w:p>
        </w:tc>
      </w:tr>
    </w:tbl>
    <w:p w14:paraId="7F011CF9" w14:textId="504CF904" w:rsidR="000F5F44" w:rsidRDefault="000F5F44" w:rsidP="00CA5813"/>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3AD8B2AC" w14:textId="787421ED" w:rsidR="00C41F02" w:rsidRDefault="00B21F69" w:rsidP="00B21F69">
      <w:pPr>
        <w:rPr>
          <w:u w:val="single"/>
        </w:rPr>
      </w:pPr>
      <w:r w:rsidRPr="0073217C">
        <w:rPr>
          <w:u w:val="single"/>
        </w:rPr>
        <w:t xml:space="preserve">Proposal: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2312D2B3" w:rsidR="00811DD2" w:rsidRDefault="0073217C" w:rsidP="00A209D6">
      <w:pPr>
        <w:rPr>
          <w:b/>
          <w:u w:val="single"/>
        </w:rPr>
      </w:pPr>
      <w:r>
        <w:rPr>
          <w:b/>
          <w:u w:val="single"/>
        </w:rPr>
        <w:t xml:space="preserve">In principle </w:t>
      </w:r>
      <w:r w:rsidR="00811DD2">
        <w:rPr>
          <w:b/>
          <w:u w:val="single"/>
        </w:rPr>
        <w:t>Agreed CR:</w:t>
      </w:r>
    </w:p>
    <w:p w14:paraId="2459A103" w14:textId="6E09B35A" w:rsidR="00811DD2" w:rsidRPr="00811DD2" w:rsidRDefault="00B21F69" w:rsidP="00811DD2">
      <w:pPr>
        <w:rPr>
          <w:bCs/>
        </w:rPr>
      </w:pPr>
      <w:r>
        <w:rPr>
          <w:bCs/>
          <w:highlight w:val="yellow"/>
        </w:rPr>
        <w:t>TBC</w:t>
      </w:r>
      <w:r w:rsidR="00811DD2" w:rsidRPr="00811DD2">
        <w:rPr>
          <w:bCs/>
          <w:highlight w:val="yellow"/>
        </w:rPr>
        <w:t xml:space="preserve"> –</w:t>
      </w:r>
      <w:r w:rsidR="0073217C">
        <w:rPr>
          <w:bCs/>
          <w:highlight w:val="yellow"/>
        </w:rPr>
        <w:t xml:space="preserve"> 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t>4</w:t>
      </w:r>
      <w:r w:rsidRPr="006E13D1">
        <w:tab/>
      </w:r>
      <w:r>
        <w:t xml:space="preserve">List of referenced documents </w:t>
      </w:r>
    </w:p>
    <w:p w14:paraId="087D6F6D" w14:textId="77777777" w:rsidR="0073217C" w:rsidRPr="0073217C" w:rsidRDefault="00811DD2" w:rsidP="0073217C">
      <w:pPr>
        <w:pStyle w:val="Doc-title"/>
        <w:rPr>
          <w:rFonts w:ascii="Times New Roman" w:hAnsi="Times New Roman"/>
        </w:rPr>
      </w:pPr>
      <w:r w:rsidRPr="0073217C">
        <w:rPr>
          <w:rFonts w:ascii="Times New Roman" w:hAnsi="Times New Roman"/>
        </w:rPr>
        <w:t>[1]</w:t>
      </w:r>
      <w:r w:rsidR="00B21F69" w:rsidRPr="0073217C">
        <w:rPr>
          <w:rFonts w:ascii="Times New Roman" w:hAnsi="Times New Roman"/>
        </w:rPr>
        <w:t xml:space="preserve"> </w:t>
      </w:r>
      <w:hyperlink r:id="rId13" w:tooltip="https://www.3gpp.org/ftp/tsg_ran/WG2_RL2/TSGR2_109bis-e/Docs/R2-2003246.zip" w:history="1">
        <w:r w:rsidR="0073217C" w:rsidRPr="0073217C">
          <w:rPr>
            <w:rFonts w:ascii="Times New Roman" w:hAnsi="Times New Roman"/>
            <w:color w:val="0000FF"/>
            <w:u w:val="single"/>
          </w:rPr>
          <w:t>R2-2003246</w:t>
        </w:r>
      </w:hyperlink>
      <w:r w:rsidR="0073217C" w:rsidRPr="0073217C">
        <w:rPr>
          <w:rFonts w:ascii="Times New Roman" w:hAnsi="Times New Roman"/>
        </w:rPr>
        <w:tab/>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sidRPr="0073217C">
        <w:rPr>
          <w:rFonts w:ascii="Times New Roman" w:hAnsi="Times New Roman"/>
        </w:rPr>
        <w:tab/>
        <w:t>15.3.0</w:t>
      </w:r>
      <w:r w:rsidR="0073217C" w:rsidRPr="0073217C">
        <w:rPr>
          <w:rFonts w:ascii="Times New Roman" w:hAnsi="Times New Roman"/>
        </w:rPr>
        <w:tab/>
        <w:t>0145</w:t>
      </w:r>
      <w:r w:rsidR="0073217C" w:rsidRPr="0073217C">
        <w:rPr>
          <w:rFonts w:ascii="Times New Roman" w:hAnsi="Times New Roman"/>
        </w:rPr>
        <w:tab/>
        <w:t>-</w:t>
      </w:r>
      <w:r w:rsidR="0073217C" w:rsidRPr="0073217C">
        <w:rPr>
          <w:rFonts w:ascii="Times New Roman" w:hAnsi="Times New Roman"/>
        </w:rPr>
        <w:tab/>
        <w:t>F</w:t>
      </w:r>
      <w:r w:rsidR="0073217C" w:rsidRPr="0073217C">
        <w:rPr>
          <w:rFonts w:ascii="Times New Roman" w:hAnsi="Times New Roman"/>
        </w:rPr>
        <w:tab/>
        <w:t>NB_IOTenh2-Core</w:t>
      </w:r>
    </w:p>
    <w:p w14:paraId="71A96144" w14:textId="0C0BD25F" w:rsidR="00CA5813" w:rsidRDefault="00CA5813" w:rsidP="00CA5813">
      <w:pPr>
        <w:pStyle w:val="B1"/>
        <w:ind w:left="0" w:firstLine="0"/>
      </w:pPr>
    </w:p>
    <w:sectPr w:rsidR="00CA581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1B39" w14:textId="77777777" w:rsidR="00660ADC" w:rsidRDefault="00660ADC">
      <w:r>
        <w:separator/>
      </w:r>
    </w:p>
  </w:endnote>
  <w:endnote w:type="continuationSeparator" w:id="0">
    <w:p w14:paraId="6816D652" w14:textId="77777777" w:rsidR="00660ADC" w:rsidRDefault="00660ADC">
      <w:r>
        <w:continuationSeparator/>
      </w:r>
    </w:p>
  </w:endnote>
  <w:endnote w:type="continuationNotice" w:id="1">
    <w:p w14:paraId="73F38F24" w14:textId="77777777" w:rsidR="00660ADC" w:rsidRDefault="00660A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D90B" w14:textId="77777777" w:rsidR="00241DDF" w:rsidRDefault="00241D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17B2" w14:textId="77777777" w:rsidR="00241DDF" w:rsidRDefault="00241D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67CD" w14:textId="77777777" w:rsidR="00241DDF" w:rsidRDefault="00241D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CB0D8" w14:textId="77777777" w:rsidR="00660ADC" w:rsidRDefault="00660ADC">
      <w:r>
        <w:separator/>
      </w:r>
    </w:p>
  </w:footnote>
  <w:footnote w:type="continuationSeparator" w:id="0">
    <w:p w14:paraId="7CAA1358" w14:textId="77777777" w:rsidR="00660ADC" w:rsidRDefault="00660ADC">
      <w:r>
        <w:continuationSeparator/>
      </w:r>
    </w:p>
  </w:footnote>
  <w:footnote w:type="continuationNotice" w:id="1">
    <w:p w14:paraId="722A88A0" w14:textId="77777777" w:rsidR="00660ADC" w:rsidRDefault="00660AD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E9B2" w14:textId="77777777" w:rsidR="00241DDF" w:rsidRDefault="00241D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3257" w14:textId="77777777" w:rsidR="00241DDF" w:rsidRDefault="00241D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8E79" w14:textId="77777777" w:rsidR="00241DDF" w:rsidRDefault="00241D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Post-RAN2-109-e">
    <w15:presenceInfo w15:providerId="None" w15:userId="QC-Post-RAN2-109-e"/>
  </w15:person>
  <w15:person w15:author="Sequans">
    <w15:presenceInfo w15:providerId="None" w15:userId="Sequan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E372C"/>
    <w:rsid w:val="000F2814"/>
    <w:rsid w:val="000F3DFD"/>
    <w:rsid w:val="000F5F44"/>
    <w:rsid w:val="00112F1A"/>
    <w:rsid w:val="0013206D"/>
    <w:rsid w:val="00145075"/>
    <w:rsid w:val="00160AEE"/>
    <w:rsid w:val="00162896"/>
    <w:rsid w:val="001741A0"/>
    <w:rsid w:val="00175FA0"/>
    <w:rsid w:val="00194CD0"/>
    <w:rsid w:val="001B49C9"/>
    <w:rsid w:val="001C23F4"/>
    <w:rsid w:val="001C4F79"/>
    <w:rsid w:val="001E1D6B"/>
    <w:rsid w:val="001E229F"/>
    <w:rsid w:val="001E6337"/>
    <w:rsid w:val="001F04CE"/>
    <w:rsid w:val="001F168B"/>
    <w:rsid w:val="001F592D"/>
    <w:rsid w:val="001F7831"/>
    <w:rsid w:val="00204045"/>
    <w:rsid w:val="0020712B"/>
    <w:rsid w:val="0022606D"/>
    <w:rsid w:val="00231728"/>
    <w:rsid w:val="00241DDF"/>
    <w:rsid w:val="00250404"/>
    <w:rsid w:val="0025557A"/>
    <w:rsid w:val="002610D8"/>
    <w:rsid w:val="002747EC"/>
    <w:rsid w:val="002855BF"/>
    <w:rsid w:val="002B0A69"/>
    <w:rsid w:val="002D268C"/>
    <w:rsid w:val="002D5D7B"/>
    <w:rsid w:val="002F0D22"/>
    <w:rsid w:val="003117B3"/>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4E743B"/>
    <w:rsid w:val="00503171"/>
    <w:rsid w:val="00506C28"/>
    <w:rsid w:val="00534DA0"/>
    <w:rsid w:val="00543E6C"/>
    <w:rsid w:val="00565087"/>
    <w:rsid w:val="0056573F"/>
    <w:rsid w:val="00567762"/>
    <w:rsid w:val="00596C0D"/>
    <w:rsid w:val="005A24F5"/>
    <w:rsid w:val="005B33DF"/>
    <w:rsid w:val="00611566"/>
    <w:rsid w:val="006300E6"/>
    <w:rsid w:val="00646D99"/>
    <w:rsid w:val="00656910"/>
    <w:rsid w:val="006574C0"/>
    <w:rsid w:val="00660ADC"/>
    <w:rsid w:val="00680D20"/>
    <w:rsid w:val="006B697F"/>
    <w:rsid w:val="006C66D8"/>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091A"/>
    <w:rsid w:val="00811DD2"/>
    <w:rsid w:val="00813245"/>
    <w:rsid w:val="00824452"/>
    <w:rsid w:val="00840DE0"/>
    <w:rsid w:val="0085285C"/>
    <w:rsid w:val="0086354A"/>
    <w:rsid w:val="008768CA"/>
    <w:rsid w:val="00877EF9"/>
    <w:rsid w:val="00880559"/>
    <w:rsid w:val="00896EBD"/>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6636B"/>
    <w:rsid w:val="00970DB3"/>
    <w:rsid w:val="00974BB0"/>
    <w:rsid w:val="00975BCD"/>
    <w:rsid w:val="0099212D"/>
    <w:rsid w:val="009A0AF3"/>
    <w:rsid w:val="009B07CD"/>
    <w:rsid w:val="009C19E9"/>
    <w:rsid w:val="009C4144"/>
    <w:rsid w:val="009D74A6"/>
    <w:rsid w:val="009E5B79"/>
    <w:rsid w:val="009E7DD1"/>
    <w:rsid w:val="00A10F02"/>
    <w:rsid w:val="00A204CA"/>
    <w:rsid w:val="00A209D6"/>
    <w:rsid w:val="00A3023F"/>
    <w:rsid w:val="00A53724"/>
    <w:rsid w:val="00A54B2B"/>
    <w:rsid w:val="00A75BA2"/>
    <w:rsid w:val="00A82346"/>
    <w:rsid w:val="00A9671C"/>
    <w:rsid w:val="00AA1553"/>
    <w:rsid w:val="00AD2CC1"/>
    <w:rsid w:val="00AE2839"/>
    <w:rsid w:val="00B04E37"/>
    <w:rsid w:val="00B05380"/>
    <w:rsid w:val="00B05962"/>
    <w:rsid w:val="00B15449"/>
    <w:rsid w:val="00B16C2F"/>
    <w:rsid w:val="00B21F69"/>
    <w:rsid w:val="00B27303"/>
    <w:rsid w:val="00B4050E"/>
    <w:rsid w:val="00B47FD1"/>
    <w:rsid w:val="00B516BB"/>
    <w:rsid w:val="00B84DB2"/>
    <w:rsid w:val="00B92808"/>
    <w:rsid w:val="00B93EA0"/>
    <w:rsid w:val="00BB7A70"/>
    <w:rsid w:val="00BC3555"/>
    <w:rsid w:val="00C0272E"/>
    <w:rsid w:val="00C12B51"/>
    <w:rsid w:val="00C23293"/>
    <w:rsid w:val="00C243CC"/>
    <w:rsid w:val="00C24650"/>
    <w:rsid w:val="00C25465"/>
    <w:rsid w:val="00C26A04"/>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1695D"/>
    <w:rsid w:val="00D30C53"/>
    <w:rsid w:val="00D33BE3"/>
    <w:rsid w:val="00D3792D"/>
    <w:rsid w:val="00D50BD3"/>
    <w:rsid w:val="00D55E47"/>
    <w:rsid w:val="00D62E19"/>
    <w:rsid w:val="00D63248"/>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E63DB"/>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纯文本 Char"/>
    <w:basedOn w:val="a0"/>
    <w:link w:val="ae"/>
    <w:uiPriority w:val="99"/>
    <w:rsid w:val="00B21F69"/>
    <w:rPr>
      <w:rFonts w:ascii="Consolas" w:eastAsia="Calibri" w:hAnsi="Consolas"/>
      <w:sz w:val="21"/>
      <w:szCs w:val="21"/>
      <w:lang w:eastAsia="en-US"/>
    </w:rPr>
  </w:style>
  <w:style w:type="character" w:customStyle="1" w:styleId="CRCoverPageZchn">
    <w:name w:val="CR Cover Page Zchn"/>
    <w:link w:val="CRCoverPage"/>
    <w:locked/>
    <w:rsid w:val="001F04CE"/>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46.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246.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4072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ZTE</cp:lastModifiedBy>
  <cp:revision>10</cp:revision>
  <dcterms:created xsi:type="dcterms:W3CDTF">2020-04-20T09:21:00Z</dcterms:created>
  <dcterms:modified xsi:type="dcterms:W3CDTF">2020-04-22T02:28:00Z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1587370835</vt:lpwstr>
  </property>
</Properties>
</file>