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7547" w14:textId="77777777" w:rsidR="00C231AB" w:rsidRDefault="00084B6A">
      <w:pPr>
        <w:pStyle w:val="ad"/>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ad"/>
        <w:tabs>
          <w:tab w:val="right" w:pos="9639"/>
        </w:tabs>
        <w:rPr>
          <w:rFonts w:eastAsia="宋体"/>
          <w:bCs/>
          <w:sz w:val="24"/>
          <w:szCs w:val="24"/>
          <w:lang w:eastAsia="zh-CN"/>
        </w:rPr>
      </w:pPr>
      <w:r>
        <w:rPr>
          <w:rFonts w:eastAsia="宋体"/>
          <w:bCs/>
          <w:sz w:val="24"/>
          <w:szCs w:val="24"/>
          <w:lang w:eastAsia="zh-CN"/>
        </w:rPr>
        <w:t>Electronic, 20 – 30 April 2020</w:t>
      </w:r>
      <w:r>
        <w:rPr>
          <w:rFonts w:eastAsia="宋体"/>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w:t>
      </w:r>
      <w:proofErr w:type="gramStart"/>
      <w:r>
        <w:rPr>
          <w:rFonts w:ascii="Arial" w:hAnsi="Arial" w:cs="Arial"/>
          <w:b/>
          <w:sz w:val="24"/>
          <w:szCs w:val="24"/>
        </w:rPr>
        <w:t>209][</w:t>
      </w:r>
      <w:proofErr w:type="gramEnd"/>
      <w:r>
        <w:rPr>
          <w:rFonts w:ascii="Arial" w:hAnsi="Arial" w:cs="Arial"/>
          <w:b/>
          <w:sz w:val="24"/>
          <w:szCs w:val="24"/>
        </w:rPr>
        <w:t>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w:t>
      </w:r>
      <w:proofErr w:type="gramStart"/>
      <w:r>
        <w:t>209][</w:t>
      </w:r>
      <w:proofErr w:type="gramEnd"/>
      <w:r>
        <w:t>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4" w:history="1">
        <w:r>
          <w:rPr>
            <w:rStyle w:val="af1"/>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5" w:history="1">
        <w:r>
          <w:rPr>
            <w:rStyle w:val="af1"/>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6" w:history="1">
        <w:r>
          <w:rPr>
            <w:rStyle w:val="af1"/>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1"/>
      </w:pPr>
      <w:r>
        <w:t>2</w:t>
      </w:r>
      <w:r>
        <w:tab/>
        <w:t xml:space="preserve">Remaining open issues of CPC </w:t>
      </w:r>
    </w:p>
    <w:p w14:paraId="130A0B47" w14:textId="77777777" w:rsidR="00C231AB" w:rsidRDefault="00084B6A">
      <w:pPr>
        <w:jc w:val="both"/>
        <w:rPr>
          <w:bCs/>
        </w:rPr>
      </w:pPr>
      <w:r>
        <w:rPr>
          <w:bCs/>
        </w:rPr>
        <w:t xml:space="preserve">The open issues identified at the last meeting (RAN2#109-e) was discussed in email discussion [post109e@13][NR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w:t>
      </w:r>
      <w:proofErr w:type="spellStart"/>
      <w:r>
        <w:rPr>
          <w:bCs/>
        </w:rPr>
        <w:t>PSCell</w:t>
      </w:r>
      <w:proofErr w:type="spellEnd"/>
      <w:r>
        <w:rPr>
          <w:bCs/>
        </w:rPr>
        <w:t xml:space="preserve">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af3"/>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lastRenderedPageBreak/>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宋体"/>
                <w:lang w:val="en-US" w:eastAsia="zh-CN"/>
              </w:rPr>
            </w:pPr>
            <w:ins w:id="30" w:author="ZTE-ZMJ" w:date="2020-04-22T20:40:00Z">
              <w:r>
                <w:rPr>
                  <w:rFonts w:eastAsia="宋体" w:hint="eastAsia"/>
                  <w:lang w:val="en-US" w:eastAsia="zh-CN"/>
                </w:rPr>
                <w:t>ZTE</w:t>
              </w:r>
            </w:ins>
          </w:p>
        </w:tc>
        <w:tc>
          <w:tcPr>
            <w:tcW w:w="1710" w:type="dxa"/>
          </w:tcPr>
          <w:p w14:paraId="279D94E5" w14:textId="77777777" w:rsidR="00C231AB" w:rsidRDefault="00084B6A">
            <w:pPr>
              <w:jc w:val="both"/>
              <w:rPr>
                <w:ins w:id="31" w:author="ZTE-ZMJ" w:date="2020-04-22T20:39:00Z"/>
                <w:rFonts w:eastAsia="宋体"/>
                <w:lang w:val="en-US" w:eastAsia="zh-CN"/>
              </w:rPr>
            </w:pPr>
            <w:ins w:id="32" w:author="ZTE-ZMJ" w:date="2020-04-22T20:40:00Z">
              <w:r>
                <w:rPr>
                  <w:rFonts w:eastAsia="宋体" w:hint="eastAsia"/>
                  <w:lang w:val="en-US" w:eastAsia="zh-CN"/>
                </w:rPr>
                <w:t>Yes</w:t>
              </w:r>
            </w:ins>
          </w:p>
        </w:tc>
        <w:tc>
          <w:tcPr>
            <w:tcW w:w="5969" w:type="dxa"/>
          </w:tcPr>
          <w:p w14:paraId="6365D8C6" w14:textId="77777777" w:rsidR="00C231AB" w:rsidRDefault="00084B6A">
            <w:pPr>
              <w:jc w:val="both"/>
              <w:rPr>
                <w:ins w:id="33" w:author="ZTE-ZMJ" w:date="2020-04-22T20:39:00Z"/>
                <w:rFonts w:eastAsia="宋体"/>
                <w:lang w:val="en-US" w:eastAsia="zh-CN"/>
              </w:rPr>
            </w:pPr>
            <w:ins w:id="34" w:author="ZTE-ZMJ" w:date="2020-04-22T20:42:00Z">
              <w:r>
                <w:rPr>
                  <w:rFonts w:eastAsia="宋体" w:hint="eastAsia"/>
                  <w:lang w:val="en-US" w:eastAsia="zh-CN"/>
                </w:rPr>
                <w:t>For the scenario, a</w:t>
              </w:r>
            </w:ins>
            <w:ins w:id="35" w:author="ZTE-ZMJ" w:date="2020-04-22T20:41:00Z">
              <w:r>
                <w:rPr>
                  <w:rFonts w:eastAsia="宋体" w:hint="eastAsia"/>
                  <w:lang w:val="en-US" w:eastAsia="zh-CN"/>
                </w:rPr>
                <w:t>gre</w:t>
              </w:r>
            </w:ins>
            <w:ins w:id="36" w:author="ZTE-ZMJ" w:date="2020-04-22T20:42:00Z">
              <w:r>
                <w:rPr>
                  <w:rFonts w:eastAsia="宋体"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宋体"/>
                <w:lang w:val="en-US" w:eastAsia="zh-CN"/>
              </w:rPr>
            </w:pPr>
            <w:ins w:id="39" w:author="Futurewei" w:date="2020-04-22T09:53:00Z">
              <w:r>
                <w:rPr>
                  <w:rFonts w:eastAsia="MS Mincho"/>
                  <w:lang w:eastAsia="ja-JP"/>
                </w:rPr>
                <w:t>Futurewei</w:t>
              </w:r>
            </w:ins>
          </w:p>
        </w:tc>
        <w:tc>
          <w:tcPr>
            <w:tcW w:w="1710" w:type="dxa"/>
          </w:tcPr>
          <w:p w14:paraId="4A96D164" w14:textId="4CB1D6A0" w:rsidR="00752D58" w:rsidRDefault="00752D58" w:rsidP="00752D58">
            <w:pPr>
              <w:jc w:val="both"/>
              <w:rPr>
                <w:ins w:id="40" w:author="Futurewei" w:date="2020-04-22T09:51:00Z"/>
                <w:rFonts w:eastAsia="宋体"/>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宋体"/>
                <w:lang w:val="en-US" w:eastAsia="zh-CN"/>
              </w:rPr>
            </w:pPr>
            <w:ins w:id="43" w:author="Futurewei" w:date="2020-04-22T09:53:00Z">
              <w:r>
                <w:rPr>
                  <w:rFonts w:eastAsia="MS Mincho"/>
                  <w:lang w:eastAsia="ja-JP"/>
                </w:rPr>
                <w:t xml:space="preserve">Not clear the meaning of </w:t>
              </w:r>
              <w:proofErr w:type="gramStart"/>
              <w:r>
                <w:rPr>
                  <w:rFonts w:eastAsia="MS Mincho"/>
                  <w:lang w:eastAsia="ja-JP"/>
                </w:rPr>
                <w:t>“..</w:t>
              </w:r>
              <w:proofErr w:type="gramEnd"/>
              <w:r>
                <w:rPr>
                  <w:rFonts w:eastAsia="MS Mincho"/>
                  <w:lang w:eastAsia="ja-JP"/>
                </w:rPr>
                <w:t xml:space="preserve">UE autonomously releases…? The release of SCG should be instructed by the network. Then, the release of SCG should include all CPC configurations. </w:t>
              </w:r>
            </w:ins>
          </w:p>
        </w:tc>
      </w:tr>
      <w:tr w:rsidR="002A1D77" w14:paraId="305D3EA8" w14:textId="77777777">
        <w:trPr>
          <w:ins w:id="44" w:author="OPPO" w:date="2020-04-22T22:16:00Z"/>
        </w:trPr>
        <w:tc>
          <w:tcPr>
            <w:tcW w:w="2178" w:type="dxa"/>
          </w:tcPr>
          <w:p w14:paraId="4C2AC3C4" w14:textId="30725FB8" w:rsidR="002A1D77" w:rsidRPr="002A1D77" w:rsidRDefault="002A1D77" w:rsidP="00752D58">
            <w:pPr>
              <w:jc w:val="both"/>
              <w:rPr>
                <w:ins w:id="45" w:author="OPPO" w:date="2020-04-22T22:16:00Z"/>
                <w:rFonts w:eastAsiaTheme="minorEastAsia" w:hint="eastAsia"/>
                <w:lang w:eastAsia="zh-CN"/>
                <w:rPrChange w:id="46" w:author="OPPO" w:date="2020-04-22T22:16:00Z">
                  <w:rPr>
                    <w:ins w:id="47" w:author="OPPO" w:date="2020-04-22T22:16:00Z"/>
                    <w:rFonts w:eastAsia="MS Mincho"/>
                    <w:lang w:eastAsia="ja-JP"/>
                  </w:rPr>
                </w:rPrChange>
              </w:rPr>
            </w:pPr>
            <w:ins w:id="48" w:author="OPPO" w:date="2020-04-22T22:16:00Z">
              <w:r>
                <w:rPr>
                  <w:rFonts w:eastAsiaTheme="minorEastAsia" w:hint="eastAsia"/>
                  <w:lang w:eastAsia="zh-CN"/>
                </w:rPr>
                <w:t>O</w:t>
              </w:r>
              <w:r>
                <w:rPr>
                  <w:rFonts w:eastAsiaTheme="minorEastAsia"/>
                  <w:lang w:eastAsia="zh-CN"/>
                </w:rPr>
                <w:t>PPO</w:t>
              </w:r>
            </w:ins>
          </w:p>
        </w:tc>
        <w:tc>
          <w:tcPr>
            <w:tcW w:w="1710" w:type="dxa"/>
          </w:tcPr>
          <w:p w14:paraId="1FA51AE9" w14:textId="1E7582FC" w:rsidR="002A1D77" w:rsidRPr="002A1D77" w:rsidRDefault="002A1D77" w:rsidP="00752D58">
            <w:pPr>
              <w:jc w:val="both"/>
              <w:rPr>
                <w:ins w:id="49" w:author="OPPO" w:date="2020-04-22T22:16:00Z"/>
                <w:rFonts w:eastAsiaTheme="minorEastAsia" w:hint="eastAsia"/>
                <w:lang w:eastAsia="zh-CN"/>
                <w:rPrChange w:id="50" w:author="OPPO" w:date="2020-04-22T22:16:00Z">
                  <w:rPr>
                    <w:ins w:id="51" w:author="OPPO" w:date="2020-04-22T22:16:00Z"/>
                    <w:rFonts w:eastAsia="MS Mincho"/>
                    <w:lang w:eastAsia="ja-JP"/>
                  </w:rPr>
                </w:rPrChange>
              </w:rPr>
            </w:pPr>
            <w:ins w:id="52" w:author="OPPO" w:date="2020-04-22T22:16:00Z">
              <w:r>
                <w:rPr>
                  <w:rFonts w:eastAsiaTheme="minorEastAsia" w:hint="eastAsia"/>
                  <w:lang w:eastAsia="zh-CN"/>
                </w:rPr>
                <w:t>Y</w:t>
              </w:r>
              <w:r>
                <w:rPr>
                  <w:rFonts w:eastAsiaTheme="minorEastAsia"/>
                  <w:lang w:eastAsia="zh-CN"/>
                </w:rPr>
                <w:t>es</w:t>
              </w:r>
            </w:ins>
          </w:p>
        </w:tc>
        <w:tc>
          <w:tcPr>
            <w:tcW w:w="5969" w:type="dxa"/>
          </w:tcPr>
          <w:p w14:paraId="1C0614EB" w14:textId="22A993D8" w:rsidR="002A1D77" w:rsidRPr="00FA05FA" w:rsidRDefault="00FA05FA" w:rsidP="00752D58">
            <w:pPr>
              <w:jc w:val="both"/>
              <w:rPr>
                <w:ins w:id="53" w:author="OPPO" w:date="2020-04-22T22:16:00Z"/>
                <w:rFonts w:eastAsiaTheme="minorEastAsia" w:hint="eastAsia"/>
                <w:lang w:eastAsia="zh-CN"/>
                <w:rPrChange w:id="54" w:author="OPPO" w:date="2020-04-22T22:20:00Z">
                  <w:rPr>
                    <w:ins w:id="55" w:author="OPPO" w:date="2020-04-22T22:16:00Z"/>
                    <w:rFonts w:eastAsia="MS Mincho"/>
                    <w:lang w:eastAsia="ja-JP"/>
                  </w:rPr>
                </w:rPrChange>
              </w:rPr>
            </w:pPr>
            <w:ins w:id="56" w:author="OPPO" w:date="2020-04-22T22:20:00Z">
              <w:r>
                <w:rPr>
                  <w:rFonts w:eastAsiaTheme="minorEastAsia"/>
                  <w:lang w:eastAsia="zh-CN"/>
                </w:rPr>
                <w:t>Autonomously or auto</w:t>
              </w:r>
            </w:ins>
            <w:ins w:id="57" w:author="OPPO" w:date="2020-04-22T22:21:00Z">
              <w:r>
                <w:rPr>
                  <w:rFonts w:eastAsiaTheme="minorEastAsia"/>
                  <w:lang w:eastAsia="zh-CN"/>
                </w:rPr>
                <w:t xml:space="preserve">matically? Agree with </w:t>
              </w:r>
              <w:proofErr w:type="spellStart"/>
              <w:r>
                <w:rPr>
                  <w:rFonts w:eastAsiaTheme="minorEastAsia"/>
                  <w:lang w:eastAsia="zh-CN"/>
                </w:rPr>
                <w:t>Futurewei</w:t>
              </w:r>
              <w:proofErr w:type="spellEnd"/>
              <w:r>
                <w:rPr>
                  <w:rFonts w:eastAsiaTheme="minorEastAsia"/>
                  <w:lang w:eastAsia="zh-CN"/>
                </w:rPr>
                <w:t xml:space="preserve"> that </w:t>
              </w:r>
              <w:r w:rsidR="001F16B2">
                <w:rPr>
                  <w:rFonts w:eastAsiaTheme="minorEastAsia"/>
                  <w:lang w:eastAsia="zh-CN"/>
                </w:rPr>
                <w:t xml:space="preserve">all CPC </w:t>
              </w:r>
            </w:ins>
            <w:ins w:id="58" w:author="OPPO" w:date="2020-04-22T22:22:00Z">
              <w:r w:rsidR="001F16B2">
                <w:rPr>
                  <w:rFonts w:eastAsiaTheme="minorEastAsia"/>
                  <w:lang w:eastAsia="zh-CN"/>
                </w:rPr>
                <w:t>configurations should be released upon SCG release.</w:t>
              </w:r>
            </w:ins>
          </w:p>
        </w:tc>
      </w:tr>
    </w:tbl>
    <w:p w14:paraId="319D48A1" w14:textId="77777777" w:rsidR="00C231AB"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 xml:space="preserve">If the CPC configuration stored in the UE is retained and not released when NR SCG is released, this would lead to a scenario where UE is no longer in MR-DC but still maintains the conditional configuration for </w:t>
      </w:r>
      <w:proofErr w:type="spellStart"/>
      <w:r>
        <w:rPr>
          <w:rFonts w:ascii="Times New Roman" w:hAnsi="Times New Roman"/>
        </w:rPr>
        <w:t>PSCell</w:t>
      </w:r>
      <w:proofErr w:type="spellEnd"/>
      <w:r>
        <w:rPr>
          <w:rFonts w:ascii="Times New Roman" w:hAnsi="Times New Roman"/>
        </w:rPr>
        <w:t xml:space="preserve">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w:t>
      </w:r>
      <w:proofErr w:type="spellStart"/>
      <w:r>
        <w:rPr>
          <w:rFonts w:ascii="Times New Roman" w:hAnsi="Times New Roman"/>
        </w:rPr>
        <w:t>VarConditionalConfig</w:t>
      </w:r>
      <w:proofErr w:type="spellEnd"/>
      <w:r>
        <w:rPr>
          <w:rFonts w:ascii="Times New Roman" w:hAnsi="Times New Roman"/>
        </w:rPr>
        <w:t xml:space="preserve">. This may create ambiguity to the UE if the stored CPC configuration is retained after SCG is released. [1] proposed that the UE stored CPC configuration should be released when NR SCG is released. Additionally, </w:t>
      </w:r>
      <w:proofErr w:type="spellStart"/>
      <w:r>
        <w:rPr>
          <w:rFonts w:ascii="Times New Roman" w:hAnsi="Times New Roman"/>
        </w:rPr>
        <w:t>measID</w:t>
      </w:r>
      <w:proofErr w:type="spellEnd"/>
      <w:r>
        <w:rPr>
          <w:rFonts w:ascii="Times New Roman" w:hAnsi="Times New Roman"/>
        </w:rPr>
        <w:t xml:space="preserve"> and </w:t>
      </w:r>
      <w:proofErr w:type="spellStart"/>
      <w:r>
        <w:rPr>
          <w:rFonts w:ascii="Times New Roman" w:hAnsi="Times New Roman"/>
        </w:rPr>
        <w:t>reportConfig</w:t>
      </w:r>
      <w:proofErr w:type="spellEnd"/>
      <w:r>
        <w:rPr>
          <w:rFonts w:ascii="Times New Roman" w:hAnsi="Times New Roman"/>
        </w:rPr>
        <w:t xml:space="preserve"> associated with CPC config, and </w:t>
      </w:r>
      <w:proofErr w:type="spellStart"/>
      <w:r>
        <w:rPr>
          <w:rFonts w:ascii="Times New Roman" w:hAnsi="Times New Roman"/>
        </w:rPr>
        <w:t>measObject</w:t>
      </w:r>
      <w:proofErr w:type="spellEnd"/>
      <w:r>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4"/>
        <w:rPr>
          <w:rFonts w:eastAsia="MS Mincho"/>
        </w:rPr>
      </w:pPr>
      <w:bookmarkStart w:id="59" w:name="_Toc37067497"/>
      <w:bookmarkStart w:id="60" w:name="_Toc36843208"/>
      <w:bookmarkStart w:id="61" w:name="_Toc36756690"/>
      <w:bookmarkStart w:id="62" w:name="_Toc29321097"/>
      <w:bookmarkStart w:id="63" w:name="_Toc20425701"/>
      <w:bookmarkStart w:id="64" w:name="_Toc36836231"/>
      <w:r>
        <w:rPr>
          <w:rFonts w:eastAsia="MS Mincho"/>
        </w:rPr>
        <w:t>5.3.5.4</w:t>
      </w:r>
      <w:r>
        <w:rPr>
          <w:rFonts w:eastAsia="MS Mincho"/>
        </w:rPr>
        <w:tab/>
        <w:t>Secondary cell group release</w:t>
      </w:r>
      <w:bookmarkEnd w:id="59"/>
      <w:bookmarkEnd w:id="60"/>
      <w:bookmarkEnd w:id="61"/>
      <w:bookmarkEnd w:id="62"/>
      <w:bookmarkEnd w:id="63"/>
      <w:bookmarkEnd w:id="64"/>
    </w:p>
    <w:p w14:paraId="7718B1E4" w14:textId="77777777" w:rsidR="00C231AB" w:rsidRDefault="00084B6A">
      <w:pPr>
        <w:rPr>
          <w:rFonts w:eastAsia="MS Mincho"/>
        </w:rPr>
      </w:pPr>
      <w:r>
        <w:t>The UE shall:</w:t>
      </w:r>
    </w:p>
    <w:p w14:paraId="096D76AF" w14:textId="77777777" w:rsidR="00C231AB" w:rsidRDefault="00084B6A">
      <w:pPr>
        <w:pStyle w:val="B1"/>
        <w:numPr>
          <w:ilvl w:val="0"/>
          <w:numId w:val="6"/>
        </w:numPr>
        <w:pPrChange w:id="65" w:author="Intel" w:date="2020-04-22T18:01:00Z">
          <w:pPr>
            <w:pStyle w:val="B1"/>
          </w:pPr>
        </w:pPrChange>
      </w:pPr>
      <w:del w:id="66"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 xml:space="preserve">reset SCG MAC, if </w:t>
      </w:r>
      <w:proofErr w:type="gramStart"/>
      <w:r>
        <w:t>configured;</w:t>
      </w:r>
      <w:proofErr w:type="gramEnd"/>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 xml:space="preserve">perform RLC bearer release procedure as specified in </w:t>
      </w:r>
      <w:proofErr w:type="gramStart"/>
      <w:r>
        <w:t>5.3.5.5.3;</w:t>
      </w:r>
      <w:proofErr w:type="gramEnd"/>
    </w:p>
    <w:p w14:paraId="2EFBB0CB" w14:textId="77777777" w:rsidR="00C231AB" w:rsidRDefault="00084B6A">
      <w:pPr>
        <w:pStyle w:val="B2"/>
        <w:rPr>
          <w:ins w:id="67" w:author="Samsung (Fasil)" w:date="2020-04-09T06:19:00Z"/>
        </w:rPr>
      </w:pPr>
      <w:r>
        <w:t>2&gt;</w:t>
      </w:r>
      <w:r>
        <w:tab/>
        <w:t xml:space="preserve">release the SCG </w:t>
      </w:r>
      <w:proofErr w:type="gramStart"/>
      <w:r>
        <w:t>configuration;</w:t>
      </w:r>
      <w:proofErr w:type="gramEnd"/>
    </w:p>
    <w:p w14:paraId="08BA1778" w14:textId="77777777" w:rsidR="00C231AB" w:rsidRDefault="00084B6A">
      <w:pPr>
        <w:pStyle w:val="B2"/>
        <w:rPr>
          <w:ins w:id="68" w:author="Samsung (Fasil)" w:date="2020-04-09T06:19:00Z"/>
        </w:rPr>
      </w:pPr>
      <w:ins w:id="69" w:author="Samsung (Fasil)" w:date="2020-04-09T06:19:00Z">
        <w:r>
          <w:t>2&gt; if CPC was configured,</w:t>
        </w:r>
      </w:ins>
    </w:p>
    <w:p w14:paraId="66230127" w14:textId="77777777" w:rsidR="00C231AB" w:rsidRDefault="00084B6A">
      <w:pPr>
        <w:pStyle w:val="B3"/>
        <w:rPr>
          <w:ins w:id="70" w:author="Samsung (Fasil)" w:date="2020-04-09T06:19:00Z"/>
        </w:rPr>
      </w:pPr>
      <w:ins w:id="71" w:author="Samsung (Fasil)" w:date="2020-04-09T06:19:00Z">
        <w:r>
          <w:t>3&gt;</w:t>
        </w:r>
        <w:r>
          <w:tab/>
          <w:t xml:space="preserve">remove all the entries within </w:t>
        </w:r>
        <w:proofErr w:type="spellStart"/>
        <w:r>
          <w:rPr>
            <w:i/>
          </w:rPr>
          <w:t>VarConditionalConfig</w:t>
        </w:r>
        <w:proofErr w:type="spellEnd"/>
        <w:r>
          <w:t xml:space="preserve">, if </w:t>
        </w:r>
        <w:proofErr w:type="gramStart"/>
        <w:r>
          <w:t>any;</w:t>
        </w:r>
        <w:proofErr w:type="gramEnd"/>
      </w:ins>
    </w:p>
    <w:p w14:paraId="67F01599" w14:textId="77777777" w:rsidR="00C231AB" w:rsidRDefault="00084B6A">
      <w:pPr>
        <w:pStyle w:val="B3"/>
        <w:rPr>
          <w:ins w:id="72" w:author="Samsung (Fasil)" w:date="2020-04-09T06:19:00Z"/>
        </w:rPr>
      </w:pPr>
      <w:ins w:id="73" w:author="Samsung (Fasil)" w:date="2020-04-09T06:19:00Z">
        <w:r>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ins>
    </w:p>
    <w:p w14:paraId="00798606" w14:textId="77777777" w:rsidR="00C231AB" w:rsidRDefault="00084B6A">
      <w:pPr>
        <w:pStyle w:val="B4"/>
        <w:rPr>
          <w:ins w:id="74" w:author="Samsung (Fasil)" w:date="2020-04-09T06:19:00Z"/>
        </w:rPr>
      </w:pPr>
      <w:ins w:id="75" w:author="Samsung (Fasil)" w:date="2020-04-09T06:19:00Z">
        <w:r>
          <w:t>4&gt;</w:t>
        </w:r>
        <w:r>
          <w:tab/>
          <w:t xml:space="preserve">for the associated </w:t>
        </w:r>
        <w:proofErr w:type="spellStart"/>
        <w:r>
          <w:rPr>
            <w:i/>
            <w:iCs/>
          </w:rPr>
          <w:t>reportConfigId</w:t>
        </w:r>
        <w:proofErr w:type="spellEnd"/>
        <w:r>
          <w:t>:</w:t>
        </w:r>
      </w:ins>
    </w:p>
    <w:p w14:paraId="511735D2" w14:textId="77777777" w:rsidR="00C231AB" w:rsidRDefault="00084B6A">
      <w:pPr>
        <w:pStyle w:val="B5"/>
        <w:rPr>
          <w:ins w:id="76" w:author="Samsung (Fasil)" w:date="2020-04-09T06:19:00Z"/>
        </w:rPr>
      </w:pPr>
      <w:ins w:id="77" w:author="Samsung (Fasil)" w:date="2020-04-09T06:19:00Z">
        <w:r>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proofErr w:type="gramStart"/>
        <w:r>
          <w:rPr>
            <w:i/>
          </w:rPr>
          <w:t>VarMeasConfig</w:t>
        </w:r>
        <w:proofErr w:type="spellEnd"/>
        <w:r>
          <w:t>;</w:t>
        </w:r>
        <w:proofErr w:type="gramEnd"/>
      </w:ins>
    </w:p>
    <w:p w14:paraId="0278A87D" w14:textId="77777777" w:rsidR="00C231AB" w:rsidRDefault="00084B6A">
      <w:pPr>
        <w:pStyle w:val="B4"/>
        <w:rPr>
          <w:ins w:id="78" w:author="Samsung (Fasil)" w:date="2020-04-09T06:19:00Z"/>
        </w:rPr>
      </w:pPr>
      <w:ins w:id="79" w:author="Samsung (Fasil)" w:date="2020-04-09T06:19:00Z">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ins>
    </w:p>
    <w:p w14:paraId="69E47144" w14:textId="77777777" w:rsidR="00C231AB" w:rsidRDefault="00084B6A">
      <w:pPr>
        <w:pStyle w:val="B5"/>
        <w:rPr>
          <w:ins w:id="80" w:author="Samsung (Fasil)" w:date="2020-04-09T06:19:00Z"/>
        </w:rPr>
      </w:pPr>
      <w:ins w:id="81" w:author="Samsung (Fasil)" w:date="2020-04-09T06:19:00Z">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proofErr w:type="gramStart"/>
        <w:r>
          <w:rPr>
            <w:i/>
          </w:rPr>
          <w:t>VarMeasConfig</w:t>
        </w:r>
        <w:proofErr w:type="spellEnd"/>
        <w:r>
          <w:t>;</w:t>
        </w:r>
        <w:proofErr w:type="gramEnd"/>
      </w:ins>
    </w:p>
    <w:p w14:paraId="7BDA1DD6" w14:textId="77777777" w:rsidR="00C231AB" w:rsidRDefault="00084B6A">
      <w:pPr>
        <w:pStyle w:val="B4"/>
        <w:rPr>
          <w:ins w:id="82" w:author="Samsung (Fasil)" w:date="2020-04-09T06:19:00Z"/>
        </w:rPr>
      </w:pPr>
      <w:ins w:id="83" w:author="Samsung (Fasil)" w:date="2020-04-09T06:19:00Z">
        <w:r>
          <w:lastRenderedPageBreak/>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proofErr w:type="gramStart"/>
        <w:r>
          <w:rPr>
            <w:i/>
          </w:rPr>
          <w:t>VarMeasConfig</w:t>
        </w:r>
        <w:proofErr w:type="spellEnd"/>
        <w:r>
          <w:t>;</w:t>
        </w:r>
        <w:proofErr w:type="gramEnd"/>
      </w:ins>
    </w:p>
    <w:p w14:paraId="79B78D4E" w14:textId="77777777" w:rsidR="00C231AB" w:rsidRDefault="00C231AB">
      <w:pPr>
        <w:pStyle w:val="B2"/>
      </w:pPr>
    </w:p>
    <w:p w14:paraId="11B4DF34" w14:textId="77777777" w:rsidR="00C231AB" w:rsidRDefault="00084B6A">
      <w:pPr>
        <w:pStyle w:val="B2"/>
      </w:pPr>
      <w:r>
        <w:t>2&gt;</w:t>
      </w:r>
      <w:r>
        <w:tab/>
        <w:t xml:space="preserve">stop timer T310 for the corresponding </w:t>
      </w:r>
      <w:proofErr w:type="spellStart"/>
      <w:r>
        <w:t>SpCell</w:t>
      </w:r>
      <w:proofErr w:type="spellEnd"/>
      <w:r>
        <w:t xml:space="preserve">, if </w:t>
      </w:r>
      <w:proofErr w:type="gramStart"/>
      <w:r>
        <w:t>running;</w:t>
      </w:r>
      <w:proofErr w:type="gramEnd"/>
    </w:p>
    <w:p w14:paraId="62E376BA" w14:textId="77777777" w:rsidR="00C231AB" w:rsidRDefault="00084B6A">
      <w:pPr>
        <w:pStyle w:val="B2"/>
      </w:pPr>
      <w:r>
        <w:t>2&gt;</w:t>
      </w:r>
      <w:r>
        <w:tab/>
        <w:t xml:space="preserve">stop timer T312 for the corresponding </w:t>
      </w:r>
      <w:proofErr w:type="spellStart"/>
      <w:r>
        <w:t>SpCell</w:t>
      </w:r>
      <w:proofErr w:type="spellEnd"/>
      <w:r>
        <w:t xml:space="preserve">, if </w:t>
      </w:r>
      <w:proofErr w:type="gramStart"/>
      <w:r>
        <w:t>running;</w:t>
      </w:r>
      <w:proofErr w:type="gramEnd"/>
    </w:p>
    <w:p w14:paraId="4B4E972F" w14:textId="77777777" w:rsidR="00C231AB" w:rsidRDefault="00084B6A">
      <w:pPr>
        <w:pStyle w:val="B2"/>
      </w:pPr>
      <w:r>
        <w:t>2&gt;</w:t>
      </w:r>
      <w:r>
        <w:tab/>
        <w:t xml:space="preserve">stop timer T304 for the corresponding </w:t>
      </w:r>
      <w:proofErr w:type="spellStart"/>
      <w:r>
        <w:t>SpCell</w:t>
      </w:r>
      <w:proofErr w:type="spellEnd"/>
      <w:r>
        <w:t>, if running.</w:t>
      </w:r>
    </w:p>
    <w:p w14:paraId="210AC935" w14:textId="77777777" w:rsidR="00C231AB" w:rsidRDefault="00084B6A">
      <w:pPr>
        <w:pStyle w:val="NO"/>
      </w:pPr>
      <w:r>
        <w:t>NOTE:</w:t>
      </w:r>
      <w:r>
        <w:tab/>
        <w:t xml:space="preserve">Release of cell group means only release of the lower layer configuration of the cell group but the </w:t>
      </w:r>
      <w:proofErr w:type="spellStart"/>
      <w:r>
        <w:rPr>
          <w:i/>
        </w:rPr>
        <w:t>RadioBearerConfig</w:t>
      </w:r>
      <w:proofErr w:type="spellEnd"/>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w:t>
      </w:r>
      <w:proofErr w:type="spellStart"/>
      <w:r>
        <w:rPr>
          <w:rFonts w:ascii="Times New Roman" w:hAnsi="Times New Roman"/>
          <w:b/>
        </w:rPr>
        <w:t>measID</w:t>
      </w:r>
      <w:proofErr w:type="spellEnd"/>
      <w:r>
        <w:rPr>
          <w:rFonts w:ascii="Times New Roman" w:hAnsi="Times New Roman"/>
          <w:b/>
        </w:rPr>
        <w:t xml:space="preserve"> and </w:t>
      </w:r>
      <w:proofErr w:type="spellStart"/>
      <w:r>
        <w:rPr>
          <w:rFonts w:ascii="Times New Roman" w:hAnsi="Times New Roman"/>
          <w:b/>
        </w:rPr>
        <w:t>reportConfig</w:t>
      </w:r>
      <w:proofErr w:type="spellEnd"/>
      <w:r>
        <w:rPr>
          <w:rFonts w:ascii="Times New Roman" w:hAnsi="Times New Roman"/>
          <w:b/>
        </w:rPr>
        <w:t xml:space="preserve"> associated with CPC config, and </w:t>
      </w:r>
      <w:proofErr w:type="spellStart"/>
      <w:r>
        <w:rPr>
          <w:rFonts w:ascii="Times New Roman" w:hAnsi="Times New Roman"/>
          <w:b/>
        </w:rPr>
        <w:t>measObject</w:t>
      </w:r>
      <w:proofErr w:type="spellEnd"/>
      <w:r>
        <w:rPr>
          <w:rFonts w:ascii="Times New Roman" w:hAnsi="Times New Roman"/>
          <w:b/>
        </w:rPr>
        <w:t xml:space="preserve">(s) only associated to CPC shall be removed when SCG is released </w:t>
      </w:r>
      <w:proofErr w:type="gramStart"/>
      <w:r>
        <w:rPr>
          <w:rFonts w:ascii="Times New Roman" w:hAnsi="Times New Roman"/>
          <w:b/>
        </w:rPr>
        <w:t>and also</w:t>
      </w:r>
      <w:proofErr w:type="gramEnd"/>
      <w:r>
        <w:rPr>
          <w:rFonts w:ascii="Times New Roman" w:hAnsi="Times New Roman"/>
          <w:b/>
        </w:rPr>
        <w:t xml:space="preserve"> on the suggested specification change. </w:t>
      </w:r>
    </w:p>
    <w:tbl>
      <w:tblPr>
        <w:tblStyle w:val="af3"/>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84" w:author="NEC" w:date="2020-04-21T11:15:00Z">
                  <w:rPr/>
                </w:rPrChange>
              </w:rPr>
            </w:pPr>
            <w:ins w:id="85"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86" w:author="NEC" w:date="2020-04-21T11:23:00Z">
                  <w:rPr/>
                </w:rPrChange>
              </w:rPr>
            </w:pPr>
            <w:ins w:id="87" w:author="NEC" w:date="2020-04-21T11:23:00Z">
              <w:r>
                <w:rPr>
                  <w:rFonts w:eastAsia="MS Mincho" w:hint="eastAsia"/>
                  <w:lang w:eastAsia="ja-JP"/>
                </w:rPr>
                <w:t>Yes</w:t>
              </w:r>
            </w:ins>
          </w:p>
        </w:tc>
        <w:tc>
          <w:tcPr>
            <w:tcW w:w="5969" w:type="dxa"/>
          </w:tcPr>
          <w:p w14:paraId="595604E2" w14:textId="77777777" w:rsidR="00C231AB" w:rsidRDefault="00084B6A">
            <w:pPr>
              <w:jc w:val="both"/>
              <w:rPr>
                <w:ins w:id="88" w:author="NEC" w:date="2020-04-21T11:17:00Z"/>
                <w:rFonts w:eastAsia="MS Mincho"/>
                <w:lang w:eastAsia="ja-JP"/>
              </w:rPr>
            </w:pPr>
            <w:ins w:id="89" w:author="NEC" w:date="2020-04-21T11:15:00Z">
              <w:r>
                <w:rPr>
                  <w:rFonts w:eastAsia="MS Mincho" w:hint="eastAsia"/>
                  <w:lang w:eastAsia="ja-JP"/>
                </w:rPr>
                <w:t xml:space="preserve">firstly, we do not think this is the case. Only if the UE does not release CPC config, the </w:t>
              </w:r>
            </w:ins>
            <w:ins w:id="90" w:author="NEC" w:date="2020-04-21T11:17:00Z">
              <w:r>
                <w:rPr>
                  <w:rFonts w:eastAsia="MS Mincho"/>
                  <w:lang w:eastAsia="ja-JP"/>
                </w:rPr>
                <w:t>proposed changes above would be mostly valid.</w:t>
              </w:r>
              <w:r>
                <w:rPr>
                  <w:rFonts w:eastAsia="MS Mincho" w:hint="eastAsia"/>
                  <w:lang w:eastAsia="ja-JP"/>
                </w:rPr>
                <w:t xml:space="preserve"> For details of text, </w:t>
              </w:r>
            </w:ins>
            <w:ins w:id="91" w:author="NEC" w:date="2020-04-21T11:20:00Z">
              <w:r>
                <w:rPr>
                  <w:rFonts w:eastAsia="MS Mincho"/>
                  <w:lang w:eastAsia="ja-JP"/>
                </w:rPr>
                <w:t xml:space="preserve">it seems better to rephrase </w:t>
              </w:r>
            </w:ins>
            <w:ins w:id="92"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93" w:author="NEC" w:date="2020-04-21T11:18:00Z"/>
              </w:rPr>
            </w:pPr>
            <w:ins w:id="94" w:author="NEC" w:date="2020-04-21T11:18:00Z">
              <w:r>
                <w:t xml:space="preserve">2&gt; if CPC </w:t>
              </w:r>
            </w:ins>
            <w:ins w:id="95" w:author="NEC" w:date="2020-04-21T11:19:00Z">
              <w:r>
                <w:rPr>
                  <w:b/>
                  <w:rPrChange w:id="96" w:author="NEC" w:date="2020-04-21T11:19:00Z">
                    <w:rPr/>
                  </w:rPrChange>
                </w:rPr>
                <w:t>configuration is stored</w:t>
              </w:r>
              <w:r>
                <w:t xml:space="preserve"> </w:t>
              </w:r>
            </w:ins>
            <w:ins w:id="97" w:author="NEC" w:date="2020-04-21T11:18:00Z">
              <w:r>
                <w:rPr>
                  <w:strike/>
                  <w:rPrChange w:id="98" w:author="NEC" w:date="2020-04-21T11:19:00Z">
                    <w:rPr/>
                  </w:rPrChange>
                </w:rPr>
                <w:t>was configured</w:t>
              </w:r>
              <w:r>
                <w:t>,</w:t>
              </w:r>
            </w:ins>
          </w:p>
          <w:p w14:paraId="0E4EB184" w14:textId="77777777" w:rsidR="00C231AB" w:rsidRPr="00C231AB" w:rsidRDefault="00C231AB">
            <w:pPr>
              <w:jc w:val="both"/>
              <w:rPr>
                <w:rFonts w:eastAsia="MS Mincho"/>
                <w:lang w:eastAsia="ja-JP"/>
                <w:rPrChange w:id="99" w:author="NEC" w:date="2020-04-21T11:15:00Z">
                  <w:rPr/>
                </w:rPrChange>
              </w:rPr>
            </w:pPr>
          </w:p>
        </w:tc>
      </w:tr>
      <w:tr w:rsidR="00C231AB" w14:paraId="5CE198DA" w14:textId="77777777">
        <w:trPr>
          <w:ins w:id="100" w:author="Nokia" w:date="2020-04-22T11:28:00Z"/>
        </w:trPr>
        <w:tc>
          <w:tcPr>
            <w:tcW w:w="2178" w:type="dxa"/>
          </w:tcPr>
          <w:p w14:paraId="2C70EC53" w14:textId="77777777" w:rsidR="00C231AB" w:rsidRDefault="00084B6A">
            <w:pPr>
              <w:jc w:val="both"/>
              <w:rPr>
                <w:ins w:id="101" w:author="Nokia" w:date="2020-04-22T11:28:00Z"/>
                <w:rFonts w:eastAsia="MS Mincho"/>
                <w:lang w:eastAsia="ja-JP"/>
              </w:rPr>
            </w:pPr>
            <w:ins w:id="102" w:author="Nokia" w:date="2020-04-22T11:28:00Z">
              <w:r>
                <w:rPr>
                  <w:rFonts w:eastAsia="MS Mincho"/>
                  <w:lang w:eastAsia="ja-JP"/>
                </w:rPr>
                <w:t>Nokia</w:t>
              </w:r>
            </w:ins>
          </w:p>
        </w:tc>
        <w:tc>
          <w:tcPr>
            <w:tcW w:w="1710" w:type="dxa"/>
          </w:tcPr>
          <w:p w14:paraId="0326E986" w14:textId="77777777" w:rsidR="00C231AB" w:rsidRDefault="00084B6A">
            <w:pPr>
              <w:jc w:val="both"/>
              <w:rPr>
                <w:ins w:id="103" w:author="Nokia" w:date="2020-04-22T11:28:00Z"/>
                <w:rFonts w:eastAsia="MS Mincho"/>
                <w:lang w:eastAsia="ja-JP"/>
              </w:rPr>
            </w:pPr>
            <w:ins w:id="104" w:author="Nokia" w:date="2020-04-22T11:28:00Z">
              <w:r>
                <w:rPr>
                  <w:rFonts w:eastAsia="MS Mincho"/>
                  <w:lang w:eastAsia="ja-JP"/>
                </w:rPr>
                <w:t>Yes</w:t>
              </w:r>
            </w:ins>
          </w:p>
        </w:tc>
        <w:tc>
          <w:tcPr>
            <w:tcW w:w="5969" w:type="dxa"/>
          </w:tcPr>
          <w:p w14:paraId="06D96418" w14:textId="77777777" w:rsidR="00C231AB" w:rsidRDefault="00084B6A">
            <w:pPr>
              <w:jc w:val="both"/>
              <w:rPr>
                <w:ins w:id="105" w:author="Nokia" w:date="2020-04-22T11:28:00Z"/>
                <w:rFonts w:eastAsia="MS Mincho"/>
                <w:lang w:eastAsia="ja-JP"/>
              </w:rPr>
            </w:pPr>
            <w:ins w:id="106" w:author="Nokia" w:date="2020-04-22T11:29:00Z">
              <w:r>
                <w:rPr>
                  <w:rFonts w:eastAsia="MS Mincho"/>
                  <w:lang w:eastAsia="ja-JP"/>
                </w:rPr>
                <w:t xml:space="preserve">OK to </w:t>
              </w:r>
            </w:ins>
            <w:ins w:id="107" w:author="Nokia" w:date="2020-04-22T11:28:00Z">
              <w:r>
                <w:rPr>
                  <w:rFonts w:eastAsia="MS Mincho"/>
                  <w:lang w:eastAsia="ja-JP"/>
                </w:rPr>
                <w:t xml:space="preserve">remove all content from </w:t>
              </w:r>
              <w:proofErr w:type="spellStart"/>
              <w:r>
                <w:rPr>
                  <w:rFonts w:eastAsia="MS Mincho"/>
                  <w:lang w:eastAsia="ja-JP"/>
                </w:rPr>
                <w:t>VarConditionalConfig</w:t>
              </w:r>
            </w:ins>
            <w:proofErr w:type="spellEnd"/>
            <w:ins w:id="108" w:author="Nokia" w:date="2020-04-22T11:29:00Z">
              <w:r>
                <w:rPr>
                  <w:rFonts w:eastAsia="MS Mincho"/>
                  <w:lang w:eastAsia="ja-JP"/>
                </w:rPr>
                <w:t>, as there should be</w:t>
              </w:r>
            </w:ins>
            <w:ins w:id="109" w:author="Nokia" w:date="2020-04-22T11:28:00Z">
              <w:r>
                <w:rPr>
                  <w:rFonts w:eastAsia="MS Mincho"/>
                  <w:lang w:eastAsia="ja-JP"/>
                </w:rPr>
                <w:t xml:space="preserve"> no other elements there related to CHO</w:t>
              </w:r>
            </w:ins>
            <w:ins w:id="110" w:author="Nokia" w:date="2020-04-22T11:29:00Z">
              <w:r>
                <w:rPr>
                  <w:rFonts w:eastAsia="MS Mincho"/>
                  <w:lang w:eastAsia="ja-JP"/>
                </w:rPr>
                <w:t>/CPC (</w:t>
              </w:r>
            </w:ins>
            <w:ins w:id="111" w:author="Nokia" w:date="2020-04-22T11:49:00Z">
              <w:r>
                <w:rPr>
                  <w:rFonts w:eastAsia="MS Mincho"/>
                  <w:lang w:eastAsia="ja-JP"/>
                </w:rPr>
                <w:t xml:space="preserve">if </w:t>
              </w:r>
            </w:ins>
            <w:ins w:id="112" w:author="Nokia" w:date="2020-04-22T11:28:00Z">
              <w:r>
                <w:rPr>
                  <w:rFonts w:eastAsia="MS Mincho"/>
                  <w:lang w:eastAsia="ja-JP"/>
                </w:rPr>
                <w:t>CHO cannot be configured together with CPC</w:t>
              </w:r>
            </w:ins>
            <w:ins w:id="113" w:author="Nokia" w:date="2020-04-22T11:29:00Z">
              <w:r>
                <w:rPr>
                  <w:rFonts w:eastAsia="MS Mincho"/>
                  <w:lang w:eastAsia="ja-JP"/>
                </w:rPr>
                <w:t>).</w:t>
              </w:r>
            </w:ins>
          </w:p>
        </w:tc>
      </w:tr>
      <w:tr w:rsidR="00C231AB" w14:paraId="7C69FFDE" w14:textId="77777777">
        <w:trPr>
          <w:ins w:id="114" w:author="Intel" w:date="2020-04-22T18:00:00Z"/>
        </w:trPr>
        <w:tc>
          <w:tcPr>
            <w:tcW w:w="2178" w:type="dxa"/>
          </w:tcPr>
          <w:p w14:paraId="55B1D381" w14:textId="77777777" w:rsidR="00C231AB" w:rsidRDefault="00084B6A">
            <w:pPr>
              <w:jc w:val="both"/>
              <w:rPr>
                <w:ins w:id="115" w:author="Intel" w:date="2020-04-22T18:00:00Z"/>
                <w:rFonts w:eastAsia="MS Mincho"/>
                <w:lang w:eastAsia="ja-JP"/>
              </w:rPr>
            </w:pPr>
            <w:ins w:id="116" w:author="Intel" w:date="2020-04-22T18:01:00Z">
              <w:r>
                <w:rPr>
                  <w:rFonts w:eastAsia="MS Mincho"/>
                  <w:lang w:eastAsia="ja-JP"/>
                </w:rPr>
                <w:t>Intel</w:t>
              </w:r>
            </w:ins>
          </w:p>
        </w:tc>
        <w:tc>
          <w:tcPr>
            <w:tcW w:w="1710" w:type="dxa"/>
          </w:tcPr>
          <w:p w14:paraId="220BD122" w14:textId="77777777" w:rsidR="00C231AB" w:rsidRDefault="00084B6A">
            <w:pPr>
              <w:jc w:val="both"/>
              <w:rPr>
                <w:ins w:id="117" w:author="Intel" w:date="2020-04-22T18:00:00Z"/>
                <w:rFonts w:eastAsia="MS Mincho"/>
                <w:lang w:eastAsia="ja-JP"/>
              </w:rPr>
            </w:pPr>
            <w:ins w:id="118" w:author="Intel" w:date="2020-04-22T18:01:00Z">
              <w:r>
                <w:rPr>
                  <w:rFonts w:eastAsia="MS Mincho"/>
                  <w:lang w:eastAsia="ja-JP"/>
                </w:rPr>
                <w:t>Yes</w:t>
              </w:r>
            </w:ins>
          </w:p>
        </w:tc>
        <w:tc>
          <w:tcPr>
            <w:tcW w:w="5969" w:type="dxa"/>
          </w:tcPr>
          <w:p w14:paraId="3A62D3F4" w14:textId="77777777" w:rsidR="00C231AB" w:rsidRDefault="00C231AB">
            <w:pPr>
              <w:jc w:val="both"/>
              <w:rPr>
                <w:ins w:id="119" w:author="Intel" w:date="2020-04-22T18:00:00Z"/>
                <w:rFonts w:eastAsia="MS Mincho"/>
                <w:lang w:eastAsia="ja-JP"/>
              </w:rPr>
            </w:pPr>
          </w:p>
        </w:tc>
      </w:tr>
      <w:tr w:rsidR="00C231AB" w14:paraId="2D75C74B" w14:textId="77777777">
        <w:trPr>
          <w:ins w:id="120" w:author="ZTE-ZMJ" w:date="2020-04-22T20:42:00Z"/>
        </w:trPr>
        <w:tc>
          <w:tcPr>
            <w:tcW w:w="2178" w:type="dxa"/>
          </w:tcPr>
          <w:p w14:paraId="0989EBC0" w14:textId="77777777" w:rsidR="00C231AB" w:rsidRDefault="00084B6A">
            <w:pPr>
              <w:jc w:val="both"/>
              <w:rPr>
                <w:ins w:id="121" w:author="ZTE-ZMJ" w:date="2020-04-22T20:42:00Z"/>
                <w:rFonts w:eastAsia="宋体"/>
                <w:lang w:val="en-US" w:eastAsia="zh-CN"/>
              </w:rPr>
            </w:pPr>
            <w:ins w:id="122" w:author="ZTE-ZMJ" w:date="2020-04-22T20:42:00Z">
              <w:r>
                <w:rPr>
                  <w:rFonts w:eastAsia="宋体" w:hint="eastAsia"/>
                  <w:lang w:val="en-US" w:eastAsia="zh-CN"/>
                </w:rPr>
                <w:t>ZTE</w:t>
              </w:r>
            </w:ins>
          </w:p>
        </w:tc>
        <w:tc>
          <w:tcPr>
            <w:tcW w:w="1710" w:type="dxa"/>
          </w:tcPr>
          <w:p w14:paraId="0B25E138" w14:textId="77777777" w:rsidR="00C231AB" w:rsidRDefault="00084B6A">
            <w:pPr>
              <w:jc w:val="both"/>
              <w:rPr>
                <w:ins w:id="123" w:author="ZTE-ZMJ" w:date="2020-04-22T20:42:00Z"/>
                <w:rFonts w:eastAsia="宋体"/>
                <w:lang w:val="en-US" w:eastAsia="zh-CN"/>
              </w:rPr>
            </w:pPr>
            <w:ins w:id="124" w:author="ZTE-ZMJ" w:date="2020-04-22T20:42:00Z">
              <w:r>
                <w:rPr>
                  <w:rFonts w:eastAsia="宋体" w:hint="eastAsia"/>
                  <w:lang w:val="en-US" w:eastAsia="zh-CN"/>
                </w:rPr>
                <w:t>Yes</w:t>
              </w:r>
            </w:ins>
          </w:p>
        </w:tc>
        <w:tc>
          <w:tcPr>
            <w:tcW w:w="5969" w:type="dxa"/>
          </w:tcPr>
          <w:p w14:paraId="473DEB39" w14:textId="77777777" w:rsidR="00C231AB" w:rsidRDefault="00C231AB">
            <w:pPr>
              <w:jc w:val="both"/>
              <w:rPr>
                <w:ins w:id="125" w:author="ZTE-ZMJ" w:date="2020-04-22T20:42:00Z"/>
                <w:rFonts w:eastAsia="MS Mincho"/>
                <w:lang w:eastAsia="ja-JP"/>
              </w:rPr>
            </w:pPr>
          </w:p>
        </w:tc>
      </w:tr>
      <w:tr w:rsidR="00752D58" w14:paraId="02D85997" w14:textId="77777777">
        <w:trPr>
          <w:ins w:id="126" w:author="Futurewei" w:date="2020-04-22T09:53:00Z"/>
        </w:trPr>
        <w:tc>
          <w:tcPr>
            <w:tcW w:w="2178" w:type="dxa"/>
          </w:tcPr>
          <w:p w14:paraId="4E174B86" w14:textId="36A6F10B" w:rsidR="00752D58" w:rsidRDefault="00752D58" w:rsidP="00752D58">
            <w:pPr>
              <w:jc w:val="both"/>
              <w:rPr>
                <w:ins w:id="127" w:author="Futurewei" w:date="2020-04-22T09:53:00Z"/>
                <w:rFonts w:eastAsia="宋体"/>
                <w:lang w:val="en-US" w:eastAsia="zh-CN"/>
              </w:rPr>
            </w:pPr>
            <w:ins w:id="128" w:author="Futurewei" w:date="2020-04-22T09:54:00Z">
              <w:r>
                <w:rPr>
                  <w:rFonts w:eastAsia="MS Mincho"/>
                  <w:lang w:eastAsia="ja-JP"/>
                </w:rPr>
                <w:t>Futurewei</w:t>
              </w:r>
            </w:ins>
          </w:p>
        </w:tc>
        <w:tc>
          <w:tcPr>
            <w:tcW w:w="1710" w:type="dxa"/>
          </w:tcPr>
          <w:p w14:paraId="6EB93B14" w14:textId="3D7A0844" w:rsidR="00752D58" w:rsidRDefault="00752D58" w:rsidP="00752D58">
            <w:pPr>
              <w:jc w:val="both"/>
              <w:rPr>
                <w:ins w:id="129" w:author="Futurewei" w:date="2020-04-22T09:53:00Z"/>
                <w:rFonts w:eastAsia="宋体"/>
                <w:lang w:val="en-US" w:eastAsia="zh-CN"/>
              </w:rPr>
            </w:pPr>
            <w:ins w:id="130"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31" w:author="Futurewei" w:date="2020-04-22T09:53:00Z"/>
                <w:rFonts w:eastAsia="MS Mincho"/>
                <w:lang w:eastAsia="ja-JP"/>
              </w:rPr>
            </w:pPr>
          </w:p>
        </w:tc>
      </w:tr>
      <w:tr w:rsidR="00B73CAB" w14:paraId="1D5A9A32" w14:textId="77777777">
        <w:trPr>
          <w:ins w:id="132" w:author="OPPO" w:date="2020-04-22T22:23:00Z"/>
        </w:trPr>
        <w:tc>
          <w:tcPr>
            <w:tcW w:w="2178" w:type="dxa"/>
          </w:tcPr>
          <w:p w14:paraId="036F4895" w14:textId="19DD1790" w:rsidR="00B73CAB" w:rsidRPr="00B73CAB" w:rsidRDefault="00B73CAB" w:rsidP="00752D58">
            <w:pPr>
              <w:jc w:val="both"/>
              <w:rPr>
                <w:ins w:id="133" w:author="OPPO" w:date="2020-04-22T22:23:00Z"/>
                <w:rFonts w:eastAsiaTheme="minorEastAsia" w:hint="eastAsia"/>
                <w:lang w:eastAsia="zh-CN"/>
                <w:rPrChange w:id="134" w:author="OPPO" w:date="2020-04-22T22:23:00Z">
                  <w:rPr>
                    <w:ins w:id="135" w:author="OPPO" w:date="2020-04-22T22:23:00Z"/>
                    <w:rFonts w:eastAsia="MS Mincho"/>
                    <w:lang w:eastAsia="ja-JP"/>
                  </w:rPr>
                </w:rPrChange>
              </w:rPr>
            </w:pPr>
            <w:ins w:id="136" w:author="OPPO" w:date="2020-04-22T22:23:00Z">
              <w:r>
                <w:rPr>
                  <w:rFonts w:eastAsiaTheme="minorEastAsia"/>
                  <w:lang w:eastAsia="zh-CN"/>
                </w:rPr>
                <w:t>OPPO</w:t>
              </w:r>
            </w:ins>
          </w:p>
        </w:tc>
        <w:tc>
          <w:tcPr>
            <w:tcW w:w="1710" w:type="dxa"/>
          </w:tcPr>
          <w:p w14:paraId="5F404050" w14:textId="055E27B4" w:rsidR="00B73CAB" w:rsidRPr="00B73CAB" w:rsidRDefault="00B73CAB" w:rsidP="00752D58">
            <w:pPr>
              <w:jc w:val="both"/>
              <w:rPr>
                <w:ins w:id="137" w:author="OPPO" w:date="2020-04-22T22:23:00Z"/>
                <w:rFonts w:eastAsiaTheme="minorEastAsia" w:hint="eastAsia"/>
                <w:lang w:eastAsia="zh-CN"/>
                <w:rPrChange w:id="138" w:author="OPPO" w:date="2020-04-22T22:23:00Z">
                  <w:rPr>
                    <w:ins w:id="139" w:author="OPPO" w:date="2020-04-22T22:23:00Z"/>
                    <w:rFonts w:eastAsia="MS Mincho"/>
                    <w:lang w:eastAsia="ja-JP"/>
                  </w:rPr>
                </w:rPrChange>
              </w:rPr>
            </w:pPr>
            <w:ins w:id="140" w:author="OPPO" w:date="2020-04-22T22:23:00Z">
              <w:r>
                <w:rPr>
                  <w:rFonts w:eastAsiaTheme="minorEastAsia"/>
                  <w:lang w:eastAsia="zh-CN"/>
                </w:rPr>
                <w:t>Yes</w:t>
              </w:r>
            </w:ins>
          </w:p>
        </w:tc>
        <w:tc>
          <w:tcPr>
            <w:tcW w:w="5969" w:type="dxa"/>
          </w:tcPr>
          <w:p w14:paraId="3EF02224" w14:textId="77777777" w:rsidR="00B73CAB" w:rsidRDefault="00B73CAB" w:rsidP="00752D58">
            <w:pPr>
              <w:jc w:val="both"/>
              <w:rPr>
                <w:ins w:id="141" w:author="OPPO" w:date="2020-04-22T22:23:00Z"/>
                <w:rFonts w:eastAsia="MS Mincho"/>
                <w:lang w:eastAsia="ja-JP"/>
              </w:rPr>
            </w:pPr>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 xml:space="preserve">On informing the selected </w:t>
      </w:r>
      <w:proofErr w:type="spellStart"/>
      <w:r>
        <w:rPr>
          <w:rFonts w:ascii="Times New Roman" w:hAnsi="Times New Roman"/>
          <w:b/>
          <w:u w:val="single"/>
        </w:rPr>
        <w:t>PSCell</w:t>
      </w:r>
      <w:proofErr w:type="spellEnd"/>
      <w:r>
        <w:rPr>
          <w:rFonts w:ascii="Times New Roman" w:hAnsi="Times New Roman"/>
          <w:b/>
          <w:u w:val="single"/>
        </w:rPr>
        <w:t xml:space="preserve"> to the target </w:t>
      </w:r>
      <w:proofErr w:type="spellStart"/>
      <w:r>
        <w:rPr>
          <w:rFonts w:ascii="Times New Roman" w:hAnsi="Times New Roman"/>
          <w:b/>
          <w:u w:val="single"/>
        </w:rPr>
        <w:t>gNB</w:t>
      </w:r>
      <w:proofErr w:type="spellEnd"/>
      <w:r>
        <w:rPr>
          <w:rFonts w:ascii="Times New Roman" w:hAnsi="Times New Roman"/>
          <w:b/>
          <w:u w:val="single"/>
        </w:rPr>
        <w:t>-CU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w:t>
      </w:r>
      <w:proofErr w:type="spellStart"/>
      <w:r>
        <w:rPr>
          <w:rFonts w:ascii="Times New Roman" w:hAnsi="Times New Roman"/>
        </w:rPr>
        <w:t>PSCells</w:t>
      </w:r>
      <w:proofErr w:type="spellEnd"/>
      <w:r>
        <w:rPr>
          <w:rFonts w:ascii="Times New Roman" w:hAnsi="Times New Roman"/>
        </w:rPr>
        <w:t xml:space="preserve"> can be configured in one </w:t>
      </w:r>
      <w:proofErr w:type="spellStart"/>
      <w:r>
        <w:rPr>
          <w:rFonts w:ascii="Times New Roman" w:hAnsi="Times New Roman"/>
        </w:rPr>
        <w:t>gNB</w:t>
      </w:r>
      <w:proofErr w:type="spellEnd"/>
      <w:r>
        <w:rPr>
          <w:rFonts w:ascii="Times New Roman" w:hAnsi="Times New Roman"/>
        </w:rPr>
        <w:t xml:space="preserve">-DU or multiple </w:t>
      </w:r>
      <w:proofErr w:type="spellStart"/>
      <w:r>
        <w:rPr>
          <w:rFonts w:ascii="Times New Roman" w:hAnsi="Times New Roman"/>
        </w:rPr>
        <w:t>gNB</w:t>
      </w:r>
      <w:proofErr w:type="spellEnd"/>
      <w:r>
        <w:rPr>
          <w:rFonts w:ascii="Times New Roman" w:hAnsi="Times New Roman"/>
        </w:rPr>
        <w:t xml:space="preserve">-DUs linked with one </w:t>
      </w:r>
      <w:proofErr w:type="spellStart"/>
      <w:r>
        <w:rPr>
          <w:rFonts w:ascii="Times New Roman" w:hAnsi="Times New Roman"/>
        </w:rPr>
        <w:t>gNB</w:t>
      </w:r>
      <w:proofErr w:type="spellEnd"/>
      <w:r>
        <w:rPr>
          <w:rFonts w:ascii="Times New Roman" w:hAnsi="Times New Roman"/>
        </w:rPr>
        <w:t xml:space="preserve">-CU. Upon triggering the execution of CPC, the UE shall perform RA to the selected </w:t>
      </w:r>
      <w:proofErr w:type="spellStart"/>
      <w:r>
        <w:rPr>
          <w:rFonts w:ascii="Times New Roman" w:hAnsi="Times New Roman"/>
        </w:rPr>
        <w:t>PSCell</w:t>
      </w:r>
      <w:proofErr w:type="spellEnd"/>
      <w:r>
        <w:rPr>
          <w:rFonts w:ascii="Times New Roman" w:hAnsi="Times New Roman"/>
        </w:rPr>
        <w:t xml:space="preserve"> resided in the target </w:t>
      </w:r>
      <w:proofErr w:type="spellStart"/>
      <w:r>
        <w:rPr>
          <w:rFonts w:ascii="Times New Roman" w:hAnsi="Times New Roman"/>
        </w:rPr>
        <w:t>gNB</w:t>
      </w:r>
      <w:proofErr w:type="spellEnd"/>
      <w:r>
        <w:rPr>
          <w:rFonts w:ascii="Times New Roman" w:hAnsi="Times New Roman"/>
        </w:rPr>
        <w:t xml:space="preserve">-DU and send the </w:t>
      </w:r>
      <w:proofErr w:type="spellStart"/>
      <w:r>
        <w:rPr>
          <w:rFonts w:ascii="Times New Roman" w:hAnsi="Times New Roman"/>
        </w:rPr>
        <w:t>RRCReconfigurationComplete</w:t>
      </w:r>
      <w:proofErr w:type="spellEnd"/>
      <w:r>
        <w:rPr>
          <w:rFonts w:ascii="Times New Roman" w:hAnsi="Times New Roman"/>
        </w:rPr>
        <w:t xml:space="preserve"> message to the target </w:t>
      </w:r>
      <w:proofErr w:type="spellStart"/>
      <w:r>
        <w:rPr>
          <w:rFonts w:ascii="Times New Roman" w:hAnsi="Times New Roman"/>
        </w:rPr>
        <w:t>gNB</w:t>
      </w:r>
      <w:proofErr w:type="spellEnd"/>
      <w:r>
        <w:rPr>
          <w:rFonts w:ascii="Times New Roman" w:hAnsi="Times New Roman"/>
        </w:rPr>
        <w:t xml:space="preserve">-DU if SRB3 is configured. Then the target </w:t>
      </w:r>
      <w:proofErr w:type="spellStart"/>
      <w:r>
        <w:rPr>
          <w:rFonts w:ascii="Times New Roman" w:hAnsi="Times New Roman"/>
        </w:rPr>
        <w:t>gNB</w:t>
      </w:r>
      <w:proofErr w:type="spellEnd"/>
      <w:r>
        <w:rPr>
          <w:rFonts w:ascii="Times New Roman" w:hAnsi="Times New Roman"/>
        </w:rPr>
        <w:t xml:space="preserve">-DU shall send the UL RRC MESSAGE TRANSFER message to transfer the </w:t>
      </w:r>
      <w:proofErr w:type="spellStart"/>
      <w:r>
        <w:rPr>
          <w:rFonts w:ascii="Times New Roman" w:hAnsi="Times New Roman"/>
        </w:rPr>
        <w:t>RRCReconfigurationComplete</w:t>
      </w:r>
      <w:proofErr w:type="spellEnd"/>
      <w:r>
        <w:rPr>
          <w:rFonts w:ascii="Times New Roman" w:hAnsi="Times New Roman"/>
        </w:rPr>
        <w:t xml:space="preserve"> message (if any) to the </w:t>
      </w:r>
      <w:proofErr w:type="spellStart"/>
      <w:r>
        <w:rPr>
          <w:rFonts w:ascii="Times New Roman" w:hAnsi="Times New Roman"/>
        </w:rPr>
        <w:t>gNB</w:t>
      </w:r>
      <w:proofErr w:type="spellEnd"/>
      <w:r>
        <w:rPr>
          <w:rFonts w:ascii="Times New Roman" w:hAnsi="Times New Roman"/>
        </w:rPr>
        <w:t xml:space="preserve">-CU over the F1-C interface. In case SRB3 is not configured, at the execution of CPC, the UE shall send a RRC message to the MN including an embedded </w:t>
      </w:r>
      <w:proofErr w:type="spellStart"/>
      <w:r>
        <w:rPr>
          <w:rFonts w:ascii="Times New Roman" w:hAnsi="Times New Roman"/>
        </w:rPr>
        <w:t>RRCReconfigurationComplete</w:t>
      </w:r>
      <w:proofErr w:type="spellEnd"/>
      <w:r>
        <w:rPr>
          <w:rFonts w:ascii="Times New Roman" w:hAnsi="Times New Roman"/>
        </w:rPr>
        <w:t xml:space="preserve"> message to the SN, and then the MN shall transfer the SN </w:t>
      </w:r>
      <w:proofErr w:type="spellStart"/>
      <w:r>
        <w:rPr>
          <w:rFonts w:ascii="Times New Roman" w:hAnsi="Times New Roman"/>
        </w:rPr>
        <w:t>RRCReconfigurationComplete</w:t>
      </w:r>
      <w:proofErr w:type="spellEnd"/>
      <w:r>
        <w:rPr>
          <w:rFonts w:ascii="Times New Roman" w:hAnsi="Times New Roman"/>
        </w:rPr>
        <w:t xml:space="preserve"> message to the SN </w:t>
      </w:r>
      <w:proofErr w:type="spellStart"/>
      <w:r>
        <w:rPr>
          <w:rFonts w:ascii="Times New Roman" w:hAnsi="Times New Roman"/>
        </w:rPr>
        <w:t>gNB</w:t>
      </w:r>
      <w:proofErr w:type="spellEnd"/>
      <w:r>
        <w:rPr>
          <w:rFonts w:ascii="Times New Roman" w:hAnsi="Times New Roman"/>
        </w:rPr>
        <w:t xml:space="preserve">-CU via </w:t>
      </w:r>
      <w:proofErr w:type="spellStart"/>
      <w:r>
        <w:rPr>
          <w:rFonts w:ascii="Times New Roman" w:hAnsi="Times New Roman"/>
        </w:rPr>
        <w:t>Xn</w:t>
      </w:r>
      <w:proofErr w:type="spellEnd"/>
      <w:r>
        <w:rPr>
          <w:rFonts w:ascii="Times New Roman" w:hAnsi="Times New Roman"/>
        </w:rPr>
        <w:t xml:space="preserve">/X2 signalling. However, if multiple candidate </w:t>
      </w:r>
      <w:proofErr w:type="spellStart"/>
      <w:r>
        <w:rPr>
          <w:rFonts w:ascii="Times New Roman" w:hAnsi="Times New Roman"/>
        </w:rPr>
        <w:t>PSCells</w:t>
      </w:r>
      <w:proofErr w:type="spellEnd"/>
      <w:r>
        <w:rPr>
          <w:rFonts w:ascii="Times New Roman" w:hAnsi="Times New Roman"/>
        </w:rPr>
        <w:t xml:space="preserve"> are configured in one </w:t>
      </w:r>
      <w:proofErr w:type="spellStart"/>
      <w:r>
        <w:rPr>
          <w:rFonts w:ascii="Times New Roman" w:hAnsi="Times New Roman"/>
        </w:rPr>
        <w:t>gNB</w:t>
      </w:r>
      <w:proofErr w:type="spellEnd"/>
      <w:r>
        <w:rPr>
          <w:rFonts w:ascii="Times New Roman" w:hAnsi="Times New Roman"/>
        </w:rPr>
        <w:t xml:space="preserve">-DU, the </w:t>
      </w:r>
      <w:proofErr w:type="spellStart"/>
      <w:r>
        <w:rPr>
          <w:rFonts w:ascii="Times New Roman" w:hAnsi="Times New Roman"/>
        </w:rPr>
        <w:t>gNB</w:t>
      </w:r>
      <w:proofErr w:type="spellEnd"/>
      <w:r>
        <w:rPr>
          <w:rFonts w:ascii="Times New Roman" w:hAnsi="Times New Roman"/>
        </w:rPr>
        <w:t xml:space="preserve">-CU may have no idea of which candidate </w:t>
      </w:r>
      <w:proofErr w:type="spellStart"/>
      <w:r>
        <w:rPr>
          <w:rFonts w:ascii="Times New Roman" w:hAnsi="Times New Roman"/>
        </w:rPr>
        <w:t>PSCell</w:t>
      </w:r>
      <w:proofErr w:type="spellEnd"/>
      <w:r>
        <w:rPr>
          <w:rFonts w:ascii="Times New Roman" w:hAnsi="Times New Roman"/>
        </w:rPr>
        <w:t xml:space="preserve"> is selected by the UE since there is no target cell information included in the existing UL RRC MESSAGE TRANSFER or </w:t>
      </w:r>
      <w:proofErr w:type="spellStart"/>
      <w:r>
        <w:rPr>
          <w:rFonts w:ascii="Times New Roman" w:hAnsi="Times New Roman"/>
        </w:rPr>
        <w:t>RRCReconfigurationComplete</w:t>
      </w:r>
      <w:proofErr w:type="spellEnd"/>
      <w:r>
        <w:rPr>
          <w:rFonts w:ascii="Times New Roman" w:hAnsi="Times New Roman"/>
        </w:rPr>
        <w:t xml:space="preserv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w:t>
      </w:r>
      <w:proofErr w:type="spellStart"/>
      <w:r>
        <w:rPr>
          <w:rFonts w:ascii="Times New Roman" w:hAnsi="Times New Roman"/>
          <w:b/>
        </w:rPr>
        <w:t>gNB</w:t>
      </w:r>
      <w:proofErr w:type="spellEnd"/>
      <w:r>
        <w:rPr>
          <w:rFonts w:ascii="Times New Roman" w:hAnsi="Times New Roman"/>
          <w:b/>
        </w:rPr>
        <w:t xml:space="preserve">-CU may have no knowledge of which candidate </w:t>
      </w:r>
      <w:proofErr w:type="spellStart"/>
      <w:r>
        <w:rPr>
          <w:rFonts w:ascii="Times New Roman" w:hAnsi="Times New Roman"/>
          <w:b/>
        </w:rPr>
        <w:t>PSCell</w:t>
      </w:r>
      <w:proofErr w:type="spellEnd"/>
      <w:r>
        <w:rPr>
          <w:rFonts w:ascii="Times New Roman" w:hAnsi="Times New Roman"/>
          <w:b/>
        </w:rPr>
        <w:t xml:space="preserve"> is selected by the UE in case multiple candidate </w:t>
      </w:r>
      <w:proofErr w:type="spellStart"/>
      <w:r>
        <w:rPr>
          <w:rFonts w:ascii="Times New Roman" w:hAnsi="Times New Roman"/>
          <w:b/>
        </w:rPr>
        <w:t>PSCells</w:t>
      </w:r>
      <w:proofErr w:type="spellEnd"/>
      <w:r>
        <w:rPr>
          <w:rFonts w:ascii="Times New Roman" w:hAnsi="Times New Roman"/>
          <w:b/>
        </w:rPr>
        <w:t xml:space="preserve"> are configured in one </w:t>
      </w:r>
      <w:proofErr w:type="spellStart"/>
      <w:r>
        <w:rPr>
          <w:rFonts w:ascii="Times New Roman" w:hAnsi="Times New Roman"/>
          <w:b/>
        </w:rPr>
        <w:t>gNB</w:t>
      </w:r>
      <w:proofErr w:type="spellEnd"/>
      <w:r>
        <w:rPr>
          <w:rFonts w:ascii="Times New Roman" w:hAnsi="Times New Roman"/>
          <w:b/>
        </w:rPr>
        <w:t xml:space="preserve">-DU? </w:t>
      </w:r>
    </w:p>
    <w:tbl>
      <w:tblPr>
        <w:tblStyle w:val="af3"/>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142" w:author="NEC" w:date="2020-04-21T11:23:00Z">
                  <w:rPr/>
                </w:rPrChange>
              </w:rPr>
            </w:pPr>
            <w:ins w:id="143" w:author="NEC" w:date="2020-04-21T11:23:00Z">
              <w:r>
                <w:rPr>
                  <w:rFonts w:eastAsia="MS Mincho" w:hint="eastAsia"/>
                  <w:lang w:eastAsia="ja-JP"/>
                </w:rPr>
                <w:lastRenderedPageBreak/>
                <w:t>NEC</w:t>
              </w:r>
            </w:ins>
          </w:p>
        </w:tc>
        <w:tc>
          <w:tcPr>
            <w:tcW w:w="1710" w:type="dxa"/>
          </w:tcPr>
          <w:p w14:paraId="0915EE90" w14:textId="77777777" w:rsidR="00C231AB" w:rsidRPr="00C231AB" w:rsidRDefault="00084B6A">
            <w:pPr>
              <w:jc w:val="both"/>
              <w:rPr>
                <w:rFonts w:eastAsia="MS Mincho"/>
                <w:lang w:eastAsia="ja-JP"/>
                <w:rPrChange w:id="144" w:author="NEC" w:date="2020-04-21T11:52:00Z">
                  <w:rPr/>
                </w:rPrChange>
              </w:rPr>
            </w:pPr>
            <w:ins w:id="145"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146" w:author="NEC" w:date="2020-04-21T11:39:00Z">
                  <w:rPr/>
                </w:rPrChange>
              </w:rPr>
            </w:pPr>
            <w:ins w:id="147" w:author="NEC" w:date="2020-04-21T12:01:00Z">
              <w:r>
                <w:rPr>
                  <w:rFonts w:eastAsia="MS Mincho" w:hint="eastAsia"/>
                  <w:lang w:eastAsia="ja-JP"/>
                </w:rPr>
                <w:t xml:space="preserve">if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w:t>
              </w:r>
            </w:ins>
            <w:ins w:id="148" w:author="NEC" w:date="2020-04-21T12:02:00Z">
              <w:r>
                <w:rPr>
                  <w:rFonts w:eastAsia="MS Mincho"/>
                  <w:lang w:eastAsia="ja-JP"/>
                </w:rPr>
                <w:t xml:space="preserve">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-CU may not know which candidate is selected.</w:t>
              </w:r>
            </w:ins>
          </w:p>
        </w:tc>
      </w:tr>
      <w:tr w:rsidR="00C231AB" w14:paraId="07CFAB6E" w14:textId="77777777">
        <w:trPr>
          <w:ins w:id="149" w:author="Nokia" w:date="2020-04-22T11:36:00Z"/>
        </w:trPr>
        <w:tc>
          <w:tcPr>
            <w:tcW w:w="2178" w:type="dxa"/>
          </w:tcPr>
          <w:p w14:paraId="235CCC20" w14:textId="77777777" w:rsidR="00C231AB" w:rsidRDefault="00084B6A">
            <w:pPr>
              <w:jc w:val="both"/>
              <w:rPr>
                <w:ins w:id="150" w:author="Nokia" w:date="2020-04-22T11:36:00Z"/>
                <w:rFonts w:eastAsia="MS Mincho"/>
                <w:lang w:eastAsia="ja-JP"/>
              </w:rPr>
            </w:pPr>
            <w:ins w:id="151" w:author="Nokia" w:date="2020-04-22T11:36:00Z">
              <w:r>
                <w:rPr>
                  <w:rFonts w:eastAsia="MS Mincho"/>
                  <w:lang w:eastAsia="ja-JP"/>
                </w:rPr>
                <w:t>Nokia</w:t>
              </w:r>
            </w:ins>
          </w:p>
        </w:tc>
        <w:tc>
          <w:tcPr>
            <w:tcW w:w="1710" w:type="dxa"/>
          </w:tcPr>
          <w:p w14:paraId="3A0FB879" w14:textId="77777777" w:rsidR="00C231AB" w:rsidRDefault="00C231AB">
            <w:pPr>
              <w:jc w:val="both"/>
              <w:rPr>
                <w:ins w:id="152" w:author="Nokia" w:date="2020-04-22T11:36:00Z"/>
                <w:rFonts w:eastAsia="MS Mincho"/>
                <w:lang w:eastAsia="ja-JP"/>
              </w:rPr>
            </w:pPr>
          </w:p>
        </w:tc>
        <w:tc>
          <w:tcPr>
            <w:tcW w:w="5969" w:type="dxa"/>
          </w:tcPr>
          <w:p w14:paraId="0824D36D" w14:textId="77777777" w:rsidR="00C231AB" w:rsidRDefault="00084B6A">
            <w:pPr>
              <w:jc w:val="both"/>
              <w:rPr>
                <w:ins w:id="153" w:author="Nokia" w:date="2020-04-22T11:36:00Z"/>
                <w:rFonts w:eastAsia="MS Mincho"/>
                <w:lang w:eastAsia="ja-JP"/>
              </w:rPr>
            </w:pPr>
            <w:ins w:id="154" w:author="Nokia" w:date="2020-04-22T11:36:00Z">
              <w:r>
                <w:rPr>
                  <w:rFonts w:eastAsia="MS Mincho"/>
                  <w:lang w:eastAsia="ja-JP"/>
                </w:rPr>
                <w:t xml:space="preserve">The same problem is valid in the architecture without CU/DU split, so we are not sure why this </w:t>
              </w:r>
            </w:ins>
            <w:ins w:id="155" w:author="Nokia" w:date="2020-04-22T11:37:00Z">
              <w:r>
                <w:rPr>
                  <w:rFonts w:eastAsia="MS Mincho"/>
                  <w:lang w:eastAsia="ja-JP"/>
                </w:rPr>
                <w:t>particular case</w:t>
              </w:r>
            </w:ins>
            <w:ins w:id="156" w:author="Nokia" w:date="2020-04-22T11:49:00Z">
              <w:r>
                <w:rPr>
                  <w:rFonts w:eastAsia="MS Mincho"/>
                  <w:lang w:eastAsia="ja-JP"/>
                </w:rPr>
                <w:t xml:space="preserve"> and architecture</w:t>
              </w:r>
            </w:ins>
            <w:ins w:id="157" w:author="Nokia" w:date="2020-04-22T11:37:00Z">
              <w:r>
                <w:rPr>
                  <w:rFonts w:eastAsia="MS Mincho"/>
                  <w:lang w:eastAsia="ja-JP"/>
                </w:rPr>
                <w:t xml:space="preserve"> shall be our primary focus, at the end of WI</w:t>
              </w:r>
            </w:ins>
            <w:ins w:id="158" w:author="Nokia" w:date="2020-04-22T11:49:00Z">
              <w:r>
                <w:rPr>
                  <w:rFonts w:eastAsia="MS Mincho"/>
                  <w:lang w:eastAsia="ja-JP"/>
                </w:rPr>
                <w:t>, where we seem to specify an absolute minimum for CPC</w:t>
              </w:r>
            </w:ins>
            <w:ins w:id="159" w:author="Nokia" w:date="2020-04-22T11:37:00Z">
              <w:r>
                <w:rPr>
                  <w:rFonts w:eastAsia="MS Mincho"/>
                  <w:lang w:eastAsia="ja-JP"/>
                </w:rPr>
                <w:t>?</w:t>
              </w:r>
            </w:ins>
          </w:p>
        </w:tc>
      </w:tr>
      <w:tr w:rsidR="00C231AB" w14:paraId="49A68A55" w14:textId="77777777">
        <w:trPr>
          <w:ins w:id="160" w:author="Intel" w:date="2020-04-22T18:03:00Z"/>
        </w:trPr>
        <w:tc>
          <w:tcPr>
            <w:tcW w:w="2178" w:type="dxa"/>
          </w:tcPr>
          <w:p w14:paraId="44F06298" w14:textId="77777777" w:rsidR="00C231AB" w:rsidRDefault="00084B6A">
            <w:pPr>
              <w:jc w:val="both"/>
              <w:rPr>
                <w:ins w:id="161" w:author="Intel" w:date="2020-04-22T18:03:00Z"/>
                <w:rFonts w:eastAsia="MS Mincho"/>
                <w:lang w:eastAsia="ja-JP"/>
              </w:rPr>
            </w:pPr>
            <w:ins w:id="162" w:author="Intel" w:date="2020-04-22T18:03:00Z">
              <w:r>
                <w:rPr>
                  <w:rFonts w:eastAsia="MS Mincho"/>
                  <w:lang w:eastAsia="ja-JP"/>
                </w:rPr>
                <w:t>Intel</w:t>
              </w:r>
            </w:ins>
          </w:p>
        </w:tc>
        <w:tc>
          <w:tcPr>
            <w:tcW w:w="1710" w:type="dxa"/>
          </w:tcPr>
          <w:p w14:paraId="55032D92" w14:textId="77777777" w:rsidR="00C231AB" w:rsidRDefault="00C231AB">
            <w:pPr>
              <w:jc w:val="both"/>
              <w:rPr>
                <w:ins w:id="163" w:author="Intel" w:date="2020-04-22T18:03:00Z"/>
                <w:rFonts w:eastAsia="MS Mincho"/>
                <w:lang w:eastAsia="ja-JP"/>
              </w:rPr>
            </w:pPr>
          </w:p>
        </w:tc>
        <w:tc>
          <w:tcPr>
            <w:tcW w:w="5969" w:type="dxa"/>
          </w:tcPr>
          <w:p w14:paraId="75F81766" w14:textId="77777777" w:rsidR="00C231AB" w:rsidRDefault="00084B6A">
            <w:pPr>
              <w:jc w:val="both"/>
              <w:rPr>
                <w:ins w:id="164" w:author="Intel" w:date="2020-04-22T18:03:00Z"/>
                <w:rFonts w:eastAsia="MS Mincho"/>
                <w:lang w:eastAsia="ja-JP"/>
              </w:rPr>
            </w:pPr>
            <w:ins w:id="165" w:author="Intel" w:date="2020-04-22T18:03:00Z">
              <w:r>
                <w:rPr>
                  <w:rFonts w:eastAsia="MS Mincho"/>
                  <w:lang w:eastAsia="ja-JP"/>
                </w:rPr>
                <w:t xml:space="preserve">This can be discussed in RAN3 if the problem is valid or not. </w:t>
              </w:r>
            </w:ins>
          </w:p>
        </w:tc>
      </w:tr>
      <w:tr w:rsidR="00C231AB" w14:paraId="34A03130" w14:textId="77777777">
        <w:trPr>
          <w:ins w:id="166" w:author="ZTE-ZMJ" w:date="2020-04-22T20:43:00Z"/>
        </w:trPr>
        <w:tc>
          <w:tcPr>
            <w:tcW w:w="2178" w:type="dxa"/>
          </w:tcPr>
          <w:p w14:paraId="1515B679" w14:textId="77777777" w:rsidR="00C231AB" w:rsidRDefault="00084B6A">
            <w:pPr>
              <w:jc w:val="both"/>
              <w:rPr>
                <w:ins w:id="167" w:author="ZTE-ZMJ" w:date="2020-04-22T20:43:00Z"/>
                <w:rFonts w:eastAsia="宋体"/>
                <w:lang w:val="en-US" w:eastAsia="zh-CN"/>
              </w:rPr>
            </w:pPr>
            <w:ins w:id="168" w:author="ZTE-ZMJ" w:date="2020-04-22T20:44:00Z">
              <w:r>
                <w:rPr>
                  <w:rFonts w:eastAsia="宋体" w:hint="eastAsia"/>
                  <w:lang w:val="en-US" w:eastAsia="zh-CN"/>
                </w:rPr>
                <w:t>ZTE</w:t>
              </w:r>
            </w:ins>
          </w:p>
        </w:tc>
        <w:tc>
          <w:tcPr>
            <w:tcW w:w="1710" w:type="dxa"/>
          </w:tcPr>
          <w:p w14:paraId="7D060064" w14:textId="77777777" w:rsidR="00C231AB" w:rsidRDefault="00084B6A">
            <w:pPr>
              <w:jc w:val="both"/>
              <w:rPr>
                <w:ins w:id="169" w:author="ZTE-ZMJ" w:date="2020-04-22T20:43:00Z"/>
                <w:rFonts w:eastAsia="宋体"/>
                <w:lang w:val="en-US" w:eastAsia="zh-CN"/>
              </w:rPr>
            </w:pPr>
            <w:ins w:id="170" w:author="ZTE-ZMJ" w:date="2020-04-22T20:56:00Z">
              <w:r>
                <w:rPr>
                  <w:rFonts w:eastAsia="宋体" w:hint="eastAsia"/>
                  <w:lang w:val="en-US" w:eastAsia="zh-CN"/>
                </w:rPr>
                <w:t>Yes</w:t>
              </w:r>
            </w:ins>
          </w:p>
        </w:tc>
        <w:tc>
          <w:tcPr>
            <w:tcW w:w="5969" w:type="dxa"/>
          </w:tcPr>
          <w:p w14:paraId="6A4A049F" w14:textId="77777777" w:rsidR="00C231AB" w:rsidRDefault="00C231AB">
            <w:pPr>
              <w:jc w:val="both"/>
              <w:rPr>
                <w:ins w:id="171" w:author="ZTE-ZMJ" w:date="2020-04-22T20:43:00Z"/>
                <w:rFonts w:eastAsia="MS Mincho"/>
                <w:lang w:eastAsia="ja-JP"/>
              </w:rPr>
            </w:pPr>
          </w:p>
        </w:tc>
      </w:tr>
      <w:tr w:rsidR="00752D58" w14:paraId="5D2FF085" w14:textId="77777777">
        <w:trPr>
          <w:ins w:id="172" w:author="Futurewei" w:date="2020-04-22T09:54:00Z"/>
        </w:trPr>
        <w:tc>
          <w:tcPr>
            <w:tcW w:w="2178" w:type="dxa"/>
          </w:tcPr>
          <w:p w14:paraId="6D8F91E6" w14:textId="5CB002CA" w:rsidR="00752D58" w:rsidRDefault="00752D58" w:rsidP="00752D58">
            <w:pPr>
              <w:jc w:val="both"/>
              <w:rPr>
                <w:ins w:id="173" w:author="Futurewei" w:date="2020-04-22T09:54:00Z"/>
                <w:rFonts w:eastAsia="宋体"/>
                <w:lang w:val="en-US" w:eastAsia="zh-CN"/>
              </w:rPr>
            </w:pPr>
            <w:ins w:id="174" w:author="Futurewei" w:date="2020-04-22T09:54:00Z">
              <w:r>
                <w:rPr>
                  <w:rFonts w:eastAsia="MS Mincho"/>
                  <w:lang w:eastAsia="ja-JP"/>
                </w:rPr>
                <w:t>Futurewei</w:t>
              </w:r>
            </w:ins>
          </w:p>
        </w:tc>
        <w:tc>
          <w:tcPr>
            <w:tcW w:w="1710" w:type="dxa"/>
          </w:tcPr>
          <w:p w14:paraId="37DD0DD4" w14:textId="77777777" w:rsidR="00752D58" w:rsidRDefault="00752D58" w:rsidP="00752D58">
            <w:pPr>
              <w:jc w:val="both"/>
              <w:rPr>
                <w:ins w:id="175" w:author="Futurewei" w:date="2020-04-22T09:54:00Z"/>
                <w:rFonts w:eastAsia="宋体"/>
                <w:lang w:val="en-US" w:eastAsia="zh-CN"/>
              </w:rPr>
            </w:pPr>
          </w:p>
        </w:tc>
        <w:tc>
          <w:tcPr>
            <w:tcW w:w="5969" w:type="dxa"/>
          </w:tcPr>
          <w:p w14:paraId="36685FCC" w14:textId="6767D9AB" w:rsidR="00752D58" w:rsidRDefault="00752D58" w:rsidP="00752D58">
            <w:pPr>
              <w:jc w:val="both"/>
              <w:rPr>
                <w:ins w:id="176" w:author="Futurewei" w:date="2020-04-22T09:54:00Z"/>
                <w:rFonts w:eastAsia="MS Mincho"/>
                <w:lang w:eastAsia="ja-JP"/>
              </w:rPr>
            </w:pPr>
            <w:ins w:id="177" w:author="Futurewei" w:date="2020-04-22T09:54:00Z">
              <w:r>
                <w:rPr>
                  <w:rFonts w:eastAsia="MS Mincho"/>
                  <w:lang w:eastAsia="ja-JP"/>
                </w:rPr>
                <w:t>Agree there maybe issue to be addressed. But this appears to me is inter-SN issue. Is that in Rel-16 we only work on CPC-intra-SN? Or we don’t limit the scope?</w:t>
              </w:r>
            </w:ins>
          </w:p>
        </w:tc>
      </w:tr>
      <w:tr w:rsidR="00935FCA" w14:paraId="75F13F37" w14:textId="77777777">
        <w:trPr>
          <w:ins w:id="178" w:author="OPPO" w:date="2020-04-22T22:26:00Z"/>
        </w:trPr>
        <w:tc>
          <w:tcPr>
            <w:tcW w:w="2178" w:type="dxa"/>
          </w:tcPr>
          <w:p w14:paraId="4C4A6AA0" w14:textId="4DEA1212" w:rsidR="00935FCA" w:rsidRPr="00935FCA" w:rsidRDefault="00935FCA" w:rsidP="00752D58">
            <w:pPr>
              <w:jc w:val="both"/>
              <w:rPr>
                <w:ins w:id="179" w:author="OPPO" w:date="2020-04-22T22:26:00Z"/>
                <w:rFonts w:eastAsiaTheme="minorEastAsia" w:hint="eastAsia"/>
                <w:lang w:eastAsia="zh-CN"/>
                <w:rPrChange w:id="180" w:author="OPPO" w:date="2020-04-22T22:26:00Z">
                  <w:rPr>
                    <w:ins w:id="181" w:author="OPPO" w:date="2020-04-22T22:26:00Z"/>
                    <w:rFonts w:eastAsia="MS Mincho"/>
                    <w:lang w:eastAsia="ja-JP"/>
                  </w:rPr>
                </w:rPrChange>
              </w:rPr>
            </w:pPr>
            <w:ins w:id="182" w:author="OPPO" w:date="2020-04-22T22:26:00Z">
              <w:r>
                <w:rPr>
                  <w:rFonts w:eastAsiaTheme="minorEastAsia"/>
                  <w:lang w:eastAsia="zh-CN"/>
                </w:rPr>
                <w:t>OPPO</w:t>
              </w:r>
            </w:ins>
          </w:p>
        </w:tc>
        <w:tc>
          <w:tcPr>
            <w:tcW w:w="1710" w:type="dxa"/>
          </w:tcPr>
          <w:p w14:paraId="5DE95DE8" w14:textId="77777777" w:rsidR="00935FCA" w:rsidRDefault="00935FCA" w:rsidP="00752D58">
            <w:pPr>
              <w:jc w:val="both"/>
              <w:rPr>
                <w:ins w:id="183" w:author="OPPO" w:date="2020-04-22T22:26:00Z"/>
                <w:rFonts w:eastAsia="宋体"/>
                <w:lang w:val="en-US" w:eastAsia="zh-CN"/>
              </w:rPr>
            </w:pPr>
          </w:p>
        </w:tc>
        <w:tc>
          <w:tcPr>
            <w:tcW w:w="5969" w:type="dxa"/>
          </w:tcPr>
          <w:p w14:paraId="5CC468B1" w14:textId="67EDE1D7" w:rsidR="00935FCA" w:rsidRPr="00C1728E" w:rsidRDefault="00A353F7" w:rsidP="00752D58">
            <w:pPr>
              <w:jc w:val="both"/>
              <w:rPr>
                <w:ins w:id="184" w:author="OPPO" w:date="2020-04-22T22:26:00Z"/>
                <w:rFonts w:eastAsiaTheme="minorEastAsia" w:hint="eastAsia"/>
                <w:lang w:eastAsia="zh-CN"/>
                <w:rPrChange w:id="185" w:author="OPPO" w:date="2020-04-22T22:30:00Z">
                  <w:rPr>
                    <w:ins w:id="186" w:author="OPPO" w:date="2020-04-22T22:26:00Z"/>
                    <w:rFonts w:eastAsia="MS Mincho"/>
                    <w:lang w:eastAsia="ja-JP"/>
                  </w:rPr>
                </w:rPrChange>
              </w:rPr>
            </w:pPr>
            <w:ins w:id="187" w:author="OPPO" w:date="2020-04-22T22:34:00Z">
              <w:r>
                <w:rPr>
                  <w:rFonts w:eastAsiaTheme="minorEastAsia"/>
                  <w:lang w:eastAsia="zh-CN"/>
                </w:rPr>
                <w:t xml:space="preserve">Should we clarify first that </w:t>
              </w:r>
            </w:ins>
            <w:ins w:id="188" w:author="OPPO" w:date="2020-04-22T22:35:00Z">
              <w:r>
                <w:rPr>
                  <w:rFonts w:eastAsiaTheme="minorEastAsia"/>
                  <w:lang w:eastAsia="zh-CN"/>
                </w:rPr>
                <w:t>intra-SN-CPC means intra-</w:t>
              </w:r>
              <w:proofErr w:type="spellStart"/>
              <w:r>
                <w:rPr>
                  <w:rFonts w:eastAsiaTheme="minorEastAsia"/>
                  <w:lang w:eastAsia="zh-CN"/>
                </w:rPr>
                <w:t>gNB</w:t>
              </w:r>
              <w:proofErr w:type="spellEnd"/>
              <w:r>
                <w:rPr>
                  <w:rFonts w:eastAsiaTheme="minorEastAsia"/>
                  <w:lang w:eastAsia="zh-CN"/>
                </w:rPr>
                <w:t>-DU</w:t>
              </w:r>
              <w:r w:rsidR="00EA5501">
                <w:rPr>
                  <w:rFonts w:eastAsiaTheme="minorEastAsia"/>
                  <w:lang w:eastAsia="zh-CN"/>
                </w:rPr>
                <w:t xml:space="preserve"> CPC?</w:t>
              </w:r>
            </w:ins>
            <w:ins w:id="189" w:author="OPPO" w:date="2020-04-22T22:36:00Z">
              <w:r w:rsidR="00EA5501">
                <w:rPr>
                  <w:rFonts w:eastAsiaTheme="minorEastAsia"/>
                  <w:lang w:eastAsia="zh-CN"/>
                </w:rPr>
                <w:t xml:space="preserve"> And then we don’t have the asked issue?</w:t>
              </w:r>
            </w:ins>
          </w:p>
        </w:tc>
      </w:tr>
    </w:tbl>
    <w:p w14:paraId="008BC7B9" w14:textId="77777777" w:rsidR="00C231AB" w:rsidRDefault="00C231AB">
      <w:pPr>
        <w:pStyle w:val="Doc-text2"/>
        <w:ind w:left="0" w:firstLine="0"/>
        <w:jc w:val="both"/>
        <w:rPr>
          <w:rFonts w:ascii="Times New Roman" w:hAnsi="Times New Roman"/>
          <w:b/>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w:t>
      </w:r>
      <w:proofErr w:type="spellStart"/>
      <w:r>
        <w:rPr>
          <w:rFonts w:ascii="Times New Roman" w:hAnsi="Times New Roman"/>
        </w:rPr>
        <w:t>PSCell</w:t>
      </w:r>
      <w:proofErr w:type="spellEnd"/>
      <w:r>
        <w:rPr>
          <w:rFonts w:ascii="Times New Roman" w:hAnsi="Times New Roman"/>
        </w:rPr>
        <w:t xml:space="preserve"> to the target </w:t>
      </w:r>
      <w:proofErr w:type="spellStart"/>
      <w:r w:rsidR="00C122AE">
        <w:rPr>
          <w:rFonts w:ascii="Times New Roman" w:hAnsi="Times New Roman"/>
        </w:rPr>
        <w:t>Gnb</w:t>
      </w:r>
      <w:proofErr w:type="spellEnd"/>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w:t>
      </w:r>
      <w:proofErr w:type="spellStart"/>
      <w:r>
        <w:rPr>
          <w:rFonts w:ascii="Times New Roman" w:hAnsi="Times New Roman"/>
        </w:rPr>
        <w:t>RRCReconfigurationComplete</w:t>
      </w:r>
      <w:proofErr w:type="spellEnd"/>
      <w:r>
        <w:rPr>
          <w:rFonts w:ascii="Times New Roman" w:hAnsi="Times New Roman"/>
        </w:rPr>
        <w:t xml:space="preserv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w:t>
      </w:r>
      <w:proofErr w:type="spellStart"/>
      <w:r>
        <w:rPr>
          <w:rFonts w:ascii="Times New Roman" w:hAnsi="Times New Roman"/>
        </w:rPr>
        <w:t>RRCReconfigurationComplete</w:t>
      </w:r>
      <w:proofErr w:type="spellEnd"/>
      <w:r>
        <w:rPr>
          <w:rFonts w:ascii="Times New Roman" w:hAnsi="Times New Roman"/>
        </w:rPr>
        <w:t xml:space="preserve"> message. Regardless of SRB3 or SRB1 is used to signal the </w:t>
      </w:r>
      <w:proofErr w:type="spellStart"/>
      <w:r>
        <w:rPr>
          <w:rFonts w:ascii="Times New Roman" w:hAnsi="Times New Roman"/>
        </w:rPr>
        <w:t>RRCReconfigurationComplete</w:t>
      </w:r>
      <w:proofErr w:type="spellEnd"/>
      <w:r>
        <w:rPr>
          <w:rFonts w:ascii="Times New Roman" w:hAnsi="Times New Roman"/>
        </w:rPr>
        <w:t xml:space="preserve">, </w:t>
      </w:r>
      <w:proofErr w:type="spellStart"/>
      <w:proofErr w:type="gramStart"/>
      <w:r>
        <w:rPr>
          <w:rFonts w:ascii="Times New Roman" w:hAnsi="Times New Roman"/>
        </w:rPr>
        <w:t>RRCReconfigurationComplete</w:t>
      </w:r>
      <w:proofErr w:type="spellEnd"/>
      <w:r>
        <w:rPr>
          <w:rFonts w:ascii="Times New Roman" w:hAnsi="Times New Roman"/>
        </w:rPr>
        <w:t xml:space="preserve">  terminates</w:t>
      </w:r>
      <w:proofErr w:type="gramEnd"/>
      <w:r>
        <w:rPr>
          <w:rFonts w:ascii="Times New Roman" w:hAnsi="Times New Roman"/>
        </w:rPr>
        <w:t xml:space="preserve"> at </w:t>
      </w:r>
      <w:proofErr w:type="spellStart"/>
      <w:r w:rsidR="00C122AE">
        <w:rPr>
          <w:rFonts w:ascii="Times New Roman" w:hAnsi="Times New Roman"/>
        </w:rPr>
        <w:t>Gnb</w:t>
      </w:r>
      <w:proofErr w:type="spellEnd"/>
      <w:r>
        <w:rPr>
          <w:rFonts w:ascii="Times New Roman" w:hAnsi="Times New Roman"/>
        </w:rPr>
        <w:t xml:space="preserve">-CU. Thus, the </w:t>
      </w:r>
      <w:proofErr w:type="spellStart"/>
      <w:r w:rsidR="00C122AE">
        <w:rPr>
          <w:rFonts w:ascii="Times New Roman" w:hAnsi="Times New Roman"/>
        </w:rPr>
        <w:t>Gnb</w:t>
      </w:r>
      <w:proofErr w:type="spellEnd"/>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w:t>
      </w:r>
      <w:proofErr w:type="spellStart"/>
      <w:r>
        <w:rPr>
          <w:rFonts w:ascii="Times New Roman" w:hAnsi="Times New Roman"/>
        </w:rPr>
        <w:t>PSCell</w:t>
      </w:r>
      <w:proofErr w:type="spellEnd"/>
      <w:r>
        <w:rPr>
          <w:rFonts w:ascii="Times New Roman" w:hAnsi="Times New Roman"/>
        </w:rPr>
        <w:t xml:space="preserve"> to the </w:t>
      </w:r>
      <w:proofErr w:type="spellStart"/>
      <w:r w:rsidR="00C122AE">
        <w:rPr>
          <w:rFonts w:ascii="Times New Roman" w:hAnsi="Times New Roman"/>
        </w:rPr>
        <w:t>Gnb</w:t>
      </w:r>
      <w:proofErr w:type="spellEnd"/>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747F9721"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proofErr w:type="spellStart"/>
      <w:r w:rsidR="00C122AE">
        <w:rPr>
          <w:rFonts w:ascii="Times New Roman" w:hAnsi="Times New Roman"/>
          <w:b/>
        </w:rPr>
        <w:t>Gnb</w:t>
      </w:r>
      <w:proofErr w:type="spellEnd"/>
      <w:r>
        <w:rPr>
          <w:rFonts w:ascii="Times New Roman" w:hAnsi="Times New Roman"/>
          <w:b/>
        </w:rPr>
        <w:t xml:space="preserve">-CU of the selected target </w:t>
      </w:r>
      <w:proofErr w:type="spellStart"/>
      <w:r>
        <w:rPr>
          <w:rFonts w:ascii="Times New Roman" w:hAnsi="Times New Roman"/>
          <w:b/>
        </w:rPr>
        <w:t>PSCell</w:t>
      </w:r>
      <w:proofErr w:type="spellEnd"/>
      <w:r>
        <w:rPr>
          <w:rFonts w:ascii="Times New Roman" w:hAnsi="Times New Roman"/>
          <w:b/>
        </w:rPr>
        <w:t xml:space="preserve"> by the UE (</w:t>
      </w:r>
      <w:proofErr w:type="spellStart"/>
      <w:r>
        <w:rPr>
          <w:rFonts w:ascii="Times New Roman" w:hAnsi="Times New Roman"/>
          <w:b/>
        </w:rPr>
        <w:t>i.e</w:t>
      </w:r>
      <w:proofErr w:type="spellEnd"/>
      <w:r>
        <w:rPr>
          <w:rFonts w:ascii="Times New Roman" w:hAnsi="Times New Roman"/>
          <w:b/>
        </w:rPr>
        <w:t xml:space="preserve"> if the answer to Q3 is yes). </w:t>
      </w:r>
    </w:p>
    <w:p w14:paraId="26476733" w14:textId="77777777" w:rsidR="00C231AB" w:rsidRDefault="00C231AB">
      <w:pPr>
        <w:pStyle w:val="Doc-text2"/>
        <w:ind w:left="0" w:firstLine="0"/>
        <w:jc w:val="both"/>
        <w:rPr>
          <w:rFonts w:ascii="Times New Roman" w:hAnsi="Times New Roman"/>
          <w:b/>
        </w:rPr>
      </w:pPr>
    </w:p>
    <w:tbl>
      <w:tblPr>
        <w:tblStyle w:val="af3"/>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190" w:author="NEC" w:date="2020-04-21T12:03:00Z">
                  <w:rPr/>
                </w:rPrChange>
              </w:rPr>
            </w:pPr>
            <w:ins w:id="191"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192" w:author="NEC" w:date="2020-04-21T12:11:00Z">
                  <w:rPr/>
                </w:rPrChange>
              </w:rPr>
            </w:pPr>
            <w:ins w:id="193" w:author="NEC" w:date="2020-04-21T12:11:00Z">
              <w:r>
                <w:rPr>
                  <w:rFonts w:eastAsia="MS Mincho" w:hint="eastAsia"/>
                  <w:lang w:eastAsia="ja-JP"/>
                </w:rPr>
                <w:t>Alt</w:t>
              </w:r>
            </w:ins>
            <w:ins w:id="194" w:author="NEC" w:date="2020-04-21T12:13:00Z">
              <w:r>
                <w:rPr>
                  <w:rFonts w:eastAsia="MS Mincho"/>
                  <w:lang w:eastAsia="ja-JP"/>
                </w:rPr>
                <w:t xml:space="preserve"> </w:t>
              </w:r>
            </w:ins>
            <w:ins w:id="195"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196" w:author="NEC" w:date="2020-04-21T12:11:00Z">
                  <w:rPr/>
                </w:rPrChange>
              </w:rPr>
            </w:pPr>
            <w:ins w:id="197" w:author="NEC" w:date="2020-04-21T12:11:00Z">
              <w:r>
                <w:rPr>
                  <w:rFonts w:eastAsia="MS Mincho" w:hint="eastAsia"/>
                  <w:lang w:eastAsia="ja-JP"/>
                </w:rPr>
                <w:t xml:space="preserve">Our preference is Alt1 so that RAN2 can close this issue soon. The </w:t>
              </w:r>
            </w:ins>
            <w:proofErr w:type="spellStart"/>
            <w:ins w:id="198" w:author="NEC" w:date="2020-04-21T12:12:00Z">
              <w:r>
                <w:rPr>
                  <w:rFonts w:eastAsia="MS Mincho"/>
                  <w:lang w:eastAsia="ja-JP"/>
                </w:rPr>
                <w:t>condConfigId</w:t>
              </w:r>
              <w:proofErr w:type="spellEnd"/>
              <w:r>
                <w:rPr>
                  <w:rFonts w:eastAsia="MS Mincho"/>
                  <w:lang w:eastAsia="ja-JP"/>
                </w:rPr>
                <w:t xml:space="preserve"> could be one solution as indicated. </w:t>
              </w:r>
            </w:ins>
          </w:p>
        </w:tc>
      </w:tr>
      <w:tr w:rsidR="00C231AB" w14:paraId="28A9C803" w14:textId="77777777">
        <w:trPr>
          <w:ins w:id="199" w:author="Nokia" w:date="2020-04-22T11:38:00Z"/>
        </w:trPr>
        <w:tc>
          <w:tcPr>
            <w:tcW w:w="2178" w:type="dxa"/>
          </w:tcPr>
          <w:p w14:paraId="25FC11AA" w14:textId="77777777" w:rsidR="00C231AB" w:rsidRDefault="00084B6A">
            <w:pPr>
              <w:jc w:val="both"/>
              <w:rPr>
                <w:ins w:id="200" w:author="Nokia" w:date="2020-04-22T11:38:00Z"/>
                <w:rFonts w:eastAsia="MS Mincho"/>
                <w:lang w:eastAsia="ja-JP"/>
              </w:rPr>
            </w:pPr>
            <w:ins w:id="201" w:author="Nokia" w:date="2020-04-22T11:38:00Z">
              <w:r>
                <w:rPr>
                  <w:rFonts w:eastAsia="MS Mincho"/>
                  <w:lang w:eastAsia="ja-JP"/>
                </w:rPr>
                <w:t>Nokia</w:t>
              </w:r>
            </w:ins>
          </w:p>
        </w:tc>
        <w:tc>
          <w:tcPr>
            <w:tcW w:w="1710" w:type="dxa"/>
          </w:tcPr>
          <w:p w14:paraId="523E72E2" w14:textId="77777777" w:rsidR="00C231AB" w:rsidRDefault="00084B6A">
            <w:pPr>
              <w:jc w:val="both"/>
              <w:rPr>
                <w:ins w:id="202" w:author="Nokia" w:date="2020-04-22T11:38:00Z"/>
                <w:rFonts w:eastAsia="MS Mincho"/>
                <w:lang w:eastAsia="ja-JP"/>
              </w:rPr>
            </w:pPr>
            <w:ins w:id="203" w:author="Nokia" w:date="2020-04-22T11:38:00Z">
              <w:r>
                <w:rPr>
                  <w:rFonts w:eastAsia="MS Mincho"/>
                  <w:lang w:eastAsia="ja-JP"/>
                </w:rPr>
                <w:t>None</w:t>
              </w:r>
            </w:ins>
          </w:p>
        </w:tc>
        <w:tc>
          <w:tcPr>
            <w:tcW w:w="5969" w:type="dxa"/>
          </w:tcPr>
          <w:p w14:paraId="40CA36EC" w14:textId="77777777" w:rsidR="00C231AB" w:rsidRDefault="00084B6A">
            <w:pPr>
              <w:jc w:val="both"/>
              <w:rPr>
                <w:ins w:id="204" w:author="Nokia" w:date="2020-04-22T11:38:00Z"/>
                <w:rFonts w:eastAsia="MS Mincho"/>
                <w:lang w:eastAsia="ja-JP"/>
              </w:rPr>
            </w:pPr>
            <w:ins w:id="205" w:author="Nokia" w:date="2020-04-22T11:39:00Z">
              <w:r>
                <w:rPr>
                  <w:rFonts w:eastAsia="MS Mincho"/>
                  <w:lang w:eastAsia="ja-JP"/>
                </w:rPr>
                <w:t>Alt 1 could be considered, but not solely for CU/DU split.</w:t>
              </w:r>
            </w:ins>
          </w:p>
        </w:tc>
      </w:tr>
      <w:tr w:rsidR="00C231AB" w14:paraId="3C118AEC" w14:textId="77777777">
        <w:trPr>
          <w:ins w:id="206" w:author="Intel" w:date="2020-04-22T18:03:00Z"/>
        </w:trPr>
        <w:tc>
          <w:tcPr>
            <w:tcW w:w="2178" w:type="dxa"/>
          </w:tcPr>
          <w:p w14:paraId="146AF17C" w14:textId="77777777" w:rsidR="00C231AB" w:rsidRDefault="00084B6A">
            <w:pPr>
              <w:jc w:val="both"/>
              <w:rPr>
                <w:ins w:id="207" w:author="Intel" w:date="2020-04-22T18:03:00Z"/>
                <w:rFonts w:eastAsia="宋体"/>
                <w:lang w:val="en-US" w:eastAsia="zh-CN"/>
              </w:rPr>
            </w:pPr>
            <w:ins w:id="208" w:author="ZTE-ZMJ" w:date="2020-04-22T20:56:00Z">
              <w:r>
                <w:rPr>
                  <w:rFonts w:eastAsia="宋体" w:hint="eastAsia"/>
                  <w:lang w:val="en-US" w:eastAsia="zh-CN"/>
                </w:rPr>
                <w:t>ZTE</w:t>
              </w:r>
            </w:ins>
          </w:p>
        </w:tc>
        <w:tc>
          <w:tcPr>
            <w:tcW w:w="1710" w:type="dxa"/>
          </w:tcPr>
          <w:p w14:paraId="65BEE614" w14:textId="77777777" w:rsidR="00C231AB" w:rsidRDefault="00084B6A">
            <w:pPr>
              <w:jc w:val="both"/>
              <w:rPr>
                <w:ins w:id="209" w:author="Intel" w:date="2020-04-22T18:03:00Z"/>
                <w:rFonts w:eastAsia="宋体"/>
                <w:lang w:val="en-US" w:eastAsia="zh-CN"/>
              </w:rPr>
            </w:pPr>
            <w:ins w:id="210" w:author="ZTE-ZMJ" w:date="2020-04-22T20:57:00Z">
              <w:r>
                <w:rPr>
                  <w:rFonts w:eastAsia="宋体" w:hint="eastAsia"/>
                  <w:lang w:val="en-US" w:eastAsia="zh-CN"/>
                </w:rPr>
                <w:t>Alt. 1 &amp; Alt. 2</w:t>
              </w:r>
            </w:ins>
          </w:p>
        </w:tc>
        <w:tc>
          <w:tcPr>
            <w:tcW w:w="5969" w:type="dxa"/>
          </w:tcPr>
          <w:p w14:paraId="678D8AC5" w14:textId="6EB4BC8B" w:rsidR="00C231AB" w:rsidRDefault="00084B6A">
            <w:pPr>
              <w:jc w:val="both"/>
              <w:rPr>
                <w:ins w:id="211" w:author="Intel" w:date="2020-04-22T18:03:00Z"/>
                <w:rFonts w:eastAsia="MS Mincho"/>
                <w:lang w:eastAsia="ja-JP"/>
              </w:rPr>
            </w:pPr>
            <w:ins w:id="212" w:author="ZTE-ZMJ" w:date="2020-04-22T20:57:00Z">
              <w:r>
                <w:rPr>
                  <w:rFonts w:eastAsia="宋体" w:hint="eastAsia"/>
                  <w:lang w:val="en-US" w:eastAsia="zh-CN"/>
                </w:rPr>
                <w:t xml:space="preserve">It seems Alt. 1 is more straightforward and can be directly decided by RAN2. However, considering the </w:t>
              </w:r>
              <w:proofErr w:type="spellStart"/>
              <w:r w:rsidR="00C122AE">
                <w:rPr>
                  <w:rFonts w:eastAsia="宋体"/>
                  <w:lang w:val="en-US" w:eastAsia="zh-CN"/>
                </w:rPr>
                <w:t>Gnb</w:t>
              </w:r>
              <w:proofErr w:type="spellEnd"/>
              <w:r>
                <w:rPr>
                  <w:rFonts w:eastAsia="宋体" w:hint="eastAsia"/>
                  <w:lang w:val="en-US" w:eastAsia="zh-CN"/>
                </w:rPr>
                <w:t xml:space="preserve">-CU may decide to start data transmission/scheduling in target </w:t>
              </w:r>
              <w:proofErr w:type="spellStart"/>
              <w:r>
                <w:rPr>
                  <w:rFonts w:eastAsia="宋体" w:hint="eastAsia"/>
                  <w:lang w:val="en-US" w:eastAsia="zh-CN"/>
                </w:rPr>
                <w:t>PSCell</w:t>
              </w:r>
              <w:proofErr w:type="spellEnd"/>
              <w:r>
                <w:rPr>
                  <w:rFonts w:eastAsia="宋体" w:hint="eastAsia"/>
                  <w:lang w:val="en-US" w:eastAsia="zh-CN"/>
                </w:rPr>
                <w:t xml:space="preserve"> before reception of </w:t>
              </w:r>
              <w:proofErr w:type="spellStart"/>
              <w:r>
                <w:rPr>
                  <w:rFonts w:eastAsia="宋体" w:hint="eastAsia"/>
                  <w:lang w:val="en-US" w:eastAsia="zh-CN"/>
                </w:rPr>
                <w:t>RRCReconfigurationComplete</w:t>
              </w:r>
              <w:proofErr w:type="spellEnd"/>
              <w:r>
                <w:rPr>
                  <w:rFonts w:eastAsia="宋体" w:hint="eastAsia"/>
                  <w:lang w:val="en-US" w:eastAsia="zh-CN"/>
                </w:rPr>
                <w:t xml:space="preserve"> message, we think it</w:t>
              </w:r>
              <w:r>
                <w:rPr>
                  <w:rFonts w:eastAsia="宋体"/>
                  <w:lang w:val="en-US" w:eastAsia="zh-CN"/>
                </w:rPr>
                <w:t>’</w:t>
              </w:r>
              <w:r>
                <w:rPr>
                  <w:rFonts w:eastAsia="宋体" w:hint="eastAsia"/>
                  <w:lang w:val="en-US" w:eastAsia="zh-CN"/>
                </w:rPr>
                <w:t>s better to also inform RAN3 bout this issue.</w:t>
              </w:r>
            </w:ins>
          </w:p>
        </w:tc>
      </w:tr>
      <w:tr w:rsidR="00752D58" w14:paraId="67F44406" w14:textId="77777777">
        <w:trPr>
          <w:ins w:id="213" w:author="Futurewei" w:date="2020-04-22T09:55:00Z"/>
        </w:trPr>
        <w:tc>
          <w:tcPr>
            <w:tcW w:w="2178" w:type="dxa"/>
          </w:tcPr>
          <w:p w14:paraId="17E7A199" w14:textId="6A26640C" w:rsidR="00752D58" w:rsidRDefault="00752D58" w:rsidP="00752D58">
            <w:pPr>
              <w:jc w:val="both"/>
              <w:rPr>
                <w:ins w:id="214" w:author="Futurewei" w:date="2020-04-22T09:55:00Z"/>
                <w:rFonts w:eastAsia="宋体"/>
                <w:lang w:val="en-US" w:eastAsia="zh-CN"/>
              </w:rPr>
            </w:pPr>
            <w:ins w:id="215" w:author="Futurewei" w:date="2020-04-22T09:55:00Z">
              <w:r>
                <w:rPr>
                  <w:rFonts w:eastAsia="MS Mincho"/>
                  <w:lang w:eastAsia="ja-JP"/>
                </w:rPr>
                <w:t>Futurewei</w:t>
              </w:r>
            </w:ins>
          </w:p>
        </w:tc>
        <w:tc>
          <w:tcPr>
            <w:tcW w:w="1710" w:type="dxa"/>
          </w:tcPr>
          <w:p w14:paraId="2C2F3BF5" w14:textId="5DD9007E" w:rsidR="00752D58" w:rsidRDefault="00752D58" w:rsidP="00752D58">
            <w:pPr>
              <w:jc w:val="both"/>
              <w:rPr>
                <w:ins w:id="216" w:author="Futurewei" w:date="2020-04-22T09:55:00Z"/>
                <w:rFonts w:eastAsia="宋体"/>
                <w:lang w:val="en-US" w:eastAsia="zh-CN"/>
              </w:rPr>
            </w:pPr>
            <w:ins w:id="217" w:author="Futurewei" w:date="2020-04-22T09:55:00Z">
              <w:r>
                <w:rPr>
                  <w:rFonts w:eastAsia="MS Mincho"/>
                  <w:lang w:eastAsia="ja-JP"/>
                </w:rPr>
                <w:t xml:space="preserve">Alt 1 if discussed </w:t>
              </w:r>
              <w:proofErr w:type="gramStart"/>
              <w:r>
                <w:rPr>
                  <w:rFonts w:eastAsia="MS Mincho"/>
                  <w:lang w:eastAsia="ja-JP"/>
                </w:rPr>
                <w:t>in  Rel</w:t>
              </w:r>
              <w:proofErr w:type="gramEnd"/>
              <w:r>
                <w:rPr>
                  <w:rFonts w:eastAsia="MS Mincho"/>
                  <w:lang w:eastAsia="ja-JP"/>
                </w:rPr>
                <w:t>-16</w:t>
              </w:r>
            </w:ins>
          </w:p>
        </w:tc>
        <w:tc>
          <w:tcPr>
            <w:tcW w:w="5969" w:type="dxa"/>
          </w:tcPr>
          <w:p w14:paraId="2B1BE386" w14:textId="68F4BD55" w:rsidR="00752D58" w:rsidRDefault="00752D58" w:rsidP="00752D58">
            <w:pPr>
              <w:jc w:val="both"/>
              <w:rPr>
                <w:ins w:id="218" w:author="Futurewei" w:date="2020-04-22T09:55:00Z"/>
                <w:rFonts w:eastAsia="宋体"/>
                <w:lang w:val="en-US" w:eastAsia="zh-CN"/>
              </w:rPr>
            </w:pPr>
            <w:ins w:id="219" w:author="Futurewei" w:date="2020-04-22T09:55:00Z">
              <w:r>
                <w:rPr>
                  <w:rFonts w:eastAsia="MS Mincho"/>
                  <w:lang w:eastAsia="ja-JP"/>
                </w:rPr>
                <w:t>If we include inter-SN CPC into the scope of Rel-16 CPC work. Slightly prefer Alt 1.</w:t>
              </w:r>
            </w:ins>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 xml:space="preserve">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w:t>
      </w:r>
      <w:r>
        <w:rPr>
          <w:rFonts w:ascii="Times New Roman" w:hAnsi="Times New Roman"/>
        </w:rPr>
        <w:lastRenderedPageBreak/>
        <w:t>configuration in target CPC command is supported or not. Even though RAN2 signalling support for such configuration may be straightforward, it may have potential impact on SA3 and RAN3 for inter-</w:t>
      </w:r>
      <w:proofErr w:type="spellStart"/>
      <w:r w:rsidR="00C122AE">
        <w:rPr>
          <w:rFonts w:ascii="Times New Roman" w:hAnsi="Times New Roman"/>
        </w:rPr>
        <w:t>Gnb</w:t>
      </w:r>
      <w:proofErr w:type="spellEnd"/>
      <w:r>
        <w:rPr>
          <w:rFonts w:ascii="Times New Roman" w:hAnsi="Times New Roman"/>
        </w:rPr>
        <w:t xml:space="preserve"> target </w:t>
      </w:r>
      <w:proofErr w:type="spellStart"/>
      <w:r>
        <w:rPr>
          <w:rFonts w:ascii="Times New Roman" w:hAnsi="Times New Roman"/>
        </w:rPr>
        <w:t>PSCell</w:t>
      </w:r>
      <w:proofErr w:type="spellEnd"/>
      <w:r>
        <w:rPr>
          <w:rFonts w:ascii="Times New Roman" w:hAnsi="Times New Roman"/>
        </w:rPr>
        <w:t xml:space="preserve"> candidates. </w:t>
      </w:r>
      <w:proofErr w:type="gramStart"/>
      <w:r>
        <w:rPr>
          <w:rFonts w:ascii="Times New Roman" w:hAnsi="Times New Roman"/>
        </w:rPr>
        <w:t>Similar to</w:t>
      </w:r>
      <w:proofErr w:type="gramEnd"/>
      <w:r>
        <w:rPr>
          <w:rFonts w:ascii="Times New Roman" w:hAnsi="Times New Roman"/>
        </w:rPr>
        <w:t xml:space="preserve"> CHO, the support of CPC configuration with legacy HO command or support of target CPC configuration with target CPC command could be left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af3"/>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220" w:author="NEC" w:date="2020-04-21T12:14:00Z">
                  <w:rPr/>
                </w:rPrChange>
              </w:rPr>
            </w:pPr>
            <w:ins w:id="221"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222" w:author="NEC" w:date="2020-04-21T12:16:00Z">
                  <w:rPr/>
                </w:rPrChange>
              </w:rPr>
            </w:pPr>
            <w:ins w:id="223"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224" w:author="NEC" w:date="2020-04-21T12:16:00Z">
                  <w:rPr/>
                </w:rPrChange>
              </w:rPr>
            </w:pPr>
            <w:ins w:id="225" w:author="NEC" w:date="2020-04-21T12:23:00Z">
              <w:r>
                <w:rPr>
                  <w:rFonts w:eastAsia="MS Mincho"/>
                  <w:lang w:eastAsia="ja-JP"/>
                </w:rPr>
                <w:t xml:space="preserve">In Rel-16, it is </w:t>
              </w:r>
              <w:proofErr w:type="gramStart"/>
              <w:r>
                <w:rPr>
                  <w:rFonts w:eastAsia="MS Mincho"/>
                  <w:lang w:eastAsia="ja-JP"/>
                </w:rPr>
                <w:t>sufficient</w:t>
              </w:r>
              <w:proofErr w:type="gramEnd"/>
              <w:r>
                <w:rPr>
                  <w:rFonts w:eastAsia="MS Mincho"/>
                  <w:lang w:eastAsia="ja-JP"/>
                </w:rPr>
                <w:t xml:space="preserve"> to go for the same way as CHO.</w:t>
              </w:r>
            </w:ins>
          </w:p>
        </w:tc>
      </w:tr>
      <w:tr w:rsidR="00C231AB" w14:paraId="75F19DB9" w14:textId="77777777">
        <w:trPr>
          <w:ins w:id="226" w:author="Nokia" w:date="2020-04-22T11:41:00Z"/>
        </w:trPr>
        <w:tc>
          <w:tcPr>
            <w:tcW w:w="2178" w:type="dxa"/>
          </w:tcPr>
          <w:p w14:paraId="5CD6A2D2" w14:textId="77777777" w:rsidR="00C231AB" w:rsidRDefault="00084B6A">
            <w:pPr>
              <w:jc w:val="both"/>
              <w:rPr>
                <w:ins w:id="227" w:author="Nokia" w:date="2020-04-22T11:41:00Z"/>
                <w:rFonts w:eastAsia="MS Mincho"/>
                <w:lang w:eastAsia="ja-JP"/>
              </w:rPr>
            </w:pPr>
            <w:ins w:id="228" w:author="Nokia" w:date="2020-04-22T11:41:00Z">
              <w:r>
                <w:rPr>
                  <w:rFonts w:eastAsia="MS Mincho"/>
                  <w:lang w:eastAsia="ja-JP"/>
                </w:rPr>
                <w:t>Nokia</w:t>
              </w:r>
            </w:ins>
          </w:p>
        </w:tc>
        <w:tc>
          <w:tcPr>
            <w:tcW w:w="1710" w:type="dxa"/>
          </w:tcPr>
          <w:p w14:paraId="31313306" w14:textId="77777777" w:rsidR="00C231AB" w:rsidRDefault="00084B6A">
            <w:pPr>
              <w:jc w:val="both"/>
              <w:rPr>
                <w:ins w:id="229" w:author="Nokia" w:date="2020-04-22T11:41:00Z"/>
                <w:rFonts w:eastAsia="MS Mincho"/>
                <w:lang w:eastAsia="ja-JP"/>
              </w:rPr>
            </w:pPr>
            <w:ins w:id="230" w:author="Nokia" w:date="2020-04-22T11:41:00Z">
              <w:r>
                <w:rPr>
                  <w:rFonts w:eastAsia="MS Mincho"/>
                  <w:lang w:eastAsia="ja-JP"/>
                </w:rPr>
                <w:t>No</w:t>
              </w:r>
            </w:ins>
          </w:p>
        </w:tc>
        <w:tc>
          <w:tcPr>
            <w:tcW w:w="5969" w:type="dxa"/>
          </w:tcPr>
          <w:p w14:paraId="477F33C3" w14:textId="77777777" w:rsidR="00C231AB" w:rsidRDefault="00084B6A">
            <w:pPr>
              <w:jc w:val="both"/>
              <w:rPr>
                <w:ins w:id="231" w:author="Nokia" w:date="2020-04-22T11:41:00Z"/>
                <w:rFonts w:eastAsia="MS Mincho"/>
                <w:lang w:eastAsia="ja-JP"/>
              </w:rPr>
            </w:pPr>
            <w:ins w:id="232" w:author="Nokia" w:date="2020-04-22T11:41:00Z">
              <w:r>
                <w:rPr>
                  <w:rFonts w:eastAsia="MS Mincho"/>
                  <w:lang w:eastAsia="ja-JP"/>
                </w:rPr>
                <w:t>It seems companies do not want to even allow ‘normal’ SCG configuration in CHO command</w:t>
              </w:r>
            </w:ins>
            <w:ins w:id="233" w:author="Nokia" w:date="2020-04-22T11:42:00Z">
              <w:r>
                <w:rPr>
                  <w:rFonts w:eastAsia="MS Mincho"/>
                  <w:lang w:eastAsia="ja-JP"/>
                </w:rPr>
                <w:t xml:space="preserve"> (as per 109#12 discussion)</w:t>
              </w:r>
            </w:ins>
            <w:ins w:id="234" w:author="Nokia" w:date="2020-04-22T11:41:00Z">
              <w:r>
                <w:rPr>
                  <w:rFonts w:eastAsia="MS Mincho"/>
                  <w:lang w:eastAsia="ja-JP"/>
                </w:rPr>
                <w:t>, so it would be weird to allow inserting CPC config into the HO</w:t>
              </w:r>
            </w:ins>
            <w:ins w:id="235" w:author="Nokia" w:date="2020-04-22T11:42:00Z">
              <w:r>
                <w:rPr>
                  <w:rFonts w:eastAsia="MS Mincho"/>
                  <w:lang w:eastAsia="ja-JP"/>
                </w:rPr>
                <w:t xml:space="preserve"> command or CPC command.</w:t>
              </w:r>
            </w:ins>
          </w:p>
        </w:tc>
      </w:tr>
      <w:tr w:rsidR="00C231AB" w14:paraId="621535AD" w14:textId="77777777">
        <w:trPr>
          <w:ins w:id="236" w:author="Intel" w:date="2020-04-22T18:04:00Z"/>
        </w:trPr>
        <w:tc>
          <w:tcPr>
            <w:tcW w:w="2178" w:type="dxa"/>
          </w:tcPr>
          <w:p w14:paraId="513CB2E6" w14:textId="77777777" w:rsidR="00C231AB" w:rsidRDefault="00084B6A">
            <w:pPr>
              <w:jc w:val="both"/>
              <w:rPr>
                <w:ins w:id="237" w:author="Intel" w:date="2020-04-22T18:04:00Z"/>
                <w:rFonts w:eastAsia="MS Mincho"/>
                <w:lang w:eastAsia="ja-JP"/>
              </w:rPr>
            </w:pPr>
            <w:ins w:id="238" w:author="Intel" w:date="2020-04-22T18:04:00Z">
              <w:r>
                <w:rPr>
                  <w:rFonts w:eastAsia="MS Mincho"/>
                  <w:lang w:eastAsia="ja-JP"/>
                </w:rPr>
                <w:t>Inte</w:t>
              </w:r>
            </w:ins>
            <w:ins w:id="239" w:author="Intel" w:date="2020-04-22T18:05:00Z">
              <w:r>
                <w:rPr>
                  <w:rFonts w:eastAsia="MS Mincho"/>
                  <w:lang w:eastAsia="ja-JP"/>
                </w:rPr>
                <w:t xml:space="preserve">l </w:t>
              </w:r>
            </w:ins>
          </w:p>
        </w:tc>
        <w:tc>
          <w:tcPr>
            <w:tcW w:w="1710" w:type="dxa"/>
          </w:tcPr>
          <w:p w14:paraId="20A80297" w14:textId="77777777" w:rsidR="00C231AB" w:rsidRDefault="00084B6A">
            <w:pPr>
              <w:jc w:val="both"/>
              <w:rPr>
                <w:ins w:id="240" w:author="Intel" w:date="2020-04-22T18:04:00Z"/>
                <w:rFonts w:eastAsia="MS Mincho"/>
                <w:lang w:eastAsia="ja-JP"/>
              </w:rPr>
            </w:pPr>
            <w:ins w:id="241" w:author="Intel" w:date="2020-04-22T18:05:00Z">
              <w:r>
                <w:rPr>
                  <w:rFonts w:eastAsia="MS Mincho"/>
                  <w:lang w:eastAsia="ja-JP"/>
                </w:rPr>
                <w:t>No</w:t>
              </w:r>
            </w:ins>
          </w:p>
        </w:tc>
        <w:tc>
          <w:tcPr>
            <w:tcW w:w="5969" w:type="dxa"/>
          </w:tcPr>
          <w:p w14:paraId="687816F2" w14:textId="77777777" w:rsidR="00C231AB" w:rsidRDefault="00C231AB">
            <w:pPr>
              <w:jc w:val="both"/>
              <w:rPr>
                <w:ins w:id="242" w:author="Intel" w:date="2020-04-22T18:04:00Z"/>
                <w:rFonts w:eastAsia="MS Mincho"/>
                <w:lang w:eastAsia="ja-JP"/>
              </w:rPr>
            </w:pPr>
          </w:p>
        </w:tc>
      </w:tr>
      <w:tr w:rsidR="00C231AB" w14:paraId="17BDB417" w14:textId="77777777">
        <w:trPr>
          <w:ins w:id="243" w:author="ZTE-ZMJ" w:date="2020-04-22T20:45:00Z"/>
        </w:trPr>
        <w:tc>
          <w:tcPr>
            <w:tcW w:w="2178" w:type="dxa"/>
          </w:tcPr>
          <w:p w14:paraId="62B92009" w14:textId="77777777" w:rsidR="00C231AB" w:rsidRDefault="00084B6A">
            <w:pPr>
              <w:jc w:val="both"/>
              <w:rPr>
                <w:ins w:id="244" w:author="ZTE-ZMJ" w:date="2020-04-22T20:45:00Z"/>
                <w:rFonts w:eastAsia="宋体"/>
                <w:lang w:val="en-US" w:eastAsia="zh-CN"/>
              </w:rPr>
            </w:pPr>
            <w:ins w:id="245" w:author="ZTE-ZMJ" w:date="2020-04-22T20:46:00Z">
              <w:r>
                <w:rPr>
                  <w:rFonts w:eastAsia="宋体" w:hint="eastAsia"/>
                  <w:lang w:val="en-US" w:eastAsia="zh-CN"/>
                </w:rPr>
                <w:t>ZTE</w:t>
              </w:r>
            </w:ins>
          </w:p>
        </w:tc>
        <w:tc>
          <w:tcPr>
            <w:tcW w:w="1710" w:type="dxa"/>
          </w:tcPr>
          <w:p w14:paraId="730EF293" w14:textId="77777777" w:rsidR="00C231AB" w:rsidRDefault="00084B6A">
            <w:pPr>
              <w:jc w:val="both"/>
              <w:rPr>
                <w:ins w:id="246" w:author="ZTE-ZMJ" w:date="2020-04-22T20:45:00Z"/>
                <w:rFonts w:eastAsia="宋体"/>
                <w:lang w:val="en-US" w:eastAsia="zh-CN"/>
              </w:rPr>
            </w:pPr>
            <w:ins w:id="247" w:author="ZTE-ZMJ" w:date="2020-04-22T20:46:00Z">
              <w:r>
                <w:rPr>
                  <w:rFonts w:eastAsia="宋体" w:hint="eastAsia"/>
                  <w:lang w:val="en-US" w:eastAsia="zh-CN"/>
                </w:rPr>
                <w:t>No</w:t>
              </w:r>
            </w:ins>
          </w:p>
        </w:tc>
        <w:tc>
          <w:tcPr>
            <w:tcW w:w="5969" w:type="dxa"/>
          </w:tcPr>
          <w:p w14:paraId="1F7CF487" w14:textId="77777777" w:rsidR="00C231AB" w:rsidRDefault="00084B6A">
            <w:pPr>
              <w:jc w:val="both"/>
              <w:rPr>
                <w:ins w:id="248" w:author="ZTE-ZMJ" w:date="2020-04-22T20:45:00Z"/>
                <w:rFonts w:eastAsia="MS Mincho"/>
                <w:lang w:eastAsia="ja-JP"/>
              </w:rPr>
            </w:pPr>
            <w:ins w:id="249" w:author="ZTE-ZMJ" w:date="2020-04-22T20:47:00Z">
              <w:r>
                <w:rPr>
                  <w:rFonts w:eastAsia="宋体" w:hint="eastAsia"/>
                  <w:lang w:val="en-US" w:eastAsia="zh-CN"/>
                </w:rPr>
                <w:t>It</w:t>
              </w:r>
              <w:r>
                <w:rPr>
                  <w:rFonts w:eastAsia="宋体"/>
                  <w:lang w:val="en-US" w:eastAsia="zh-CN"/>
                </w:rPr>
                <w:t>’</w:t>
              </w:r>
              <w:r>
                <w:rPr>
                  <w:rFonts w:eastAsia="宋体" w:hint="eastAsia"/>
                  <w:lang w:val="en-US" w:eastAsia="zh-CN"/>
                </w:rPr>
                <w:t>s fine to follow the same principle as CHO in Rel-16.</w:t>
              </w:r>
            </w:ins>
          </w:p>
        </w:tc>
      </w:tr>
      <w:tr w:rsidR="00752D58" w14:paraId="2DD18D84" w14:textId="77777777">
        <w:trPr>
          <w:ins w:id="250" w:author="Futurewei" w:date="2020-04-22T09:55:00Z"/>
        </w:trPr>
        <w:tc>
          <w:tcPr>
            <w:tcW w:w="2178" w:type="dxa"/>
          </w:tcPr>
          <w:p w14:paraId="5A30FE5C" w14:textId="6EA680A8" w:rsidR="00752D58" w:rsidRPr="00752D58" w:rsidRDefault="00752D58" w:rsidP="00752D58">
            <w:pPr>
              <w:jc w:val="both"/>
              <w:rPr>
                <w:ins w:id="251" w:author="Futurewei" w:date="2020-04-22T09:55:00Z"/>
                <w:rFonts w:eastAsia="宋体"/>
                <w:lang w:eastAsia="zh-CN"/>
                <w:rPrChange w:id="252" w:author="Futurewei" w:date="2020-04-22T09:56:00Z">
                  <w:rPr>
                    <w:ins w:id="253" w:author="Futurewei" w:date="2020-04-22T09:55:00Z"/>
                    <w:rFonts w:eastAsia="宋体"/>
                    <w:lang w:val="en-US" w:eastAsia="zh-CN"/>
                  </w:rPr>
                </w:rPrChange>
              </w:rPr>
            </w:pPr>
            <w:ins w:id="254" w:author="Futurewei" w:date="2020-04-22T09:56:00Z">
              <w:r>
                <w:rPr>
                  <w:rFonts w:eastAsia="MS Mincho"/>
                  <w:lang w:eastAsia="ja-JP"/>
                </w:rPr>
                <w:t>Futurewei</w:t>
              </w:r>
            </w:ins>
          </w:p>
        </w:tc>
        <w:tc>
          <w:tcPr>
            <w:tcW w:w="1710" w:type="dxa"/>
          </w:tcPr>
          <w:p w14:paraId="249AF434" w14:textId="04A29D5A" w:rsidR="00752D58" w:rsidRDefault="00752D58" w:rsidP="00752D58">
            <w:pPr>
              <w:jc w:val="both"/>
              <w:rPr>
                <w:ins w:id="255" w:author="Futurewei" w:date="2020-04-22T09:55:00Z"/>
                <w:rFonts w:eastAsia="宋体"/>
                <w:lang w:val="en-US" w:eastAsia="zh-CN"/>
              </w:rPr>
            </w:pPr>
            <w:ins w:id="256"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257" w:author="Futurewei" w:date="2020-04-22T09:55:00Z"/>
                <w:rFonts w:eastAsia="宋体"/>
                <w:lang w:val="en-US" w:eastAsia="zh-CN"/>
              </w:rPr>
            </w:pPr>
            <w:ins w:id="258" w:author="Futurewei" w:date="2020-04-22T09:56:00Z">
              <w:r>
                <w:rPr>
                  <w:rFonts w:eastAsia="MS Mincho"/>
                  <w:lang w:eastAsia="ja-JP"/>
                </w:rPr>
                <w:t>Not for Rel-16. May be discussed in Rel-17.</w:t>
              </w:r>
            </w:ins>
          </w:p>
        </w:tc>
      </w:tr>
      <w:tr w:rsidR="00C122AE" w14:paraId="7B0D1144" w14:textId="77777777">
        <w:trPr>
          <w:ins w:id="259" w:author="OPPO" w:date="2020-04-22T22:36:00Z"/>
        </w:trPr>
        <w:tc>
          <w:tcPr>
            <w:tcW w:w="2178" w:type="dxa"/>
          </w:tcPr>
          <w:p w14:paraId="5FD2CFB1" w14:textId="2C04BB4A" w:rsidR="00C122AE" w:rsidRPr="00C122AE" w:rsidRDefault="00C122AE" w:rsidP="00752D58">
            <w:pPr>
              <w:jc w:val="both"/>
              <w:rPr>
                <w:ins w:id="260" w:author="OPPO" w:date="2020-04-22T22:36:00Z"/>
                <w:rFonts w:eastAsiaTheme="minorEastAsia" w:hint="eastAsia"/>
                <w:lang w:eastAsia="zh-CN"/>
                <w:rPrChange w:id="261" w:author="OPPO" w:date="2020-04-22T22:36:00Z">
                  <w:rPr>
                    <w:ins w:id="262" w:author="OPPO" w:date="2020-04-22T22:36:00Z"/>
                    <w:rFonts w:eastAsia="MS Mincho"/>
                    <w:lang w:eastAsia="ja-JP"/>
                  </w:rPr>
                </w:rPrChange>
              </w:rPr>
            </w:pPr>
            <w:ins w:id="263" w:author="OPPO" w:date="2020-04-22T22:37:00Z">
              <w:r>
                <w:rPr>
                  <w:rFonts w:eastAsiaTheme="minorEastAsia" w:hint="eastAsia"/>
                  <w:lang w:eastAsia="zh-CN"/>
                </w:rPr>
                <w:t>O</w:t>
              </w:r>
              <w:r>
                <w:rPr>
                  <w:rFonts w:eastAsiaTheme="minorEastAsia"/>
                  <w:lang w:eastAsia="zh-CN"/>
                </w:rPr>
                <w:t>PPO</w:t>
              </w:r>
            </w:ins>
          </w:p>
        </w:tc>
        <w:tc>
          <w:tcPr>
            <w:tcW w:w="1710" w:type="dxa"/>
          </w:tcPr>
          <w:p w14:paraId="35769EE8" w14:textId="5BDDB27D" w:rsidR="00C122AE" w:rsidRPr="00C122AE" w:rsidRDefault="00C122AE" w:rsidP="00752D58">
            <w:pPr>
              <w:jc w:val="both"/>
              <w:rPr>
                <w:ins w:id="264" w:author="OPPO" w:date="2020-04-22T22:36:00Z"/>
                <w:rFonts w:eastAsiaTheme="minorEastAsia" w:hint="eastAsia"/>
                <w:lang w:eastAsia="zh-CN"/>
                <w:rPrChange w:id="265" w:author="OPPO" w:date="2020-04-22T22:37:00Z">
                  <w:rPr>
                    <w:ins w:id="266" w:author="OPPO" w:date="2020-04-22T22:36:00Z"/>
                    <w:rFonts w:eastAsia="MS Mincho"/>
                    <w:lang w:eastAsia="ja-JP"/>
                  </w:rPr>
                </w:rPrChange>
              </w:rPr>
            </w:pPr>
            <w:ins w:id="267" w:author="OPPO" w:date="2020-04-22T22:37:00Z">
              <w:r>
                <w:rPr>
                  <w:rFonts w:eastAsiaTheme="minorEastAsia" w:hint="eastAsia"/>
                  <w:lang w:eastAsia="zh-CN"/>
                </w:rPr>
                <w:t>N</w:t>
              </w:r>
              <w:r>
                <w:rPr>
                  <w:rFonts w:eastAsiaTheme="minorEastAsia"/>
                  <w:lang w:eastAsia="zh-CN"/>
                </w:rPr>
                <w:t>o</w:t>
              </w:r>
            </w:ins>
          </w:p>
        </w:tc>
        <w:tc>
          <w:tcPr>
            <w:tcW w:w="5969" w:type="dxa"/>
          </w:tcPr>
          <w:p w14:paraId="22BB0073" w14:textId="77777777" w:rsidR="00C122AE" w:rsidRDefault="00C122AE" w:rsidP="00752D58">
            <w:pPr>
              <w:jc w:val="both"/>
              <w:rPr>
                <w:ins w:id="268" w:author="OPPO" w:date="2020-04-22T22:36:00Z"/>
                <w:rFonts w:eastAsia="MS Mincho"/>
                <w:lang w:eastAsia="ja-JP"/>
              </w:rPr>
            </w:pPr>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af3"/>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269" w:author="NEC" w:date="2020-04-21T12:24:00Z">
                  <w:rPr/>
                </w:rPrChange>
              </w:rPr>
            </w:pPr>
            <w:ins w:id="270" w:author="NEC" w:date="2020-04-21T12:24:00Z">
              <w:r>
                <w:rPr>
                  <w:rFonts w:eastAsia="MS Mincho" w:hint="eastAsia"/>
                  <w:lang w:eastAsia="ja-JP"/>
                </w:rPr>
                <w:t>NEC</w:t>
              </w:r>
            </w:ins>
          </w:p>
        </w:tc>
        <w:tc>
          <w:tcPr>
            <w:tcW w:w="1710" w:type="dxa"/>
          </w:tcPr>
          <w:p w14:paraId="1949234D" w14:textId="77777777" w:rsidR="00C231AB" w:rsidRPr="00C231AB" w:rsidRDefault="00084B6A">
            <w:pPr>
              <w:jc w:val="both"/>
              <w:rPr>
                <w:rFonts w:eastAsia="MS Mincho"/>
                <w:lang w:eastAsia="ja-JP"/>
                <w:rPrChange w:id="271" w:author="NEC" w:date="2020-04-21T12:24:00Z">
                  <w:rPr/>
                </w:rPrChange>
              </w:rPr>
            </w:pPr>
            <w:ins w:id="272"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273" w:author="NEC" w:date="2020-04-21T12:24:00Z">
                  <w:rPr/>
                </w:rPrChange>
              </w:rPr>
            </w:pPr>
            <w:ins w:id="274"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275" w:author="Nokia" w:date="2020-04-22T11:46:00Z"/>
        </w:trPr>
        <w:tc>
          <w:tcPr>
            <w:tcW w:w="2178" w:type="dxa"/>
          </w:tcPr>
          <w:p w14:paraId="64B2A359" w14:textId="77777777" w:rsidR="00C231AB" w:rsidRDefault="00084B6A">
            <w:pPr>
              <w:jc w:val="both"/>
              <w:rPr>
                <w:ins w:id="276" w:author="Nokia" w:date="2020-04-22T11:46:00Z"/>
                <w:rFonts w:eastAsia="MS Mincho"/>
                <w:lang w:eastAsia="ja-JP"/>
              </w:rPr>
            </w:pPr>
            <w:ins w:id="277" w:author="Nokia" w:date="2020-04-22T11:46:00Z">
              <w:r>
                <w:rPr>
                  <w:rFonts w:eastAsia="MS Mincho"/>
                  <w:lang w:eastAsia="ja-JP"/>
                </w:rPr>
                <w:t>Nokia</w:t>
              </w:r>
            </w:ins>
          </w:p>
        </w:tc>
        <w:tc>
          <w:tcPr>
            <w:tcW w:w="1710" w:type="dxa"/>
          </w:tcPr>
          <w:p w14:paraId="343188D1" w14:textId="77777777" w:rsidR="00C231AB" w:rsidRDefault="00084B6A">
            <w:pPr>
              <w:jc w:val="both"/>
              <w:rPr>
                <w:ins w:id="278" w:author="Nokia" w:date="2020-04-22T11:46:00Z"/>
                <w:rFonts w:eastAsia="MS Mincho"/>
                <w:lang w:eastAsia="ja-JP"/>
              </w:rPr>
            </w:pPr>
            <w:ins w:id="279" w:author="Nokia" w:date="2020-04-22T11:46:00Z">
              <w:r>
                <w:rPr>
                  <w:rFonts w:eastAsia="MS Mincho"/>
                  <w:lang w:eastAsia="ja-JP"/>
                </w:rPr>
                <w:t>No</w:t>
              </w:r>
            </w:ins>
          </w:p>
        </w:tc>
        <w:tc>
          <w:tcPr>
            <w:tcW w:w="5969" w:type="dxa"/>
          </w:tcPr>
          <w:p w14:paraId="6B5A860D" w14:textId="77777777" w:rsidR="00C231AB" w:rsidRDefault="00084B6A">
            <w:pPr>
              <w:jc w:val="both"/>
              <w:rPr>
                <w:ins w:id="280" w:author="Nokia" w:date="2020-04-22T11:46:00Z"/>
                <w:rFonts w:eastAsia="MS Mincho"/>
                <w:lang w:eastAsia="ja-JP"/>
              </w:rPr>
            </w:pPr>
            <w:ins w:id="281" w:author="Nokia" w:date="2020-04-22T11:46:00Z">
              <w:r>
                <w:rPr>
                  <w:rFonts w:eastAsia="MS Mincho"/>
                  <w:lang w:eastAsia="ja-JP"/>
                </w:rPr>
                <w:t xml:space="preserve">The LS </w:t>
              </w:r>
            </w:ins>
            <w:ins w:id="282" w:author="Nokia" w:date="2020-04-22T11:47:00Z">
              <w:r>
                <w:rPr>
                  <w:rFonts w:eastAsia="MS Mincho"/>
                  <w:lang w:eastAsia="ja-JP"/>
                </w:rPr>
                <w:t>wa</w:t>
              </w:r>
            </w:ins>
            <w:ins w:id="283" w:author="Nokia" w:date="2020-04-22T11:46:00Z">
              <w:r>
                <w:rPr>
                  <w:rFonts w:eastAsia="MS Mincho"/>
                  <w:lang w:eastAsia="ja-JP"/>
                </w:rPr>
                <w:t>s sent to RAN3. We should let them consider the topic. Moreover, the authors of [3] seem to simplify the entire issue, thinking this is just about how this is captured</w:t>
              </w:r>
            </w:ins>
            <w:ins w:id="284" w:author="Nokia" w:date="2020-04-22T11:47:00Z">
              <w:r>
                <w:rPr>
                  <w:rFonts w:eastAsia="MS Mincho"/>
                  <w:lang w:eastAsia="ja-JP"/>
                </w:rPr>
                <w:t xml:space="preserve"> in the specification (i.e. as the same IE is used, this should be easy and doable), </w:t>
              </w:r>
            </w:ins>
            <w:ins w:id="285" w:author="Nokia" w:date="2020-04-22T11:48:00Z">
              <w:r>
                <w:rPr>
                  <w:rFonts w:eastAsia="MS Mincho"/>
                  <w:lang w:eastAsia="ja-JP"/>
                </w:rPr>
                <w:t>while we believe it is not so straightforward. For example, the UE would have to simultaneously monitor cells for CHO and CPC, etc.</w:t>
              </w:r>
            </w:ins>
            <w:ins w:id="286" w:author="Nokia" w:date="2020-04-22T11:46:00Z">
              <w:r>
                <w:rPr>
                  <w:rFonts w:eastAsia="MS Mincho"/>
                  <w:lang w:eastAsia="ja-JP"/>
                </w:rPr>
                <w:t xml:space="preserve"> </w:t>
              </w:r>
            </w:ins>
          </w:p>
        </w:tc>
      </w:tr>
      <w:tr w:rsidR="00C231AB" w14:paraId="3A252DC8" w14:textId="77777777">
        <w:trPr>
          <w:ins w:id="287" w:author="Intel" w:date="2020-04-22T18:05:00Z"/>
        </w:trPr>
        <w:tc>
          <w:tcPr>
            <w:tcW w:w="2178" w:type="dxa"/>
          </w:tcPr>
          <w:p w14:paraId="3DF093D9" w14:textId="77777777" w:rsidR="00C231AB" w:rsidRDefault="00084B6A">
            <w:pPr>
              <w:jc w:val="both"/>
              <w:rPr>
                <w:ins w:id="288" w:author="Intel" w:date="2020-04-22T18:05:00Z"/>
                <w:rFonts w:eastAsia="MS Mincho"/>
                <w:lang w:eastAsia="ja-JP"/>
              </w:rPr>
            </w:pPr>
            <w:ins w:id="289" w:author="Intel" w:date="2020-04-22T18:05:00Z">
              <w:r>
                <w:rPr>
                  <w:rFonts w:eastAsia="MS Mincho"/>
                  <w:lang w:eastAsia="ja-JP"/>
                </w:rPr>
                <w:lastRenderedPageBreak/>
                <w:t xml:space="preserve">Intel </w:t>
              </w:r>
            </w:ins>
          </w:p>
        </w:tc>
        <w:tc>
          <w:tcPr>
            <w:tcW w:w="1710" w:type="dxa"/>
          </w:tcPr>
          <w:p w14:paraId="5164C931" w14:textId="77777777" w:rsidR="00C231AB" w:rsidRDefault="00084B6A">
            <w:pPr>
              <w:jc w:val="both"/>
              <w:rPr>
                <w:ins w:id="290" w:author="Intel" w:date="2020-04-22T18:05:00Z"/>
                <w:rFonts w:eastAsia="MS Mincho"/>
                <w:lang w:eastAsia="ja-JP"/>
              </w:rPr>
            </w:pPr>
            <w:ins w:id="291" w:author="Intel" w:date="2020-04-22T18:05:00Z">
              <w:r>
                <w:rPr>
                  <w:rFonts w:eastAsia="MS Mincho"/>
                  <w:lang w:eastAsia="ja-JP"/>
                </w:rPr>
                <w:t>No</w:t>
              </w:r>
            </w:ins>
          </w:p>
        </w:tc>
        <w:tc>
          <w:tcPr>
            <w:tcW w:w="5969" w:type="dxa"/>
          </w:tcPr>
          <w:p w14:paraId="22874314" w14:textId="77777777" w:rsidR="00C231AB" w:rsidRDefault="00084B6A">
            <w:pPr>
              <w:jc w:val="both"/>
              <w:rPr>
                <w:ins w:id="292" w:author="Intel" w:date="2020-04-22T18:05:00Z"/>
                <w:rFonts w:eastAsia="MS Mincho"/>
                <w:lang w:eastAsia="ja-JP"/>
              </w:rPr>
            </w:pPr>
            <w:ins w:id="293" w:author="Intel" w:date="2020-04-22T18:06:00Z">
              <w:r>
                <w:rPr>
                  <w:rFonts w:eastAsia="MS Mincho"/>
                  <w:lang w:eastAsia="ja-JP"/>
                </w:rPr>
                <w:t xml:space="preserve">Agree with Nokia. </w:t>
              </w:r>
            </w:ins>
          </w:p>
        </w:tc>
      </w:tr>
      <w:tr w:rsidR="00C231AB" w14:paraId="5A715D4E" w14:textId="77777777">
        <w:trPr>
          <w:ins w:id="294" w:author="ZTE-ZMJ" w:date="2020-04-22T20:47:00Z"/>
        </w:trPr>
        <w:tc>
          <w:tcPr>
            <w:tcW w:w="2178" w:type="dxa"/>
          </w:tcPr>
          <w:p w14:paraId="3F5A317D" w14:textId="77777777" w:rsidR="00C231AB" w:rsidRDefault="00084B6A">
            <w:pPr>
              <w:jc w:val="both"/>
              <w:rPr>
                <w:ins w:id="295" w:author="ZTE-ZMJ" w:date="2020-04-22T20:47:00Z"/>
                <w:rFonts w:eastAsia="宋体"/>
                <w:lang w:val="en-US" w:eastAsia="zh-CN"/>
              </w:rPr>
            </w:pPr>
            <w:ins w:id="296" w:author="ZTE-ZMJ" w:date="2020-04-22T20:47:00Z">
              <w:r>
                <w:rPr>
                  <w:rFonts w:eastAsia="宋体" w:hint="eastAsia"/>
                  <w:lang w:val="en-US" w:eastAsia="zh-CN"/>
                </w:rPr>
                <w:t>ZTE</w:t>
              </w:r>
            </w:ins>
          </w:p>
        </w:tc>
        <w:tc>
          <w:tcPr>
            <w:tcW w:w="1710" w:type="dxa"/>
          </w:tcPr>
          <w:p w14:paraId="02296E77" w14:textId="77777777" w:rsidR="00C231AB" w:rsidRDefault="00084B6A">
            <w:pPr>
              <w:jc w:val="both"/>
              <w:rPr>
                <w:ins w:id="297" w:author="ZTE-ZMJ" w:date="2020-04-22T20:47:00Z"/>
                <w:rFonts w:eastAsia="宋体"/>
                <w:lang w:val="en-US" w:eastAsia="zh-CN"/>
              </w:rPr>
            </w:pPr>
            <w:ins w:id="298" w:author="ZTE-ZMJ" w:date="2020-04-22T20:47:00Z">
              <w:r>
                <w:rPr>
                  <w:rFonts w:eastAsia="宋体" w:hint="eastAsia"/>
                  <w:lang w:val="en-US" w:eastAsia="zh-CN"/>
                </w:rPr>
                <w:t>No</w:t>
              </w:r>
            </w:ins>
          </w:p>
        </w:tc>
        <w:tc>
          <w:tcPr>
            <w:tcW w:w="5969" w:type="dxa"/>
          </w:tcPr>
          <w:p w14:paraId="0A7F8DD8" w14:textId="77777777" w:rsidR="00C231AB" w:rsidRDefault="00084B6A">
            <w:pPr>
              <w:jc w:val="both"/>
              <w:rPr>
                <w:ins w:id="299" w:author="ZTE-ZMJ" w:date="2020-04-22T20:47:00Z"/>
                <w:rFonts w:eastAsia="MS Mincho"/>
                <w:lang w:eastAsia="ja-JP"/>
              </w:rPr>
            </w:pPr>
            <w:ins w:id="300" w:author="ZTE-ZMJ" w:date="2020-04-22T20:48:00Z">
              <w:r>
                <w:rPr>
                  <w:rFonts w:eastAsia="宋体" w:hint="eastAsia"/>
                  <w:lang w:val="en-US" w:eastAsia="zh-CN"/>
                </w:rPr>
                <w:t xml:space="preserve">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w:t>
              </w:r>
              <w:proofErr w:type="spellStart"/>
              <w:r>
                <w:rPr>
                  <w:rFonts w:eastAsia="宋体" w:hint="eastAsia"/>
                  <w:lang w:val="en-US" w:eastAsia="zh-CN"/>
                </w:rPr>
                <w:t>PCell</w:t>
              </w:r>
              <w:proofErr w:type="spellEnd"/>
              <w:r>
                <w:rPr>
                  <w:rFonts w:eastAsia="宋体" w:hint="eastAsia"/>
                  <w:lang w:val="en-US" w:eastAsia="zh-CN"/>
                </w:rPr>
                <w:t xml:space="preserve"> change without SN involved and the MN may also be not aware of the execution of CPC in case SRB3 is used.</w:t>
              </w:r>
            </w:ins>
          </w:p>
        </w:tc>
      </w:tr>
      <w:tr w:rsidR="00752D58" w14:paraId="474E3CD4" w14:textId="77777777">
        <w:trPr>
          <w:ins w:id="301" w:author="Futurewei" w:date="2020-04-22T09:56:00Z"/>
        </w:trPr>
        <w:tc>
          <w:tcPr>
            <w:tcW w:w="2178" w:type="dxa"/>
          </w:tcPr>
          <w:p w14:paraId="0874A88A" w14:textId="29430B6E" w:rsidR="00752D58" w:rsidRDefault="00752D58" w:rsidP="00752D58">
            <w:pPr>
              <w:jc w:val="both"/>
              <w:rPr>
                <w:ins w:id="302" w:author="Futurewei" w:date="2020-04-22T09:56:00Z"/>
                <w:rFonts w:eastAsia="宋体"/>
                <w:lang w:val="en-US" w:eastAsia="zh-CN"/>
              </w:rPr>
            </w:pPr>
            <w:ins w:id="303" w:author="Futurewei" w:date="2020-04-22T09:57:00Z">
              <w:r>
                <w:rPr>
                  <w:rFonts w:eastAsia="MS Mincho"/>
                  <w:lang w:eastAsia="ja-JP"/>
                </w:rPr>
                <w:t>Futurewei</w:t>
              </w:r>
            </w:ins>
          </w:p>
        </w:tc>
        <w:tc>
          <w:tcPr>
            <w:tcW w:w="1710" w:type="dxa"/>
          </w:tcPr>
          <w:p w14:paraId="7E7275AB" w14:textId="0C1A5015" w:rsidR="00752D58" w:rsidRDefault="00752D58" w:rsidP="00752D58">
            <w:pPr>
              <w:jc w:val="both"/>
              <w:rPr>
                <w:ins w:id="304" w:author="Futurewei" w:date="2020-04-22T09:56:00Z"/>
                <w:rFonts w:eastAsia="宋体"/>
                <w:lang w:val="en-US" w:eastAsia="zh-CN"/>
              </w:rPr>
            </w:pPr>
            <w:ins w:id="305"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306" w:author="Futurewei" w:date="2020-04-22T09:56:00Z"/>
                <w:rFonts w:eastAsia="宋体"/>
                <w:lang w:val="en-US" w:eastAsia="zh-CN"/>
              </w:rPr>
            </w:pPr>
            <w:ins w:id="307" w:author="Futurewei" w:date="2020-04-22T09:57:00Z">
              <w:r>
                <w:rPr>
                  <w:rFonts w:eastAsia="MS Mincho"/>
                  <w:lang w:eastAsia="ja-JP"/>
                </w:rPr>
                <w:t>There are a lot of issues need to be resolved if we allow the simultaneous configuration of both CHO and CPC. We are not able to resolve all the issues in Rel-16.</w:t>
              </w:r>
            </w:ins>
          </w:p>
        </w:tc>
      </w:tr>
      <w:tr w:rsidR="00C814C0" w14:paraId="27E4AA62" w14:textId="77777777">
        <w:trPr>
          <w:ins w:id="308" w:author="OPPO" w:date="2020-04-22T22:39:00Z"/>
        </w:trPr>
        <w:tc>
          <w:tcPr>
            <w:tcW w:w="2178" w:type="dxa"/>
          </w:tcPr>
          <w:p w14:paraId="5C435450" w14:textId="030311CA" w:rsidR="00C814C0" w:rsidRPr="00C814C0" w:rsidRDefault="00C814C0" w:rsidP="00752D58">
            <w:pPr>
              <w:jc w:val="both"/>
              <w:rPr>
                <w:ins w:id="309" w:author="OPPO" w:date="2020-04-22T22:39:00Z"/>
                <w:rFonts w:eastAsiaTheme="minorEastAsia" w:hint="eastAsia"/>
                <w:lang w:eastAsia="zh-CN"/>
                <w:rPrChange w:id="310" w:author="OPPO" w:date="2020-04-22T22:39:00Z">
                  <w:rPr>
                    <w:ins w:id="311" w:author="OPPO" w:date="2020-04-22T22:39:00Z"/>
                    <w:rFonts w:eastAsia="MS Mincho"/>
                    <w:lang w:eastAsia="ja-JP"/>
                  </w:rPr>
                </w:rPrChange>
              </w:rPr>
            </w:pPr>
            <w:ins w:id="312" w:author="OPPO" w:date="2020-04-22T22:39:00Z">
              <w:r>
                <w:rPr>
                  <w:rFonts w:eastAsiaTheme="minorEastAsia" w:hint="eastAsia"/>
                  <w:lang w:eastAsia="zh-CN"/>
                </w:rPr>
                <w:t>O</w:t>
              </w:r>
              <w:r>
                <w:rPr>
                  <w:rFonts w:eastAsiaTheme="minorEastAsia"/>
                  <w:lang w:eastAsia="zh-CN"/>
                </w:rPr>
                <w:t>PPO</w:t>
              </w:r>
            </w:ins>
          </w:p>
        </w:tc>
        <w:tc>
          <w:tcPr>
            <w:tcW w:w="1710" w:type="dxa"/>
          </w:tcPr>
          <w:p w14:paraId="1E066EAF" w14:textId="2A66FC69" w:rsidR="00C814C0" w:rsidRPr="00C814C0" w:rsidRDefault="00C814C0" w:rsidP="00752D58">
            <w:pPr>
              <w:jc w:val="both"/>
              <w:rPr>
                <w:ins w:id="313" w:author="OPPO" w:date="2020-04-22T22:39:00Z"/>
                <w:rFonts w:eastAsiaTheme="minorEastAsia" w:hint="eastAsia"/>
                <w:lang w:eastAsia="zh-CN"/>
                <w:rPrChange w:id="314" w:author="OPPO" w:date="2020-04-22T22:40:00Z">
                  <w:rPr>
                    <w:ins w:id="315" w:author="OPPO" w:date="2020-04-22T22:39:00Z"/>
                    <w:rFonts w:eastAsia="MS Mincho"/>
                    <w:lang w:eastAsia="ja-JP"/>
                  </w:rPr>
                </w:rPrChange>
              </w:rPr>
            </w:pPr>
            <w:ins w:id="316" w:author="OPPO" w:date="2020-04-22T22:40:00Z">
              <w:r>
                <w:rPr>
                  <w:rFonts w:eastAsiaTheme="minorEastAsia" w:hint="eastAsia"/>
                  <w:lang w:eastAsia="zh-CN"/>
                </w:rPr>
                <w:t>N</w:t>
              </w:r>
              <w:r>
                <w:rPr>
                  <w:rFonts w:eastAsiaTheme="minorEastAsia"/>
                  <w:lang w:eastAsia="zh-CN"/>
                </w:rPr>
                <w:t>o</w:t>
              </w:r>
            </w:ins>
          </w:p>
        </w:tc>
        <w:tc>
          <w:tcPr>
            <w:tcW w:w="5969" w:type="dxa"/>
          </w:tcPr>
          <w:p w14:paraId="77D0FF72" w14:textId="7B54DF17" w:rsidR="00C814C0" w:rsidRPr="00C814C0" w:rsidRDefault="00C814C0" w:rsidP="00752D58">
            <w:pPr>
              <w:jc w:val="both"/>
              <w:rPr>
                <w:ins w:id="317" w:author="OPPO" w:date="2020-04-22T22:39:00Z"/>
                <w:rFonts w:eastAsiaTheme="minorEastAsia" w:hint="eastAsia"/>
                <w:lang w:eastAsia="zh-CN"/>
                <w:rPrChange w:id="318" w:author="OPPO" w:date="2020-04-22T22:40:00Z">
                  <w:rPr>
                    <w:ins w:id="319" w:author="OPPO" w:date="2020-04-22T22:39:00Z"/>
                    <w:rFonts w:eastAsia="MS Mincho"/>
                    <w:lang w:eastAsia="ja-JP"/>
                  </w:rPr>
                </w:rPrChange>
              </w:rPr>
            </w:pPr>
            <w:ins w:id="320" w:author="OPPO" w:date="2020-04-22T22:40:00Z">
              <w:r>
                <w:rPr>
                  <w:rFonts w:eastAsiaTheme="minorEastAsia"/>
                  <w:lang w:eastAsia="zh-CN"/>
                </w:rPr>
                <w:t xml:space="preserve">Agree that potential consequence of allowing CHO+CPC is not fully </w:t>
              </w:r>
            </w:ins>
            <w:ins w:id="321" w:author="OPPO" w:date="2020-04-22T22:41:00Z">
              <w:r>
                <w:rPr>
                  <w:rFonts w:eastAsiaTheme="minorEastAsia"/>
                  <w:lang w:eastAsia="zh-CN"/>
                </w:rPr>
                <w:t>analysed yet, which may not be finished in Rel-16.</w:t>
              </w:r>
            </w:ins>
            <w:bookmarkStart w:id="322" w:name="_GoBack"/>
            <w:bookmarkEnd w:id="322"/>
          </w:p>
        </w:tc>
      </w:tr>
    </w:tbl>
    <w:p w14:paraId="4A154EE5" w14:textId="77777777" w:rsidR="00C231AB" w:rsidRDefault="00C231AB">
      <w:pPr>
        <w:pStyle w:val="Doc-text2"/>
        <w:ind w:left="0" w:firstLine="0"/>
        <w:jc w:val="both"/>
        <w:rPr>
          <w:ins w:id="323"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1"/>
      </w:pPr>
      <w:r>
        <w:t>3</w:t>
      </w:r>
      <w:r>
        <w:tab/>
        <w:t>Conclusions</w:t>
      </w:r>
    </w:p>
    <w:p w14:paraId="1873A469" w14:textId="77777777" w:rsidR="00C231AB" w:rsidRDefault="00C231AB">
      <w:pPr>
        <w:pStyle w:val="Doc-text2"/>
        <w:ind w:left="0" w:firstLine="0"/>
      </w:pPr>
    </w:p>
    <w:p w14:paraId="277702DF" w14:textId="77777777" w:rsidR="00C231AB" w:rsidRDefault="00084B6A">
      <w:pPr>
        <w:pStyle w:val="1"/>
      </w:pPr>
      <w:r>
        <w:t>4</w:t>
      </w:r>
      <w:r>
        <w:tab/>
        <w:t xml:space="preserve">Reference </w:t>
      </w:r>
    </w:p>
    <w:p w14:paraId="1BB5FDBB" w14:textId="77777777" w:rsidR="00C231AB" w:rsidRDefault="00084B6A">
      <w:pPr>
        <w:pStyle w:val="Doc-title"/>
      </w:pPr>
      <w:r>
        <w:t xml:space="preserve">[1] </w:t>
      </w:r>
      <w:hyperlink r:id="rId17" w:history="1">
        <w:r>
          <w:rPr>
            <w:rStyle w:val="af1"/>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2FD3A4CF" w14:textId="77777777" w:rsidR="00C231AB" w:rsidRDefault="00084B6A">
      <w:pPr>
        <w:pStyle w:val="Doc-title"/>
      </w:pPr>
      <w:r>
        <w:t xml:space="preserve">[2] </w:t>
      </w:r>
      <w:hyperlink r:id="rId18" w:history="1">
        <w:r>
          <w:rPr>
            <w:rStyle w:val="af1"/>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656663AD" w14:textId="77777777" w:rsidR="00C231AB" w:rsidRDefault="00084B6A">
      <w:pPr>
        <w:pStyle w:val="Doc-title"/>
      </w:pPr>
      <w:r>
        <w:t xml:space="preserve">[3] </w:t>
      </w:r>
      <w:hyperlink r:id="rId19" w:history="1">
        <w:r>
          <w:rPr>
            <w:rStyle w:val="af1"/>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240AD2D2" w14:textId="77777777" w:rsidR="00C231AB" w:rsidRDefault="00084B6A">
      <w:pPr>
        <w:pStyle w:val="Doc-title"/>
      </w:pPr>
      <w:r>
        <w:t xml:space="preserve">[4] </w:t>
      </w:r>
      <w:hyperlink r:id="rId20" w:history="1">
        <w:r>
          <w:rPr>
            <w:rStyle w:val="af1"/>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C231A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B7A1" w14:textId="77777777" w:rsidR="00F33E07" w:rsidRDefault="00F33E07">
      <w:pPr>
        <w:spacing w:after="0" w:line="240" w:lineRule="auto"/>
      </w:pPr>
      <w:r>
        <w:separator/>
      </w:r>
    </w:p>
  </w:endnote>
  <w:endnote w:type="continuationSeparator" w:id="0">
    <w:p w14:paraId="225D6583" w14:textId="77777777" w:rsidR="00F33E07" w:rsidRDefault="00F3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26B" w14:textId="77777777" w:rsidR="00C231AB" w:rsidRDefault="00084B6A">
    <w:pPr>
      <w:pStyle w:val="ac"/>
    </w:pPr>
    <w:r>
      <w:rPr>
        <w:noProof/>
        <w:lang w:val="en-US"/>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shape id="MSIPCM622d4cf7b14ceb83e80e567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IfbixiYAgAADw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2B29" w14:textId="77777777" w:rsidR="00F33E07" w:rsidRDefault="00F33E07">
      <w:pPr>
        <w:spacing w:after="0" w:line="240" w:lineRule="auto"/>
      </w:pPr>
      <w:r>
        <w:separator/>
      </w:r>
    </w:p>
  </w:footnote>
  <w:footnote w:type="continuationSeparator" w:id="0">
    <w:p w14:paraId="3844C3AA" w14:textId="77777777" w:rsidR="00F33E07" w:rsidRDefault="00F33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sDAyMTc1sjQwNjFT0lEKTi0uzszPAykwrgUAJ3fIhy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6550"/>
    <w:rsid w:val="004B71E9"/>
    <w:rsid w:val="004B72A2"/>
    <w:rsid w:val="004C00C6"/>
    <w:rsid w:val="004C226A"/>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96C0D"/>
    <w:rsid w:val="005A5B36"/>
    <w:rsid w:val="005A6136"/>
    <w:rsid w:val="005B33DF"/>
    <w:rsid w:val="005B7FCA"/>
    <w:rsid w:val="005C3C09"/>
    <w:rsid w:val="005C3E36"/>
    <w:rsid w:val="005C7F41"/>
    <w:rsid w:val="005D3755"/>
    <w:rsid w:val="005E2202"/>
    <w:rsid w:val="005F38B9"/>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23655"/>
    <w:rsid w:val="0092442D"/>
    <w:rsid w:val="0092528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5E22"/>
    <w:rsid w:val="00A1794E"/>
    <w:rsid w:val="00A204CA"/>
    <w:rsid w:val="00A209D6"/>
    <w:rsid w:val="00A21996"/>
    <w:rsid w:val="00A23C6E"/>
    <w:rsid w:val="00A254C1"/>
    <w:rsid w:val="00A3134A"/>
    <w:rsid w:val="00A34447"/>
    <w:rsid w:val="00A353F7"/>
    <w:rsid w:val="00A437C0"/>
    <w:rsid w:val="00A448BE"/>
    <w:rsid w:val="00A53724"/>
    <w:rsid w:val="00A54B2B"/>
    <w:rsid w:val="00A61E63"/>
    <w:rsid w:val="00A61FC4"/>
    <w:rsid w:val="00A62DC9"/>
    <w:rsid w:val="00A75133"/>
    <w:rsid w:val="00A75390"/>
    <w:rsid w:val="00A809BC"/>
    <w:rsid w:val="00A82346"/>
    <w:rsid w:val="00A85DD7"/>
    <w:rsid w:val="00A95CE7"/>
    <w:rsid w:val="00A9671C"/>
    <w:rsid w:val="00AA0B74"/>
    <w:rsid w:val="00AA1553"/>
    <w:rsid w:val="00AB3DEC"/>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CAB"/>
    <w:rsid w:val="00B73E64"/>
    <w:rsid w:val="00B745B9"/>
    <w:rsid w:val="00B82EA3"/>
    <w:rsid w:val="00B84DB2"/>
    <w:rsid w:val="00B872C4"/>
    <w:rsid w:val="00B93FA6"/>
    <w:rsid w:val="00B9527D"/>
    <w:rsid w:val="00B96438"/>
    <w:rsid w:val="00B9683D"/>
    <w:rsid w:val="00BA51C5"/>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68C"/>
    <w:rsid w:val="00C92967"/>
    <w:rsid w:val="00CA01D6"/>
    <w:rsid w:val="00CA313C"/>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A10"/>
  <w15:docId w15:val="{C5F1C5F1-8739-4FB6-8758-552E7AC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qFormat/>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a"/>
    <w:semiHidden/>
    <w:qFormat/>
    <w:pPr>
      <w:ind w:left="1418" w:hanging="1418"/>
    </w:pPr>
  </w:style>
  <w:style w:type="paragraph" w:styleId="af">
    <w:name w:val="Normal (Web)"/>
    <w:basedOn w:val="a"/>
    <w:uiPriority w:val="99"/>
    <w:pPr>
      <w:spacing w:before="100" w:beforeAutospacing="1" w:after="100" w:afterAutospacing="1" w:line="240" w:lineRule="auto"/>
    </w:pPr>
    <w:rPr>
      <w:sz w:val="24"/>
      <w:szCs w:val="24"/>
      <w:lang w:val="fr-FR" w:eastAsia="ko-KR"/>
    </w:rPr>
  </w:style>
  <w:style w:type="character" w:styleId="af0">
    <w:name w:val="FollowedHyperlink"/>
    <w:basedOn w:val="a0"/>
    <w:semiHidden/>
    <w:unhideWhenUsed/>
    <w:qFormat/>
    <w:rPr>
      <w:color w:val="954F72" w:themeColor="followedHyperlink"/>
      <w:u w:val="single"/>
    </w:rPr>
  </w:style>
  <w:style w:type="character" w:styleId="af1">
    <w:name w:val="Hyperlink"/>
    <w:qFormat/>
    <w:rPr>
      <w:color w:val="0000FF"/>
      <w:u w:val="single"/>
    </w:rPr>
  </w:style>
  <w:style w:type="character" w:styleId="af2">
    <w:name w:val="annotation reference"/>
    <w:basedOn w:val="a0"/>
    <w:qFormat/>
    <w:rPr>
      <w:sz w:val="16"/>
      <w:szCs w:val="16"/>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9">
    <w:name w:val="文档结构图 字符"/>
    <w:basedOn w:val="a0"/>
    <w:link w:val="a8"/>
    <w:qFormat/>
    <w:rPr>
      <w:sz w:val="24"/>
      <w:szCs w:val="24"/>
      <w:lang w:eastAsia="en-US"/>
    </w:rPr>
  </w:style>
  <w:style w:type="character" w:customStyle="1" w:styleId="ab">
    <w:name w:val="批注框文本 字符"/>
    <w:basedOn w:val="a0"/>
    <w:link w:val="aa"/>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4">
    <w:name w:val="List Paragraph"/>
    <w:basedOn w:val="a"/>
    <w:link w:val="af5"/>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a"/>
    <w:qFormat/>
    <w:pPr>
      <w:spacing w:before="40" w:after="0" w:line="240" w:lineRule="auto"/>
    </w:pPr>
    <w:rPr>
      <w:rFonts w:ascii="Arial" w:eastAsia="MS Mincho" w:hAnsi="Arial"/>
      <w:i/>
      <w:color w:val="FF0000"/>
      <w:sz w:val="18"/>
      <w:szCs w:val="24"/>
      <w:lang w:eastAsia="en-GB"/>
    </w:rPr>
  </w:style>
  <w:style w:type="character" w:customStyle="1" w:styleId="af5">
    <w:name w:val="列表段落 字符"/>
    <w:link w:val="af4"/>
    <w:uiPriority w:val="34"/>
    <w:qFormat/>
    <w:locked/>
    <w:rPr>
      <w:rFonts w:eastAsia="Batang"/>
      <w:lang w:val="en-GB" w:eastAsia="en-US"/>
    </w:rPr>
  </w:style>
  <w:style w:type="character" w:customStyle="1" w:styleId="50">
    <w:name w:val="标题 5 字符"/>
    <w:link w:val="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a"/>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1E2C91-4D20-4978-88D3-1B258939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6</Pages>
  <Words>2371</Words>
  <Characters>13518</Characters>
  <Application>Microsoft Office Word</Application>
  <DocSecurity>0</DocSecurity>
  <Lines>112</Lines>
  <Paragraphs>31</Paragraphs>
  <ScaleCrop>false</ScaleCrop>
  <Company>Nokia</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OPPO</cp:lastModifiedBy>
  <cp:revision>2</cp:revision>
  <dcterms:created xsi:type="dcterms:W3CDTF">2020-04-22T14:41:00Z</dcterms:created>
  <dcterms:modified xsi:type="dcterms:W3CDTF">2020-04-22T14:41:00Z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