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044" w:rsidRDefault="00B00BD2">
      <w:pPr>
        <w:pStyle w:val="Header"/>
        <w:tabs>
          <w:tab w:val="right" w:pos="9639"/>
        </w:tabs>
        <w:rPr>
          <w:bCs/>
          <w:i/>
          <w:sz w:val="24"/>
          <w:szCs w:val="24"/>
        </w:rPr>
      </w:pPr>
      <w:r>
        <w:rPr>
          <w:bCs/>
          <w:sz w:val="24"/>
          <w:szCs w:val="24"/>
        </w:rPr>
        <w:t>3GPP TSG-RAN WG2 Meeting #109</w:t>
      </w:r>
      <w:r w:rsidR="00572B67">
        <w:rPr>
          <w:bCs/>
          <w:sz w:val="24"/>
          <w:szCs w:val="24"/>
        </w:rPr>
        <w:t>Bis-</w:t>
      </w:r>
      <w:r>
        <w:rPr>
          <w:bCs/>
          <w:sz w:val="24"/>
          <w:szCs w:val="24"/>
        </w:rPr>
        <w:t>e</w:t>
      </w:r>
      <w:r>
        <w:rPr>
          <w:bCs/>
          <w:sz w:val="24"/>
          <w:szCs w:val="24"/>
        </w:rPr>
        <w:tab/>
      </w:r>
      <w:r w:rsidR="0062593E">
        <w:rPr>
          <w:bCs/>
          <w:sz w:val="24"/>
          <w:szCs w:val="24"/>
        </w:rPr>
        <w:t xml:space="preserve">Draft </w:t>
      </w:r>
      <w:r>
        <w:rPr>
          <w:rFonts w:hint="eastAsia"/>
          <w:bCs/>
          <w:sz w:val="24"/>
          <w:szCs w:val="24"/>
          <w:highlight w:val="yellow"/>
        </w:rPr>
        <w:t>R</w:t>
      </w:r>
      <w:r>
        <w:rPr>
          <w:bCs/>
          <w:sz w:val="24"/>
          <w:szCs w:val="24"/>
          <w:highlight w:val="yellow"/>
        </w:rPr>
        <w:t>2</w:t>
      </w:r>
      <w:r>
        <w:rPr>
          <w:rFonts w:hint="eastAsia"/>
          <w:bCs/>
          <w:sz w:val="24"/>
          <w:szCs w:val="24"/>
          <w:highlight w:val="yellow"/>
        </w:rPr>
        <w:t>-</w:t>
      </w:r>
      <w:r>
        <w:rPr>
          <w:bCs/>
          <w:sz w:val="24"/>
          <w:szCs w:val="24"/>
          <w:highlight w:val="yellow"/>
        </w:rPr>
        <w:t>20</w:t>
      </w:r>
      <w:r w:rsidR="009128E6">
        <w:rPr>
          <w:bCs/>
          <w:sz w:val="24"/>
          <w:szCs w:val="24"/>
          <w:highlight w:val="yellow"/>
        </w:rPr>
        <w:t>0xxxx</w:t>
      </w:r>
    </w:p>
    <w:p w:rsidR="00227044" w:rsidRDefault="00B00BD2">
      <w:pPr>
        <w:pStyle w:val="Header"/>
        <w:tabs>
          <w:tab w:val="right" w:pos="9639"/>
        </w:tabs>
        <w:rPr>
          <w:rFonts w:eastAsia="SimSun"/>
          <w:bCs/>
          <w:sz w:val="24"/>
          <w:szCs w:val="24"/>
          <w:lang w:eastAsia="zh-CN"/>
        </w:rPr>
      </w:pPr>
      <w:r>
        <w:rPr>
          <w:rFonts w:eastAsia="SimSun"/>
          <w:bCs/>
          <w:sz w:val="24"/>
          <w:szCs w:val="24"/>
          <w:lang w:eastAsia="zh-CN"/>
        </w:rPr>
        <w:t>Elbonia, Online, 2</w:t>
      </w:r>
      <w:r w:rsidR="00572B67">
        <w:rPr>
          <w:rFonts w:eastAsia="SimSun"/>
          <w:bCs/>
          <w:sz w:val="24"/>
          <w:szCs w:val="24"/>
          <w:lang w:eastAsia="zh-CN"/>
        </w:rPr>
        <w:t>0</w:t>
      </w:r>
      <w:r>
        <w:rPr>
          <w:rFonts w:eastAsia="SimSun"/>
          <w:bCs/>
          <w:sz w:val="24"/>
          <w:szCs w:val="24"/>
          <w:lang w:eastAsia="zh-CN"/>
        </w:rPr>
        <w:t xml:space="preserve"> – </w:t>
      </w:r>
      <w:r w:rsidR="00572B67">
        <w:rPr>
          <w:rFonts w:eastAsia="SimSun"/>
          <w:bCs/>
          <w:sz w:val="24"/>
          <w:szCs w:val="24"/>
          <w:lang w:eastAsia="zh-CN"/>
        </w:rPr>
        <w:t>30</w:t>
      </w:r>
      <w:r>
        <w:rPr>
          <w:rFonts w:eastAsia="SimSun"/>
          <w:bCs/>
          <w:sz w:val="24"/>
          <w:szCs w:val="24"/>
          <w:lang w:eastAsia="zh-CN"/>
        </w:rPr>
        <w:t xml:space="preserve"> </w:t>
      </w:r>
      <w:r w:rsidR="00572B67">
        <w:rPr>
          <w:rFonts w:eastAsia="SimSun"/>
          <w:bCs/>
          <w:sz w:val="24"/>
          <w:szCs w:val="24"/>
          <w:lang w:eastAsia="zh-CN"/>
        </w:rPr>
        <w:t>April</w:t>
      </w:r>
      <w:r>
        <w:rPr>
          <w:rFonts w:eastAsia="SimSun"/>
          <w:bCs/>
          <w:sz w:val="24"/>
          <w:szCs w:val="24"/>
          <w:lang w:eastAsia="zh-CN"/>
        </w:rPr>
        <w:t xml:space="preserve"> 2020</w:t>
      </w:r>
      <w:r>
        <w:rPr>
          <w:rFonts w:eastAsia="SimSun"/>
          <w:sz w:val="24"/>
          <w:szCs w:val="24"/>
          <w:lang w:eastAsia="zh-CN"/>
        </w:rPr>
        <w:tab/>
      </w:r>
    </w:p>
    <w:p w:rsidR="00227044" w:rsidRDefault="00227044">
      <w:pPr>
        <w:pStyle w:val="Header"/>
        <w:rPr>
          <w:bCs/>
          <w:sz w:val="24"/>
        </w:rPr>
      </w:pPr>
    </w:p>
    <w:p w:rsidR="00227044" w:rsidRDefault="00B00BD2">
      <w:pPr>
        <w:pStyle w:val="CRCoverPage"/>
        <w:tabs>
          <w:tab w:val="left" w:pos="1985"/>
        </w:tabs>
        <w:rPr>
          <w:rFonts w:cs="Arial"/>
          <w:b/>
          <w:bCs/>
          <w:sz w:val="24"/>
          <w:lang w:eastAsia="ja-JP"/>
        </w:rPr>
      </w:pPr>
      <w:r>
        <w:rPr>
          <w:rFonts w:cs="Arial"/>
          <w:b/>
          <w:bCs/>
          <w:sz w:val="24"/>
        </w:rPr>
        <w:t>Agenda item:</w:t>
      </w:r>
      <w:r>
        <w:rPr>
          <w:rFonts w:cs="Arial"/>
          <w:b/>
          <w:bCs/>
          <w:sz w:val="24"/>
        </w:rPr>
        <w:tab/>
        <w:t>6</w:t>
      </w:r>
      <w:r>
        <w:rPr>
          <w:rFonts w:cs="Arial"/>
          <w:b/>
          <w:bCs/>
          <w:sz w:val="24"/>
          <w:lang w:eastAsia="ja-JP"/>
        </w:rPr>
        <w:t>.9.3.</w:t>
      </w:r>
      <w:r w:rsidR="00572B67">
        <w:rPr>
          <w:rFonts w:cs="Arial"/>
          <w:b/>
          <w:bCs/>
          <w:sz w:val="24"/>
          <w:lang w:eastAsia="ja-JP"/>
        </w:rPr>
        <w:t>2</w:t>
      </w:r>
      <w:r>
        <w:rPr>
          <w:rFonts w:cs="Arial"/>
          <w:b/>
          <w:bCs/>
          <w:sz w:val="24"/>
          <w:lang w:eastAsia="ja-JP"/>
        </w:rPr>
        <w:t xml:space="preserve"> </w:t>
      </w:r>
    </w:p>
    <w:p w:rsidR="00227044" w:rsidRDefault="00B00BD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Samsung (Offline rapporteur)</w:t>
      </w:r>
    </w:p>
    <w:p w:rsidR="00227044" w:rsidRDefault="00B00BD2">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2</w:t>
      </w:r>
      <w:r w:rsidR="00572B67">
        <w:rPr>
          <w:rFonts w:ascii="Arial" w:hAnsi="Arial" w:cs="Arial"/>
          <w:b/>
          <w:bCs/>
          <w:sz w:val="24"/>
        </w:rPr>
        <w:t>08</w:t>
      </w:r>
      <w:r>
        <w:rPr>
          <w:rFonts w:ascii="Arial" w:hAnsi="Arial" w:cs="Arial"/>
          <w:b/>
          <w:bCs/>
          <w:sz w:val="24"/>
        </w:rPr>
        <w:t xml:space="preserve">: </w:t>
      </w:r>
      <w:r w:rsidR="00572B67" w:rsidRPr="00572B67">
        <w:rPr>
          <w:rFonts w:ascii="Arial" w:hAnsi="Arial" w:cs="Arial"/>
          <w:b/>
          <w:bCs/>
          <w:sz w:val="24"/>
        </w:rPr>
        <w:t xml:space="preserve">Finalization of T312 for </w:t>
      </w:r>
      <w:r>
        <w:rPr>
          <w:rFonts w:ascii="Arial" w:hAnsi="Arial" w:cs="Arial"/>
          <w:b/>
          <w:bCs/>
          <w:sz w:val="24"/>
        </w:rPr>
        <w:t>Fast handover failure recovery</w:t>
      </w:r>
    </w:p>
    <w:p w:rsidR="00227044" w:rsidRDefault="00B00BD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227044" w:rsidRDefault="00B00BD2">
      <w:pPr>
        <w:pStyle w:val="Heading1"/>
      </w:pPr>
      <w:r>
        <w:t>1</w:t>
      </w:r>
      <w:r>
        <w:tab/>
        <w:t>Introduction</w:t>
      </w:r>
    </w:p>
    <w:p w:rsidR="00572B67" w:rsidRPr="00543910" w:rsidRDefault="00572B67" w:rsidP="00572B67">
      <w:pPr>
        <w:pStyle w:val="EmailDiscussion"/>
        <w:tabs>
          <w:tab w:val="num" w:pos="1619"/>
        </w:tabs>
        <w:spacing w:line="240" w:lineRule="auto"/>
      </w:pPr>
      <w:r w:rsidRPr="00543910">
        <w:t>[AT109bis-e][208][NR MOB] Finalization of T312 for fast handover failure recovery (Samsung)</w:t>
      </w:r>
    </w:p>
    <w:p w:rsidR="00572B67" w:rsidRPr="00543910" w:rsidRDefault="00572B67" w:rsidP="00572B67">
      <w:pPr>
        <w:pStyle w:val="EmailDiscussion2"/>
        <w:ind w:left="1619" w:firstLine="0"/>
      </w:pPr>
      <w:r w:rsidRPr="00543910">
        <w:t xml:space="preserve">Scope: </w:t>
      </w:r>
    </w:p>
    <w:p w:rsidR="00572B67" w:rsidRPr="00543910" w:rsidRDefault="00572B67" w:rsidP="00572B67">
      <w:pPr>
        <w:pStyle w:val="EmailDiscussion2"/>
        <w:numPr>
          <w:ilvl w:val="2"/>
          <w:numId w:val="7"/>
        </w:numPr>
        <w:spacing w:line="240" w:lineRule="auto"/>
        <w:ind w:left="1980"/>
      </w:pPr>
      <w:r w:rsidRPr="00543910">
        <w:rPr>
          <w:rFonts w:eastAsia="Times New Roman"/>
        </w:rPr>
        <w:t>Discuss the topics raised by contributions in AI 6.9.3.2 to see which issues need to be resolved in Rel-16.</w:t>
      </w:r>
    </w:p>
    <w:p w:rsidR="00572B67" w:rsidRPr="00543910" w:rsidRDefault="00572B67" w:rsidP="00572B67">
      <w:pPr>
        <w:pStyle w:val="EmailDiscussion2"/>
        <w:rPr>
          <w:u w:val="single"/>
        </w:rPr>
      </w:pPr>
      <w:r w:rsidRPr="00543910">
        <w:tab/>
      </w:r>
      <w:r w:rsidRPr="00543910">
        <w:rPr>
          <w:u w:val="single"/>
        </w:rPr>
        <w:t xml:space="preserve">Intended outcome: </w:t>
      </w:r>
    </w:p>
    <w:p w:rsidR="00572B67" w:rsidRDefault="00572B67" w:rsidP="00572B67">
      <w:pPr>
        <w:pStyle w:val="EmailDiscussion2"/>
        <w:numPr>
          <w:ilvl w:val="2"/>
          <w:numId w:val="7"/>
        </w:numPr>
        <w:spacing w:line="240" w:lineRule="auto"/>
        <w:ind w:left="1980"/>
      </w:pPr>
      <w:r>
        <w:t>Discussion s</w:t>
      </w:r>
      <w:r w:rsidRPr="00BD7D9E">
        <w:t xml:space="preserve">ummary </w:t>
      </w:r>
      <w:r>
        <w:t xml:space="preserve">document </w:t>
      </w:r>
      <w:r w:rsidRPr="00BD7D9E">
        <w:t xml:space="preserve">in </w:t>
      </w:r>
      <w:hyperlink r:id="rId14" w:history="1">
        <w:r>
          <w:rPr>
            <w:rStyle w:val="Hyperlink"/>
          </w:rPr>
          <w:t>R2-2003848</w:t>
        </w:r>
      </w:hyperlink>
    </w:p>
    <w:p w:rsidR="00572B67" w:rsidRPr="00543910" w:rsidRDefault="00572B67" w:rsidP="00572B67">
      <w:pPr>
        <w:pStyle w:val="EmailDiscussion2"/>
        <w:numPr>
          <w:ilvl w:val="2"/>
          <w:numId w:val="7"/>
        </w:numPr>
        <w:spacing w:line="240" w:lineRule="auto"/>
        <w:ind w:left="1980"/>
      </w:pPr>
      <w:r w:rsidRPr="00543910">
        <w:t xml:space="preserve">Agreeable proposals for closing critical open issues (if possible).  </w:t>
      </w:r>
    </w:p>
    <w:p w:rsidR="00572B67" w:rsidRPr="00543910" w:rsidRDefault="00572B67" w:rsidP="00572B67">
      <w:pPr>
        <w:pStyle w:val="EmailDiscussion2"/>
        <w:numPr>
          <w:ilvl w:val="2"/>
          <w:numId w:val="7"/>
        </w:numPr>
        <w:spacing w:line="240" w:lineRule="auto"/>
        <w:ind w:left="1980"/>
      </w:pPr>
      <w:r w:rsidRPr="00543910">
        <w:t>Non-critical issues that should no longer be pursued in Rel-16</w:t>
      </w:r>
    </w:p>
    <w:p w:rsidR="00572B67" w:rsidRPr="00201A39" w:rsidRDefault="00572B67" w:rsidP="00572B67">
      <w:pPr>
        <w:pStyle w:val="EmailDiscussion2"/>
        <w:rPr>
          <w:u w:val="single"/>
        </w:rPr>
      </w:pPr>
      <w:r w:rsidRPr="00201A39">
        <w:tab/>
      </w:r>
      <w:r w:rsidRPr="00201A39">
        <w:rPr>
          <w:u w:val="single"/>
        </w:rPr>
        <w:t xml:space="preserve">Deadlines for providing comments and for rappporteur inputs:  </w:t>
      </w:r>
    </w:p>
    <w:p w:rsidR="00572B67" w:rsidRPr="00BD7D9E" w:rsidRDefault="00572B67" w:rsidP="00572B67">
      <w:pPr>
        <w:pStyle w:val="EmailDiscussion2"/>
        <w:numPr>
          <w:ilvl w:val="2"/>
          <w:numId w:val="7"/>
        </w:numPr>
        <w:spacing w:line="240" w:lineRule="auto"/>
        <w:ind w:left="1980"/>
      </w:pPr>
      <w:r w:rsidRPr="00BD7D9E">
        <w:rPr>
          <w:color w:val="000000" w:themeColor="text1"/>
        </w:rPr>
        <w:t xml:space="preserve">Initial deadline (for companies' feedback):  Thursday 2020-04-23 12:00 UTC </w:t>
      </w:r>
    </w:p>
    <w:p w:rsidR="00572B67" w:rsidRPr="00BD7D9E" w:rsidRDefault="00572B67" w:rsidP="00572B67">
      <w:pPr>
        <w:pStyle w:val="EmailDiscussion2"/>
        <w:numPr>
          <w:ilvl w:val="2"/>
          <w:numId w:val="7"/>
        </w:numPr>
        <w:spacing w:line="240" w:lineRule="auto"/>
        <w:ind w:left="1980"/>
      </w:pPr>
      <w:r w:rsidRPr="00BD7D9E">
        <w:rPr>
          <w:color w:val="000000" w:themeColor="text1"/>
        </w:rPr>
        <w:t xml:space="preserve">Initial deadline (for rapporteur's summary in </w:t>
      </w:r>
      <w:hyperlink r:id="rId15" w:history="1">
        <w:r>
          <w:rPr>
            <w:rStyle w:val="Hyperlink"/>
          </w:rPr>
          <w:t>R2-2003848</w:t>
        </w:r>
      </w:hyperlink>
      <w:r w:rsidRPr="00BD7D9E">
        <w:rPr>
          <w:color w:val="000000" w:themeColor="text1"/>
        </w:rPr>
        <w:t xml:space="preserve">):  Friday 2020-04-24 12:00 UTC </w:t>
      </w:r>
    </w:p>
    <w:p w:rsidR="00572B67" w:rsidRPr="00BD7D9E" w:rsidRDefault="00572B67" w:rsidP="00572B67">
      <w:pPr>
        <w:pStyle w:val="EmailDiscussion2"/>
        <w:numPr>
          <w:ilvl w:val="2"/>
          <w:numId w:val="7"/>
        </w:numPr>
        <w:spacing w:line="240" w:lineRule="auto"/>
        <w:ind w:left="1980"/>
      </w:pPr>
      <w:r w:rsidRPr="00BD7D9E">
        <w:rPr>
          <w:u w:val="single"/>
        </w:rPr>
        <w:t xml:space="preserve">Proposed agreements in </w:t>
      </w:r>
      <w:hyperlink r:id="rId16" w:history="1">
        <w:r>
          <w:rPr>
            <w:rStyle w:val="Hyperlink"/>
          </w:rPr>
          <w:t>R2-2003848</w:t>
        </w:r>
      </w:hyperlink>
      <w:r w:rsidRPr="00BD7D9E">
        <w:rPr>
          <w:u w:val="single"/>
        </w:rPr>
        <w:t xml:space="preserve"> indicated for email agreement and not challenged until </w:t>
      </w:r>
      <w:r w:rsidRPr="00BD7D9E">
        <w:rPr>
          <w:color w:val="000000" w:themeColor="text1"/>
          <w:u w:val="single"/>
        </w:rPr>
        <w:t xml:space="preserve">Tuesday 2020-04-28 12:00 UTC </w:t>
      </w:r>
      <w:r w:rsidRPr="00BD7D9E">
        <w:rPr>
          <w:u w:val="single"/>
        </w:rPr>
        <w:t xml:space="preserve">will be declared as agreed by the session chair. </w:t>
      </w:r>
    </w:p>
    <w:p w:rsidR="00227044" w:rsidRDefault="00B00BD2">
      <w:pPr>
        <w:pStyle w:val="Heading1"/>
      </w:pPr>
      <w:r>
        <w:t>2</w:t>
      </w:r>
      <w:r>
        <w:tab/>
      </w:r>
      <w:r w:rsidR="00572B67">
        <w:t>Brief scope of the remaining issues of T312 handling</w:t>
      </w:r>
    </w:p>
    <w:p w:rsidR="00572B67" w:rsidRDefault="00572B67" w:rsidP="00572B67">
      <w:r w:rsidRPr="00C8588C">
        <w:t xml:space="preserve">This document contains the </w:t>
      </w:r>
      <w:r>
        <w:t>analysis</w:t>
      </w:r>
      <w:r w:rsidRPr="00C8588C">
        <w:t xml:space="preserve"> of </w:t>
      </w:r>
      <w:r>
        <w:t xml:space="preserve">below listed Tdoc </w:t>
      </w:r>
      <w:r w:rsidRPr="00C8588C">
        <w:t xml:space="preserve">from agenda item </w:t>
      </w:r>
      <w:r>
        <w:t>6.9.3.2</w:t>
      </w:r>
      <w:r w:rsidRPr="00C8588C">
        <w:t xml:space="preserve"> (</w:t>
      </w:r>
      <w:r w:rsidRPr="001A0E0B">
        <w:rPr>
          <w:lang w:val="fi-FI"/>
        </w:rPr>
        <w:t>Open issues and corrections for f</w:t>
      </w:r>
      <w:r w:rsidRPr="001A0E0B">
        <w:t>ast handover failure recovery</w:t>
      </w:r>
      <w:r w:rsidRPr="00C8588C">
        <w:t>)</w:t>
      </w:r>
      <w:r>
        <w:t xml:space="preserve">. </w:t>
      </w:r>
    </w:p>
    <w:tbl>
      <w:tblPr>
        <w:tblW w:w="7823" w:type="dxa"/>
        <w:tblInd w:w="-5" w:type="dxa"/>
        <w:tblLook w:val="04A0" w:firstRow="1" w:lastRow="0" w:firstColumn="1" w:lastColumn="0" w:noHBand="0" w:noVBand="1"/>
      </w:tblPr>
      <w:tblGrid>
        <w:gridCol w:w="567"/>
        <w:gridCol w:w="1640"/>
        <w:gridCol w:w="3821"/>
        <w:gridCol w:w="1795"/>
      </w:tblGrid>
      <w:tr w:rsidR="00572B67" w:rsidRPr="00246C6E" w:rsidTr="00572B67">
        <w:trPr>
          <w:trHeight w:val="520"/>
        </w:trPr>
        <w:tc>
          <w:tcPr>
            <w:tcW w:w="567" w:type="dxa"/>
            <w:tcBorders>
              <w:top w:val="single" w:sz="4" w:space="0" w:color="FFFFFF"/>
              <w:left w:val="single" w:sz="4" w:space="0" w:color="FFFFFF"/>
              <w:bottom w:val="single" w:sz="4" w:space="0" w:color="FFFFFF"/>
              <w:right w:val="single" w:sz="4" w:space="0" w:color="FFFFFF"/>
            </w:tcBorders>
            <w:shd w:val="clear" w:color="000000" w:fill="75B91A"/>
          </w:tcPr>
          <w:p w:rsidR="00572B67" w:rsidRPr="00246C6E" w:rsidRDefault="00572B67" w:rsidP="00A175BF">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Sr. No</w:t>
            </w:r>
          </w:p>
        </w:tc>
        <w:tc>
          <w:tcPr>
            <w:tcW w:w="1640" w:type="dxa"/>
            <w:tcBorders>
              <w:top w:val="single" w:sz="4" w:space="0" w:color="FFFFFF"/>
              <w:left w:val="single" w:sz="4" w:space="0" w:color="FFFFFF"/>
              <w:bottom w:val="single" w:sz="4" w:space="0" w:color="FFFFFF"/>
              <w:right w:val="single" w:sz="4" w:space="0" w:color="FFFFFF"/>
            </w:tcBorders>
            <w:shd w:val="clear" w:color="000000" w:fill="75B91A"/>
            <w:hideMark/>
          </w:tcPr>
          <w:p w:rsidR="00572B67" w:rsidRPr="00246C6E" w:rsidRDefault="00572B67" w:rsidP="00A175BF">
            <w:pPr>
              <w:spacing w:after="0"/>
              <w:jc w:val="center"/>
              <w:rPr>
                <w:rFonts w:ascii="Arial" w:eastAsia="Times New Roman" w:hAnsi="Arial" w:cs="Arial"/>
                <w:b/>
                <w:bCs/>
                <w:color w:val="FFFFFF"/>
                <w:sz w:val="18"/>
                <w:szCs w:val="18"/>
                <w:lang w:val="en-IN" w:eastAsia="en-IN"/>
              </w:rPr>
            </w:pPr>
            <w:r w:rsidRPr="00246C6E">
              <w:rPr>
                <w:rFonts w:ascii="Arial" w:eastAsia="Times New Roman" w:hAnsi="Arial" w:cs="Arial"/>
                <w:b/>
                <w:bCs/>
                <w:color w:val="FFFFFF"/>
                <w:sz w:val="18"/>
                <w:szCs w:val="18"/>
                <w:lang w:val="en-IN" w:eastAsia="en-IN"/>
              </w:rPr>
              <w:t>TDoc</w:t>
            </w:r>
          </w:p>
        </w:tc>
        <w:tc>
          <w:tcPr>
            <w:tcW w:w="3821" w:type="dxa"/>
            <w:tcBorders>
              <w:top w:val="single" w:sz="4" w:space="0" w:color="FFFFFF"/>
              <w:left w:val="nil"/>
              <w:bottom w:val="single" w:sz="4" w:space="0" w:color="FFFFFF"/>
              <w:right w:val="single" w:sz="4" w:space="0" w:color="FFFFFF"/>
            </w:tcBorders>
            <w:shd w:val="clear" w:color="000000" w:fill="75B91A"/>
            <w:hideMark/>
          </w:tcPr>
          <w:p w:rsidR="00572B67" w:rsidRPr="00246C6E" w:rsidRDefault="00572B67" w:rsidP="00A175BF">
            <w:pPr>
              <w:spacing w:after="0"/>
              <w:jc w:val="center"/>
              <w:rPr>
                <w:rFonts w:ascii="Arial" w:eastAsia="Times New Roman" w:hAnsi="Arial" w:cs="Arial"/>
                <w:b/>
                <w:bCs/>
                <w:color w:val="FFFFFF"/>
                <w:sz w:val="18"/>
                <w:szCs w:val="18"/>
                <w:lang w:val="en-IN" w:eastAsia="en-IN"/>
              </w:rPr>
            </w:pPr>
            <w:r w:rsidRPr="00246C6E">
              <w:rPr>
                <w:rFonts w:ascii="Arial" w:eastAsia="Times New Roman" w:hAnsi="Arial" w:cs="Arial"/>
                <w:b/>
                <w:bCs/>
                <w:color w:val="FFFFFF"/>
                <w:sz w:val="18"/>
                <w:szCs w:val="18"/>
                <w:lang w:val="en-IN" w:eastAsia="en-IN"/>
              </w:rPr>
              <w:t>Title</w:t>
            </w:r>
          </w:p>
        </w:tc>
        <w:tc>
          <w:tcPr>
            <w:tcW w:w="1795" w:type="dxa"/>
            <w:tcBorders>
              <w:top w:val="single" w:sz="4" w:space="0" w:color="FFFFFF"/>
              <w:left w:val="nil"/>
              <w:bottom w:val="single" w:sz="4" w:space="0" w:color="FFFFFF"/>
              <w:right w:val="single" w:sz="4" w:space="0" w:color="FFFFFF"/>
            </w:tcBorders>
            <w:shd w:val="clear" w:color="000000" w:fill="75B91A"/>
            <w:hideMark/>
          </w:tcPr>
          <w:p w:rsidR="00572B67" w:rsidRPr="00246C6E" w:rsidRDefault="00572B67" w:rsidP="00A175BF">
            <w:pPr>
              <w:spacing w:after="0"/>
              <w:jc w:val="center"/>
              <w:rPr>
                <w:rFonts w:ascii="Arial" w:eastAsia="Times New Roman" w:hAnsi="Arial" w:cs="Arial"/>
                <w:b/>
                <w:bCs/>
                <w:color w:val="FFFFFF"/>
                <w:sz w:val="18"/>
                <w:szCs w:val="18"/>
                <w:lang w:val="en-IN" w:eastAsia="en-IN"/>
              </w:rPr>
            </w:pPr>
            <w:r w:rsidRPr="00246C6E">
              <w:rPr>
                <w:rFonts w:ascii="Arial" w:eastAsia="Times New Roman" w:hAnsi="Arial" w:cs="Arial"/>
                <w:b/>
                <w:bCs/>
                <w:color w:val="FFFFFF"/>
                <w:sz w:val="18"/>
                <w:szCs w:val="18"/>
                <w:lang w:val="en-IN" w:eastAsia="en-IN"/>
              </w:rPr>
              <w:t>Source</w:t>
            </w:r>
          </w:p>
        </w:tc>
      </w:tr>
      <w:tr w:rsidR="00572B67" w:rsidRPr="00246C6E" w:rsidTr="00572B67">
        <w:trPr>
          <w:trHeight w:val="210"/>
        </w:trPr>
        <w:tc>
          <w:tcPr>
            <w:tcW w:w="567" w:type="dxa"/>
            <w:tcBorders>
              <w:top w:val="nil"/>
              <w:left w:val="single" w:sz="4" w:space="0" w:color="A6A6A6"/>
              <w:bottom w:val="single" w:sz="4" w:space="0" w:color="A6A6A6"/>
              <w:right w:val="single" w:sz="4" w:space="0" w:color="A6A6A6"/>
            </w:tcBorders>
          </w:tcPr>
          <w:p w:rsidR="00572B67" w:rsidRPr="00246C6E" w:rsidRDefault="00572B67" w:rsidP="00A175BF">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[1]</w:t>
            </w:r>
          </w:p>
        </w:tc>
        <w:tc>
          <w:tcPr>
            <w:tcW w:w="1640" w:type="dxa"/>
            <w:tcBorders>
              <w:top w:val="nil"/>
              <w:left w:val="single" w:sz="4" w:space="0" w:color="A6A6A6"/>
              <w:bottom w:val="single" w:sz="4" w:space="0" w:color="A6A6A6"/>
              <w:right w:val="single" w:sz="4" w:space="0" w:color="A6A6A6"/>
            </w:tcBorders>
            <w:shd w:val="clear" w:color="auto" w:fill="auto"/>
          </w:tcPr>
          <w:p w:rsidR="00572B67" w:rsidRPr="00246C6E" w:rsidRDefault="008D57D8" w:rsidP="00A175BF">
            <w:pPr>
              <w:spacing w:after="0"/>
              <w:rPr>
                <w:rFonts w:ascii="Arial" w:eastAsia="Times New Roman" w:hAnsi="Arial" w:cs="Arial"/>
                <w:b/>
                <w:bCs/>
                <w:color w:val="0000FF"/>
                <w:sz w:val="16"/>
                <w:szCs w:val="16"/>
                <w:u w:val="single"/>
                <w:lang w:val="en-IN" w:eastAsia="en-IN"/>
              </w:rPr>
            </w:pPr>
            <w:hyperlink r:id="rId17" w:history="1">
              <w:r w:rsidR="00572B67">
                <w:rPr>
                  <w:rStyle w:val="Hyperlink"/>
                </w:rPr>
                <w:t>R2-2003578</w:t>
              </w:r>
            </w:hyperlink>
          </w:p>
        </w:tc>
        <w:tc>
          <w:tcPr>
            <w:tcW w:w="3821" w:type="dxa"/>
            <w:tcBorders>
              <w:top w:val="nil"/>
              <w:left w:val="nil"/>
              <w:bottom w:val="single" w:sz="4" w:space="0" w:color="A6A6A6"/>
              <w:right w:val="single" w:sz="4" w:space="0" w:color="A6A6A6"/>
            </w:tcBorders>
            <w:shd w:val="clear" w:color="auto" w:fill="auto"/>
            <w:hideMark/>
          </w:tcPr>
          <w:p w:rsidR="00572B67" w:rsidRPr="00246C6E" w:rsidRDefault="00572B67" w:rsidP="00A175BF">
            <w:pPr>
              <w:spacing w:after="0"/>
              <w:rPr>
                <w:rFonts w:ascii="Arial" w:eastAsia="Times New Roman" w:hAnsi="Arial" w:cs="Arial"/>
                <w:sz w:val="16"/>
                <w:szCs w:val="16"/>
                <w:lang w:val="en-IN" w:eastAsia="en-IN"/>
              </w:rPr>
            </w:pPr>
            <w:r>
              <w:t>Discussion on T312 support</w:t>
            </w:r>
          </w:p>
        </w:tc>
        <w:tc>
          <w:tcPr>
            <w:tcW w:w="1795" w:type="dxa"/>
            <w:tcBorders>
              <w:top w:val="nil"/>
              <w:left w:val="nil"/>
              <w:bottom w:val="single" w:sz="4" w:space="0" w:color="A6A6A6"/>
              <w:right w:val="single" w:sz="4" w:space="0" w:color="A6A6A6"/>
            </w:tcBorders>
            <w:shd w:val="clear" w:color="auto" w:fill="auto"/>
            <w:hideMark/>
          </w:tcPr>
          <w:p w:rsidR="00572B67" w:rsidRPr="00246C6E" w:rsidRDefault="00572B67" w:rsidP="00A175BF">
            <w:pPr>
              <w:spacing w:after="0"/>
              <w:rPr>
                <w:rFonts w:ascii="Arial" w:eastAsia="Times New Roman" w:hAnsi="Arial" w:cs="Arial"/>
                <w:sz w:val="16"/>
                <w:szCs w:val="16"/>
                <w:lang w:val="en-IN" w:eastAsia="en-IN"/>
              </w:rPr>
            </w:pPr>
            <w:r>
              <w:t>Huawei, HiSilicon</w:t>
            </w:r>
          </w:p>
        </w:tc>
      </w:tr>
      <w:tr w:rsidR="00572B67" w:rsidRPr="00246C6E" w:rsidTr="00572B67">
        <w:trPr>
          <w:trHeight w:val="210"/>
        </w:trPr>
        <w:tc>
          <w:tcPr>
            <w:tcW w:w="567" w:type="dxa"/>
            <w:tcBorders>
              <w:top w:val="nil"/>
              <w:left w:val="single" w:sz="4" w:space="0" w:color="A6A6A6"/>
              <w:bottom w:val="single" w:sz="4" w:space="0" w:color="A6A6A6"/>
              <w:right w:val="single" w:sz="4" w:space="0" w:color="A6A6A6"/>
            </w:tcBorders>
          </w:tcPr>
          <w:p w:rsidR="00572B67" w:rsidRPr="00246C6E" w:rsidRDefault="00572B67" w:rsidP="00A175BF">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[2]</w:t>
            </w:r>
          </w:p>
        </w:tc>
        <w:tc>
          <w:tcPr>
            <w:tcW w:w="1640" w:type="dxa"/>
            <w:tcBorders>
              <w:top w:val="nil"/>
              <w:left w:val="single" w:sz="4" w:space="0" w:color="A6A6A6"/>
              <w:bottom w:val="single" w:sz="4" w:space="0" w:color="A6A6A6"/>
              <w:right w:val="single" w:sz="4" w:space="0" w:color="A6A6A6"/>
            </w:tcBorders>
            <w:shd w:val="clear" w:color="auto" w:fill="auto"/>
          </w:tcPr>
          <w:p w:rsidR="00572B67" w:rsidRPr="00246C6E" w:rsidRDefault="008D57D8" w:rsidP="00A175BF">
            <w:pPr>
              <w:spacing w:after="0"/>
              <w:rPr>
                <w:rFonts w:ascii="Arial" w:eastAsia="Times New Roman" w:hAnsi="Arial" w:cs="Arial"/>
                <w:b/>
                <w:bCs/>
                <w:color w:val="0000FF"/>
                <w:sz w:val="16"/>
                <w:szCs w:val="16"/>
                <w:u w:val="single"/>
                <w:lang w:val="en-IN" w:eastAsia="en-IN"/>
              </w:rPr>
            </w:pPr>
            <w:hyperlink r:id="rId18" w:history="1">
              <w:r w:rsidR="00DC0EED">
                <w:rPr>
                  <w:rStyle w:val="Hyperlink"/>
                </w:rPr>
                <w:t>R2-2002599</w:t>
              </w:r>
            </w:hyperlink>
          </w:p>
        </w:tc>
        <w:tc>
          <w:tcPr>
            <w:tcW w:w="3821" w:type="dxa"/>
            <w:tcBorders>
              <w:top w:val="nil"/>
              <w:left w:val="nil"/>
              <w:bottom w:val="single" w:sz="4" w:space="0" w:color="A6A6A6"/>
              <w:right w:val="single" w:sz="4" w:space="0" w:color="A6A6A6"/>
            </w:tcBorders>
            <w:shd w:val="clear" w:color="auto" w:fill="auto"/>
          </w:tcPr>
          <w:p w:rsidR="00572B67" w:rsidRPr="00246C6E" w:rsidRDefault="00DC0EED" w:rsidP="00A175BF">
            <w:pPr>
              <w:spacing w:after="0"/>
              <w:rPr>
                <w:rFonts w:ascii="Arial" w:eastAsia="Times New Roman" w:hAnsi="Arial" w:cs="Arial"/>
                <w:sz w:val="16"/>
                <w:szCs w:val="16"/>
                <w:lang w:val="en-IN" w:eastAsia="en-IN"/>
              </w:rPr>
            </w:pPr>
            <w:r>
              <w:t>Discussions on VarRLF-Report Setting</w:t>
            </w:r>
          </w:p>
        </w:tc>
        <w:tc>
          <w:tcPr>
            <w:tcW w:w="1795" w:type="dxa"/>
            <w:tcBorders>
              <w:top w:val="nil"/>
              <w:left w:val="nil"/>
              <w:bottom w:val="single" w:sz="4" w:space="0" w:color="A6A6A6"/>
              <w:right w:val="single" w:sz="4" w:space="0" w:color="A6A6A6"/>
            </w:tcBorders>
            <w:shd w:val="clear" w:color="auto" w:fill="auto"/>
          </w:tcPr>
          <w:p w:rsidR="00572B67" w:rsidRPr="00246C6E" w:rsidRDefault="00DC0EED" w:rsidP="00DC0EED">
            <w:pPr>
              <w:spacing w:after="0"/>
              <w:rPr>
                <w:rFonts w:ascii="Arial" w:eastAsia="Times New Roman" w:hAnsi="Arial" w:cs="Arial"/>
                <w:sz w:val="16"/>
                <w:szCs w:val="16"/>
                <w:lang w:val="en-IN" w:eastAsia="en-IN"/>
              </w:rPr>
            </w:pPr>
            <w:r>
              <w:t>Quectel</w:t>
            </w:r>
          </w:p>
        </w:tc>
      </w:tr>
      <w:tr w:rsidR="00572B67" w:rsidRPr="00246C6E" w:rsidTr="00572B67">
        <w:trPr>
          <w:trHeight w:val="229"/>
        </w:trPr>
        <w:tc>
          <w:tcPr>
            <w:tcW w:w="567" w:type="dxa"/>
            <w:tcBorders>
              <w:top w:val="nil"/>
              <w:left w:val="single" w:sz="4" w:space="0" w:color="A6A6A6"/>
              <w:bottom w:val="single" w:sz="4" w:space="0" w:color="A6A6A6"/>
              <w:right w:val="single" w:sz="4" w:space="0" w:color="A6A6A6"/>
            </w:tcBorders>
          </w:tcPr>
          <w:p w:rsidR="00572B67" w:rsidRPr="00246C6E" w:rsidRDefault="00572B67" w:rsidP="00A175BF">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[3]</w:t>
            </w:r>
          </w:p>
        </w:tc>
        <w:tc>
          <w:tcPr>
            <w:tcW w:w="1640" w:type="dxa"/>
            <w:tcBorders>
              <w:top w:val="nil"/>
              <w:left w:val="single" w:sz="4" w:space="0" w:color="A6A6A6"/>
              <w:bottom w:val="single" w:sz="4" w:space="0" w:color="A6A6A6"/>
              <w:right w:val="single" w:sz="4" w:space="0" w:color="A6A6A6"/>
            </w:tcBorders>
            <w:shd w:val="clear" w:color="auto" w:fill="auto"/>
          </w:tcPr>
          <w:p w:rsidR="00572B67" w:rsidRPr="00246C6E" w:rsidRDefault="008D57D8" w:rsidP="00A175BF">
            <w:pPr>
              <w:spacing w:after="0"/>
              <w:rPr>
                <w:rFonts w:ascii="Arial" w:eastAsia="Times New Roman" w:hAnsi="Arial" w:cs="Arial"/>
                <w:b/>
                <w:bCs/>
                <w:color w:val="0000FF"/>
                <w:sz w:val="16"/>
                <w:szCs w:val="16"/>
                <w:u w:val="single"/>
                <w:lang w:val="en-IN" w:eastAsia="en-IN"/>
              </w:rPr>
            </w:pPr>
            <w:hyperlink r:id="rId19" w:history="1">
              <w:r w:rsidR="00DC0EED">
                <w:rPr>
                  <w:rStyle w:val="Hyperlink"/>
                </w:rPr>
                <w:t>R2-2002901</w:t>
              </w:r>
            </w:hyperlink>
          </w:p>
        </w:tc>
        <w:tc>
          <w:tcPr>
            <w:tcW w:w="3821" w:type="dxa"/>
            <w:tcBorders>
              <w:top w:val="nil"/>
              <w:left w:val="nil"/>
              <w:bottom w:val="single" w:sz="4" w:space="0" w:color="A6A6A6"/>
              <w:right w:val="single" w:sz="4" w:space="0" w:color="A6A6A6"/>
            </w:tcBorders>
            <w:shd w:val="clear" w:color="auto" w:fill="auto"/>
          </w:tcPr>
          <w:p w:rsidR="00572B67" w:rsidRPr="00246C6E" w:rsidRDefault="00DC0EED" w:rsidP="00DC0EED">
            <w:pPr>
              <w:spacing w:after="0"/>
              <w:rPr>
                <w:rFonts w:ascii="Arial" w:eastAsia="Times New Roman" w:hAnsi="Arial" w:cs="Arial"/>
                <w:sz w:val="16"/>
                <w:szCs w:val="16"/>
                <w:lang w:val="en-IN" w:eastAsia="en-IN"/>
              </w:rPr>
            </w:pPr>
            <w:r>
              <w:t>Failure handling of both CHO and MR-DC</w:t>
            </w:r>
          </w:p>
        </w:tc>
        <w:tc>
          <w:tcPr>
            <w:tcW w:w="1795" w:type="dxa"/>
            <w:tcBorders>
              <w:top w:val="nil"/>
              <w:left w:val="nil"/>
              <w:bottom w:val="single" w:sz="4" w:space="0" w:color="A6A6A6"/>
              <w:right w:val="single" w:sz="4" w:space="0" w:color="A6A6A6"/>
            </w:tcBorders>
            <w:shd w:val="clear" w:color="auto" w:fill="auto"/>
          </w:tcPr>
          <w:p w:rsidR="00572B67" w:rsidRPr="00246C6E" w:rsidRDefault="00DC0EED" w:rsidP="00A175BF">
            <w:pPr>
              <w:spacing w:after="0"/>
              <w:rPr>
                <w:rFonts w:ascii="Arial" w:eastAsia="Times New Roman" w:hAnsi="Arial" w:cs="Arial"/>
                <w:sz w:val="16"/>
                <w:szCs w:val="16"/>
                <w:lang w:val="en-IN" w:eastAsia="en-IN"/>
              </w:rPr>
            </w:pPr>
            <w:r>
              <w:t>LG Electronics Inc.</w:t>
            </w:r>
          </w:p>
        </w:tc>
      </w:tr>
      <w:tr w:rsidR="00572B67" w:rsidRPr="00246C6E" w:rsidTr="00572B67">
        <w:trPr>
          <w:trHeight w:val="133"/>
        </w:trPr>
        <w:tc>
          <w:tcPr>
            <w:tcW w:w="567" w:type="dxa"/>
            <w:tcBorders>
              <w:top w:val="nil"/>
              <w:left w:val="single" w:sz="4" w:space="0" w:color="A6A6A6"/>
              <w:bottom w:val="single" w:sz="4" w:space="0" w:color="A6A6A6"/>
              <w:right w:val="single" w:sz="4" w:space="0" w:color="A6A6A6"/>
            </w:tcBorders>
          </w:tcPr>
          <w:p w:rsidR="00572B67" w:rsidRPr="00246C6E" w:rsidRDefault="00572B67" w:rsidP="00A175BF">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[4]</w:t>
            </w:r>
          </w:p>
        </w:tc>
        <w:tc>
          <w:tcPr>
            <w:tcW w:w="1640" w:type="dxa"/>
            <w:tcBorders>
              <w:top w:val="nil"/>
              <w:left w:val="single" w:sz="4" w:space="0" w:color="A6A6A6"/>
              <w:bottom w:val="single" w:sz="4" w:space="0" w:color="A6A6A6"/>
              <w:right w:val="single" w:sz="4" w:space="0" w:color="A6A6A6"/>
            </w:tcBorders>
            <w:shd w:val="clear" w:color="auto" w:fill="auto"/>
          </w:tcPr>
          <w:p w:rsidR="00572B67" w:rsidRPr="00246C6E" w:rsidRDefault="008D57D8" w:rsidP="00A175BF">
            <w:pPr>
              <w:spacing w:after="0"/>
              <w:rPr>
                <w:rFonts w:ascii="Arial" w:eastAsia="Times New Roman" w:hAnsi="Arial" w:cs="Arial"/>
                <w:b/>
                <w:bCs/>
                <w:color w:val="0000FF"/>
                <w:sz w:val="16"/>
                <w:szCs w:val="16"/>
                <w:u w:val="single"/>
                <w:lang w:val="en-IN" w:eastAsia="en-IN"/>
              </w:rPr>
            </w:pPr>
            <w:hyperlink r:id="rId20" w:history="1">
              <w:r w:rsidR="00DC0EED">
                <w:rPr>
                  <w:rStyle w:val="Hyperlink"/>
                </w:rPr>
                <w:t>R2-2003036</w:t>
              </w:r>
            </w:hyperlink>
          </w:p>
        </w:tc>
        <w:tc>
          <w:tcPr>
            <w:tcW w:w="3821" w:type="dxa"/>
            <w:tcBorders>
              <w:top w:val="nil"/>
              <w:left w:val="nil"/>
              <w:bottom w:val="single" w:sz="4" w:space="0" w:color="A6A6A6"/>
              <w:right w:val="single" w:sz="4" w:space="0" w:color="A6A6A6"/>
            </w:tcBorders>
            <w:shd w:val="clear" w:color="auto" w:fill="auto"/>
          </w:tcPr>
          <w:p w:rsidR="00572B67" w:rsidRPr="00246C6E" w:rsidRDefault="00DC0EED" w:rsidP="00DC0EED">
            <w:pPr>
              <w:spacing w:after="0"/>
              <w:rPr>
                <w:rFonts w:ascii="Arial" w:eastAsia="Times New Roman" w:hAnsi="Arial" w:cs="Arial"/>
                <w:sz w:val="16"/>
                <w:szCs w:val="16"/>
                <w:lang w:val="en-IN" w:eastAsia="en-IN"/>
              </w:rPr>
            </w:pPr>
            <w:r>
              <w:t>Failure handling interaction</w:t>
            </w:r>
            <w:r>
              <w:tab/>
            </w:r>
          </w:p>
        </w:tc>
        <w:tc>
          <w:tcPr>
            <w:tcW w:w="1795" w:type="dxa"/>
            <w:tcBorders>
              <w:top w:val="nil"/>
              <w:left w:val="nil"/>
              <w:bottom w:val="single" w:sz="4" w:space="0" w:color="A6A6A6"/>
              <w:right w:val="single" w:sz="4" w:space="0" w:color="A6A6A6"/>
            </w:tcBorders>
            <w:shd w:val="clear" w:color="auto" w:fill="auto"/>
          </w:tcPr>
          <w:p w:rsidR="00572B67" w:rsidRPr="00246C6E" w:rsidRDefault="00DC0EED" w:rsidP="00A175BF">
            <w:pPr>
              <w:spacing w:after="0"/>
              <w:rPr>
                <w:rFonts w:ascii="Arial" w:eastAsia="Times New Roman" w:hAnsi="Arial" w:cs="Arial"/>
                <w:sz w:val="16"/>
                <w:szCs w:val="16"/>
                <w:lang w:val="en-IN" w:eastAsia="en-IN"/>
              </w:rPr>
            </w:pPr>
            <w:r>
              <w:t>Ericsson</w:t>
            </w:r>
          </w:p>
        </w:tc>
      </w:tr>
    </w:tbl>
    <w:p w:rsidR="00572B67" w:rsidRDefault="00572B67" w:rsidP="00572B67"/>
    <w:p w:rsidR="004B5CDB" w:rsidRDefault="004B5CDB">
      <w:r>
        <w:t>The issue raised in [2] does not concern the recovery functionality based on T312. It seems to an ASN.1 issue and should be addressed by AI 6.9.5 (</w:t>
      </w:r>
      <w:bookmarkStart w:id="0" w:name="_Toc35189368"/>
      <w:bookmarkStart w:id="1" w:name="_Toc35213517"/>
      <w:r w:rsidRPr="001A0E0B">
        <w:rPr>
          <w:lang w:val="fi-FI"/>
        </w:rPr>
        <w:t>ASN.1 review of mobility WIs for NR RRC</w:t>
      </w:r>
      <w:bookmarkEnd w:id="0"/>
      <w:bookmarkEnd w:id="1"/>
      <w:r>
        <w:t>). Therefore, this issue is not further discussed in this offline discussion.</w:t>
      </w:r>
    </w:p>
    <w:p w:rsidR="00344348" w:rsidRDefault="004B5CDB" w:rsidP="00344348">
      <w:r>
        <w:t xml:space="preserve">The issues raised in [3] and [4] concern the </w:t>
      </w:r>
      <w:r w:rsidR="00344348">
        <w:t xml:space="preserve">simultaneously configuration of CHO recovery and MCG fast recovery. This was discussed in email discussion in context of </w:t>
      </w:r>
      <w:r w:rsidR="00344348" w:rsidRPr="00344348">
        <w:t xml:space="preserve">Q6 in [Post109e#12][MOB] Resolving open issues for CHO </w:t>
      </w:r>
      <w:r w:rsidR="00344348">
        <w:t>(</w:t>
      </w:r>
      <w:r w:rsidR="00344348" w:rsidRPr="00344348">
        <w:t>Nokia</w:t>
      </w:r>
      <w:r w:rsidR="00344348">
        <w:t>)</w:t>
      </w:r>
      <w:r w:rsidR="00344348" w:rsidRPr="00344348">
        <w:t>. It is expected the email discussion report</w:t>
      </w:r>
      <w:r w:rsidR="00344348">
        <w:t xml:space="preserve"> [</w:t>
      </w:r>
      <w:hyperlink r:id="rId21" w:history="1">
        <w:r w:rsidR="00344348">
          <w:rPr>
            <w:rStyle w:val="Hyperlink"/>
          </w:rPr>
          <w:t>R2-2003105</w:t>
        </w:r>
      </w:hyperlink>
      <w:r w:rsidR="00344348">
        <w:t xml:space="preserve">] submitted to agenda item 6.9.3.1 will handle this issue and after treatment if any further aspect need to be discussed will be handled by offline discussion </w:t>
      </w:r>
      <w:r w:rsidR="00344348" w:rsidRPr="00344348">
        <w:t>[AT109bis-e][207][MOB] Resolution to open issues for CHO (Nokia)</w:t>
      </w:r>
      <w:r w:rsidR="00344348">
        <w:t>. Therefore, this issue is not further discussed in this offline discussion.</w:t>
      </w:r>
    </w:p>
    <w:p w:rsidR="00344348" w:rsidRDefault="00344348" w:rsidP="00344348">
      <w:r>
        <w:lastRenderedPageBreak/>
        <w:t>There are some minor issues raised in [1] concerning the T312 handling. Therefore, this offline discussion is focussed on handling the remaining minor issues.</w:t>
      </w:r>
    </w:p>
    <w:p w:rsidR="00344348" w:rsidRPr="00344348" w:rsidRDefault="00344348">
      <w:pPr>
        <w:rPr>
          <w:rFonts w:ascii="Arial" w:hAnsi="Arial"/>
          <w:sz w:val="28"/>
        </w:rPr>
      </w:pPr>
      <w:r w:rsidRPr="00344348">
        <w:rPr>
          <w:rFonts w:ascii="Arial" w:hAnsi="Arial"/>
          <w:sz w:val="28"/>
        </w:rPr>
        <w:t xml:space="preserve">2.1 Remaining issues from </w:t>
      </w:r>
      <w:r>
        <w:rPr>
          <w:rFonts w:ascii="Arial" w:hAnsi="Arial"/>
          <w:sz w:val="28"/>
        </w:rPr>
        <w:t>[</w:t>
      </w:r>
      <w:hyperlink r:id="rId22" w:history="1">
        <w:r>
          <w:rPr>
            <w:rStyle w:val="Hyperlink"/>
          </w:rPr>
          <w:t>R2-2003578</w:t>
        </w:r>
      </w:hyperlink>
      <w:r>
        <w:rPr>
          <w:rFonts w:ascii="Arial" w:hAnsi="Arial"/>
          <w:sz w:val="28"/>
        </w:rPr>
        <w:t>]</w:t>
      </w:r>
    </w:p>
    <w:p w:rsidR="00227044" w:rsidRDefault="00DE77D5">
      <w:pPr>
        <w:rPr>
          <w:b/>
          <w:u w:val="single"/>
        </w:rPr>
      </w:pPr>
      <w:r>
        <w:rPr>
          <w:b/>
          <w:u w:val="single"/>
        </w:rPr>
        <w:t xml:space="preserve">Issue#1: Stopping T312 on receiving </w:t>
      </w:r>
      <w:r w:rsidRPr="004C321C">
        <w:rPr>
          <w:b/>
          <w:i/>
          <w:u w:val="single"/>
        </w:rPr>
        <w:t>reconfigurationWithSync</w:t>
      </w:r>
    </w:p>
    <w:p w:rsidR="00DE77D5" w:rsidRDefault="00DE77D5" w:rsidP="00DE77D5">
      <w:r>
        <w:t xml:space="preserve">It is pointed out that TS 38.331 v16.0.0, captures the start/stop conditions for timer T312 as shown below. </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DE77D5" w:rsidTr="00A175BF">
        <w:trPr>
          <w:cantSplit/>
        </w:trPr>
        <w:tc>
          <w:tcPr>
            <w:tcW w:w="1134" w:type="dxa"/>
            <w:tcBorders>
              <w:top w:val="single" w:sz="4" w:space="0" w:color="auto"/>
              <w:left w:val="single" w:sz="4" w:space="0" w:color="auto"/>
              <w:bottom w:val="single" w:sz="4" w:space="0" w:color="auto"/>
              <w:right w:val="single" w:sz="4" w:space="0" w:color="auto"/>
            </w:tcBorders>
          </w:tcPr>
          <w:p w:rsidR="00DE77D5" w:rsidRPr="00F537EB" w:rsidRDefault="00DE77D5" w:rsidP="00A175BF">
            <w:pPr>
              <w:pStyle w:val="TAH"/>
              <w:rPr>
                <w:lang w:eastAsia="en-GB"/>
              </w:rPr>
            </w:pPr>
            <w:r w:rsidRPr="00F537EB">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rsidR="00DE77D5" w:rsidRPr="00F537EB" w:rsidRDefault="00DE77D5" w:rsidP="00A175BF">
            <w:pPr>
              <w:pStyle w:val="TAH"/>
              <w:rPr>
                <w:lang w:eastAsia="en-GB"/>
              </w:rPr>
            </w:pPr>
            <w:r w:rsidRPr="00F537EB">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rsidR="00DE77D5" w:rsidRPr="00F537EB" w:rsidRDefault="00DE77D5" w:rsidP="00A175BF">
            <w:pPr>
              <w:pStyle w:val="TAH"/>
              <w:rPr>
                <w:lang w:eastAsia="en-GB"/>
              </w:rPr>
            </w:pPr>
            <w:r w:rsidRPr="00F537EB">
              <w:rPr>
                <w:lang w:eastAsia="en-GB"/>
              </w:rPr>
              <w:t>Stop</w:t>
            </w:r>
          </w:p>
        </w:tc>
        <w:tc>
          <w:tcPr>
            <w:tcW w:w="2836" w:type="dxa"/>
            <w:tcBorders>
              <w:top w:val="single" w:sz="4" w:space="0" w:color="auto"/>
              <w:left w:val="single" w:sz="4" w:space="0" w:color="auto"/>
              <w:bottom w:val="single" w:sz="4" w:space="0" w:color="auto"/>
              <w:right w:val="single" w:sz="4" w:space="0" w:color="auto"/>
            </w:tcBorders>
          </w:tcPr>
          <w:p w:rsidR="00DE77D5" w:rsidRPr="00F537EB" w:rsidRDefault="00DE77D5" w:rsidP="00A175BF">
            <w:pPr>
              <w:pStyle w:val="TAH"/>
              <w:rPr>
                <w:lang w:eastAsia="en-GB"/>
              </w:rPr>
            </w:pPr>
            <w:r w:rsidRPr="00F537EB">
              <w:rPr>
                <w:lang w:eastAsia="en-GB"/>
              </w:rPr>
              <w:t>At expiry</w:t>
            </w:r>
          </w:p>
        </w:tc>
      </w:tr>
      <w:tr w:rsidR="00DE77D5" w:rsidTr="00A175BF">
        <w:trPr>
          <w:cantSplit/>
        </w:trPr>
        <w:tc>
          <w:tcPr>
            <w:tcW w:w="1134" w:type="dxa"/>
            <w:tcBorders>
              <w:top w:val="single" w:sz="4" w:space="0" w:color="auto"/>
              <w:left w:val="single" w:sz="4" w:space="0" w:color="auto"/>
              <w:bottom w:val="single" w:sz="4" w:space="0" w:color="auto"/>
              <w:right w:val="single" w:sz="4" w:space="0" w:color="auto"/>
            </w:tcBorders>
          </w:tcPr>
          <w:p w:rsidR="00DE77D5" w:rsidRDefault="00DE77D5" w:rsidP="00A175BF">
            <w:pPr>
              <w:pStyle w:val="TAL"/>
              <w:spacing w:line="256" w:lineRule="auto"/>
              <w:rPr>
                <w:lang w:eastAsia="en-GB"/>
              </w:rPr>
            </w:pPr>
            <w:r>
              <w:rPr>
                <w:lang w:eastAsia="en-GB"/>
              </w:rPr>
              <w:t>T312</w:t>
            </w:r>
          </w:p>
          <w:p w:rsidR="00DE77D5" w:rsidRDefault="00DE77D5" w:rsidP="00A175BF">
            <w:pPr>
              <w:pStyle w:val="TAL"/>
              <w:spacing w:line="256" w:lineRule="auto"/>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E77D5" w:rsidRDefault="00DE77D5" w:rsidP="00A175BF">
            <w:pPr>
              <w:pStyle w:val="TAL"/>
              <w:spacing w:line="256" w:lineRule="auto"/>
              <w:rPr>
                <w:lang w:eastAsia="en-GB"/>
              </w:rPr>
            </w:pPr>
            <w:r>
              <w:rPr>
                <w:lang w:eastAsia="en-GB"/>
              </w:rPr>
              <w:t>If T312 is configured  in MCG: Upon triggering a measurement report for a measurement identity for which T312 has been configured, while T310 in PCell is running.</w:t>
            </w:r>
          </w:p>
          <w:p w:rsidR="00DE77D5" w:rsidRDefault="00DE77D5" w:rsidP="00A175BF">
            <w:pPr>
              <w:pStyle w:val="TAL"/>
              <w:spacing w:line="256" w:lineRule="auto"/>
              <w:rPr>
                <w:lang w:eastAsia="en-GB"/>
              </w:rPr>
            </w:pPr>
            <w:r>
              <w:rPr>
                <w:lang w:eastAsia="en-GB"/>
              </w:rPr>
              <w:t>If T312 is configured in SCG: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tcPr>
          <w:p w:rsidR="00DE77D5" w:rsidRDefault="00DE77D5" w:rsidP="00A175BF">
            <w:pPr>
              <w:pStyle w:val="TAL"/>
              <w:spacing w:line="256" w:lineRule="auto"/>
              <w:rPr>
                <w:lang w:eastAsia="en-GB"/>
              </w:rPr>
            </w:pPr>
            <w:r>
              <w:rPr>
                <w:lang w:eastAsia="en-GB"/>
              </w:rPr>
              <w:t xml:space="preserve">Upon receiving N311 consecutive in-sync indications from lower layers for the SpCell, receiving </w:t>
            </w:r>
            <w:r w:rsidRPr="008A2518">
              <w:rPr>
                <w:i/>
                <w:highlight w:val="yellow"/>
                <w:lang w:eastAsia="en-GB"/>
              </w:rPr>
              <w:t>RRCReconfiguration</w:t>
            </w:r>
            <w:r w:rsidRPr="008A2518">
              <w:rPr>
                <w:highlight w:val="yellow"/>
                <w:lang w:eastAsia="en-GB"/>
              </w:rPr>
              <w:t xml:space="preserve"> with </w:t>
            </w:r>
            <w:r w:rsidRPr="008A2518">
              <w:rPr>
                <w:i/>
                <w:highlight w:val="yellow"/>
                <w:lang w:eastAsia="en-GB"/>
              </w:rPr>
              <w:t>reconfigurationWithSync</w:t>
            </w:r>
            <w:r w:rsidRPr="008A2518">
              <w:rPr>
                <w:highlight w:val="yellow"/>
                <w:lang w:eastAsia="en-GB"/>
              </w:rPr>
              <w:t xml:space="preserve"> for that cell group</w:t>
            </w:r>
            <w:r>
              <w:rPr>
                <w:lang w:eastAsia="en-GB"/>
              </w:rPr>
              <w:t>, upon initiating the connection re-establishment procedure, and upon the expiry of T310 in corresponding SpCell.</w:t>
            </w:r>
          </w:p>
          <w:p w:rsidR="00DE77D5" w:rsidRDefault="00DE77D5" w:rsidP="00A175BF">
            <w:pPr>
              <w:pStyle w:val="TAL"/>
              <w:spacing w:line="256" w:lineRule="auto"/>
              <w:rPr>
                <w:lang w:eastAsia="en-GB"/>
              </w:rPr>
            </w:pPr>
            <w:r>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rsidR="00DE77D5" w:rsidRDefault="00DE77D5" w:rsidP="00A175BF">
            <w:pPr>
              <w:pStyle w:val="TAL"/>
              <w:spacing w:line="256" w:lineRule="auto"/>
              <w:rPr>
                <w:lang w:eastAsia="en-GB"/>
              </w:rPr>
            </w:pPr>
            <w:r>
              <w:rPr>
                <w:lang w:eastAsia="en-GB"/>
              </w:rPr>
              <w:t>If the T312 is kept in MCG: If security is not activated: go to RRC_IDLE else: initiate the connection re-establishment procedure.</w:t>
            </w:r>
          </w:p>
          <w:p w:rsidR="00DE77D5" w:rsidRDefault="00DE77D5" w:rsidP="00A175BF">
            <w:pPr>
              <w:pStyle w:val="TAL"/>
              <w:spacing w:line="256" w:lineRule="auto"/>
              <w:rPr>
                <w:lang w:eastAsia="en-GB"/>
              </w:rPr>
            </w:pPr>
            <w:r>
              <w:rPr>
                <w:lang w:eastAsia="en-GB"/>
              </w:rPr>
              <w:t>If the T312 is kept in SCG, Inform E-UTRAN/NR about the SCG radio link failure by initiating the SCG failure information procedure.as specified in 5.7.3.</w:t>
            </w:r>
          </w:p>
        </w:tc>
      </w:tr>
    </w:tbl>
    <w:p w:rsidR="00DE77D5" w:rsidRDefault="00DE77D5"/>
    <w:p w:rsidR="00DE77D5" w:rsidRDefault="004C321C">
      <w:r>
        <w:t xml:space="preserve">However, </w:t>
      </w:r>
      <w:r w:rsidR="00713639">
        <w:t xml:space="preserve">it is argued in [1] </w:t>
      </w:r>
      <w:r>
        <w:t xml:space="preserve">the stopping of T312 upon reception of </w:t>
      </w:r>
      <w:r w:rsidRPr="004C321C">
        <w:rPr>
          <w:i/>
        </w:rPr>
        <w:t>reconfigurationwithSync</w:t>
      </w:r>
      <w:r>
        <w:t xml:space="preserve"> is missing in the procedural text of clause 5.3.5.3. </w:t>
      </w:r>
      <w:r w:rsidR="00DE77D5" w:rsidRPr="00DE77D5">
        <w:t xml:space="preserve">Extract of </w:t>
      </w:r>
      <w:r w:rsidR="00713639">
        <w:t>sub-</w:t>
      </w:r>
      <w:r w:rsidR="00DE77D5" w:rsidRPr="00DE77D5">
        <w:t>clause 5.3.5.3 from</w:t>
      </w:r>
      <w:r w:rsidR="00DE77D5">
        <w:rPr>
          <w:b/>
        </w:rPr>
        <w:t xml:space="preserve"> </w:t>
      </w:r>
      <w:r w:rsidR="00DE77D5">
        <w:t xml:space="preserve">TS 38.331 v16.0.0 </w:t>
      </w:r>
      <w:r w:rsidR="00713639">
        <w:t xml:space="preserve">that is cited in [1] is </w:t>
      </w:r>
      <w:r w:rsidR="00DE77D5">
        <w:t>shown below</w:t>
      </w:r>
    </w:p>
    <w:tbl>
      <w:tblPr>
        <w:tblStyle w:val="TableGrid"/>
        <w:tblW w:w="0" w:type="auto"/>
        <w:tblLook w:val="04A0" w:firstRow="1" w:lastRow="0" w:firstColumn="1" w:lastColumn="0" w:noHBand="0" w:noVBand="1"/>
      </w:tblPr>
      <w:tblGrid>
        <w:gridCol w:w="9631"/>
      </w:tblGrid>
      <w:tr w:rsidR="00DE77D5" w:rsidTr="00DE77D5">
        <w:tc>
          <w:tcPr>
            <w:tcW w:w="9631" w:type="dxa"/>
          </w:tcPr>
          <w:p w:rsidR="004C321C" w:rsidRPr="00F537EB" w:rsidRDefault="004C321C" w:rsidP="004C321C">
            <w:pPr>
              <w:pStyle w:val="Heading4"/>
              <w:rPr>
                <w:rFonts w:eastAsia="MS Mincho"/>
              </w:rPr>
            </w:pPr>
            <w:bookmarkStart w:id="2" w:name="_Toc20425700"/>
            <w:bookmarkStart w:id="3" w:name="_Toc29321096"/>
            <w:bookmarkStart w:id="4" w:name="_Toc36756689"/>
            <w:bookmarkStart w:id="5" w:name="_Toc36836230"/>
            <w:bookmarkStart w:id="6" w:name="_Toc36843207"/>
            <w:bookmarkStart w:id="7" w:name="_Toc37067496"/>
            <w:r w:rsidRPr="00F537EB">
              <w:rPr>
                <w:rFonts w:eastAsia="MS Mincho"/>
              </w:rPr>
              <w:t>5.3.5.3</w:t>
            </w:r>
            <w:r w:rsidRPr="00F537EB">
              <w:rPr>
                <w:rFonts w:eastAsia="MS Mincho"/>
              </w:rPr>
              <w:tab/>
              <w:t xml:space="preserve">Reception of an </w:t>
            </w:r>
            <w:r w:rsidRPr="00F537EB">
              <w:rPr>
                <w:rFonts w:eastAsia="MS Mincho"/>
                <w:i/>
              </w:rPr>
              <w:t>RRCReconfiguration</w:t>
            </w:r>
            <w:r w:rsidRPr="00F537EB">
              <w:rPr>
                <w:rFonts w:eastAsia="MS Mincho"/>
              </w:rPr>
              <w:t xml:space="preserve"> by the UE</w:t>
            </w:r>
            <w:bookmarkEnd w:id="2"/>
            <w:bookmarkEnd w:id="3"/>
            <w:bookmarkEnd w:id="4"/>
            <w:bookmarkEnd w:id="5"/>
            <w:bookmarkEnd w:id="6"/>
            <w:bookmarkEnd w:id="7"/>
          </w:p>
          <w:p w:rsidR="004C321C" w:rsidRPr="00F537EB" w:rsidRDefault="004C321C" w:rsidP="004C321C">
            <w:r w:rsidRPr="00F537EB">
              <w:t xml:space="preserve">The UE shall perform the following actions upon reception of the </w:t>
            </w:r>
            <w:r w:rsidRPr="00F537EB">
              <w:rPr>
                <w:i/>
              </w:rPr>
              <w:t>RRCReconfiguration,</w:t>
            </w:r>
            <w:r w:rsidRPr="00F537EB">
              <w:t xml:space="preserve"> or upon execution of the conditional configuration (CHO or CPC):</w:t>
            </w:r>
          </w:p>
          <w:p w:rsidR="00DE77D5" w:rsidRDefault="004C321C">
            <w:pPr>
              <w:rPr>
                <w:b/>
              </w:rPr>
            </w:pPr>
            <w:r>
              <w:rPr>
                <w:b/>
              </w:rPr>
              <w:t>……</w:t>
            </w:r>
          </w:p>
          <w:p w:rsidR="004C321C" w:rsidRDefault="004C321C">
            <w:pPr>
              <w:rPr>
                <w:b/>
              </w:rPr>
            </w:pPr>
            <w:r>
              <w:rPr>
                <w:b/>
              </w:rPr>
              <w:t>……</w:t>
            </w:r>
          </w:p>
          <w:p w:rsidR="004C321C" w:rsidRPr="00F537EB" w:rsidRDefault="004C321C" w:rsidP="004C321C">
            <w:pPr>
              <w:pStyle w:val="B1"/>
            </w:pPr>
            <w:r w:rsidRPr="00F537EB">
              <w:t>1&gt;</w:t>
            </w:r>
            <w:r w:rsidRPr="00F537EB">
              <w:tab/>
              <w:t xml:space="preserve">if </w:t>
            </w:r>
            <w:r w:rsidRPr="00F537EB">
              <w:rPr>
                <w:i/>
              </w:rPr>
              <w:t>reconfigurationWithSync</w:t>
            </w:r>
            <w:r w:rsidRPr="00F537EB">
              <w:t xml:space="preserve"> was included in </w:t>
            </w:r>
            <w:r w:rsidRPr="00F537EB">
              <w:rPr>
                <w:i/>
              </w:rPr>
              <w:t>spCellConfig</w:t>
            </w:r>
            <w:r w:rsidRPr="00F537EB">
              <w:t xml:space="preserve"> of an MCG or SCG, and when MAC of an NR cell group successfully completes a Random Access procedure triggered above;</w:t>
            </w:r>
          </w:p>
          <w:p w:rsidR="004C321C" w:rsidRPr="00F537EB" w:rsidRDefault="004C321C" w:rsidP="004C321C">
            <w:pPr>
              <w:pStyle w:val="B2"/>
            </w:pPr>
            <w:r w:rsidRPr="00F537EB">
              <w:t>2&gt;</w:t>
            </w:r>
            <w:r w:rsidRPr="00F537EB">
              <w:tab/>
              <w:t>stop timer T304 for that cell group;</w:t>
            </w:r>
          </w:p>
          <w:p w:rsidR="004C321C" w:rsidRPr="00F537EB" w:rsidRDefault="004C321C" w:rsidP="004C321C">
            <w:pPr>
              <w:pStyle w:val="B2"/>
            </w:pPr>
            <w:r w:rsidRPr="004A7DE3">
              <w:rPr>
                <w:highlight w:val="green"/>
              </w:rPr>
              <w:t>2&gt;</w:t>
            </w:r>
            <w:r w:rsidRPr="004A7DE3">
              <w:rPr>
                <w:highlight w:val="green"/>
              </w:rPr>
              <w:tab/>
              <w:t>stop timer T310 for source if running;</w:t>
            </w:r>
          </w:p>
          <w:p w:rsidR="004C321C" w:rsidRPr="00F537EB" w:rsidRDefault="004C321C" w:rsidP="004C321C">
            <w:pPr>
              <w:pStyle w:val="B2"/>
            </w:pPr>
            <w:r w:rsidRPr="00F537EB">
              <w:t>2&gt;</w:t>
            </w:r>
            <w:r w:rsidRPr="00F537EB">
              <w:tab/>
              <w:t>apply the parts of the CSI reporting configuration, the scheduling request configuration and the sounding RS configuration that do not require the UE to know the SFN of the respective target SpCell, if any;</w:t>
            </w:r>
          </w:p>
          <w:p w:rsidR="004C321C" w:rsidRDefault="004C321C" w:rsidP="004C321C">
            <w:pPr>
              <w:pStyle w:val="B2"/>
              <w:rPr>
                <w:b/>
              </w:rPr>
            </w:pPr>
            <w:r w:rsidRPr="00F537EB">
              <w:t>2&gt;</w:t>
            </w:r>
            <w:r w:rsidRPr="00F537EB">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tc>
      </w:tr>
    </w:tbl>
    <w:p w:rsidR="00DE77D5" w:rsidRDefault="00DE77D5">
      <w:pPr>
        <w:rPr>
          <w:b/>
        </w:rPr>
      </w:pPr>
    </w:p>
    <w:p w:rsidR="00713639" w:rsidRDefault="00713639">
      <w:r w:rsidRPr="00713639">
        <w:t>This</w:t>
      </w:r>
      <w:r>
        <w:t xml:space="preserve"> is actually not correct because the actions upon reception of </w:t>
      </w:r>
      <w:r w:rsidRPr="004C321C">
        <w:rPr>
          <w:i/>
        </w:rPr>
        <w:t>reconfigurationwithSync</w:t>
      </w:r>
      <w:r>
        <w:t xml:space="preserve"> is specified in sub clause 5.3.5.5.2, which is called from 5.3.5.5 which gets called from 5.3.5.3. The sub-clause 5.3.5.5.2 is cited below, which shows that the timer T312 is stopped upon reception and executing the </w:t>
      </w:r>
      <w:r w:rsidRPr="004C321C">
        <w:rPr>
          <w:i/>
        </w:rPr>
        <w:t>reconfigurationwithSync</w:t>
      </w:r>
    </w:p>
    <w:tbl>
      <w:tblPr>
        <w:tblStyle w:val="TableGrid"/>
        <w:tblW w:w="0" w:type="auto"/>
        <w:tblLook w:val="04A0" w:firstRow="1" w:lastRow="0" w:firstColumn="1" w:lastColumn="0" w:noHBand="0" w:noVBand="1"/>
      </w:tblPr>
      <w:tblGrid>
        <w:gridCol w:w="9631"/>
      </w:tblGrid>
      <w:tr w:rsidR="00713639" w:rsidTr="00713639">
        <w:tc>
          <w:tcPr>
            <w:tcW w:w="9631" w:type="dxa"/>
          </w:tcPr>
          <w:p w:rsidR="00713639" w:rsidRPr="00F537EB" w:rsidRDefault="00713639" w:rsidP="00713639">
            <w:pPr>
              <w:pStyle w:val="Heading5"/>
              <w:rPr>
                <w:rFonts w:eastAsia="MS Mincho"/>
              </w:rPr>
            </w:pPr>
            <w:bookmarkStart w:id="8" w:name="_Toc36756693"/>
            <w:bookmarkStart w:id="9" w:name="_Toc36836234"/>
            <w:bookmarkStart w:id="10" w:name="_Toc36843211"/>
            <w:bookmarkStart w:id="11" w:name="_Toc37067500"/>
            <w:r w:rsidRPr="00F537EB">
              <w:rPr>
                <w:rFonts w:eastAsia="MS Mincho"/>
              </w:rPr>
              <w:lastRenderedPageBreak/>
              <w:t>5.3.5.5.2</w:t>
            </w:r>
            <w:r w:rsidRPr="00F537EB">
              <w:rPr>
                <w:rFonts w:eastAsia="MS Mincho"/>
              </w:rPr>
              <w:tab/>
              <w:t>Reconfiguration with sync</w:t>
            </w:r>
            <w:bookmarkEnd w:id="8"/>
            <w:bookmarkEnd w:id="9"/>
            <w:bookmarkEnd w:id="10"/>
            <w:bookmarkEnd w:id="11"/>
          </w:p>
          <w:p w:rsidR="00713639" w:rsidRPr="00F537EB" w:rsidRDefault="00713639" w:rsidP="00713639">
            <w:pPr>
              <w:rPr>
                <w:rFonts w:eastAsia="MS Mincho"/>
              </w:rPr>
            </w:pPr>
            <w:r w:rsidRPr="00F537EB">
              <w:t>The UE shall perform the following actions to execute a reconfiguration with sync.</w:t>
            </w:r>
          </w:p>
          <w:p w:rsidR="00713639" w:rsidRPr="00F537EB" w:rsidRDefault="00713639" w:rsidP="00713639">
            <w:pPr>
              <w:pStyle w:val="B1"/>
            </w:pPr>
            <w:r w:rsidRPr="00F537EB">
              <w:t>1&gt;</w:t>
            </w:r>
            <w:r w:rsidRPr="00F537EB">
              <w:tab/>
              <w:t>if the AS security is not activated, perform the actions upon going to RRC_IDLE as specified in 5.3.11 with the release cause '</w:t>
            </w:r>
            <w:r w:rsidRPr="00F537EB">
              <w:rPr>
                <w:i/>
              </w:rPr>
              <w:t>other</w:t>
            </w:r>
            <w:r w:rsidRPr="00F537EB">
              <w:t>' upon which the procedure ends;</w:t>
            </w:r>
          </w:p>
          <w:p w:rsidR="00713639" w:rsidRPr="00F537EB" w:rsidRDefault="00713639" w:rsidP="00713639">
            <w:pPr>
              <w:pStyle w:val="B1"/>
            </w:pPr>
            <w:r w:rsidRPr="00F537EB">
              <w:t>1&gt;</w:t>
            </w:r>
            <w:r w:rsidRPr="00F537EB">
              <w:tab/>
              <w:t xml:space="preserve">if </w:t>
            </w:r>
            <w:r w:rsidRPr="00F537EB">
              <w:rPr>
                <w:i/>
              </w:rPr>
              <w:t>dapsConfig</w:t>
            </w:r>
            <w:r w:rsidRPr="00F537EB">
              <w:t xml:space="preserve"> is not configured for any DRB:</w:t>
            </w:r>
          </w:p>
          <w:p w:rsidR="00713639" w:rsidRPr="00F537EB" w:rsidRDefault="00713639" w:rsidP="00713639">
            <w:pPr>
              <w:pStyle w:val="B2"/>
            </w:pPr>
            <w:r w:rsidRPr="00F537EB">
              <w:t>2&gt;</w:t>
            </w:r>
            <w:r w:rsidRPr="00F537EB">
              <w:tab/>
              <w:t>stop timer T310 for the corresponding SpCell, if running;</w:t>
            </w:r>
          </w:p>
          <w:p w:rsidR="00713639" w:rsidRPr="00F537EB" w:rsidRDefault="00713639" w:rsidP="00713639">
            <w:pPr>
              <w:pStyle w:val="B1"/>
            </w:pPr>
            <w:r w:rsidRPr="00713639">
              <w:rPr>
                <w:highlight w:val="yellow"/>
              </w:rPr>
              <w:t>1&gt;</w:t>
            </w:r>
            <w:r w:rsidRPr="00713639">
              <w:rPr>
                <w:highlight w:val="yellow"/>
              </w:rPr>
              <w:tab/>
              <w:t>stop timer T312 for the corresponding SpCell, if running;</w:t>
            </w:r>
          </w:p>
          <w:p w:rsidR="00713639" w:rsidRDefault="00713639" w:rsidP="00713639">
            <w:pPr>
              <w:pStyle w:val="B1"/>
            </w:pPr>
            <w:r w:rsidRPr="00F537EB">
              <w:t>1&gt;</w:t>
            </w:r>
            <w:r w:rsidRPr="00F537EB">
              <w:tab/>
              <w:t xml:space="preserve">start timer T304 for the corresponding SpCell with the timer value set to </w:t>
            </w:r>
            <w:r w:rsidRPr="00F537EB">
              <w:rPr>
                <w:i/>
              </w:rPr>
              <w:t>t304</w:t>
            </w:r>
            <w:r w:rsidRPr="00F537EB">
              <w:t xml:space="preserve">, as included in the </w:t>
            </w:r>
            <w:r w:rsidRPr="00F537EB">
              <w:rPr>
                <w:i/>
              </w:rPr>
              <w:t>reconfigurationWithSync</w:t>
            </w:r>
            <w:r w:rsidRPr="00F537EB">
              <w:t>;</w:t>
            </w:r>
          </w:p>
        </w:tc>
      </w:tr>
    </w:tbl>
    <w:p w:rsidR="00713639" w:rsidRDefault="00713639"/>
    <w:p w:rsidR="00227044" w:rsidRDefault="00B00BD2">
      <w:r>
        <w:rPr>
          <w:b/>
        </w:rPr>
        <w:t xml:space="preserve">Q1: Do </w:t>
      </w:r>
      <w:r w:rsidR="004C321C">
        <w:rPr>
          <w:b/>
        </w:rPr>
        <w:t>companies</w:t>
      </w:r>
      <w:r>
        <w:rPr>
          <w:b/>
        </w:rPr>
        <w:t xml:space="preserve"> agree </w:t>
      </w:r>
      <w:r w:rsidR="004C321C">
        <w:rPr>
          <w:b/>
        </w:rPr>
        <w:t>with the issue raised w.r.t missing text in 5.3.5.3</w:t>
      </w:r>
      <w:r w:rsidR="00713639">
        <w:rPr>
          <w:b/>
        </w:rPr>
        <w:t xml:space="preserve"> is not valid but covered in 5.3.5.5.2</w:t>
      </w:r>
      <w:r>
        <w:rPr>
          <w:b/>
        </w:rPr>
        <w:t>?</w:t>
      </w:r>
    </w:p>
    <w:tbl>
      <w:tblPr>
        <w:tblStyle w:val="TableGrid"/>
        <w:tblW w:w="9631" w:type="dxa"/>
        <w:tblLayout w:type="fixed"/>
        <w:tblLook w:val="04A0" w:firstRow="1" w:lastRow="0" w:firstColumn="1" w:lastColumn="0" w:noHBand="0" w:noVBand="1"/>
      </w:tblPr>
      <w:tblGrid>
        <w:gridCol w:w="1427"/>
        <w:gridCol w:w="1403"/>
        <w:gridCol w:w="6801"/>
      </w:tblGrid>
      <w:tr w:rsidR="00227044">
        <w:tc>
          <w:tcPr>
            <w:tcW w:w="1427" w:type="dxa"/>
          </w:tcPr>
          <w:p w:rsidR="00227044" w:rsidRDefault="00B00BD2">
            <w:pPr>
              <w:rPr>
                <w:b/>
              </w:rPr>
            </w:pPr>
            <w:r>
              <w:rPr>
                <w:b/>
              </w:rPr>
              <w:t>Company</w:t>
            </w:r>
          </w:p>
        </w:tc>
        <w:tc>
          <w:tcPr>
            <w:tcW w:w="1403" w:type="dxa"/>
          </w:tcPr>
          <w:p w:rsidR="00227044" w:rsidRDefault="00B00BD2">
            <w:pPr>
              <w:rPr>
                <w:b/>
              </w:rPr>
            </w:pPr>
            <w:r>
              <w:rPr>
                <w:b/>
              </w:rPr>
              <w:t xml:space="preserve">[YES/NO] </w:t>
            </w:r>
          </w:p>
        </w:tc>
        <w:tc>
          <w:tcPr>
            <w:tcW w:w="6801" w:type="dxa"/>
          </w:tcPr>
          <w:p w:rsidR="00227044" w:rsidRDefault="004C321C">
            <w:pPr>
              <w:rPr>
                <w:b/>
              </w:rPr>
            </w:pPr>
            <w:r>
              <w:rPr>
                <w:b/>
              </w:rPr>
              <w:t>Comments (if any)</w:t>
            </w:r>
          </w:p>
        </w:tc>
      </w:tr>
      <w:tr w:rsidR="00227044">
        <w:tc>
          <w:tcPr>
            <w:tcW w:w="1427" w:type="dxa"/>
          </w:tcPr>
          <w:p w:rsidR="00227044" w:rsidRDefault="00485D55">
            <w:pPr>
              <w:rPr>
                <w:rFonts w:eastAsia="SimSun"/>
                <w:lang w:eastAsia="zh-CN"/>
              </w:rPr>
            </w:pPr>
            <w:r>
              <w:rPr>
                <w:rFonts w:eastAsia="SimSun"/>
                <w:lang w:eastAsia="zh-CN"/>
              </w:rPr>
              <w:t>Samsung</w:t>
            </w:r>
          </w:p>
        </w:tc>
        <w:tc>
          <w:tcPr>
            <w:tcW w:w="1403" w:type="dxa"/>
          </w:tcPr>
          <w:p w:rsidR="00227044" w:rsidRDefault="00485D55">
            <w:pPr>
              <w:rPr>
                <w:rFonts w:eastAsia="SimSun"/>
                <w:lang w:eastAsia="zh-CN"/>
              </w:rPr>
            </w:pPr>
            <w:r>
              <w:rPr>
                <w:rFonts w:eastAsia="SimSun"/>
                <w:lang w:eastAsia="zh-CN"/>
              </w:rPr>
              <w:t>Yes</w:t>
            </w:r>
          </w:p>
        </w:tc>
        <w:tc>
          <w:tcPr>
            <w:tcW w:w="6801" w:type="dxa"/>
          </w:tcPr>
          <w:p w:rsidR="00227044" w:rsidRDefault="00485D55">
            <w:r>
              <w:t xml:space="preserve">The issue seems invalid. Upon, receonfigurationWithSync, T310 and T312 are stopped for CHO, </w:t>
            </w:r>
            <w:r w:rsidR="00B231BC">
              <w:t>CPC</w:t>
            </w:r>
            <w:r>
              <w:t xml:space="preserve"> and legacy HO, as seen in 5.3.5.5.2. Therefore, there is no instance of T310 and T312 running that needs to be stopped upon completing random access on the target cell. </w:t>
            </w:r>
          </w:p>
          <w:p w:rsidR="00485D55" w:rsidRDefault="00485D55">
            <w:r>
              <w:t>For DAPS, RAN2 agreed that T310 will not be stopped upon reconfigurationWithSync, and is stopped after random access to target cell. Whether T312 should continue upon reconfigurationWithSync</w:t>
            </w:r>
            <w:r w:rsidR="00B231BC">
              <w:t xml:space="preserve"> (similar to T310)</w:t>
            </w:r>
            <w:r>
              <w:t xml:space="preserve"> is being discussed as part of email#11 </w:t>
            </w:r>
            <w:r w:rsidRPr="00485D55">
              <w:t>(Q-2.4.1, proposal S2.4)</w:t>
            </w:r>
            <w:r>
              <w:t xml:space="preserve"> and needs to be discussed there.</w:t>
            </w:r>
          </w:p>
        </w:tc>
      </w:tr>
      <w:tr w:rsidR="004F3789">
        <w:tc>
          <w:tcPr>
            <w:tcW w:w="1427" w:type="dxa"/>
          </w:tcPr>
          <w:p w:rsidR="004F3789" w:rsidRDefault="004F3789">
            <w:pPr>
              <w:rPr>
                <w:rFonts w:eastAsia="SimSun"/>
                <w:lang w:eastAsia="zh-CN"/>
              </w:rPr>
            </w:pPr>
            <w:r>
              <w:rPr>
                <w:rFonts w:eastAsia="SimSun"/>
                <w:lang w:eastAsia="zh-CN"/>
              </w:rPr>
              <w:t xml:space="preserve">Intel </w:t>
            </w:r>
          </w:p>
        </w:tc>
        <w:tc>
          <w:tcPr>
            <w:tcW w:w="1403" w:type="dxa"/>
          </w:tcPr>
          <w:p w:rsidR="004F3789" w:rsidRDefault="004F3789">
            <w:pPr>
              <w:rPr>
                <w:rFonts w:eastAsia="SimSun"/>
                <w:lang w:eastAsia="zh-CN"/>
              </w:rPr>
            </w:pPr>
            <w:r>
              <w:rPr>
                <w:rFonts w:eastAsia="SimSun"/>
                <w:lang w:eastAsia="zh-CN"/>
              </w:rPr>
              <w:t>Yes</w:t>
            </w:r>
          </w:p>
        </w:tc>
        <w:tc>
          <w:tcPr>
            <w:tcW w:w="6801" w:type="dxa"/>
          </w:tcPr>
          <w:p w:rsidR="004F3789" w:rsidRDefault="004F3789">
            <w:r>
              <w:t xml:space="preserve">Agree with Samsung. </w:t>
            </w:r>
          </w:p>
        </w:tc>
      </w:tr>
      <w:tr w:rsidR="00227044">
        <w:tc>
          <w:tcPr>
            <w:tcW w:w="1427" w:type="dxa"/>
          </w:tcPr>
          <w:p w:rsidR="00227044" w:rsidRDefault="006B796B">
            <w:ins w:id="12" w:author="Nokia" w:date="2020-04-22T13:40:00Z">
              <w:r>
                <w:t>Nokia</w:t>
              </w:r>
            </w:ins>
          </w:p>
        </w:tc>
        <w:tc>
          <w:tcPr>
            <w:tcW w:w="1403" w:type="dxa"/>
          </w:tcPr>
          <w:p w:rsidR="00227044" w:rsidRDefault="006B796B">
            <w:ins w:id="13" w:author="Nokia" w:date="2020-04-22T13:40:00Z">
              <w:r>
                <w:t>Yes</w:t>
              </w:r>
            </w:ins>
          </w:p>
        </w:tc>
        <w:tc>
          <w:tcPr>
            <w:tcW w:w="6801" w:type="dxa"/>
          </w:tcPr>
          <w:p w:rsidR="00227044" w:rsidRDefault="006B796B">
            <w:ins w:id="14" w:author="Nokia" w:date="2020-04-22T13:40:00Z">
              <w:r>
                <w:t>Agree with the explanation provided by Samsung.</w:t>
              </w:r>
            </w:ins>
          </w:p>
        </w:tc>
      </w:tr>
      <w:tr w:rsidR="00227044">
        <w:tc>
          <w:tcPr>
            <w:tcW w:w="1427" w:type="dxa"/>
          </w:tcPr>
          <w:p w:rsidR="00227044" w:rsidRDefault="00227044"/>
        </w:tc>
        <w:tc>
          <w:tcPr>
            <w:tcW w:w="1403" w:type="dxa"/>
          </w:tcPr>
          <w:p w:rsidR="00227044" w:rsidRDefault="00227044"/>
        </w:tc>
        <w:tc>
          <w:tcPr>
            <w:tcW w:w="6801" w:type="dxa"/>
          </w:tcPr>
          <w:p w:rsidR="00227044" w:rsidRDefault="00227044"/>
        </w:tc>
      </w:tr>
      <w:tr w:rsidR="00227044">
        <w:tc>
          <w:tcPr>
            <w:tcW w:w="1427" w:type="dxa"/>
          </w:tcPr>
          <w:p w:rsidR="00227044" w:rsidRDefault="00227044">
            <w:pPr>
              <w:rPr>
                <w:rFonts w:eastAsia="SimSun"/>
                <w:lang w:eastAsia="zh-CN"/>
              </w:rPr>
            </w:pPr>
          </w:p>
        </w:tc>
        <w:tc>
          <w:tcPr>
            <w:tcW w:w="1403" w:type="dxa"/>
          </w:tcPr>
          <w:p w:rsidR="00227044" w:rsidRDefault="00227044">
            <w:pPr>
              <w:rPr>
                <w:rFonts w:eastAsia="SimSun"/>
                <w:lang w:eastAsia="zh-CN"/>
              </w:rPr>
            </w:pPr>
          </w:p>
        </w:tc>
        <w:tc>
          <w:tcPr>
            <w:tcW w:w="6801" w:type="dxa"/>
          </w:tcPr>
          <w:p w:rsidR="00227044" w:rsidRDefault="00227044"/>
        </w:tc>
      </w:tr>
      <w:tr w:rsidR="00227044">
        <w:tc>
          <w:tcPr>
            <w:tcW w:w="1427" w:type="dxa"/>
          </w:tcPr>
          <w:p w:rsidR="00227044" w:rsidRDefault="00227044">
            <w:pPr>
              <w:rPr>
                <w:rFonts w:eastAsia="SimSun"/>
                <w:lang w:eastAsia="zh-CN"/>
              </w:rPr>
            </w:pPr>
          </w:p>
        </w:tc>
        <w:tc>
          <w:tcPr>
            <w:tcW w:w="1403" w:type="dxa"/>
          </w:tcPr>
          <w:p w:rsidR="00227044" w:rsidRDefault="00227044">
            <w:pPr>
              <w:rPr>
                <w:rFonts w:eastAsia="SimSun"/>
                <w:lang w:eastAsia="zh-CN"/>
              </w:rPr>
            </w:pPr>
          </w:p>
        </w:tc>
        <w:tc>
          <w:tcPr>
            <w:tcW w:w="6801" w:type="dxa"/>
          </w:tcPr>
          <w:p w:rsidR="00227044" w:rsidRDefault="00227044"/>
        </w:tc>
      </w:tr>
      <w:tr w:rsidR="00227044">
        <w:tc>
          <w:tcPr>
            <w:tcW w:w="1427" w:type="dxa"/>
          </w:tcPr>
          <w:p w:rsidR="00227044" w:rsidRDefault="00227044">
            <w:pPr>
              <w:jc w:val="center"/>
              <w:rPr>
                <w:rFonts w:eastAsia="SimSun"/>
                <w:lang w:eastAsia="zh-CN"/>
              </w:rPr>
            </w:pPr>
          </w:p>
        </w:tc>
        <w:tc>
          <w:tcPr>
            <w:tcW w:w="1403" w:type="dxa"/>
          </w:tcPr>
          <w:p w:rsidR="00227044" w:rsidRDefault="00227044">
            <w:pPr>
              <w:rPr>
                <w:rFonts w:eastAsia="SimSun"/>
                <w:lang w:eastAsia="zh-CN"/>
              </w:rPr>
            </w:pPr>
          </w:p>
        </w:tc>
        <w:tc>
          <w:tcPr>
            <w:tcW w:w="6801" w:type="dxa"/>
          </w:tcPr>
          <w:p w:rsidR="00227044" w:rsidRDefault="00227044"/>
        </w:tc>
      </w:tr>
      <w:tr w:rsidR="00227044">
        <w:tc>
          <w:tcPr>
            <w:tcW w:w="1427" w:type="dxa"/>
          </w:tcPr>
          <w:p w:rsidR="00227044" w:rsidRDefault="00227044">
            <w:pPr>
              <w:jc w:val="center"/>
              <w:rPr>
                <w:rFonts w:eastAsia="SimSun"/>
                <w:lang w:val="en-US" w:eastAsia="zh-CN"/>
              </w:rPr>
            </w:pPr>
          </w:p>
        </w:tc>
        <w:tc>
          <w:tcPr>
            <w:tcW w:w="1403" w:type="dxa"/>
          </w:tcPr>
          <w:p w:rsidR="00227044" w:rsidRDefault="00227044">
            <w:pPr>
              <w:rPr>
                <w:rFonts w:eastAsia="SimSun"/>
                <w:lang w:val="en-US" w:eastAsia="zh-CN"/>
              </w:rPr>
            </w:pPr>
          </w:p>
        </w:tc>
        <w:tc>
          <w:tcPr>
            <w:tcW w:w="6801" w:type="dxa"/>
          </w:tcPr>
          <w:p w:rsidR="00227044" w:rsidRDefault="00227044">
            <w:pPr>
              <w:rPr>
                <w:rFonts w:eastAsia="SimSun"/>
                <w:lang w:eastAsia="zh-CN"/>
              </w:rPr>
            </w:pPr>
          </w:p>
        </w:tc>
      </w:tr>
      <w:tr w:rsidR="004A406A">
        <w:tc>
          <w:tcPr>
            <w:tcW w:w="1427" w:type="dxa"/>
          </w:tcPr>
          <w:p w:rsidR="004A406A" w:rsidRDefault="004A406A" w:rsidP="004A406A">
            <w:pPr>
              <w:jc w:val="center"/>
              <w:rPr>
                <w:rFonts w:eastAsia="SimSun"/>
                <w:lang w:val="en-US" w:eastAsia="zh-CN"/>
              </w:rPr>
            </w:pPr>
          </w:p>
        </w:tc>
        <w:tc>
          <w:tcPr>
            <w:tcW w:w="1403" w:type="dxa"/>
          </w:tcPr>
          <w:p w:rsidR="004A406A" w:rsidRDefault="004A406A" w:rsidP="004A406A">
            <w:pPr>
              <w:rPr>
                <w:rFonts w:eastAsia="SimSun"/>
                <w:lang w:val="en-US" w:eastAsia="zh-CN"/>
              </w:rPr>
            </w:pPr>
          </w:p>
        </w:tc>
        <w:tc>
          <w:tcPr>
            <w:tcW w:w="6801" w:type="dxa"/>
          </w:tcPr>
          <w:p w:rsidR="004A406A" w:rsidRDefault="004A406A" w:rsidP="004A406A">
            <w:pPr>
              <w:rPr>
                <w:rFonts w:eastAsia="SimSun"/>
                <w:lang w:eastAsia="zh-CN"/>
              </w:rPr>
            </w:pPr>
          </w:p>
        </w:tc>
      </w:tr>
      <w:tr w:rsidR="00A52DCD">
        <w:tc>
          <w:tcPr>
            <w:tcW w:w="1427" w:type="dxa"/>
          </w:tcPr>
          <w:p w:rsidR="00A52DCD" w:rsidRPr="00A52DCD" w:rsidRDefault="00A52DCD" w:rsidP="004A406A">
            <w:pPr>
              <w:jc w:val="center"/>
              <w:rPr>
                <w:rFonts w:eastAsia="SimSun"/>
                <w:lang w:eastAsia="zh-CN"/>
              </w:rPr>
            </w:pPr>
          </w:p>
        </w:tc>
        <w:tc>
          <w:tcPr>
            <w:tcW w:w="1403" w:type="dxa"/>
          </w:tcPr>
          <w:p w:rsidR="00A52DCD" w:rsidRDefault="00A52DCD" w:rsidP="004A406A">
            <w:pPr>
              <w:rPr>
                <w:rFonts w:eastAsia="SimSun"/>
                <w:lang w:val="en-US" w:eastAsia="zh-CN"/>
              </w:rPr>
            </w:pPr>
          </w:p>
        </w:tc>
        <w:tc>
          <w:tcPr>
            <w:tcW w:w="6801" w:type="dxa"/>
          </w:tcPr>
          <w:p w:rsidR="00A52DCD" w:rsidRDefault="00A52DCD" w:rsidP="004A406A">
            <w:pPr>
              <w:rPr>
                <w:rFonts w:eastAsia="SimSun"/>
                <w:lang w:eastAsia="zh-CN"/>
              </w:rPr>
            </w:pPr>
          </w:p>
        </w:tc>
      </w:tr>
      <w:tr w:rsidR="00A11489">
        <w:tc>
          <w:tcPr>
            <w:tcW w:w="1427" w:type="dxa"/>
          </w:tcPr>
          <w:p w:rsidR="00A11489" w:rsidRDefault="00A11489" w:rsidP="004A406A">
            <w:pPr>
              <w:jc w:val="center"/>
              <w:rPr>
                <w:rFonts w:eastAsia="SimSun"/>
                <w:lang w:eastAsia="zh-CN"/>
              </w:rPr>
            </w:pPr>
          </w:p>
        </w:tc>
        <w:tc>
          <w:tcPr>
            <w:tcW w:w="1403" w:type="dxa"/>
          </w:tcPr>
          <w:p w:rsidR="00A11489" w:rsidRDefault="00A11489" w:rsidP="004A406A">
            <w:pPr>
              <w:rPr>
                <w:rFonts w:eastAsia="SimSun"/>
                <w:lang w:val="en-US" w:eastAsia="zh-CN"/>
              </w:rPr>
            </w:pPr>
          </w:p>
        </w:tc>
        <w:tc>
          <w:tcPr>
            <w:tcW w:w="6801" w:type="dxa"/>
          </w:tcPr>
          <w:p w:rsidR="00A11489" w:rsidRDefault="00A11489" w:rsidP="004A406A">
            <w:pPr>
              <w:rPr>
                <w:rFonts w:eastAsia="SimSun"/>
                <w:lang w:eastAsia="zh-CN"/>
              </w:rPr>
            </w:pPr>
          </w:p>
        </w:tc>
      </w:tr>
      <w:tr w:rsidR="00133414">
        <w:tc>
          <w:tcPr>
            <w:tcW w:w="1427" w:type="dxa"/>
          </w:tcPr>
          <w:p w:rsidR="00133414" w:rsidRDefault="00133414" w:rsidP="004A406A">
            <w:pPr>
              <w:jc w:val="center"/>
              <w:rPr>
                <w:rFonts w:eastAsia="SimSun"/>
                <w:lang w:eastAsia="zh-CN"/>
              </w:rPr>
            </w:pPr>
          </w:p>
        </w:tc>
        <w:tc>
          <w:tcPr>
            <w:tcW w:w="1403" w:type="dxa"/>
          </w:tcPr>
          <w:p w:rsidR="00133414" w:rsidRDefault="00133414" w:rsidP="004A406A">
            <w:pPr>
              <w:rPr>
                <w:rFonts w:eastAsia="SimSun"/>
                <w:lang w:val="en-US" w:eastAsia="zh-CN"/>
              </w:rPr>
            </w:pPr>
          </w:p>
        </w:tc>
        <w:tc>
          <w:tcPr>
            <w:tcW w:w="6801" w:type="dxa"/>
          </w:tcPr>
          <w:p w:rsidR="00133414" w:rsidRDefault="00133414" w:rsidP="004A406A">
            <w:pPr>
              <w:rPr>
                <w:rFonts w:eastAsia="SimSun"/>
                <w:lang w:eastAsia="zh-CN"/>
              </w:rPr>
            </w:pPr>
          </w:p>
        </w:tc>
      </w:tr>
    </w:tbl>
    <w:p w:rsidR="004C321C" w:rsidRDefault="004C321C" w:rsidP="004C321C">
      <w:pPr>
        <w:pStyle w:val="B2"/>
        <w:ind w:left="0" w:firstLine="0"/>
        <w:rPr>
          <w:b/>
        </w:rPr>
      </w:pPr>
    </w:p>
    <w:p w:rsidR="004C321C" w:rsidRPr="004A7DE3" w:rsidRDefault="004A7DE3" w:rsidP="00AB01E7">
      <w:r>
        <w:t xml:space="preserve">Then w.r.t to the green highlighted text in 5.3.5.3, it is for the case when UE has completed RA in the target cell in case of DAPS HO and UE stops the timer T310 in the source cell. In email discussion </w:t>
      </w:r>
      <w:r w:rsidRPr="00344348">
        <w:t>[Post109e#1</w:t>
      </w:r>
      <w:r>
        <w:t>1</w:t>
      </w:r>
      <w:r w:rsidRPr="00344348">
        <w:t>][MOB]</w:t>
      </w:r>
      <w:r>
        <w:t xml:space="preserve">, </w:t>
      </w:r>
      <w:r w:rsidRPr="004A7DE3">
        <w:t>Question 2.4-1</w:t>
      </w:r>
      <w:r>
        <w:t xml:space="preserve"> address the issue whether T312 in source is stopped in DAPS HO. </w:t>
      </w:r>
      <w:r w:rsidR="00AB01E7">
        <w:t>Based on majority view the rapporteur (Intel) proposed “</w:t>
      </w:r>
      <w:bookmarkStart w:id="15" w:name="_Hlk37397383"/>
      <w:r w:rsidR="00AB01E7" w:rsidRPr="00AB01E7">
        <w:rPr>
          <w:rFonts w:ascii="Arial" w:hAnsi="Arial" w:cs="Arial"/>
          <w:i/>
        </w:rPr>
        <w:t>Proposal S2.4: T312 in source is stopped upon executing a reconfiguration with sync even if DAPS is configured; No specificiation impact.</w:t>
      </w:r>
      <w:bookmarkEnd w:id="15"/>
      <w:r w:rsidR="00AB01E7">
        <w:t xml:space="preserve">” Therefore, it is suggested this issue is handled with the treatment of </w:t>
      </w:r>
      <w:r w:rsidR="00AB01E7" w:rsidRPr="00344348">
        <w:t>[Post109e#1</w:t>
      </w:r>
      <w:r w:rsidR="00AB01E7">
        <w:t>1</w:t>
      </w:r>
      <w:r w:rsidR="00AB01E7" w:rsidRPr="00344348">
        <w:t>][MOB]</w:t>
      </w:r>
      <w:r w:rsidR="00AB01E7">
        <w:t xml:space="preserve"> email discussion report</w:t>
      </w:r>
      <w:r w:rsidR="00EF7C92">
        <w:t xml:space="preserve"> and if the rapporteur proposal is agreed there is no specification impact</w:t>
      </w:r>
      <w:r w:rsidR="00AB01E7">
        <w:t>.</w:t>
      </w:r>
    </w:p>
    <w:p w:rsidR="00227044" w:rsidRDefault="004C321C">
      <w:r>
        <w:rPr>
          <w:b/>
          <w:u w:val="single"/>
        </w:rPr>
        <w:lastRenderedPageBreak/>
        <w:t xml:space="preserve">Issue#2: </w:t>
      </w:r>
      <w:r w:rsidR="008D46FD">
        <w:rPr>
          <w:b/>
          <w:u w:val="single"/>
        </w:rPr>
        <w:t>Applicability of CHO agreements in context of T312 to be applicable to CPC</w:t>
      </w:r>
    </w:p>
    <w:p w:rsidR="008D46FD" w:rsidRDefault="008D46FD" w:rsidP="008D46FD">
      <w:r>
        <w:t>It is pointed out the following agreements were made at RAN2-109-e meeting.</w:t>
      </w:r>
    </w:p>
    <w:p w:rsidR="008D46FD" w:rsidRPr="002B49A7" w:rsidRDefault="008D46FD" w:rsidP="008D46FD">
      <w:pPr>
        <w:pStyle w:val="Agreement"/>
        <w:pBdr>
          <w:top w:val="single" w:sz="4" w:space="1" w:color="auto"/>
          <w:left w:val="single" w:sz="4" w:space="1" w:color="auto"/>
          <w:bottom w:val="single" w:sz="4" w:space="1" w:color="auto"/>
          <w:right w:val="single" w:sz="4" w:space="1" w:color="auto"/>
        </w:pBdr>
        <w:rPr>
          <w:rFonts w:eastAsia="Yu Mincho" w:cs="Arial"/>
          <w:szCs w:val="21"/>
        </w:rPr>
      </w:pPr>
      <w:r w:rsidRPr="002B49A7">
        <w:rPr>
          <w:rFonts w:eastAsia="Yu Mincho" w:cs="Arial"/>
          <w:szCs w:val="21"/>
        </w:rPr>
        <w:t xml:space="preserve">18: T312 is not stopped upon the reception of RRC Reconfiguration with cho-Config; Do not need additional change. </w:t>
      </w:r>
    </w:p>
    <w:p w:rsidR="008D46FD" w:rsidRPr="002B49A7" w:rsidRDefault="008D46FD" w:rsidP="008D46FD">
      <w:pPr>
        <w:pStyle w:val="Agreement"/>
        <w:pBdr>
          <w:top w:val="single" w:sz="4" w:space="1" w:color="auto"/>
          <w:left w:val="single" w:sz="4" w:space="1" w:color="auto"/>
          <w:bottom w:val="single" w:sz="4" w:space="1" w:color="auto"/>
          <w:right w:val="single" w:sz="4" w:space="1" w:color="auto"/>
        </w:pBdr>
        <w:rPr>
          <w:rFonts w:eastAsia="Yu Mincho" w:cs="Arial"/>
          <w:szCs w:val="21"/>
        </w:rPr>
      </w:pPr>
      <w:r w:rsidRPr="002B49A7">
        <w:rPr>
          <w:rFonts w:eastAsia="Yu Mincho" w:cs="Arial"/>
          <w:szCs w:val="21"/>
        </w:rPr>
        <w:t xml:space="preserve">19: T312 is stopped upon the execution of CHO; Do not need to change specification. </w:t>
      </w:r>
    </w:p>
    <w:p w:rsidR="008D46FD" w:rsidRPr="002B49A7" w:rsidRDefault="008D46FD" w:rsidP="008D46FD">
      <w:pPr>
        <w:pStyle w:val="Agreement"/>
        <w:pBdr>
          <w:top w:val="single" w:sz="4" w:space="1" w:color="auto"/>
          <w:left w:val="single" w:sz="4" w:space="1" w:color="auto"/>
          <w:bottom w:val="single" w:sz="4" w:space="1" w:color="auto"/>
          <w:right w:val="single" w:sz="4" w:space="1" w:color="auto"/>
        </w:pBdr>
        <w:rPr>
          <w:rFonts w:eastAsia="Yu Mincho" w:cs="Arial"/>
          <w:szCs w:val="21"/>
        </w:rPr>
      </w:pPr>
      <w:r w:rsidRPr="002B49A7">
        <w:rPr>
          <w:rFonts w:eastAsia="Yu Mincho" w:cs="Arial"/>
          <w:szCs w:val="21"/>
        </w:rPr>
        <w:t>20: CHO based RLF failure handling is also applied for RLF caused by the expiry of T312; Do not need to change specification.</w:t>
      </w:r>
    </w:p>
    <w:p w:rsidR="008D46FD" w:rsidRDefault="008D46FD" w:rsidP="008D46FD"/>
    <w:p w:rsidR="008D46FD" w:rsidRDefault="008D46FD" w:rsidP="008D46FD">
      <w:r>
        <w:t>The proponent observes that agreements #18 and #19 are applicable to CPC.</w:t>
      </w:r>
    </w:p>
    <w:p w:rsidR="008D46FD" w:rsidRDefault="008D46FD" w:rsidP="008D46FD">
      <w:r>
        <w:rPr>
          <w:b/>
        </w:rPr>
        <w:t>Q</w:t>
      </w:r>
      <w:r w:rsidR="00AB01E7">
        <w:rPr>
          <w:b/>
        </w:rPr>
        <w:t>2</w:t>
      </w:r>
      <w:r>
        <w:rPr>
          <w:b/>
        </w:rPr>
        <w:t>: Do companies agree with the observations that agreements #18 and #19 are applicable to CPC?</w:t>
      </w:r>
    </w:p>
    <w:tbl>
      <w:tblPr>
        <w:tblStyle w:val="TableGrid"/>
        <w:tblW w:w="9631" w:type="dxa"/>
        <w:tblLayout w:type="fixed"/>
        <w:tblLook w:val="04A0" w:firstRow="1" w:lastRow="0" w:firstColumn="1" w:lastColumn="0" w:noHBand="0" w:noVBand="1"/>
      </w:tblPr>
      <w:tblGrid>
        <w:gridCol w:w="1427"/>
        <w:gridCol w:w="1403"/>
        <w:gridCol w:w="6801"/>
      </w:tblGrid>
      <w:tr w:rsidR="008D46FD" w:rsidTr="00A175BF">
        <w:tc>
          <w:tcPr>
            <w:tcW w:w="1427" w:type="dxa"/>
          </w:tcPr>
          <w:p w:rsidR="008D46FD" w:rsidRDefault="008D46FD" w:rsidP="00A175BF">
            <w:pPr>
              <w:rPr>
                <w:b/>
              </w:rPr>
            </w:pPr>
            <w:r>
              <w:rPr>
                <w:b/>
              </w:rPr>
              <w:t>Company</w:t>
            </w:r>
          </w:p>
        </w:tc>
        <w:tc>
          <w:tcPr>
            <w:tcW w:w="1403" w:type="dxa"/>
          </w:tcPr>
          <w:p w:rsidR="008D46FD" w:rsidRDefault="008D46FD" w:rsidP="00A175BF">
            <w:pPr>
              <w:rPr>
                <w:b/>
              </w:rPr>
            </w:pPr>
            <w:r>
              <w:rPr>
                <w:b/>
              </w:rPr>
              <w:t xml:space="preserve">[YES/NO] </w:t>
            </w:r>
          </w:p>
        </w:tc>
        <w:tc>
          <w:tcPr>
            <w:tcW w:w="6801" w:type="dxa"/>
          </w:tcPr>
          <w:p w:rsidR="008D46FD" w:rsidRDefault="008D46FD" w:rsidP="00A175BF">
            <w:pPr>
              <w:rPr>
                <w:b/>
              </w:rPr>
            </w:pPr>
            <w:r>
              <w:rPr>
                <w:b/>
              </w:rPr>
              <w:t>Comments (if any)</w:t>
            </w:r>
          </w:p>
        </w:tc>
      </w:tr>
      <w:tr w:rsidR="008D46FD" w:rsidTr="00A175BF">
        <w:tc>
          <w:tcPr>
            <w:tcW w:w="1427" w:type="dxa"/>
          </w:tcPr>
          <w:p w:rsidR="008D46FD" w:rsidRDefault="001262A1" w:rsidP="00A175BF">
            <w:pPr>
              <w:rPr>
                <w:rFonts w:eastAsia="SimSun"/>
                <w:lang w:eastAsia="zh-CN"/>
              </w:rPr>
            </w:pPr>
            <w:r>
              <w:rPr>
                <w:rFonts w:eastAsia="SimSun"/>
                <w:lang w:eastAsia="zh-CN"/>
              </w:rPr>
              <w:t>Samsung</w:t>
            </w:r>
          </w:p>
        </w:tc>
        <w:tc>
          <w:tcPr>
            <w:tcW w:w="1403" w:type="dxa"/>
          </w:tcPr>
          <w:p w:rsidR="008D46FD" w:rsidRDefault="001262A1" w:rsidP="00A175BF">
            <w:pPr>
              <w:rPr>
                <w:rFonts w:eastAsia="SimSun"/>
                <w:lang w:eastAsia="zh-CN"/>
              </w:rPr>
            </w:pPr>
            <w:r>
              <w:rPr>
                <w:rFonts w:eastAsia="SimSun"/>
                <w:lang w:eastAsia="zh-CN"/>
              </w:rPr>
              <w:t>Yes</w:t>
            </w:r>
          </w:p>
        </w:tc>
        <w:tc>
          <w:tcPr>
            <w:tcW w:w="6801" w:type="dxa"/>
          </w:tcPr>
          <w:p w:rsidR="008D46FD" w:rsidRDefault="008D46FD" w:rsidP="00A175BF"/>
        </w:tc>
      </w:tr>
      <w:tr w:rsidR="008D46FD" w:rsidTr="00A175BF">
        <w:tc>
          <w:tcPr>
            <w:tcW w:w="1427" w:type="dxa"/>
          </w:tcPr>
          <w:p w:rsidR="008D46FD" w:rsidRDefault="004F3789" w:rsidP="00A175BF">
            <w:r>
              <w:t>Intel</w:t>
            </w:r>
          </w:p>
        </w:tc>
        <w:tc>
          <w:tcPr>
            <w:tcW w:w="1403" w:type="dxa"/>
          </w:tcPr>
          <w:p w:rsidR="004F3789" w:rsidRDefault="004F3789" w:rsidP="004F3789">
            <w:r>
              <w:t xml:space="preserve">Yes </w:t>
            </w:r>
          </w:p>
          <w:p w:rsidR="004F3789" w:rsidRDefault="004F3789" w:rsidP="00A175BF"/>
        </w:tc>
        <w:tc>
          <w:tcPr>
            <w:tcW w:w="6801" w:type="dxa"/>
          </w:tcPr>
          <w:p w:rsidR="008D46FD" w:rsidRDefault="008D46FD" w:rsidP="00A175BF"/>
        </w:tc>
      </w:tr>
      <w:tr w:rsidR="008D46FD" w:rsidTr="00A175BF">
        <w:tc>
          <w:tcPr>
            <w:tcW w:w="1427" w:type="dxa"/>
          </w:tcPr>
          <w:p w:rsidR="008D46FD" w:rsidRDefault="006B796B" w:rsidP="00A175BF">
            <w:ins w:id="16" w:author="Nokia" w:date="2020-04-22T13:44:00Z">
              <w:r>
                <w:t>Nokia</w:t>
              </w:r>
            </w:ins>
          </w:p>
        </w:tc>
        <w:tc>
          <w:tcPr>
            <w:tcW w:w="1403" w:type="dxa"/>
          </w:tcPr>
          <w:p w:rsidR="008D46FD" w:rsidRDefault="006B796B" w:rsidP="00A175BF">
            <w:ins w:id="17" w:author="Nokia" w:date="2020-04-22T13:44:00Z">
              <w:r>
                <w:t>Yes</w:t>
              </w:r>
            </w:ins>
          </w:p>
        </w:tc>
        <w:tc>
          <w:tcPr>
            <w:tcW w:w="6801" w:type="dxa"/>
          </w:tcPr>
          <w:p w:rsidR="008D46FD" w:rsidRDefault="008D46FD" w:rsidP="00A175BF"/>
        </w:tc>
      </w:tr>
      <w:tr w:rsidR="008D46FD" w:rsidTr="00A175BF">
        <w:tc>
          <w:tcPr>
            <w:tcW w:w="1427" w:type="dxa"/>
          </w:tcPr>
          <w:p w:rsidR="008D46FD" w:rsidRDefault="008D46FD" w:rsidP="00A175BF">
            <w:pPr>
              <w:rPr>
                <w:rFonts w:eastAsia="SimSun"/>
                <w:lang w:eastAsia="zh-CN"/>
              </w:rPr>
            </w:pPr>
          </w:p>
        </w:tc>
        <w:tc>
          <w:tcPr>
            <w:tcW w:w="1403" w:type="dxa"/>
          </w:tcPr>
          <w:p w:rsidR="008D46FD" w:rsidRDefault="008D46FD" w:rsidP="00A175BF">
            <w:pPr>
              <w:rPr>
                <w:rFonts w:eastAsia="SimSun"/>
                <w:lang w:eastAsia="zh-CN"/>
              </w:rPr>
            </w:pPr>
          </w:p>
        </w:tc>
        <w:tc>
          <w:tcPr>
            <w:tcW w:w="6801" w:type="dxa"/>
          </w:tcPr>
          <w:p w:rsidR="008D46FD" w:rsidRDefault="008D46FD" w:rsidP="00A175BF"/>
        </w:tc>
      </w:tr>
      <w:tr w:rsidR="008D46FD" w:rsidTr="00A175BF">
        <w:tc>
          <w:tcPr>
            <w:tcW w:w="1427" w:type="dxa"/>
          </w:tcPr>
          <w:p w:rsidR="008D46FD" w:rsidRDefault="008D46FD" w:rsidP="00A175BF">
            <w:pPr>
              <w:rPr>
                <w:rFonts w:eastAsia="SimSun"/>
                <w:lang w:eastAsia="zh-CN"/>
              </w:rPr>
            </w:pPr>
          </w:p>
        </w:tc>
        <w:tc>
          <w:tcPr>
            <w:tcW w:w="1403" w:type="dxa"/>
          </w:tcPr>
          <w:p w:rsidR="008D46FD" w:rsidRDefault="008D46FD" w:rsidP="00A175BF">
            <w:pPr>
              <w:rPr>
                <w:rFonts w:eastAsia="SimSun"/>
                <w:lang w:eastAsia="zh-CN"/>
              </w:rPr>
            </w:pPr>
          </w:p>
        </w:tc>
        <w:tc>
          <w:tcPr>
            <w:tcW w:w="6801" w:type="dxa"/>
          </w:tcPr>
          <w:p w:rsidR="008D46FD" w:rsidRDefault="008D46FD" w:rsidP="00A175BF"/>
        </w:tc>
      </w:tr>
      <w:tr w:rsidR="008D46FD" w:rsidTr="00A175BF">
        <w:tc>
          <w:tcPr>
            <w:tcW w:w="1427" w:type="dxa"/>
          </w:tcPr>
          <w:p w:rsidR="008D46FD" w:rsidRDefault="008D46FD" w:rsidP="00A175BF">
            <w:pPr>
              <w:jc w:val="center"/>
              <w:rPr>
                <w:rFonts w:eastAsia="SimSun"/>
                <w:lang w:eastAsia="zh-CN"/>
              </w:rPr>
            </w:pPr>
          </w:p>
        </w:tc>
        <w:tc>
          <w:tcPr>
            <w:tcW w:w="1403" w:type="dxa"/>
          </w:tcPr>
          <w:p w:rsidR="008D46FD" w:rsidRDefault="008D46FD" w:rsidP="00A175BF">
            <w:pPr>
              <w:rPr>
                <w:rFonts w:eastAsia="SimSun"/>
                <w:lang w:eastAsia="zh-CN"/>
              </w:rPr>
            </w:pPr>
          </w:p>
        </w:tc>
        <w:tc>
          <w:tcPr>
            <w:tcW w:w="6801" w:type="dxa"/>
          </w:tcPr>
          <w:p w:rsidR="008D46FD" w:rsidRDefault="008D46FD" w:rsidP="00A175BF"/>
        </w:tc>
      </w:tr>
      <w:tr w:rsidR="008D46FD" w:rsidTr="00A175BF">
        <w:tc>
          <w:tcPr>
            <w:tcW w:w="1427" w:type="dxa"/>
          </w:tcPr>
          <w:p w:rsidR="008D46FD" w:rsidRDefault="008D46FD" w:rsidP="00A175BF">
            <w:pPr>
              <w:jc w:val="center"/>
              <w:rPr>
                <w:rFonts w:eastAsia="SimSun"/>
                <w:lang w:val="en-US" w:eastAsia="zh-CN"/>
              </w:rPr>
            </w:pPr>
          </w:p>
        </w:tc>
        <w:tc>
          <w:tcPr>
            <w:tcW w:w="1403" w:type="dxa"/>
          </w:tcPr>
          <w:p w:rsidR="008D46FD" w:rsidRDefault="008D46FD" w:rsidP="00A175BF">
            <w:pPr>
              <w:rPr>
                <w:rFonts w:eastAsia="SimSun"/>
                <w:lang w:val="en-US" w:eastAsia="zh-CN"/>
              </w:rPr>
            </w:pPr>
          </w:p>
        </w:tc>
        <w:tc>
          <w:tcPr>
            <w:tcW w:w="6801" w:type="dxa"/>
          </w:tcPr>
          <w:p w:rsidR="008D46FD" w:rsidRDefault="008D46FD" w:rsidP="00A175BF">
            <w:pPr>
              <w:rPr>
                <w:rFonts w:eastAsia="SimSun"/>
                <w:lang w:eastAsia="zh-CN"/>
              </w:rPr>
            </w:pPr>
          </w:p>
        </w:tc>
      </w:tr>
      <w:tr w:rsidR="008D46FD" w:rsidTr="00A175BF">
        <w:tc>
          <w:tcPr>
            <w:tcW w:w="1427" w:type="dxa"/>
          </w:tcPr>
          <w:p w:rsidR="008D46FD" w:rsidRDefault="008D46FD" w:rsidP="00A175BF">
            <w:pPr>
              <w:jc w:val="center"/>
              <w:rPr>
                <w:rFonts w:eastAsia="SimSun"/>
                <w:lang w:val="en-US" w:eastAsia="zh-CN"/>
              </w:rPr>
            </w:pPr>
          </w:p>
        </w:tc>
        <w:tc>
          <w:tcPr>
            <w:tcW w:w="1403" w:type="dxa"/>
          </w:tcPr>
          <w:p w:rsidR="008D46FD" w:rsidRDefault="008D46FD" w:rsidP="00A175BF">
            <w:pPr>
              <w:rPr>
                <w:rFonts w:eastAsia="SimSun"/>
                <w:lang w:val="en-US" w:eastAsia="zh-CN"/>
              </w:rPr>
            </w:pPr>
          </w:p>
        </w:tc>
        <w:tc>
          <w:tcPr>
            <w:tcW w:w="6801" w:type="dxa"/>
          </w:tcPr>
          <w:p w:rsidR="008D46FD" w:rsidRDefault="008D46FD" w:rsidP="00A175BF">
            <w:pPr>
              <w:rPr>
                <w:rFonts w:eastAsia="SimSun"/>
                <w:lang w:eastAsia="zh-CN"/>
              </w:rPr>
            </w:pPr>
          </w:p>
        </w:tc>
      </w:tr>
      <w:tr w:rsidR="008D46FD" w:rsidTr="00A175BF">
        <w:tc>
          <w:tcPr>
            <w:tcW w:w="1427" w:type="dxa"/>
          </w:tcPr>
          <w:p w:rsidR="008D46FD" w:rsidRPr="00A52DCD" w:rsidRDefault="008D46FD" w:rsidP="00A175BF">
            <w:pPr>
              <w:jc w:val="center"/>
              <w:rPr>
                <w:rFonts w:eastAsia="SimSun"/>
                <w:lang w:eastAsia="zh-CN"/>
              </w:rPr>
            </w:pPr>
          </w:p>
        </w:tc>
        <w:tc>
          <w:tcPr>
            <w:tcW w:w="1403" w:type="dxa"/>
          </w:tcPr>
          <w:p w:rsidR="008D46FD" w:rsidRDefault="008D46FD" w:rsidP="00A175BF">
            <w:pPr>
              <w:rPr>
                <w:rFonts w:eastAsia="SimSun"/>
                <w:lang w:val="en-US" w:eastAsia="zh-CN"/>
              </w:rPr>
            </w:pPr>
          </w:p>
        </w:tc>
        <w:tc>
          <w:tcPr>
            <w:tcW w:w="6801" w:type="dxa"/>
          </w:tcPr>
          <w:p w:rsidR="008D46FD" w:rsidRDefault="008D46FD" w:rsidP="00A175BF">
            <w:pPr>
              <w:rPr>
                <w:rFonts w:eastAsia="SimSun"/>
                <w:lang w:eastAsia="zh-CN"/>
              </w:rPr>
            </w:pPr>
          </w:p>
        </w:tc>
      </w:tr>
      <w:tr w:rsidR="008D46FD" w:rsidTr="00A175BF">
        <w:tc>
          <w:tcPr>
            <w:tcW w:w="1427" w:type="dxa"/>
          </w:tcPr>
          <w:p w:rsidR="008D46FD" w:rsidRDefault="008D46FD" w:rsidP="00A175BF">
            <w:pPr>
              <w:jc w:val="center"/>
              <w:rPr>
                <w:rFonts w:eastAsia="SimSun"/>
                <w:lang w:eastAsia="zh-CN"/>
              </w:rPr>
            </w:pPr>
          </w:p>
        </w:tc>
        <w:tc>
          <w:tcPr>
            <w:tcW w:w="1403" w:type="dxa"/>
          </w:tcPr>
          <w:p w:rsidR="008D46FD" w:rsidRDefault="008D46FD" w:rsidP="00A175BF">
            <w:pPr>
              <w:rPr>
                <w:rFonts w:eastAsia="SimSun"/>
                <w:lang w:val="en-US" w:eastAsia="zh-CN"/>
              </w:rPr>
            </w:pPr>
          </w:p>
        </w:tc>
        <w:tc>
          <w:tcPr>
            <w:tcW w:w="6801" w:type="dxa"/>
          </w:tcPr>
          <w:p w:rsidR="008D46FD" w:rsidRDefault="008D46FD" w:rsidP="00A175BF">
            <w:pPr>
              <w:rPr>
                <w:rFonts w:eastAsia="SimSun"/>
                <w:lang w:eastAsia="zh-CN"/>
              </w:rPr>
            </w:pPr>
          </w:p>
        </w:tc>
      </w:tr>
      <w:tr w:rsidR="008D46FD" w:rsidTr="00A175BF">
        <w:tc>
          <w:tcPr>
            <w:tcW w:w="1427" w:type="dxa"/>
          </w:tcPr>
          <w:p w:rsidR="008D46FD" w:rsidRDefault="008D46FD" w:rsidP="00A175BF">
            <w:pPr>
              <w:jc w:val="center"/>
              <w:rPr>
                <w:rFonts w:eastAsia="SimSun"/>
                <w:lang w:eastAsia="zh-CN"/>
              </w:rPr>
            </w:pPr>
          </w:p>
        </w:tc>
        <w:tc>
          <w:tcPr>
            <w:tcW w:w="1403" w:type="dxa"/>
          </w:tcPr>
          <w:p w:rsidR="008D46FD" w:rsidRDefault="008D46FD" w:rsidP="00A175BF">
            <w:pPr>
              <w:rPr>
                <w:rFonts w:eastAsia="SimSun"/>
                <w:lang w:val="en-US" w:eastAsia="zh-CN"/>
              </w:rPr>
            </w:pPr>
          </w:p>
        </w:tc>
        <w:tc>
          <w:tcPr>
            <w:tcW w:w="6801" w:type="dxa"/>
          </w:tcPr>
          <w:p w:rsidR="008D46FD" w:rsidRDefault="008D46FD" w:rsidP="00A175BF">
            <w:pPr>
              <w:rPr>
                <w:rFonts w:eastAsia="SimSun"/>
                <w:lang w:eastAsia="zh-CN"/>
              </w:rPr>
            </w:pPr>
          </w:p>
        </w:tc>
      </w:tr>
    </w:tbl>
    <w:p w:rsidR="008D46FD" w:rsidRDefault="008D46FD" w:rsidP="008D46FD">
      <w:pPr>
        <w:pStyle w:val="B2"/>
        <w:ind w:left="0" w:firstLine="0"/>
        <w:rPr>
          <w:b/>
        </w:rPr>
      </w:pPr>
    </w:p>
    <w:p w:rsidR="008D46FD" w:rsidRDefault="008D46FD">
      <w:r>
        <w:t xml:space="preserve">However, the proponent does not provide any text proposal if the answer to Q3 is YES. The reason may be that CHO and CPC procedures are handled </w:t>
      </w:r>
      <w:r w:rsidR="007555CF">
        <w:t>uniformly in TS 38.331. Since #18 and #19 do not impact the specs for CHO configuration</w:t>
      </w:r>
      <w:r w:rsidR="001D06AB">
        <w:t>/execution</w:t>
      </w:r>
      <w:r w:rsidR="007555CF">
        <w:t xml:space="preserve"> implicitly it does not impact the specs for CPC configuration</w:t>
      </w:r>
      <w:r w:rsidR="001D06AB">
        <w:t>/execution</w:t>
      </w:r>
      <w:r w:rsidR="007555CF">
        <w:t>.</w:t>
      </w:r>
    </w:p>
    <w:p w:rsidR="007555CF" w:rsidRDefault="007555CF" w:rsidP="007555CF">
      <w:r>
        <w:rPr>
          <w:b/>
        </w:rPr>
        <w:t>Q</w:t>
      </w:r>
      <w:r w:rsidR="00E87FC4">
        <w:rPr>
          <w:b/>
        </w:rPr>
        <w:t>3</w:t>
      </w:r>
      <w:r>
        <w:rPr>
          <w:b/>
        </w:rPr>
        <w:t>: Even if answer to Q</w:t>
      </w:r>
      <w:r w:rsidR="00E87FC4">
        <w:rPr>
          <w:b/>
        </w:rPr>
        <w:t>2</w:t>
      </w:r>
      <w:r>
        <w:rPr>
          <w:b/>
        </w:rPr>
        <w:t xml:space="preserve"> is YES, do companies agree that there is no specification impact?</w:t>
      </w:r>
    </w:p>
    <w:tbl>
      <w:tblPr>
        <w:tblStyle w:val="TableGrid"/>
        <w:tblW w:w="9631" w:type="dxa"/>
        <w:tblLayout w:type="fixed"/>
        <w:tblLook w:val="04A0" w:firstRow="1" w:lastRow="0" w:firstColumn="1" w:lastColumn="0" w:noHBand="0" w:noVBand="1"/>
      </w:tblPr>
      <w:tblGrid>
        <w:gridCol w:w="1427"/>
        <w:gridCol w:w="1403"/>
        <w:gridCol w:w="6801"/>
      </w:tblGrid>
      <w:tr w:rsidR="007555CF" w:rsidTr="00A175BF">
        <w:tc>
          <w:tcPr>
            <w:tcW w:w="1427" w:type="dxa"/>
          </w:tcPr>
          <w:p w:rsidR="007555CF" w:rsidRDefault="007555CF" w:rsidP="00A175BF">
            <w:pPr>
              <w:rPr>
                <w:b/>
              </w:rPr>
            </w:pPr>
            <w:r>
              <w:rPr>
                <w:b/>
              </w:rPr>
              <w:t>Company</w:t>
            </w:r>
          </w:p>
        </w:tc>
        <w:tc>
          <w:tcPr>
            <w:tcW w:w="1403" w:type="dxa"/>
          </w:tcPr>
          <w:p w:rsidR="007555CF" w:rsidRDefault="007555CF" w:rsidP="00A175BF">
            <w:pPr>
              <w:rPr>
                <w:b/>
              </w:rPr>
            </w:pPr>
            <w:r>
              <w:rPr>
                <w:b/>
              </w:rPr>
              <w:t xml:space="preserve">[YES/NO] </w:t>
            </w:r>
          </w:p>
        </w:tc>
        <w:tc>
          <w:tcPr>
            <w:tcW w:w="6801" w:type="dxa"/>
          </w:tcPr>
          <w:p w:rsidR="007555CF" w:rsidRDefault="007555CF" w:rsidP="00A175BF">
            <w:pPr>
              <w:rPr>
                <w:b/>
              </w:rPr>
            </w:pPr>
            <w:r>
              <w:rPr>
                <w:b/>
              </w:rPr>
              <w:t>Comments (if any)</w:t>
            </w:r>
          </w:p>
        </w:tc>
      </w:tr>
      <w:tr w:rsidR="007555CF" w:rsidTr="00A175BF">
        <w:tc>
          <w:tcPr>
            <w:tcW w:w="1427" w:type="dxa"/>
          </w:tcPr>
          <w:p w:rsidR="007555CF" w:rsidRDefault="001262A1" w:rsidP="00A175BF">
            <w:pPr>
              <w:rPr>
                <w:rFonts w:eastAsia="SimSun"/>
                <w:lang w:eastAsia="zh-CN"/>
              </w:rPr>
            </w:pPr>
            <w:r>
              <w:rPr>
                <w:rFonts w:eastAsia="SimSun"/>
                <w:lang w:eastAsia="zh-CN"/>
              </w:rPr>
              <w:t>Samsung</w:t>
            </w:r>
          </w:p>
        </w:tc>
        <w:tc>
          <w:tcPr>
            <w:tcW w:w="1403" w:type="dxa"/>
          </w:tcPr>
          <w:p w:rsidR="007555CF" w:rsidRDefault="001262A1" w:rsidP="00A175BF">
            <w:pPr>
              <w:rPr>
                <w:rFonts w:eastAsia="SimSun"/>
                <w:lang w:eastAsia="zh-CN"/>
              </w:rPr>
            </w:pPr>
            <w:r>
              <w:rPr>
                <w:rFonts w:eastAsia="SimSun"/>
                <w:lang w:eastAsia="zh-CN"/>
              </w:rPr>
              <w:t>Yes</w:t>
            </w:r>
          </w:p>
        </w:tc>
        <w:tc>
          <w:tcPr>
            <w:tcW w:w="6801" w:type="dxa"/>
          </w:tcPr>
          <w:p w:rsidR="007555CF" w:rsidRDefault="007555CF" w:rsidP="00A175BF"/>
        </w:tc>
      </w:tr>
      <w:tr w:rsidR="007555CF" w:rsidTr="00A175BF">
        <w:tc>
          <w:tcPr>
            <w:tcW w:w="1427" w:type="dxa"/>
          </w:tcPr>
          <w:p w:rsidR="007555CF" w:rsidRDefault="004F3789" w:rsidP="00A175BF">
            <w:r>
              <w:t>Intel</w:t>
            </w:r>
          </w:p>
        </w:tc>
        <w:tc>
          <w:tcPr>
            <w:tcW w:w="1403" w:type="dxa"/>
          </w:tcPr>
          <w:p w:rsidR="007555CF" w:rsidRDefault="004F3789" w:rsidP="00A175BF">
            <w:r>
              <w:t>Yes</w:t>
            </w:r>
          </w:p>
        </w:tc>
        <w:tc>
          <w:tcPr>
            <w:tcW w:w="6801" w:type="dxa"/>
          </w:tcPr>
          <w:p w:rsidR="007555CF" w:rsidRDefault="007555CF" w:rsidP="00A175BF"/>
        </w:tc>
      </w:tr>
      <w:tr w:rsidR="007555CF" w:rsidTr="00A175BF">
        <w:tc>
          <w:tcPr>
            <w:tcW w:w="1427" w:type="dxa"/>
          </w:tcPr>
          <w:p w:rsidR="007555CF" w:rsidRDefault="006B796B" w:rsidP="00A175BF">
            <w:ins w:id="18" w:author="Nokia" w:date="2020-04-22T13:44:00Z">
              <w:r>
                <w:t>Nokia</w:t>
              </w:r>
            </w:ins>
          </w:p>
        </w:tc>
        <w:tc>
          <w:tcPr>
            <w:tcW w:w="1403" w:type="dxa"/>
          </w:tcPr>
          <w:p w:rsidR="007555CF" w:rsidRDefault="006B796B" w:rsidP="00A175BF">
            <w:ins w:id="19" w:author="Nokia" w:date="2020-04-22T13:45:00Z">
              <w:r>
                <w:t>OK</w:t>
              </w:r>
            </w:ins>
          </w:p>
        </w:tc>
        <w:tc>
          <w:tcPr>
            <w:tcW w:w="6801" w:type="dxa"/>
          </w:tcPr>
          <w:p w:rsidR="007555CF" w:rsidRDefault="007555CF" w:rsidP="00A175BF"/>
        </w:tc>
      </w:tr>
      <w:tr w:rsidR="007555CF" w:rsidTr="00A175BF">
        <w:tc>
          <w:tcPr>
            <w:tcW w:w="1427" w:type="dxa"/>
          </w:tcPr>
          <w:p w:rsidR="007555CF" w:rsidRDefault="007555CF" w:rsidP="00A175BF">
            <w:pPr>
              <w:rPr>
                <w:rFonts w:eastAsia="SimSun"/>
                <w:lang w:eastAsia="zh-CN"/>
              </w:rPr>
            </w:pPr>
          </w:p>
        </w:tc>
        <w:tc>
          <w:tcPr>
            <w:tcW w:w="1403" w:type="dxa"/>
          </w:tcPr>
          <w:p w:rsidR="007555CF" w:rsidRDefault="007555CF" w:rsidP="00A175BF">
            <w:pPr>
              <w:rPr>
                <w:rFonts w:eastAsia="SimSun"/>
                <w:lang w:eastAsia="zh-CN"/>
              </w:rPr>
            </w:pPr>
          </w:p>
        </w:tc>
        <w:tc>
          <w:tcPr>
            <w:tcW w:w="6801" w:type="dxa"/>
          </w:tcPr>
          <w:p w:rsidR="007555CF" w:rsidRDefault="007555CF" w:rsidP="00A175BF"/>
        </w:tc>
      </w:tr>
      <w:tr w:rsidR="007555CF" w:rsidTr="00A175BF">
        <w:tc>
          <w:tcPr>
            <w:tcW w:w="1427" w:type="dxa"/>
          </w:tcPr>
          <w:p w:rsidR="007555CF" w:rsidRDefault="007555CF" w:rsidP="00A175BF">
            <w:pPr>
              <w:rPr>
                <w:rFonts w:eastAsia="SimSun"/>
                <w:lang w:eastAsia="zh-CN"/>
              </w:rPr>
            </w:pPr>
          </w:p>
        </w:tc>
        <w:tc>
          <w:tcPr>
            <w:tcW w:w="1403" w:type="dxa"/>
          </w:tcPr>
          <w:p w:rsidR="007555CF" w:rsidRDefault="007555CF" w:rsidP="00A175BF">
            <w:pPr>
              <w:rPr>
                <w:rFonts w:eastAsia="SimSun"/>
                <w:lang w:eastAsia="zh-CN"/>
              </w:rPr>
            </w:pPr>
          </w:p>
        </w:tc>
        <w:tc>
          <w:tcPr>
            <w:tcW w:w="6801" w:type="dxa"/>
          </w:tcPr>
          <w:p w:rsidR="007555CF" w:rsidRDefault="007555CF" w:rsidP="00A175BF"/>
        </w:tc>
      </w:tr>
      <w:tr w:rsidR="007555CF" w:rsidTr="00A175BF">
        <w:tc>
          <w:tcPr>
            <w:tcW w:w="1427" w:type="dxa"/>
          </w:tcPr>
          <w:p w:rsidR="007555CF" w:rsidRDefault="007555CF" w:rsidP="00A175BF">
            <w:pPr>
              <w:jc w:val="center"/>
              <w:rPr>
                <w:rFonts w:eastAsia="SimSun"/>
                <w:lang w:eastAsia="zh-CN"/>
              </w:rPr>
            </w:pPr>
          </w:p>
        </w:tc>
        <w:tc>
          <w:tcPr>
            <w:tcW w:w="1403" w:type="dxa"/>
          </w:tcPr>
          <w:p w:rsidR="007555CF" w:rsidRDefault="007555CF" w:rsidP="00A175BF">
            <w:pPr>
              <w:rPr>
                <w:rFonts w:eastAsia="SimSun"/>
                <w:lang w:eastAsia="zh-CN"/>
              </w:rPr>
            </w:pPr>
          </w:p>
        </w:tc>
        <w:tc>
          <w:tcPr>
            <w:tcW w:w="6801" w:type="dxa"/>
          </w:tcPr>
          <w:p w:rsidR="007555CF" w:rsidRDefault="007555CF" w:rsidP="00A175BF"/>
        </w:tc>
      </w:tr>
      <w:tr w:rsidR="007555CF" w:rsidTr="00A175BF">
        <w:tc>
          <w:tcPr>
            <w:tcW w:w="1427" w:type="dxa"/>
          </w:tcPr>
          <w:p w:rsidR="007555CF" w:rsidRDefault="007555CF" w:rsidP="00A175BF">
            <w:pPr>
              <w:jc w:val="center"/>
              <w:rPr>
                <w:rFonts w:eastAsia="SimSun"/>
                <w:lang w:val="en-US" w:eastAsia="zh-CN"/>
              </w:rPr>
            </w:pPr>
          </w:p>
        </w:tc>
        <w:tc>
          <w:tcPr>
            <w:tcW w:w="1403" w:type="dxa"/>
          </w:tcPr>
          <w:p w:rsidR="007555CF" w:rsidRDefault="007555CF" w:rsidP="00A175BF">
            <w:pPr>
              <w:rPr>
                <w:rFonts w:eastAsia="SimSun"/>
                <w:lang w:val="en-US" w:eastAsia="zh-CN"/>
              </w:rPr>
            </w:pPr>
          </w:p>
        </w:tc>
        <w:tc>
          <w:tcPr>
            <w:tcW w:w="6801" w:type="dxa"/>
          </w:tcPr>
          <w:p w:rsidR="007555CF" w:rsidRDefault="007555CF" w:rsidP="00A175BF">
            <w:pPr>
              <w:rPr>
                <w:rFonts w:eastAsia="SimSun"/>
                <w:lang w:eastAsia="zh-CN"/>
              </w:rPr>
            </w:pPr>
          </w:p>
        </w:tc>
      </w:tr>
      <w:tr w:rsidR="007555CF" w:rsidTr="00A175BF">
        <w:tc>
          <w:tcPr>
            <w:tcW w:w="1427" w:type="dxa"/>
          </w:tcPr>
          <w:p w:rsidR="007555CF" w:rsidRDefault="007555CF" w:rsidP="00A175BF">
            <w:pPr>
              <w:jc w:val="center"/>
              <w:rPr>
                <w:rFonts w:eastAsia="SimSun"/>
                <w:lang w:val="en-US" w:eastAsia="zh-CN"/>
              </w:rPr>
            </w:pPr>
          </w:p>
        </w:tc>
        <w:tc>
          <w:tcPr>
            <w:tcW w:w="1403" w:type="dxa"/>
          </w:tcPr>
          <w:p w:rsidR="007555CF" w:rsidRDefault="007555CF" w:rsidP="00A175BF">
            <w:pPr>
              <w:rPr>
                <w:rFonts w:eastAsia="SimSun"/>
                <w:lang w:val="en-US" w:eastAsia="zh-CN"/>
              </w:rPr>
            </w:pPr>
          </w:p>
        </w:tc>
        <w:tc>
          <w:tcPr>
            <w:tcW w:w="6801" w:type="dxa"/>
          </w:tcPr>
          <w:p w:rsidR="007555CF" w:rsidRDefault="007555CF" w:rsidP="00A175BF">
            <w:pPr>
              <w:rPr>
                <w:rFonts w:eastAsia="SimSun"/>
                <w:lang w:eastAsia="zh-CN"/>
              </w:rPr>
            </w:pPr>
          </w:p>
        </w:tc>
      </w:tr>
      <w:tr w:rsidR="007555CF" w:rsidTr="00A175BF">
        <w:tc>
          <w:tcPr>
            <w:tcW w:w="1427" w:type="dxa"/>
          </w:tcPr>
          <w:p w:rsidR="007555CF" w:rsidRPr="00A52DCD" w:rsidRDefault="007555CF" w:rsidP="00A175BF">
            <w:pPr>
              <w:jc w:val="center"/>
              <w:rPr>
                <w:rFonts w:eastAsia="SimSun"/>
                <w:lang w:eastAsia="zh-CN"/>
              </w:rPr>
            </w:pPr>
          </w:p>
        </w:tc>
        <w:tc>
          <w:tcPr>
            <w:tcW w:w="1403" w:type="dxa"/>
          </w:tcPr>
          <w:p w:rsidR="007555CF" w:rsidRDefault="007555CF" w:rsidP="00A175BF">
            <w:pPr>
              <w:rPr>
                <w:rFonts w:eastAsia="SimSun"/>
                <w:lang w:val="en-US" w:eastAsia="zh-CN"/>
              </w:rPr>
            </w:pPr>
          </w:p>
        </w:tc>
        <w:tc>
          <w:tcPr>
            <w:tcW w:w="6801" w:type="dxa"/>
          </w:tcPr>
          <w:p w:rsidR="007555CF" w:rsidRDefault="007555CF" w:rsidP="00A175BF">
            <w:pPr>
              <w:rPr>
                <w:rFonts w:eastAsia="SimSun"/>
                <w:lang w:eastAsia="zh-CN"/>
              </w:rPr>
            </w:pPr>
          </w:p>
        </w:tc>
      </w:tr>
      <w:tr w:rsidR="007555CF" w:rsidTr="00A175BF">
        <w:tc>
          <w:tcPr>
            <w:tcW w:w="1427" w:type="dxa"/>
          </w:tcPr>
          <w:p w:rsidR="007555CF" w:rsidRDefault="007555CF" w:rsidP="00A175BF">
            <w:pPr>
              <w:jc w:val="center"/>
              <w:rPr>
                <w:rFonts w:eastAsia="SimSun"/>
                <w:lang w:eastAsia="zh-CN"/>
              </w:rPr>
            </w:pPr>
          </w:p>
        </w:tc>
        <w:tc>
          <w:tcPr>
            <w:tcW w:w="1403" w:type="dxa"/>
          </w:tcPr>
          <w:p w:rsidR="007555CF" w:rsidRDefault="007555CF" w:rsidP="00A175BF">
            <w:pPr>
              <w:rPr>
                <w:rFonts w:eastAsia="SimSun"/>
                <w:lang w:val="en-US" w:eastAsia="zh-CN"/>
              </w:rPr>
            </w:pPr>
          </w:p>
        </w:tc>
        <w:tc>
          <w:tcPr>
            <w:tcW w:w="6801" w:type="dxa"/>
          </w:tcPr>
          <w:p w:rsidR="007555CF" w:rsidRDefault="007555CF" w:rsidP="00A175BF">
            <w:pPr>
              <w:rPr>
                <w:rFonts w:eastAsia="SimSun"/>
                <w:lang w:eastAsia="zh-CN"/>
              </w:rPr>
            </w:pPr>
          </w:p>
        </w:tc>
      </w:tr>
      <w:tr w:rsidR="007555CF" w:rsidTr="00A175BF">
        <w:tc>
          <w:tcPr>
            <w:tcW w:w="1427" w:type="dxa"/>
          </w:tcPr>
          <w:p w:rsidR="007555CF" w:rsidRDefault="007555CF" w:rsidP="00A175BF">
            <w:pPr>
              <w:jc w:val="center"/>
              <w:rPr>
                <w:rFonts w:eastAsia="SimSun"/>
                <w:lang w:eastAsia="zh-CN"/>
              </w:rPr>
            </w:pPr>
          </w:p>
        </w:tc>
        <w:tc>
          <w:tcPr>
            <w:tcW w:w="1403" w:type="dxa"/>
          </w:tcPr>
          <w:p w:rsidR="007555CF" w:rsidRDefault="007555CF" w:rsidP="00A175BF">
            <w:pPr>
              <w:rPr>
                <w:rFonts w:eastAsia="SimSun"/>
                <w:lang w:val="en-US" w:eastAsia="zh-CN"/>
              </w:rPr>
            </w:pPr>
          </w:p>
        </w:tc>
        <w:tc>
          <w:tcPr>
            <w:tcW w:w="6801" w:type="dxa"/>
          </w:tcPr>
          <w:p w:rsidR="007555CF" w:rsidRDefault="007555CF" w:rsidP="00A175BF">
            <w:pPr>
              <w:rPr>
                <w:rFonts w:eastAsia="SimSun"/>
                <w:lang w:eastAsia="zh-CN"/>
              </w:rPr>
            </w:pPr>
          </w:p>
        </w:tc>
      </w:tr>
    </w:tbl>
    <w:p w:rsidR="007555CF" w:rsidRDefault="007555CF" w:rsidP="007555CF">
      <w:pPr>
        <w:pStyle w:val="B2"/>
        <w:ind w:left="0" w:firstLine="0"/>
        <w:rPr>
          <w:b/>
        </w:rPr>
      </w:pPr>
    </w:p>
    <w:p w:rsidR="00227044" w:rsidRDefault="001D06AB">
      <w:pPr>
        <w:rPr>
          <w:b/>
          <w:bCs/>
          <w:u w:val="single"/>
        </w:rPr>
      </w:pPr>
      <w:r>
        <w:rPr>
          <w:b/>
          <w:u w:val="single"/>
        </w:rPr>
        <w:t>Issue#3: Uniformity of text concerning stopping of T312</w:t>
      </w:r>
    </w:p>
    <w:p w:rsidR="001D06AB" w:rsidRDefault="001D06AB">
      <w:r w:rsidRPr="001D06AB">
        <w:t>The last issue concerns the uniformity of text concerning stopping of T312 in different sub</w:t>
      </w:r>
      <w:r>
        <w:t>-</w:t>
      </w:r>
      <w:r w:rsidRPr="001D06AB">
        <w:t>clauses.</w:t>
      </w:r>
      <w:r>
        <w:t xml:space="preserve"> The referenced sub-clauses in [1] as shown below.</w:t>
      </w:r>
    </w:p>
    <w:tbl>
      <w:tblPr>
        <w:tblStyle w:val="TableGrid"/>
        <w:tblW w:w="0" w:type="auto"/>
        <w:tblLook w:val="04A0" w:firstRow="1" w:lastRow="0" w:firstColumn="1" w:lastColumn="0" w:noHBand="0" w:noVBand="1"/>
      </w:tblPr>
      <w:tblGrid>
        <w:gridCol w:w="9631"/>
      </w:tblGrid>
      <w:tr w:rsidR="001D06AB" w:rsidTr="001D06AB">
        <w:tc>
          <w:tcPr>
            <w:tcW w:w="9631" w:type="dxa"/>
          </w:tcPr>
          <w:p w:rsidR="001D06AB" w:rsidRPr="008563CB" w:rsidRDefault="001D06AB" w:rsidP="001D06AB">
            <w:pPr>
              <w:pStyle w:val="Heading5"/>
              <w:rPr>
                <w:rFonts w:eastAsia="MS Mincho"/>
                <w:b/>
                <w:color w:val="0070C0"/>
              </w:rPr>
            </w:pPr>
            <w:bookmarkStart w:id="20" w:name="_Toc20425708"/>
            <w:bookmarkStart w:id="21" w:name="_Toc29321104"/>
            <w:bookmarkStart w:id="22" w:name="_Toc36756697"/>
            <w:bookmarkStart w:id="23" w:name="_Toc36836238"/>
            <w:bookmarkStart w:id="24" w:name="_Toc36843215"/>
            <w:bookmarkStart w:id="25" w:name="_Toc37067504"/>
            <w:r w:rsidRPr="008563CB">
              <w:rPr>
                <w:rFonts w:eastAsia="MS Mincho"/>
                <w:b/>
                <w:color w:val="0070C0"/>
              </w:rPr>
              <w:lastRenderedPageBreak/>
              <w:t>5.3.5.5.6</w:t>
            </w:r>
            <w:r w:rsidRPr="008563CB">
              <w:rPr>
                <w:rFonts w:eastAsia="MS Mincho"/>
                <w:b/>
                <w:color w:val="0070C0"/>
              </w:rPr>
              <w:tab/>
              <w:t>RLF Timers &amp; Constants configuration</w:t>
            </w:r>
            <w:bookmarkEnd w:id="20"/>
            <w:bookmarkEnd w:id="21"/>
            <w:bookmarkEnd w:id="22"/>
            <w:bookmarkEnd w:id="23"/>
            <w:bookmarkEnd w:id="24"/>
            <w:bookmarkEnd w:id="25"/>
          </w:p>
          <w:p w:rsidR="001D06AB" w:rsidRPr="008563CB" w:rsidRDefault="001D06AB" w:rsidP="001D06AB">
            <w:pPr>
              <w:ind w:firstLineChars="200" w:firstLine="400"/>
              <w:rPr>
                <w:color w:val="0070C0"/>
              </w:rPr>
            </w:pPr>
          </w:p>
          <w:p w:rsidR="001D06AB" w:rsidRPr="008563CB" w:rsidRDefault="001D06AB" w:rsidP="001D06AB">
            <w:pPr>
              <w:pStyle w:val="B2"/>
              <w:rPr>
                <w:color w:val="0070C0"/>
              </w:rPr>
            </w:pPr>
            <w:r w:rsidRPr="008563CB">
              <w:rPr>
                <w:color w:val="0070C0"/>
              </w:rPr>
              <w:t>2&gt;</w:t>
            </w:r>
            <w:r w:rsidRPr="008563CB">
              <w:rPr>
                <w:color w:val="0070C0"/>
              </w:rPr>
              <w:tab/>
              <w:t>else:</w:t>
            </w:r>
          </w:p>
          <w:p w:rsidR="001D06AB" w:rsidRPr="008563CB" w:rsidRDefault="001D06AB" w:rsidP="001D06AB">
            <w:pPr>
              <w:pStyle w:val="B3"/>
              <w:rPr>
                <w:color w:val="0070C0"/>
              </w:rPr>
            </w:pPr>
            <w:r w:rsidRPr="008563CB">
              <w:rPr>
                <w:color w:val="0070C0"/>
              </w:rPr>
              <w:t>3&gt;</w:t>
            </w:r>
            <w:r w:rsidRPr="008563CB">
              <w:rPr>
                <w:color w:val="0070C0"/>
              </w:rPr>
              <w:tab/>
              <w:t xml:space="preserve">(re-)configure the value of timers and constants in accordance with received </w:t>
            </w:r>
            <w:r w:rsidRPr="008563CB">
              <w:rPr>
                <w:i/>
                <w:color w:val="0070C0"/>
              </w:rPr>
              <w:t>rlf-TimersAndConstants</w:t>
            </w:r>
            <w:r w:rsidRPr="008563CB">
              <w:rPr>
                <w:color w:val="0070C0"/>
              </w:rPr>
              <w:t>;</w:t>
            </w:r>
          </w:p>
          <w:p w:rsidR="001D06AB" w:rsidRPr="008563CB" w:rsidRDefault="001D06AB" w:rsidP="001D06AB">
            <w:pPr>
              <w:pStyle w:val="B3"/>
              <w:rPr>
                <w:color w:val="0070C0"/>
              </w:rPr>
            </w:pPr>
            <w:r w:rsidRPr="008563CB">
              <w:rPr>
                <w:color w:val="0070C0"/>
              </w:rPr>
              <w:t>3&gt;</w:t>
            </w:r>
            <w:r w:rsidRPr="008563CB">
              <w:rPr>
                <w:color w:val="0070C0"/>
              </w:rPr>
              <w:tab/>
              <w:t>stop timer T310 for this cell group, if running;</w:t>
            </w:r>
          </w:p>
          <w:p w:rsidR="001D06AB" w:rsidRPr="008563CB" w:rsidRDefault="001D06AB" w:rsidP="001D06AB">
            <w:pPr>
              <w:pStyle w:val="B3"/>
              <w:rPr>
                <w:color w:val="0070C0"/>
              </w:rPr>
            </w:pPr>
            <w:r w:rsidRPr="008563CB">
              <w:rPr>
                <w:color w:val="0070C0"/>
              </w:rPr>
              <w:t>3&gt;</w:t>
            </w:r>
            <w:r w:rsidRPr="008563CB">
              <w:rPr>
                <w:color w:val="0070C0"/>
              </w:rPr>
              <w:tab/>
              <w:t xml:space="preserve">stop timer T312 </w:t>
            </w:r>
            <w:r w:rsidRPr="008563CB">
              <w:rPr>
                <w:color w:val="0070C0"/>
                <w:highlight w:val="yellow"/>
              </w:rPr>
              <w:t>for this cell group</w:t>
            </w:r>
            <w:r w:rsidRPr="008563CB">
              <w:rPr>
                <w:color w:val="0070C0"/>
              </w:rPr>
              <w:t>, if running;</w:t>
            </w:r>
          </w:p>
          <w:p w:rsidR="001D06AB" w:rsidRPr="008563CB" w:rsidRDefault="001D06AB" w:rsidP="001D06AB">
            <w:pPr>
              <w:pStyle w:val="B3"/>
              <w:rPr>
                <w:color w:val="0070C0"/>
              </w:rPr>
            </w:pPr>
            <w:r w:rsidRPr="008563CB">
              <w:rPr>
                <w:color w:val="0070C0"/>
              </w:rPr>
              <w:t>3&gt;</w:t>
            </w:r>
            <w:r w:rsidRPr="008563CB">
              <w:rPr>
                <w:color w:val="0070C0"/>
              </w:rPr>
              <w:tab/>
              <w:t>reset the counters N310 and N311.</w:t>
            </w:r>
          </w:p>
          <w:p w:rsidR="001D06AB" w:rsidRPr="008563CB" w:rsidRDefault="001D06AB" w:rsidP="001D06AB">
            <w:pPr>
              <w:rPr>
                <w:color w:val="0070C0"/>
                <w:lang w:val="x-none"/>
              </w:rPr>
            </w:pPr>
          </w:p>
          <w:p w:rsidR="001D06AB" w:rsidRPr="008563CB" w:rsidRDefault="001D06AB" w:rsidP="001D06AB">
            <w:pPr>
              <w:pStyle w:val="Heading5"/>
              <w:rPr>
                <w:rFonts w:eastAsia="MS Mincho"/>
                <w:b/>
                <w:color w:val="0070C0"/>
              </w:rPr>
            </w:pPr>
            <w:bookmarkStart w:id="26" w:name="_Toc36756698"/>
            <w:bookmarkStart w:id="27" w:name="_Toc36836239"/>
            <w:bookmarkStart w:id="28" w:name="_Toc36843216"/>
            <w:bookmarkStart w:id="29" w:name="_Toc37067505"/>
            <w:r w:rsidRPr="008563CB">
              <w:rPr>
                <w:rFonts w:eastAsia="MS Mincho"/>
                <w:b/>
                <w:color w:val="0070C0"/>
              </w:rPr>
              <w:t>5.3.5.5.7</w:t>
            </w:r>
            <w:r w:rsidRPr="008563CB">
              <w:rPr>
                <w:rFonts w:eastAsia="MS Mincho"/>
                <w:b/>
                <w:color w:val="0070C0"/>
              </w:rPr>
              <w:tab/>
              <w:t>SpCell Configuration</w:t>
            </w:r>
            <w:bookmarkEnd w:id="26"/>
            <w:bookmarkEnd w:id="27"/>
            <w:bookmarkEnd w:id="28"/>
            <w:bookmarkEnd w:id="29"/>
          </w:p>
          <w:p w:rsidR="001D06AB" w:rsidRPr="008563CB" w:rsidRDefault="001D06AB" w:rsidP="001D06AB">
            <w:pPr>
              <w:rPr>
                <w:color w:val="0070C0"/>
              </w:rPr>
            </w:pPr>
          </w:p>
          <w:p w:rsidR="001D06AB" w:rsidRPr="008563CB" w:rsidRDefault="001D06AB" w:rsidP="001D06AB">
            <w:pPr>
              <w:pStyle w:val="B2"/>
              <w:rPr>
                <w:color w:val="0070C0"/>
              </w:rPr>
            </w:pPr>
            <w:r w:rsidRPr="008563CB">
              <w:rPr>
                <w:color w:val="0070C0"/>
              </w:rPr>
              <w:t>2&gt;</w:t>
            </w:r>
            <w:r w:rsidRPr="008563CB">
              <w:rPr>
                <w:color w:val="0070C0"/>
              </w:rPr>
              <w:tab/>
              <w:t xml:space="preserve">if any of the reference signal(s) that are used for radio link monitoring are reconfigured by the received </w:t>
            </w:r>
            <w:r w:rsidRPr="008563CB">
              <w:rPr>
                <w:i/>
                <w:color w:val="0070C0"/>
              </w:rPr>
              <w:t>spCellConfigDedicated</w:t>
            </w:r>
            <w:r w:rsidRPr="008563CB">
              <w:rPr>
                <w:color w:val="0070C0"/>
              </w:rPr>
              <w:t>:</w:t>
            </w:r>
          </w:p>
          <w:p w:rsidR="001D06AB" w:rsidRPr="008563CB" w:rsidRDefault="001D06AB" w:rsidP="001D06AB">
            <w:pPr>
              <w:pStyle w:val="B3"/>
              <w:rPr>
                <w:color w:val="0070C0"/>
              </w:rPr>
            </w:pPr>
            <w:r w:rsidRPr="008563CB">
              <w:rPr>
                <w:color w:val="0070C0"/>
              </w:rPr>
              <w:t>3&gt;</w:t>
            </w:r>
            <w:r w:rsidRPr="008563CB">
              <w:rPr>
                <w:color w:val="0070C0"/>
              </w:rPr>
              <w:tab/>
              <w:t>stop timer T310 for the corresponding SpCell, if running;</w:t>
            </w:r>
          </w:p>
          <w:p w:rsidR="001D06AB" w:rsidRPr="008563CB" w:rsidRDefault="001D06AB" w:rsidP="001D06AB">
            <w:pPr>
              <w:pStyle w:val="B3"/>
              <w:rPr>
                <w:color w:val="0070C0"/>
              </w:rPr>
            </w:pPr>
            <w:r w:rsidRPr="008563CB">
              <w:rPr>
                <w:color w:val="0070C0"/>
              </w:rPr>
              <w:t>3&gt;</w:t>
            </w:r>
            <w:r w:rsidRPr="008563CB">
              <w:rPr>
                <w:color w:val="0070C0"/>
              </w:rPr>
              <w:tab/>
              <w:t xml:space="preserve">stop timer T312 </w:t>
            </w:r>
            <w:r w:rsidRPr="008563CB">
              <w:rPr>
                <w:color w:val="0070C0"/>
                <w:highlight w:val="yellow"/>
              </w:rPr>
              <w:t>for the corresponding SpCell</w:t>
            </w:r>
            <w:r w:rsidRPr="008563CB">
              <w:rPr>
                <w:color w:val="0070C0"/>
              </w:rPr>
              <w:t>, if running;</w:t>
            </w:r>
          </w:p>
          <w:p w:rsidR="001D06AB" w:rsidRPr="008563CB" w:rsidRDefault="001D06AB" w:rsidP="001D06AB">
            <w:pPr>
              <w:pStyle w:val="B3"/>
              <w:rPr>
                <w:color w:val="0070C0"/>
                <w:lang w:eastAsia="zh-CN"/>
              </w:rPr>
            </w:pPr>
            <w:r w:rsidRPr="008563CB">
              <w:rPr>
                <w:color w:val="0070C0"/>
              </w:rPr>
              <w:t>3&gt;</w:t>
            </w:r>
            <w:r w:rsidRPr="008563CB">
              <w:rPr>
                <w:color w:val="0070C0"/>
              </w:rPr>
              <w:tab/>
              <w:t>reset the counters N310 and N311.</w:t>
            </w:r>
          </w:p>
          <w:p w:rsidR="001D06AB" w:rsidRPr="008563CB" w:rsidRDefault="001D06AB" w:rsidP="001D06AB">
            <w:pPr>
              <w:rPr>
                <w:color w:val="0070C0"/>
                <w:lang w:val="x-none"/>
              </w:rPr>
            </w:pPr>
          </w:p>
          <w:p w:rsidR="001D06AB" w:rsidRPr="008563CB" w:rsidRDefault="001D06AB" w:rsidP="001D06AB">
            <w:pPr>
              <w:pStyle w:val="Heading3"/>
              <w:rPr>
                <w:rFonts w:eastAsia="MS Mincho"/>
                <w:b/>
                <w:color w:val="0070C0"/>
              </w:rPr>
            </w:pPr>
            <w:bookmarkStart w:id="30" w:name="_Toc20425730"/>
            <w:bookmarkStart w:id="31" w:name="_Toc29321126"/>
            <w:bookmarkStart w:id="32" w:name="_Toc36756729"/>
            <w:bookmarkStart w:id="33" w:name="_Toc36836270"/>
            <w:bookmarkStart w:id="34" w:name="_Toc36843247"/>
            <w:bookmarkStart w:id="35" w:name="_Toc37067536"/>
            <w:r w:rsidRPr="008563CB">
              <w:rPr>
                <w:rFonts w:eastAsia="MS Mincho"/>
                <w:b/>
                <w:color w:val="0070C0"/>
              </w:rPr>
              <w:t>5.3.7</w:t>
            </w:r>
            <w:r w:rsidRPr="008563CB">
              <w:rPr>
                <w:rFonts w:eastAsia="MS Mincho"/>
                <w:b/>
                <w:color w:val="0070C0"/>
              </w:rPr>
              <w:tab/>
              <w:t>RRC connection re-establishment</w:t>
            </w:r>
            <w:bookmarkEnd w:id="30"/>
            <w:bookmarkEnd w:id="31"/>
            <w:bookmarkEnd w:id="32"/>
            <w:bookmarkEnd w:id="33"/>
            <w:bookmarkEnd w:id="34"/>
            <w:bookmarkEnd w:id="35"/>
          </w:p>
          <w:p w:rsidR="001D06AB" w:rsidRPr="008563CB" w:rsidRDefault="001D06AB" w:rsidP="001D06AB">
            <w:pPr>
              <w:pStyle w:val="Heading4"/>
              <w:rPr>
                <w:b/>
                <w:i/>
                <w:color w:val="0070C0"/>
              </w:rPr>
            </w:pPr>
            <w:bookmarkStart w:id="36" w:name="_Toc20425732"/>
            <w:bookmarkStart w:id="37" w:name="_Toc29321128"/>
            <w:bookmarkStart w:id="38" w:name="_Toc36756731"/>
            <w:bookmarkStart w:id="39" w:name="_Toc36836272"/>
            <w:bookmarkStart w:id="40" w:name="_Toc36843249"/>
            <w:bookmarkStart w:id="41" w:name="_Toc37067538"/>
            <w:r w:rsidRPr="008563CB">
              <w:rPr>
                <w:b/>
                <w:color w:val="0070C0"/>
              </w:rPr>
              <w:t>5.3.7.2</w:t>
            </w:r>
            <w:r w:rsidRPr="008563CB">
              <w:rPr>
                <w:b/>
                <w:color w:val="0070C0"/>
              </w:rPr>
              <w:tab/>
              <w:t>Initiation</w:t>
            </w:r>
            <w:bookmarkEnd w:id="36"/>
            <w:bookmarkEnd w:id="37"/>
            <w:bookmarkEnd w:id="38"/>
            <w:bookmarkEnd w:id="39"/>
            <w:bookmarkEnd w:id="40"/>
            <w:bookmarkEnd w:id="41"/>
          </w:p>
          <w:p w:rsidR="001D06AB" w:rsidRPr="008563CB" w:rsidRDefault="001D06AB" w:rsidP="001D06AB">
            <w:pPr>
              <w:rPr>
                <w:color w:val="0070C0"/>
                <w:lang w:val="x-none"/>
              </w:rPr>
            </w:pPr>
          </w:p>
          <w:p w:rsidR="001D06AB" w:rsidRPr="008563CB" w:rsidRDefault="001D06AB" w:rsidP="001D06AB">
            <w:pPr>
              <w:rPr>
                <w:color w:val="0070C0"/>
              </w:rPr>
            </w:pPr>
            <w:r w:rsidRPr="008563CB">
              <w:rPr>
                <w:color w:val="0070C0"/>
              </w:rPr>
              <w:t>Upon initiation of the procedure, the UE shall:</w:t>
            </w:r>
          </w:p>
          <w:p w:rsidR="001D06AB" w:rsidRPr="008563CB" w:rsidRDefault="001D06AB" w:rsidP="001D06AB">
            <w:pPr>
              <w:pStyle w:val="B1"/>
              <w:rPr>
                <w:color w:val="0070C0"/>
              </w:rPr>
            </w:pPr>
            <w:r w:rsidRPr="008563CB">
              <w:rPr>
                <w:color w:val="0070C0"/>
              </w:rPr>
              <w:t>1&gt;</w:t>
            </w:r>
            <w:r w:rsidRPr="008563CB">
              <w:rPr>
                <w:color w:val="0070C0"/>
              </w:rPr>
              <w:tab/>
              <w:t>stop timer T310, if running;</w:t>
            </w:r>
          </w:p>
          <w:p w:rsidR="001D06AB" w:rsidRPr="008563CB" w:rsidRDefault="001D06AB" w:rsidP="001D06AB">
            <w:pPr>
              <w:pStyle w:val="B1"/>
              <w:rPr>
                <w:color w:val="0070C0"/>
              </w:rPr>
            </w:pPr>
            <w:r w:rsidRPr="008563CB">
              <w:rPr>
                <w:color w:val="0070C0"/>
              </w:rPr>
              <w:t>1&gt;</w:t>
            </w:r>
            <w:r w:rsidRPr="008563CB">
              <w:rPr>
                <w:color w:val="0070C0"/>
              </w:rPr>
              <w:tab/>
              <w:t xml:space="preserve">stop timer </w:t>
            </w:r>
            <w:r w:rsidRPr="008563CB">
              <w:rPr>
                <w:color w:val="0070C0"/>
                <w:highlight w:val="yellow"/>
              </w:rPr>
              <w:t>T312,</w:t>
            </w:r>
            <w:r w:rsidRPr="008563CB">
              <w:rPr>
                <w:color w:val="0070C0"/>
              </w:rPr>
              <w:t xml:space="preserve"> if running;</w:t>
            </w:r>
          </w:p>
          <w:p w:rsidR="001D06AB" w:rsidRPr="008563CB" w:rsidRDefault="001D06AB" w:rsidP="001D06AB">
            <w:pPr>
              <w:pStyle w:val="B1"/>
              <w:rPr>
                <w:color w:val="0070C0"/>
              </w:rPr>
            </w:pPr>
            <w:r w:rsidRPr="008563CB">
              <w:rPr>
                <w:color w:val="0070C0"/>
              </w:rPr>
              <w:t>1&gt;</w:t>
            </w:r>
            <w:r w:rsidRPr="008563CB">
              <w:rPr>
                <w:color w:val="0070C0"/>
              </w:rPr>
              <w:tab/>
              <w:t>stop timer T304, if running;</w:t>
            </w:r>
          </w:p>
          <w:p w:rsidR="001D06AB" w:rsidRDefault="001D06AB"/>
        </w:tc>
      </w:tr>
    </w:tbl>
    <w:p w:rsidR="001D06AB" w:rsidRPr="001D06AB" w:rsidRDefault="001D06AB"/>
    <w:p w:rsidR="001D06AB" w:rsidRPr="00CF2063" w:rsidRDefault="001D06AB" w:rsidP="001D06AB">
      <w:pPr>
        <w:rPr>
          <w:lang w:val="x-none"/>
        </w:rPr>
      </w:pPr>
      <w:r w:rsidRPr="001D06AB">
        <w:t>It is argued that the non</w:t>
      </w:r>
      <w:r>
        <w:t>-</w:t>
      </w:r>
      <w:r w:rsidRPr="001D06AB">
        <w:t>uniform handling of stopping the timer T312</w:t>
      </w:r>
      <w:r>
        <w:t xml:space="preserve"> in the above referenced sub-clauses lead to </w:t>
      </w:r>
      <w:r>
        <w:rPr>
          <w:lang w:val="x-none"/>
        </w:rPr>
        <w:t>ambiguities on UE behavi</w:t>
      </w:r>
      <w:r>
        <w:rPr>
          <w:lang w:val="en-IN"/>
        </w:rPr>
        <w:t>our</w:t>
      </w:r>
      <w:r>
        <w:rPr>
          <w:lang w:val="x-none"/>
        </w:rPr>
        <w:t>. I</w:t>
      </w:r>
      <w:r>
        <w:rPr>
          <w:lang w:val="en-IN"/>
        </w:rPr>
        <w:t xml:space="preserve">t is proposed to </w:t>
      </w:r>
      <w:r>
        <w:rPr>
          <w:lang w:val="x-none"/>
        </w:rPr>
        <w:t>change</w:t>
      </w:r>
      <w:r>
        <w:rPr>
          <w:lang w:val="en-IN"/>
        </w:rPr>
        <w:t xml:space="preserve"> the text to </w:t>
      </w:r>
      <w:r>
        <w:rPr>
          <w:lang w:val="x-none"/>
        </w:rPr>
        <w:t>uniform description that the UE shall stop timer T312 for the correspo</w:t>
      </w:r>
      <w:r>
        <w:rPr>
          <w:lang w:val="en-IN"/>
        </w:rPr>
        <w:t>nd</w:t>
      </w:r>
      <w:r>
        <w:rPr>
          <w:lang w:val="x-none"/>
        </w:rPr>
        <w:t>ing SpCell, if running.</w:t>
      </w:r>
    </w:p>
    <w:p w:rsidR="00227044" w:rsidRPr="009128E6" w:rsidRDefault="00B00BD2">
      <w:pPr>
        <w:rPr>
          <w:b/>
        </w:rPr>
      </w:pPr>
      <w:r w:rsidRPr="009128E6">
        <w:rPr>
          <w:b/>
        </w:rPr>
        <w:t>Q</w:t>
      </w:r>
      <w:r w:rsidR="00E87FC4">
        <w:rPr>
          <w:b/>
        </w:rPr>
        <w:t>4</w:t>
      </w:r>
      <w:r w:rsidRPr="009128E6">
        <w:rPr>
          <w:b/>
        </w:rPr>
        <w:t xml:space="preserve">: </w:t>
      </w:r>
      <w:r w:rsidR="001D06AB" w:rsidRPr="009128E6">
        <w:rPr>
          <w:b/>
        </w:rPr>
        <w:t>Do companies agree with the argument that</w:t>
      </w:r>
      <w:r w:rsidR="009128E6" w:rsidRPr="009128E6">
        <w:rPr>
          <w:b/>
        </w:rPr>
        <w:t xml:space="preserve"> the stopping the timer T312 in the above referenced sub-clauses lead to </w:t>
      </w:r>
      <w:r w:rsidR="009128E6" w:rsidRPr="009128E6">
        <w:rPr>
          <w:b/>
          <w:lang w:val="x-none"/>
        </w:rPr>
        <w:t>ambiguities on UE behavi</w:t>
      </w:r>
      <w:r w:rsidR="009128E6" w:rsidRPr="009128E6">
        <w:rPr>
          <w:b/>
          <w:lang w:val="en-IN"/>
        </w:rPr>
        <w:t>our</w:t>
      </w:r>
      <w:r w:rsidRPr="009128E6">
        <w:rPr>
          <w:b/>
        </w:rPr>
        <w:t>?</w:t>
      </w:r>
    </w:p>
    <w:tbl>
      <w:tblPr>
        <w:tblStyle w:val="TableGrid"/>
        <w:tblW w:w="9631" w:type="dxa"/>
        <w:tblLayout w:type="fixed"/>
        <w:tblLook w:val="04A0" w:firstRow="1" w:lastRow="0" w:firstColumn="1" w:lastColumn="0" w:noHBand="0" w:noVBand="1"/>
      </w:tblPr>
      <w:tblGrid>
        <w:gridCol w:w="1418"/>
        <w:gridCol w:w="1412"/>
        <w:gridCol w:w="6801"/>
      </w:tblGrid>
      <w:tr w:rsidR="00227044" w:rsidTr="00F2171F">
        <w:tc>
          <w:tcPr>
            <w:tcW w:w="1418" w:type="dxa"/>
          </w:tcPr>
          <w:p w:rsidR="00227044" w:rsidRDefault="00B00BD2">
            <w:pPr>
              <w:rPr>
                <w:b/>
              </w:rPr>
            </w:pPr>
            <w:r>
              <w:rPr>
                <w:b/>
              </w:rPr>
              <w:t>Company</w:t>
            </w:r>
          </w:p>
        </w:tc>
        <w:tc>
          <w:tcPr>
            <w:tcW w:w="1412" w:type="dxa"/>
          </w:tcPr>
          <w:p w:rsidR="00227044" w:rsidRDefault="00B00BD2">
            <w:pPr>
              <w:rPr>
                <w:b/>
              </w:rPr>
            </w:pPr>
            <w:r>
              <w:rPr>
                <w:b/>
              </w:rPr>
              <w:t xml:space="preserve"> [YES/NO] </w:t>
            </w:r>
          </w:p>
        </w:tc>
        <w:tc>
          <w:tcPr>
            <w:tcW w:w="6801" w:type="dxa"/>
          </w:tcPr>
          <w:p w:rsidR="00227044" w:rsidRDefault="009128E6">
            <w:pPr>
              <w:rPr>
                <w:b/>
              </w:rPr>
            </w:pPr>
            <w:r>
              <w:rPr>
                <w:b/>
              </w:rPr>
              <w:t>Comments (if any)</w:t>
            </w:r>
          </w:p>
        </w:tc>
      </w:tr>
      <w:tr w:rsidR="00227044" w:rsidTr="00F2171F">
        <w:tc>
          <w:tcPr>
            <w:tcW w:w="1418" w:type="dxa"/>
          </w:tcPr>
          <w:p w:rsidR="00227044" w:rsidRDefault="001262A1">
            <w:pPr>
              <w:rPr>
                <w:rFonts w:eastAsia="SimSun"/>
                <w:lang w:eastAsia="zh-CN"/>
              </w:rPr>
            </w:pPr>
            <w:r>
              <w:rPr>
                <w:rFonts w:eastAsia="SimSun"/>
                <w:lang w:eastAsia="zh-CN"/>
              </w:rPr>
              <w:t>Samsung</w:t>
            </w:r>
          </w:p>
        </w:tc>
        <w:tc>
          <w:tcPr>
            <w:tcW w:w="1412" w:type="dxa"/>
          </w:tcPr>
          <w:p w:rsidR="00227044" w:rsidRDefault="001262A1">
            <w:pPr>
              <w:rPr>
                <w:rFonts w:eastAsia="SimSun"/>
                <w:lang w:eastAsia="zh-CN"/>
              </w:rPr>
            </w:pPr>
            <w:r>
              <w:rPr>
                <w:rFonts w:eastAsia="SimSun"/>
                <w:lang w:eastAsia="zh-CN"/>
              </w:rPr>
              <w:t>No</w:t>
            </w:r>
          </w:p>
        </w:tc>
        <w:tc>
          <w:tcPr>
            <w:tcW w:w="6801" w:type="dxa"/>
          </w:tcPr>
          <w:p w:rsidR="00227044" w:rsidRDefault="00681A2C">
            <w:pPr>
              <w:rPr>
                <w:rFonts w:eastAsia="SimSun"/>
                <w:lang w:eastAsia="zh-CN"/>
              </w:rPr>
            </w:pPr>
            <w:r>
              <w:rPr>
                <w:rFonts w:eastAsia="SimSun"/>
                <w:lang w:eastAsia="zh-CN"/>
              </w:rPr>
              <w:t xml:space="preserve">T312 handling (start/ stop of T312 on a cell/ cell group) has to be similar to that of T310. In the current specification, </w:t>
            </w:r>
            <w:r w:rsidR="001262A1">
              <w:rPr>
                <w:rFonts w:eastAsia="SimSun"/>
                <w:lang w:eastAsia="zh-CN"/>
              </w:rPr>
              <w:t xml:space="preserve">T312 handling is </w:t>
            </w:r>
            <w:r>
              <w:rPr>
                <w:rFonts w:eastAsia="SimSun"/>
                <w:lang w:eastAsia="zh-CN"/>
              </w:rPr>
              <w:t xml:space="preserve">aligned to T310 handling which is specified from release 15 itself and we think it is clear. Any change for T312 alone will create ambiguity for the UE. </w:t>
            </w:r>
          </w:p>
        </w:tc>
      </w:tr>
      <w:tr w:rsidR="00227044" w:rsidTr="00F2171F">
        <w:tc>
          <w:tcPr>
            <w:tcW w:w="1418" w:type="dxa"/>
          </w:tcPr>
          <w:p w:rsidR="00227044" w:rsidRDefault="004F3789">
            <w:r>
              <w:lastRenderedPageBreak/>
              <w:t>Intel</w:t>
            </w:r>
          </w:p>
        </w:tc>
        <w:tc>
          <w:tcPr>
            <w:tcW w:w="1412" w:type="dxa"/>
          </w:tcPr>
          <w:p w:rsidR="00227044" w:rsidRDefault="004F3789">
            <w:r>
              <w:t>No</w:t>
            </w:r>
          </w:p>
        </w:tc>
        <w:tc>
          <w:tcPr>
            <w:tcW w:w="6801" w:type="dxa"/>
          </w:tcPr>
          <w:p w:rsidR="00227044" w:rsidRDefault="004F3789">
            <w:r>
              <w:t xml:space="preserve">Same view as Samsung. It would be good to align with T310 handling in the same section. </w:t>
            </w:r>
          </w:p>
        </w:tc>
      </w:tr>
      <w:tr w:rsidR="00227044" w:rsidTr="00F2171F">
        <w:tc>
          <w:tcPr>
            <w:tcW w:w="1418" w:type="dxa"/>
          </w:tcPr>
          <w:p w:rsidR="00227044" w:rsidRDefault="006B796B">
            <w:ins w:id="42" w:author="Nokia" w:date="2020-04-22T13:46:00Z">
              <w:r>
                <w:t>Nokia</w:t>
              </w:r>
            </w:ins>
          </w:p>
        </w:tc>
        <w:tc>
          <w:tcPr>
            <w:tcW w:w="1412" w:type="dxa"/>
          </w:tcPr>
          <w:p w:rsidR="00227044" w:rsidRDefault="000D20D9">
            <w:ins w:id="43" w:author="Nokia" w:date="2020-04-22T13:48:00Z">
              <w:r>
                <w:t>No</w:t>
              </w:r>
            </w:ins>
          </w:p>
        </w:tc>
        <w:tc>
          <w:tcPr>
            <w:tcW w:w="6801" w:type="dxa"/>
          </w:tcPr>
          <w:p w:rsidR="00227044" w:rsidRDefault="006B796B">
            <w:ins w:id="44" w:author="Nokia" w:date="2020-04-22T13:46:00Z">
              <w:r>
                <w:t>It is true that T312 is associated differently in the quoted excerpts (</w:t>
              </w:r>
            </w:ins>
            <w:ins w:id="45" w:author="Nokia" w:date="2020-04-22T13:47:00Z">
              <w:r>
                <w:t xml:space="preserve">‘for this cell group’ or ‘for the corresponding SpCell’), but as pointed out by Samsung and Intel, it is linked to T310 and referred to in the same way as T310. </w:t>
              </w:r>
            </w:ins>
            <w:ins w:id="46" w:author="Nokia" w:date="2020-04-22T13:48:00Z">
              <w:r w:rsidR="000D20D9">
                <w:t>Thus,</w:t>
              </w:r>
            </w:ins>
            <w:ins w:id="47" w:author="Nokia" w:date="2020-04-22T13:47:00Z">
              <w:r>
                <w:t xml:space="preserve"> no critical need to align the procedural text. </w:t>
              </w:r>
            </w:ins>
          </w:p>
        </w:tc>
      </w:tr>
      <w:tr w:rsidR="00227044" w:rsidTr="00F2171F">
        <w:tc>
          <w:tcPr>
            <w:tcW w:w="1418" w:type="dxa"/>
          </w:tcPr>
          <w:p w:rsidR="00227044" w:rsidRDefault="00227044">
            <w:pPr>
              <w:rPr>
                <w:rFonts w:eastAsia="SimSun"/>
                <w:lang w:eastAsia="zh-CN"/>
              </w:rPr>
            </w:pPr>
          </w:p>
        </w:tc>
        <w:tc>
          <w:tcPr>
            <w:tcW w:w="1412" w:type="dxa"/>
          </w:tcPr>
          <w:p w:rsidR="00227044" w:rsidRDefault="00227044">
            <w:pPr>
              <w:rPr>
                <w:rFonts w:eastAsia="SimSun"/>
                <w:lang w:eastAsia="zh-CN"/>
              </w:rPr>
            </w:pPr>
          </w:p>
        </w:tc>
        <w:tc>
          <w:tcPr>
            <w:tcW w:w="6801" w:type="dxa"/>
          </w:tcPr>
          <w:p w:rsidR="00227044" w:rsidRDefault="00227044">
            <w:pPr>
              <w:rPr>
                <w:rFonts w:eastAsia="SimSun"/>
                <w:lang w:eastAsia="zh-CN"/>
              </w:rPr>
            </w:pPr>
          </w:p>
        </w:tc>
      </w:tr>
      <w:tr w:rsidR="00227044" w:rsidTr="00F2171F">
        <w:tc>
          <w:tcPr>
            <w:tcW w:w="1418" w:type="dxa"/>
          </w:tcPr>
          <w:p w:rsidR="00227044" w:rsidRDefault="00227044">
            <w:pPr>
              <w:rPr>
                <w:rFonts w:eastAsia="SimSun"/>
                <w:lang w:eastAsia="zh-CN"/>
              </w:rPr>
            </w:pPr>
          </w:p>
        </w:tc>
        <w:tc>
          <w:tcPr>
            <w:tcW w:w="1412" w:type="dxa"/>
          </w:tcPr>
          <w:p w:rsidR="00227044" w:rsidRDefault="00227044">
            <w:pPr>
              <w:rPr>
                <w:rFonts w:eastAsia="SimSun"/>
                <w:lang w:eastAsia="zh-CN"/>
              </w:rPr>
            </w:pPr>
          </w:p>
        </w:tc>
        <w:tc>
          <w:tcPr>
            <w:tcW w:w="6801" w:type="dxa"/>
          </w:tcPr>
          <w:p w:rsidR="00227044" w:rsidRDefault="00227044">
            <w:pPr>
              <w:rPr>
                <w:rFonts w:eastAsia="SimSun"/>
                <w:lang w:eastAsia="zh-CN"/>
              </w:rPr>
            </w:pPr>
          </w:p>
        </w:tc>
      </w:tr>
      <w:tr w:rsidR="00227044" w:rsidTr="00F2171F">
        <w:tc>
          <w:tcPr>
            <w:tcW w:w="1418" w:type="dxa"/>
          </w:tcPr>
          <w:p w:rsidR="00227044" w:rsidRDefault="00227044">
            <w:pPr>
              <w:rPr>
                <w:rFonts w:eastAsia="SimSun"/>
              </w:rPr>
            </w:pPr>
          </w:p>
        </w:tc>
        <w:tc>
          <w:tcPr>
            <w:tcW w:w="1412" w:type="dxa"/>
          </w:tcPr>
          <w:p w:rsidR="00227044" w:rsidRDefault="00227044">
            <w:pPr>
              <w:rPr>
                <w:rFonts w:eastAsia="SimSun"/>
                <w:lang w:eastAsia="zh-CN"/>
              </w:rPr>
            </w:pPr>
          </w:p>
        </w:tc>
        <w:tc>
          <w:tcPr>
            <w:tcW w:w="6801" w:type="dxa"/>
          </w:tcPr>
          <w:p w:rsidR="00227044" w:rsidRDefault="00227044"/>
        </w:tc>
      </w:tr>
      <w:tr w:rsidR="00227044" w:rsidTr="00F2171F">
        <w:tc>
          <w:tcPr>
            <w:tcW w:w="1418" w:type="dxa"/>
          </w:tcPr>
          <w:p w:rsidR="00227044" w:rsidRDefault="00227044">
            <w:pPr>
              <w:rPr>
                <w:rFonts w:eastAsia="SimSun"/>
                <w:lang w:val="en-US" w:eastAsia="zh-CN"/>
              </w:rPr>
            </w:pPr>
          </w:p>
        </w:tc>
        <w:tc>
          <w:tcPr>
            <w:tcW w:w="1412" w:type="dxa"/>
          </w:tcPr>
          <w:p w:rsidR="00227044" w:rsidRDefault="00227044">
            <w:pPr>
              <w:rPr>
                <w:rFonts w:eastAsia="SimSun"/>
                <w:lang w:val="en-US" w:eastAsia="zh-CN"/>
              </w:rPr>
            </w:pPr>
          </w:p>
        </w:tc>
        <w:tc>
          <w:tcPr>
            <w:tcW w:w="6801" w:type="dxa"/>
          </w:tcPr>
          <w:p w:rsidR="00227044" w:rsidRDefault="00227044">
            <w:pPr>
              <w:rPr>
                <w:rFonts w:eastAsia="SimSun"/>
                <w:lang w:eastAsia="zh-CN"/>
              </w:rPr>
            </w:pPr>
          </w:p>
        </w:tc>
      </w:tr>
      <w:tr w:rsidR="004A406A" w:rsidTr="00F2171F">
        <w:tc>
          <w:tcPr>
            <w:tcW w:w="1418" w:type="dxa"/>
          </w:tcPr>
          <w:p w:rsidR="004A406A" w:rsidRDefault="004A406A" w:rsidP="004A406A">
            <w:pPr>
              <w:rPr>
                <w:rFonts w:eastAsia="SimSun"/>
                <w:lang w:val="en-US" w:eastAsia="zh-CN"/>
              </w:rPr>
            </w:pPr>
          </w:p>
        </w:tc>
        <w:tc>
          <w:tcPr>
            <w:tcW w:w="1412" w:type="dxa"/>
          </w:tcPr>
          <w:p w:rsidR="004A406A" w:rsidRDefault="004A406A" w:rsidP="004A406A">
            <w:pPr>
              <w:rPr>
                <w:rFonts w:eastAsia="SimSun"/>
                <w:lang w:val="en-US" w:eastAsia="zh-CN"/>
              </w:rPr>
            </w:pPr>
          </w:p>
        </w:tc>
        <w:tc>
          <w:tcPr>
            <w:tcW w:w="6801" w:type="dxa"/>
          </w:tcPr>
          <w:p w:rsidR="004A406A" w:rsidRDefault="004A406A" w:rsidP="004A406A">
            <w:pPr>
              <w:tabs>
                <w:tab w:val="left" w:pos="540"/>
              </w:tabs>
              <w:rPr>
                <w:rFonts w:eastAsia="SimSun"/>
                <w:lang w:val="en-US" w:eastAsia="zh-CN"/>
              </w:rPr>
            </w:pPr>
          </w:p>
        </w:tc>
      </w:tr>
      <w:tr w:rsidR="00C72A7C" w:rsidTr="00F2171F">
        <w:tc>
          <w:tcPr>
            <w:tcW w:w="1418" w:type="dxa"/>
          </w:tcPr>
          <w:p w:rsidR="00C72A7C" w:rsidRDefault="00C72A7C" w:rsidP="004A406A">
            <w:pPr>
              <w:rPr>
                <w:rFonts w:eastAsia="SimSun"/>
                <w:lang w:val="en-US" w:eastAsia="zh-CN"/>
              </w:rPr>
            </w:pPr>
          </w:p>
        </w:tc>
        <w:tc>
          <w:tcPr>
            <w:tcW w:w="1412" w:type="dxa"/>
          </w:tcPr>
          <w:p w:rsidR="00C72A7C" w:rsidRDefault="00C72A7C" w:rsidP="004A406A">
            <w:pPr>
              <w:rPr>
                <w:rFonts w:eastAsia="SimSun"/>
                <w:lang w:val="en-US" w:eastAsia="zh-CN"/>
              </w:rPr>
            </w:pPr>
          </w:p>
        </w:tc>
        <w:tc>
          <w:tcPr>
            <w:tcW w:w="6801" w:type="dxa"/>
          </w:tcPr>
          <w:p w:rsidR="00C72A7C" w:rsidRPr="00EF4848" w:rsidRDefault="00C72A7C" w:rsidP="004A406A">
            <w:pPr>
              <w:tabs>
                <w:tab w:val="left" w:pos="540"/>
              </w:tabs>
              <w:rPr>
                <w:rFonts w:eastAsia="SimSun"/>
                <w:lang w:val="en-US" w:eastAsia="zh-CN"/>
              </w:rPr>
            </w:pPr>
          </w:p>
        </w:tc>
      </w:tr>
      <w:tr w:rsidR="002F12D9" w:rsidRPr="005C7D4D" w:rsidTr="00F2171F">
        <w:tc>
          <w:tcPr>
            <w:tcW w:w="1418" w:type="dxa"/>
          </w:tcPr>
          <w:p w:rsidR="002F12D9" w:rsidRDefault="002F12D9" w:rsidP="009C7F8B">
            <w:pPr>
              <w:rPr>
                <w:rFonts w:eastAsia="SimSun"/>
                <w:lang w:eastAsia="zh-CN"/>
              </w:rPr>
            </w:pPr>
          </w:p>
        </w:tc>
        <w:tc>
          <w:tcPr>
            <w:tcW w:w="1412" w:type="dxa"/>
          </w:tcPr>
          <w:p w:rsidR="002F12D9" w:rsidRDefault="002F12D9" w:rsidP="009C7F8B">
            <w:pPr>
              <w:rPr>
                <w:rFonts w:eastAsia="SimSun"/>
                <w:lang w:eastAsia="zh-CN"/>
              </w:rPr>
            </w:pPr>
          </w:p>
        </w:tc>
        <w:tc>
          <w:tcPr>
            <w:tcW w:w="6801" w:type="dxa"/>
          </w:tcPr>
          <w:p w:rsidR="002F12D9" w:rsidRPr="005C7D4D" w:rsidRDefault="002F12D9" w:rsidP="009C7F8B">
            <w:pPr>
              <w:rPr>
                <w:rFonts w:eastAsia="SimSun"/>
                <w:lang w:eastAsia="zh-CN"/>
              </w:rPr>
            </w:pPr>
          </w:p>
        </w:tc>
      </w:tr>
      <w:tr w:rsidR="00AE574C" w:rsidRPr="005C7D4D" w:rsidTr="00F2171F">
        <w:tc>
          <w:tcPr>
            <w:tcW w:w="1418" w:type="dxa"/>
          </w:tcPr>
          <w:p w:rsidR="00AE574C" w:rsidRDefault="00AE574C" w:rsidP="009C7F8B">
            <w:pPr>
              <w:rPr>
                <w:rFonts w:eastAsia="SimSun"/>
                <w:lang w:eastAsia="zh-CN"/>
              </w:rPr>
            </w:pPr>
          </w:p>
        </w:tc>
        <w:tc>
          <w:tcPr>
            <w:tcW w:w="1412" w:type="dxa"/>
          </w:tcPr>
          <w:p w:rsidR="00AE574C" w:rsidRDefault="00AE574C" w:rsidP="009C7F8B">
            <w:pPr>
              <w:rPr>
                <w:rFonts w:eastAsia="SimSun"/>
                <w:lang w:eastAsia="zh-CN"/>
              </w:rPr>
            </w:pPr>
          </w:p>
        </w:tc>
        <w:tc>
          <w:tcPr>
            <w:tcW w:w="6801" w:type="dxa"/>
          </w:tcPr>
          <w:p w:rsidR="00AE574C" w:rsidRDefault="00AE574C" w:rsidP="009C7F8B">
            <w:pPr>
              <w:rPr>
                <w:rFonts w:eastAsia="SimSun"/>
                <w:lang w:eastAsia="zh-CN"/>
              </w:rPr>
            </w:pPr>
          </w:p>
        </w:tc>
      </w:tr>
      <w:tr w:rsidR="00435D02" w:rsidRPr="005C7D4D" w:rsidTr="00F2171F">
        <w:tc>
          <w:tcPr>
            <w:tcW w:w="1418" w:type="dxa"/>
          </w:tcPr>
          <w:p w:rsidR="00435D02" w:rsidRDefault="00435D02" w:rsidP="009C7F8B">
            <w:pPr>
              <w:rPr>
                <w:rFonts w:eastAsia="SimSun"/>
                <w:lang w:eastAsia="zh-CN"/>
              </w:rPr>
            </w:pPr>
          </w:p>
        </w:tc>
        <w:tc>
          <w:tcPr>
            <w:tcW w:w="1412" w:type="dxa"/>
          </w:tcPr>
          <w:p w:rsidR="00435D02" w:rsidRDefault="00435D02" w:rsidP="009C7F8B">
            <w:pPr>
              <w:rPr>
                <w:rFonts w:eastAsia="SimSun"/>
                <w:lang w:eastAsia="zh-CN"/>
              </w:rPr>
            </w:pPr>
          </w:p>
        </w:tc>
        <w:tc>
          <w:tcPr>
            <w:tcW w:w="6801" w:type="dxa"/>
          </w:tcPr>
          <w:p w:rsidR="00435D02" w:rsidRDefault="00435D02" w:rsidP="009C7F8B">
            <w:pPr>
              <w:rPr>
                <w:rFonts w:eastAsia="SimSun"/>
                <w:lang w:eastAsia="zh-CN"/>
              </w:rPr>
            </w:pPr>
          </w:p>
        </w:tc>
      </w:tr>
      <w:tr w:rsidR="00F2171F" w:rsidTr="00F2171F">
        <w:tc>
          <w:tcPr>
            <w:tcW w:w="1418" w:type="dxa"/>
          </w:tcPr>
          <w:p w:rsidR="00F2171F" w:rsidRDefault="00F2171F" w:rsidP="009C7F8B"/>
        </w:tc>
        <w:tc>
          <w:tcPr>
            <w:tcW w:w="1412" w:type="dxa"/>
          </w:tcPr>
          <w:p w:rsidR="00F2171F" w:rsidRDefault="00F2171F" w:rsidP="009C7F8B"/>
        </w:tc>
        <w:tc>
          <w:tcPr>
            <w:tcW w:w="6801" w:type="dxa"/>
          </w:tcPr>
          <w:p w:rsidR="00F2171F" w:rsidRDefault="00F2171F" w:rsidP="009C7F8B">
            <w:pPr>
              <w:rPr>
                <w:lang w:eastAsia="ko-KR"/>
              </w:rPr>
            </w:pPr>
          </w:p>
        </w:tc>
      </w:tr>
    </w:tbl>
    <w:p w:rsidR="00227044" w:rsidRDefault="00227044">
      <w:pPr>
        <w:rPr>
          <w:b/>
        </w:rPr>
      </w:pPr>
    </w:p>
    <w:p w:rsidR="00227044" w:rsidRDefault="00E87FC4">
      <w:r>
        <w:t xml:space="preserve">If majority answers to Q1, Q2 and Q3 is YES and answer to Q4 is NO, then it can be argued that there are no more open issues for T312 handling. Further, it can also be noted that there are no specification impacts </w:t>
      </w:r>
      <w:r w:rsidR="00EF7C92">
        <w:t>due to</w:t>
      </w:r>
      <w:r>
        <w:t xml:space="preserve"> the 3 issues raised in [1]. There may be possibility that some ASN.1 issues may arise in fu</w:t>
      </w:r>
      <w:r w:rsidR="00EF7C92">
        <w:t>ture but it is expected that tho</w:t>
      </w:r>
      <w:r>
        <w:t xml:space="preserve">se issues should be raised in the Phase 2 of ASN.1 review. </w:t>
      </w:r>
    </w:p>
    <w:p w:rsidR="00EF7C92" w:rsidRDefault="00EF7C92">
      <w:pPr>
        <w:rPr>
          <w:b/>
        </w:rPr>
      </w:pPr>
      <w:r w:rsidRPr="009128E6">
        <w:rPr>
          <w:b/>
        </w:rPr>
        <w:t>Q</w:t>
      </w:r>
      <w:r>
        <w:rPr>
          <w:b/>
        </w:rPr>
        <w:t>5</w:t>
      </w:r>
      <w:r w:rsidRPr="009128E6">
        <w:rPr>
          <w:b/>
        </w:rPr>
        <w:t>: Do companies agree</w:t>
      </w:r>
      <w:r>
        <w:rPr>
          <w:b/>
        </w:rPr>
        <w:t xml:space="preserve"> that </w:t>
      </w:r>
      <w:r w:rsidRPr="00EF7C92">
        <w:rPr>
          <w:b/>
        </w:rPr>
        <w:t xml:space="preserve">there are no specification impacts </w:t>
      </w:r>
      <w:r>
        <w:rPr>
          <w:b/>
        </w:rPr>
        <w:t>due to</w:t>
      </w:r>
      <w:r w:rsidRPr="00EF7C92">
        <w:rPr>
          <w:b/>
        </w:rPr>
        <w:t xml:space="preserve"> the 3 issues raised in [1]?</w:t>
      </w:r>
    </w:p>
    <w:tbl>
      <w:tblPr>
        <w:tblStyle w:val="TableGrid"/>
        <w:tblW w:w="9631" w:type="dxa"/>
        <w:tblLayout w:type="fixed"/>
        <w:tblLook w:val="04A0" w:firstRow="1" w:lastRow="0" w:firstColumn="1" w:lastColumn="0" w:noHBand="0" w:noVBand="1"/>
      </w:tblPr>
      <w:tblGrid>
        <w:gridCol w:w="1418"/>
        <w:gridCol w:w="1412"/>
        <w:gridCol w:w="6801"/>
      </w:tblGrid>
      <w:tr w:rsidR="00EF7C92" w:rsidTr="00A175BF">
        <w:tc>
          <w:tcPr>
            <w:tcW w:w="1418" w:type="dxa"/>
          </w:tcPr>
          <w:p w:rsidR="00EF7C92" w:rsidRDefault="00EF7C92" w:rsidP="00A175BF">
            <w:pPr>
              <w:rPr>
                <w:b/>
              </w:rPr>
            </w:pPr>
            <w:r>
              <w:rPr>
                <w:b/>
              </w:rPr>
              <w:t>Company</w:t>
            </w:r>
          </w:p>
        </w:tc>
        <w:tc>
          <w:tcPr>
            <w:tcW w:w="1412" w:type="dxa"/>
          </w:tcPr>
          <w:p w:rsidR="00EF7C92" w:rsidRDefault="00EF7C92" w:rsidP="00A175BF">
            <w:pPr>
              <w:rPr>
                <w:b/>
              </w:rPr>
            </w:pPr>
            <w:r>
              <w:rPr>
                <w:b/>
              </w:rPr>
              <w:t xml:space="preserve"> [YES/NO] </w:t>
            </w:r>
          </w:p>
        </w:tc>
        <w:tc>
          <w:tcPr>
            <w:tcW w:w="6801" w:type="dxa"/>
          </w:tcPr>
          <w:p w:rsidR="00EF7C92" w:rsidRDefault="00EF7C92" w:rsidP="00A175BF">
            <w:pPr>
              <w:rPr>
                <w:b/>
              </w:rPr>
            </w:pPr>
            <w:r>
              <w:rPr>
                <w:b/>
              </w:rPr>
              <w:t>Comments (if any)</w:t>
            </w:r>
          </w:p>
        </w:tc>
      </w:tr>
      <w:tr w:rsidR="00EF7C92" w:rsidTr="00A175BF">
        <w:tc>
          <w:tcPr>
            <w:tcW w:w="1418" w:type="dxa"/>
          </w:tcPr>
          <w:p w:rsidR="00EF7C92" w:rsidRDefault="00DA2328" w:rsidP="00A175BF">
            <w:pPr>
              <w:rPr>
                <w:rFonts w:eastAsia="SimSun"/>
                <w:lang w:eastAsia="zh-CN"/>
              </w:rPr>
            </w:pPr>
            <w:r>
              <w:rPr>
                <w:rFonts w:eastAsia="SimSun"/>
                <w:lang w:eastAsia="zh-CN"/>
              </w:rPr>
              <w:t>Samsung</w:t>
            </w:r>
          </w:p>
        </w:tc>
        <w:tc>
          <w:tcPr>
            <w:tcW w:w="1412" w:type="dxa"/>
          </w:tcPr>
          <w:p w:rsidR="00EF7C92" w:rsidRDefault="00DA2328" w:rsidP="00A175BF">
            <w:pPr>
              <w:rPr>
                <w:rFonts w:eastAsia="SimSun"/>
                <w:lang w:eastAsia="zh-CN"/>
              </w:rPr>
            </w:pPr>
            <w:r>
              <w:rPr>
                <w:rFonts w:eastAsia="SimSun"/>
                <w:lang w:eastAsia="zh-CN"/>
              </w:rPr>
              <w:t>Yes</w:t>
            </w:r>
          </w:p>
        </w:tc>
        <w:tc>
          <w:tcPr>
            <w:tcW w:w="6801" w:type="dxa"/>
          </w:tcPr>
          <w:p w:rsidR="00EF7C92" w:rsidRDefault="00EF7C92" w:rsidP="00A175BF">
            <w:pPr>
              <w:rPr>
                <w:rFonts w:eastAsia="SimSun"/>
                <w:lang w:eastAsia="zh-CN"/>
              </w:rPr>
            </w:pPr>
          </w:p>
        </w:tc>
      </w:tr>
      <w:tr w:rsidR="00EF7C92" w:rsidTr="00A175BF">
        <w:tc>
          <w:tcPr>
            <w:tcW w:w="1418" w:type="dxa"/>
          </w:tcPr>
          <w:p w:rsidR="00EF7C92" w:rsidRDefault="004F3789" w:rsidP="00A175BF">
            <w:r>
              <w:t xml:space="preserve">Intel </w:t>
            </w:r>
          </w:p>
        </w:tc>
        <w:tc>
          <w:tcPr>
            <w:tcW w:w="1412" w:type="dxa"/>
          </w:tcPr>
          <w:p w:rsidR="00EF7C92" w:rsidRDefault="00A54ACF" w:rsidP="00A175BF">
            <w:r>
              <w:t>?</w:t>
            </w:r>
          </w:p>
        </w:tc>
        <w:tc>
          <w:tcPr>
            <w:tcW w:w="6801" w:type="dxa"/>
          </w:tcPr>
          <w:p w:rsidR="00EF7C92" w:rsidRDefault="00A54ACF" w:rsidP="00A175BF">
            <w:r>
              <w:t xml:space="preserve">Not quite sure whether RIL should be counted as well? So far Z269, Z270 and C003 are related to T312. </w:t>
            </w:r>
          </w:p>
        </w:tc>
      </w:tr>
      <w:tr w:rsidR="00EF7C92" w:rsidTr="00A175BF">
        <w:tc>
          <w:tcPr>
            <w:tcW w:w="1418" w:type="dxa"/>
          </w:tcPr>
          <w:p w:rsidR="00EF7C92" w:rsidRDefault="000D20D9" w:rsidP="00A175BF">
            <w:ins w:id="48" w:author="Nokia" w:date="2020-04-22T13:49:00Z">
              <w:r>
                <w:t>Nokia</w:t>
              </w:r>
            </w:ins>
          </w:p>
        </w:tc>
        <w:tc>
          <w:tcPr>
            <w:tcW w:w="1412" w:type="dxa"/>
          </w:tcPr>
          <w:p w:rsidR="00EF7C92" w:rsidRDefault="00EF7C92" w:rsidP="00A175BF"/>
        </w:tc>
        <w:tc>
          <w:tcPr>
            <w:tcW w:w="6801" w:type="dxa"/>
          </w:tcPr>
          <w:p w:rsidR="00EF7C92" w:rsidRDefault="000D20D9" w:rsidP="00A175BF">
            <w:ins w:id="49" w:author="Nokia" w:date="2020-04-22T13:49:00Z">
              <w:r>
                <w:t>If the question concerns [1] only then Yes.</w:t>
              </w:r>
            </w:ins>
            <w:bookmarkStart w:id="50" w:name="_GoBack"/>
            <w:bookmarkEnd w:id="50"/>
          </w:p>
        </w:tc>
      </w:tr>
      <w:tr w:rsidR="00EF7C92"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Default="00EF7C92" w:rsidP="00A175BF">
            <w:pPr>
              <w:rPr>
                <w:rFonts w:eastAsia="SimSun"/>
                <w:lang w:eastAsia="zh-CN"/>
              </w:rPr>
            </w:pPr>
          </w:p>
        </w:tc>
      </w:tr>
      <w:tr w:rsidR="00EF7C92"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Default="00EF7C92" w:rsidP="00A175BF">
            <w:pPr>
              <w:rPr>
                <w:rFonts w:eastAsia="SimSun"/>
                <w:lang w:eastAsia="zh-CN"/>
              </w:rPr>
            </w:pPr>
          </w:p>
        </w:tc>
      </w:tr>
      <w:tr w:rsidR="00EF7C92" w:rsidTr="00A175BF">
        <w:tc>
          <w:tcPr>
            <w:tcW w:w="1418" w:type="dxa"/>
          </w:tcPr>
          <w:p w:rsidR="00EF7C92" w:rsidRDefault="00EF7C92" w:rsidP="00A175BF">
            <w:pPr>
              <w:rPr>
                <w:rFonts w:eastAsia="SimSun"/>
              </w:rPr>
            </w:pPr>
          </w:p>
        </w:tc>
        <w:tc>
          <w:tcPr>
            <w:tcW w:w="1412" w:type="dxa"/>
          </w:tcPr>
          <w:p w:rsidR="00EF7C92" w:rsidRDefault="00EF7C92" w:rsidP="00A175BF">
            <w:pPr>
              <w:rPr>
                <w:rFonts w:eastAsia="SimSun"/>
                <w:lang w:eastAsia="zh-CN"/>
              </w:rPr>
            </w:pPr>
          </w:p>
        </w:tc>
        <w:tc>
          <w:tcPr>
            <w:tcW w:w="6801" w:type="dxa"/>
          </w:tcPr>
          <w:p w:rsidR="00EF7C92" w:rsidRDefault="00EF7C92" w:rsidP="00A175BF"/>
        </w:tc>
      </w:tr>
      <w:tr w:rsidR="00EF7C92" w:rsidTr="00A175BF">
        <w:tc>
          <w:tcPr>
            <w:tcW w:w="1418" w:type="dxa"/>
          </w:tcPr>
          <w:p w:rsidR="00EF7C92" w:rsidRDefault="00EF7C92" w:rsidP="00A175BF">
            <w:pPr>
              <w:rPr>
                <w:rFonts w:eastAsia="SimSun"/>
                <w:lang w:val="en-US" w:eastAsia="zh-CN"/>
              </w:rPr>
            </w:pPr>
          </w:p>
        </w:tc>
        <w:tc>
          <w:tcPr>
            <w:tcW w:w="1412" w:type="dxa"/>
          </w:tcPr>
          <w:p w:rsidR="00EF7C92" w:rsidRDefault="00EF7C92" w:rsidP="00A175BF">
            <w:pPr>
              <w:rPr>
                <w:rFonts w:eastAsia="SimSun"/>
                <w:lang w:val="en-US" w:eastAsia="zh-CN"/>
              </w:rPr>
            </w:pPr>
          </w:p>
        </w:tc>
        <w:tc>
          <w:tcPr>
            <w:tcW w:w="6801" w:type="dxa"/>
          </w:tcPr>
          <w:p w:rsidR="00EF7C92" w:rsidRDefault="00EF7C92" w:rsidP="00A175BF">
            <w:pPr>
              <w:rPr>
                <w:rFonts w:eastAsia="SimSun"/>
                <w:lang w:eastAsia="zh-CN"/>
              </w:rPr>
            </w:pPr>
          </w:p>
        </w:tc>
      </w:tr>
      <w:tr w:rsidR="00EF7C92" w:rsidTr="00A175BF">
        <w:tc>
          <w:tcPr>
            <w:tcW w:w="1418" w:type="dxa"/>
          </w:tcPr>
          <w:p w:rsidR="00EF7C92" w:rsidRDefault="00EF7C92" w:rsidP="00A175BF">
            <w:pPr>
              <w:rPr>
                <w:rFonts w:eastAsia="SimSun"/>
                <w:lang w:val="en-US" w:eastAsia="zh-CN"/>
              </w:rPr>
            </w:pPr>
          </w:p>
        </w:tc>
        <w:tc>
          <w:tcPr>
            <w:tcW w:w="1412" w:type="dxa"/>
          </w:tcPr>
          <w:p w:rsidR="00EF7C92" w:rsidRDefault="00EF7C92" w:rsidP="00A175BF">
            <w:pPr>
              <w:rPr>
                <w:rFonts w:eastAsia="SimSun"/>
                <w:lang w:val="en-US" w:eastAsia="zh-CN"/>
              </w:rPr>
            </w:pPr>
          </w:p>
        </w:tc>
        <w:tc>
          <w:tcPr>
            <w:tcW w:w="6801" w:type="dxa"/>
          </w:tcPr>
          <w:p w:rsidR="00EF7C92" w:rsidRDefault="00EF7C92" w:rsidP="00A175BF">
            <w:pPr>
              <w:tabs>
                <w:tab w:val="left" w:pos="540"/>
              </w:tabs>
              <w:rPr>
                <w:rFonts w:eastAsia="SimSun"/>
                <w:lang w:val="en-US" w:eastAsia="zh-CN"/>
              </w:rPr>
            </w:pPr>
          </w:p>
        </w:tc>
      </w:tr>
      <w:tr w:rsidR="00EF7C92" w:rsidTr="00A175BF">
        <w:tc>
          <w:tcPr>
            <w:tcW w:w="1418" w:type="dxa"/>
          </w:tcPr>
          <w:p w:rsidR="00EF7C92" w:rsidRDefault="00EF7C92" w:rsidP="00A175BF">
            <w:pPr>
              <w:rPr>
                <w:rFonts w:eastAsia="SimSun"/>
                <w:lang w:val="en-US" w:eastAsia="zh-CN"/>
              </w:rPr>
            </w:pPr>
          </w:p>
        </w:tc>
        <w:tc>
          <w:tcPr>
            <w:tcW w:w="1412" w:type="dxa"/>
          </w:tcPr>
          <w:p w:rsidR="00EF7C92" w:rsidRDefault="00EF7C92" w:rsidP="00A175BF">
            <w:pPr>
              <w:rPr>
                <w:rFonts w:eastAsia="SimSun"/>
                <w:lang w:val="en-US" w:eastAsia="zh-CN"/>
              </w:rPr>
            </w:pPr>
          </w:p>
        </w:tc>
        <w:tc>
          <w:tcPr>
            <w:tcW w:w="6801" w:type="dxa"/>
          </w:tcPr>
          <w:p w:rsidR="00EF7C92" w:rsidRPr="00EF4848" w:rsidRDefault="00EF7C92" w:rsidP="00A175BF">
            <w:pPr>
              <w:tabs>
                <w:tab w:val="left" w:pos="540"/>
              </w:tabs>
              <w:rPr>
                <w:rFonts w:eastAsia="SimSun"/>
                <w:lang w:val="en-US" w:eastAsia="zh-CN"/>
              </w:rPr>
            </w:pPr>
          </w:p>
        </w:tc>
      </w:tr>
      <w:tr w:rsidR="00EF7C92" w:rsidRPr="005C7D4D"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Pr="005C7D4D" w:rsidRDefault="00EF7C92" w:rsidP="00A175BF">
            <w:pPr>
              <w:rPr>
                <w:rFonts w:eastAsia="SimSun"/>
                <w:lang w:eastAsia="zh-CN"/>
              </w:rPr>
            </w:pPr>
          </w:p>
        </w:tc>
      </w:tr>
      <w:tr w:rsidR="00EF7C92" w:rsidRPr="005C7D4D"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Default="00EF7C92" w:rsidP="00A175BF">
            <w:pPr>
              <w:rPr>
                <w:rFonts w:eastAsia="SimSun"/>
                <w:lang w:eastAsia="zh-CN"/>
              </w:rPr>
            </w:pPr>
          </w:p>
        </w:tc>
      </w:tr>
      <w:tr w:rsidR="00EF7C92" w:rsidRPr="005C7D4D" w:rsidTr="00A175BF">
        <w:tc>
          <w:tcPr>
            <w:tcW w:w="1418" w:type="dxa"/>
          </w:tcPr>
          <w:p w:rsidR="00EF7C92" w:rsidRDefault="00EF7C92" w:rsidP="00A175BF">
            <w:pPr>
              <w:rPr>
                <w:rFonts w:eastAsia="SimSun"/>
                <w:lang w:eastAsia="zh-CN"/>
              </w:rPr>
            </w:pPr>
          </w:p>
        </w:tc>
        <w:tc>
          <w:tcPr>
            <w:tcW w:w="1412" w:type="dxa"/>
          </w:tcPr>
          <w:p w:rsidR="00EF7C92" w:rsidRDefault="00EF7C92" w:rsidP="00A175BF">
            <w:pPr>
              <w:rPr>
                <w:rFonts w:eastAsia="SimSun"/>
                <w:lang w:eastAsia="zh-CN"/>
              </w:rPr>
            </w:pPr>
          </w:p>
        </w:tc>
        <w:tc>
          <w:tcPr>
            <w:tcW w:w="6801" w:type="dxa"/>
          </w:tcPr>
          <w:p w:rsidR="00EF7C92" w:rsidRDefault="00EF7C92" w:rsidP="00A175BF">
            <w:pPr>
              <w:rPr>
                <w:rFonts w:eastAsia="SimSun"/>
                <w:lang w:eastAsia="zh-CN"/>
              </w:rPr>
            </w:pPr>
          </w:p>
        </w:tc>
      </w:tr>
      <w:tr w:rsidR="00EF7C92" w:rsidTr="00A175BF">
        <w:tc>
          <w:tcPr>
            <w:tcW w:w="1418" w:type="dxa"/>
          </w:tcPr>
          <w:p w:rsidR="00EF7C92" w:rsidRDefault="00EF7C92" w:rsidP="00A175BF"/>
        </w:tc>
        <w:tc>
          <w:tcPr>
            <w:tcW w:w="1412" w:type="dxa"/>
          </w:tcPr>
          <w:p w:rsidR="00EF7C92" w:rsidRDefault="00EF7C92" w:rsidP="00A175BF"/>
        </w:tc>
        <w:tc>
          <w:tcPr>
            <w:tcW w:w="6801" w:type="dxa"/>
          </w:tcPr>
          <w:p w:rsidR="00EF7C92" w:rsidRDefault="00EF7C92" w:rsidP="00A175BF">
            <w:pPr>
              <w:rPr>
                <w:lang w:eastAsia="ko-KR"/>
              </w:rPr>
            </w:pPr>
          </w:p>
        </w:tc>
      </w:tr>
    </w:tbl>
    <w:p w:rsidR="00EF7C92" w:rsidRDefault="00EF7C92" w:rsidP="00EF7C92">
      <w:pPr>
        <w:rPr>
          <w:b/>
        </w:rPr>
      </w:pPr>
    </w:p>
    <w:p w:rsidR="00227044" w:rsidRDefault="00B00BD2">
      <w:pPr>
        <w:pStyle w:val="Heading1"/>
      </w:pPr>
      <w:r>
        <w:t>3</w:t>
      </w:r>
      <w:r>
        <w:tab/>
        <w:t xml:space="preserve">Rapporteur Summary </w:t>
      </w:r>
      <w:r w:rsidR="009128E6">
        <w:t>[</w:t>
      </w:r>
      <w:r w:rsidR="009128E6" w:rsidRPr="009128E6">
        <w:rPr>
          <w:highlight w:val="yellow"/>
        </w:rPr>
        <w:t>TBD</w:t>
      </w:r>
      <w:r w:rsidR="009128E6">
        <w:t xml:space="preserve">] </w:t>
      </w:r>
    </w:p>
    <w:p w:rsidR="00227044" w:rsidRDefault="00227044">
      <w:pPr>
        <w:pStyle w:val="EmailDiscussion2"/>
      </w:pPr>
    </w:p>
    <w:p w:rsidR="0062593E" w:rsidRDefault="0062593E">
      <w:pPr>
        <w:pStyle w:val="EmailDiscussion2"/>
      </w:pPr>
    </w:p>
    <w:p w:rsidR="00227044" w:rsidRDefault="00227044">
      <w:pPr>
        <w:rPr>
          <w:lang w:eastAsia="en-GB"/>
        </w:rPr>
      </w:pPr>
    </w:p>
    <w:p w:rsidR="00227044" w:rsidRDefault="00227044">
      <w:pPr>
        <w:rPr>
          <w:lang w:eastAsia="en-GB"/>
        </w:rPr>
      </w:pPr>
    </w:p>
    <w:p w:rsidR="00227044" w:rsidRDefault="00227044"/>
    <w:sectPr w:rsidR="0022704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7D8" w:rsidRDefault="008D57D8" w:rsidP="00731058">
      <w:pPr>
        <w:spacing w:after="0" w:line="240" w:lineRule="auto"/>
      </w:pPr>
      <w:r>
        <w:separator/>
      </w:r>
    </w:p>
  </w:endnote>
  <w:endnote w:type="continuationSeparator" w:id="0">
    <w:p w:rsidR="008D57D8" w:rsidRDefault="008D57D8" w:rsidP="0073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7D8" w:rsidRDefault="008D57D8" w:rsidP="00731058">
      <w:pPr>
        <w:spacing w:after="0" w:line="240" w:lineRule="auto"/>
      </w:pPr>
      <w:r>
        <w:separator/>
      </w:r>
    </w:p>
  </w:footnote>
  <w:footnote w:type="continuationSeparator" w:id="0">
    <w:p w:rsidR="008D57D8" w:rsidRDefault="008D57D8" w:rsidP="00731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0D1D"/>
    <w:multiLevelType w:val="hybridMultilevel"/>
    <w:tmpl w:val="51CA19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MS Mincho" w:hAnsi="Wingdings"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C4208F"/>
    <w:multiLevelType w:val="hybridMultilevel"/>
    <w:tmpl w:val="5CDAA6E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D35358C"/>
    <w:multiLevelType w:val="hybridMultilevel"/>
    <w:tmpl w:val="7A7C63E0"/>
    <w:lvl w:ilvl="0" w:tplc="A2528AB2">
      <w:start w:val="1"/>
      <w:numFmt w:val="decimal"/>
      <w:lvlText w:val="%1."/>
      <w:lvlJc w:val="left"/>
      <w:pPr>
        <w:ind w:left="1619" w:hanging="360"/>
      </w:pPr>
      <w:rPr>
        <w:rFonts w:hint="default"/>
      </w:rPr>
    </w:lvl>
    <w:lvl w:ilvl="1" w:tplc="40090019" w:tentative="1">
      <w:start w:val="1"/>
      <w:numFmt w:val="lowerLetter"/>
      <w:lvlText w:val="%2."/>
      <w:lvlJc w:val="left"/>
      <w:pPr>
        <w:ind w:left="2339" w:hanging="360"/>
      </w:pPr>
    </w:lvl>
    <w:lvl w:ilvl="2" w:tplc="4009001B" w:tentative="1">
      <w:start w:val="1"/>
      <w:numFmt w:val="lowerRoman"/>
      <w:lvlText w:val="%3."/>
      <w:lvlJc w:val="right"/>
      <w:pPr>
        <w:ind w:left="3059" w:hanging="180"/>
      </w:pPr>
    </w:lvl>
    <w:lvl w:ilvl="3" w:tplc="4009000F" w:tentative="1">
      <w:start w:val="1"/>
      <w:numFmt w:val="decimal"/>
      <w:lvlText w:val="%4."/>
      <w:lvlJc w:val="left"/>
      <w:pPr>
        <w:ind w:left="3779" w:hanging="360"/>
      </w:pPr>
    </w:lvl>
    <w:lvl w:ilvl="4" w:tplc="40090019" w:tentative="1">
      <w:start w:val="1"/>
      <w:numFmt w:val="lowerLetter"/>
      <w:lvlText w:val="%5."/>
      <w:lvlJc w:val="left"/>
      <w:pPr>
        <w:ind w:left="4499" w:hanging="360"/>
      </w:pPr>
    </w:lvl>
    <w:lvl w:ilvl="5" w:tplc="4009001B" w:tentative="1">
      <w:start w:val="1"/>
      <w:numFmt w:val="lowerRoman"/>
      <w:lvlText w:val="%6."/>
      <w:lvlJc w:val="right"/>
      <w:pPr>
        <w:ind w:left="5219" w:hanging="180"/>
      </w:pPr>
    </w:lvl>
    <w:lvl w:ilvl="6" w:tplc="4009000F" w:tentative="1">
      <w:start w:val="1"/>
      <w:numFmt w:val="decimal"/>
      <w:lvlText w:val="%7."/>
      <w:lvlJc w:val="left"/>
      <w:pPr>
        <w:ind w:left="5939" w:hanging="360"/>
      </w:pPr>
    </w:lvl>
    <w:lvl w:ilvl="7" w:tplc="40090019" w:tentative="1">
      <w:start w:val="1"/>
      <w:numFmt w:val="lowerLetter"/>
      <w:lvlText w:val="%8."/>
      <w:lvlJc w:val="left"/>
      <w:pPr>
        <w:ind w:left="6659" w:hanging="360"/>
      </w:pPr>
    </w:lvl>
    <w:lvl w:ilvl="8" w:tplc="4009001B" w:tentative="1">
      <w:start w:val="1"/>
      <w:numFmt w:val="lowerRoman"/>
      <w:lvlText w:val="%9."/>
      <w:lvlJc w:val="right"/>
      <w:pPr>
        <w:ind w:left="7379"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F584D04"/>
    <w:multiLevelType w:val="multilevel"/>
    <w:tmpl w:val="6F584D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70146DC0"/>
    <w:multiLevelType w:val="hybridMultilevel"/>
    <w:tmpl w:val="9BC21240"/>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6572"/>
    <w:rsid w:val="00016557"/>
    <w:rsid w:val="00023C40"/>
    <w:rsid w:val="000248D3"/>
    <w:rsid w:val="00033397"/>
    <w:rsid w:val="000341DB"/>
    <w:rsid w:val="00040095"/>
    <w:rsid w:val="00057ACC"/>
    <w:rsid w:val="00073C9C"/>
    <w:rsid w:val="00080512"/>
    <w:rsid w:val="00086A67"/>
    <w:rsid w:val="00086BBA"/>
    <w:rsid w:val="00090468"/>
    <w:rsid w:val="00094568"/>
    <w:rsid w:val="000B7BCF"/>
    <w:rsid w:val="000C2B74"/>
    <w:rsid w:val="000C522B"/>
    <w:rsid w:val="000D20D9"/>
    <w:rsid w:val="000D58AB"/>
    <w:rsid w:val="000F2814"/>
    <w:rsid w:val="000F3DFD"/>
    <w:rsid w:val="00104AC7"/>
    <w:rsid w:val="00112F1A"/>
    <w:rsid w:val="001262A1"/>
    <w:rsid w:val="00133414"/>
    <w:rsid w:val="00145075"/>
    <w:rsid w:val="00162896"/>
    <w:rsid w:val="00163645"/>
    <w:rsid w:val="0017321A"/>
    <w:rsid w:val="001741A0"/>
    <w:rsid w:val="00175FA0"/>
    <w:rsid w:val="0019260D"/>
    <w:rsid w:val="00194CD0"/>
    <w:rsid w:val="001975D5"/>
    <w:rsid w:val="001A56F8"/>
    <w:rsid w:val="001A5725"/>
    <w:rsid w:val="001B49C9"/>
    <w:rsid w:val="001B6B7F"/>
    <w:rsid w:val="001C23F4"/>
    <w:rsid w:val="001C4F79"/>
    <w:rsid w:val="001D06AB"/>
    <w:rsid w:val="001D15FF"/>
    <w:rsid w:val="001E229F"/>
    <w:rsid w:val="001E6337"/>
    <w:rsid w:val="001F168B"/>
    <w:rsid w:val="001F50E2"/>
    <w:rsid w:val="001F592D"/>
    <w:rsid w:val="001F7831"/>
    <w:rsid w:val="00204045"/>
    <w:rsid w:val="0020712B"/>
    <w:rsid w:val="0022606D"/>
    <w:rsid w:val="00227044"/>
    <w:rsid w:val="00231728"/>
    <w:rsid w:val="00240173"/>
    <w:rsid w:val="00246C6E"/>
    <w:rsid w:val="00247722"/>
    <w:rsid w:val="00250404"/>
    <w:rsid w:val="002610D8"/>
    <w:rsid w:val="00272478"/>
    <w:rsid w:val="002747EC"/>
    <w:rsid w:val="002855BF"/>
    <w:rsid w:val="002B0A69"/>
    <w:rsid w:val="002C0AD6"/>
    <w:rsid w:val="002C6A8E"/>
    <w:rsid w:val="002E374C"/>
    <w:rsid w:val="002E46AC"/>
    <w:rsid w:val="002F0D22"/>
    <w:rsid w:val="002F12D9"/>
    <w:rsid w:val="002F193B"/>
    <w:rsid w:val="003045C9"/>
    <w:rsid w:val="00311B17"/>
    <w:rsid w:val="00312130"/>
    <w:rsid w:val="003172DC"/>
    <w:rsid w:val="00325AE3"/>
    <w:rsid w:val="00326069"/>
    <w:rsid w:val="00344348"/>
    <w:rsid w:val="003477FB"/>
    <w:rsid w:val="0035462D"/>
    <w:rsid w:val="00356F67"/>
    <w:rsid w:val="00364B41"/>
    <w:rsid w:val="003672A6"/>
    <w:rsid w:val="00371193"/>
    <w:rsid w:val="00382E99"/>
    <w:rsid w:val="00383096"/>
    <w:rsid w:val="003A41EF"/>
    <w:rsid w:val="003B40AD"/>
    <w:rsid w:val="003C4E37"/>
    <w:rsid w:val="003D06FA"/>
    <w:rsid w:val="003D5E0C"/>
    <w:rsid w:val="003E16BE"/>
    <w:rsid w:val="003F22F6"/>
    <w:rsid w:val="003F4E28"/>
    <w:rsid w:val="003F6521"/>
    <w:rsid w:val="00400277"/>
    <w:rsid w:val="004006E8"/>
    <w:rsid w:val="00401855"/>
    <w:rsid w:val="00411CED"/>
    <w:rsid w:val="004212F2"/>
    <w:rsid w:val="00435D02"/>
    <w:rsid w:val="00465587"/>
    <w:rsid w:val="00466085"/>
    <w:rsid w:val="00477455"/>
    <w:rsid w:val="00485D55"/>
    <w:rsid w:val="00492549"/>
    <w:rsid w:val="00493B31"/>
    <w:rsid w:val="004979D5"/>
    <w:rsid w:val="004A1F7B"/>
    <w:rsid w:val="004A406A"/>
    <w:rsid w:val="004A7DE3"/>
    <w:rsid w:val="004B5CDB"/>
    <w:rsid w:val="004C321C"/>
    <w:rsid w:val="004C44D2"/>
    <w:rsid w:val="004D0D1C"/>
    <w:rsid w:val="004D3578"/>
    <w:rsid w:val="004D380D"/>
    <w:rsid w:val="004E213A"/>
    <w:rsid w:val="004F3789"/>
    <w:rsid w:val="00503171"/>
    <w:rsid w:val="005034D0"/>
    <w:rsid w:val="00506C28"/>
    <w:rsid w:val="00517076"/>
    <w:rsid w:val="00525B3F"/>
    <w:rsid w:val="00534DA0"/>
    <w:rsid w:val="00543E6C"/>
    <w:rsid w:val="00565087"/>
    <w:rsid w:val="0056573F"/>
    <w:rsid w:val="00572B67"/>
    <w:rsid w:val="00596C0D"/>
    <w:rsid w:val="005B33DF"/>
    <w:rsid w:val="005B37AF"/>
    <w:rsid w:val="005D7482"/>
    <w:rsid w:val="00611566"/>
    <w:rsid w:val="0062593E"/>
    <w:rsid w:val="00646D99"/>
    <w:rsid w:val="00656910"/>
    <w:rsid w:val="006574C0"/>
    <w:rsid w:val="00660521"/>
    <w:rsid w:val="00670B56"/>
    <w:rsid w:val="00680D20"/>
    <w:rsid w:val="00681A2C"/>
    <w:rsid w:val="00692E25"/>
    <w:rsid w:val="006B796B"/>
    <w:rsid w:val="006C66D8"/>
    <w:rsid w:val="006D1E24"/>
    <w:rsid w:val="006E1417"/>
    <w:rsid w:val="006E1F35"/>
    <w:rsid w:val="006F6A2C"/>
    <w:rsid w:val="007069DC"/>
    <w:rsid w:val="00710201"/>
    <w:rsid w:val="00712AA3"/>
    <w:rsid w:val="00713639"/>
    <w:rsid w:val="0072073A"/>
    <w:rsid w:val="00727EC0"/>
    <w:rsid w:val="00731058"/>
    <w:rsid w:val="007342B5"/>
    <w:rsid w:val="00734A5B"/>
    <w:rsid w:val="00734EA5"/>
    <w:rsid w:val="0074383A"/>
    <w:rsid w:val="00744E76"/>
    <w:rsid w:val="00751076"/>
    <w:rsid w:val="007555CF"/>
    <w:rsid w:val="00756A33"/>
    <w:rsid w:val="00757D40"/>
    <w:rsid w:val="0076155F"/>
    <w:rsid w:val="007662B5"/>
    <w:rsid w:val="00781F0F"/>
    <w:rsid w:val="00782544"/>
    <w:rsid w:val="00782D66"/>
    <w:rsid w:val="0078727C"/>
    <w:rsid w:val="0079049D"/>
    <w:rsid w:val="00793DC5"/>
    <w:rsid w:val="007B18D8"/>
    <w:rsid w:val="007C095F"/>
    <w:rsid w:val="007C2DD0"/>
    <w:rsid w:val="007E422C"/>
    <w:rsid w:val="007E5DF8"/>
    <w:rsid w:val="007F2E08"/>
    <w:rsid w:val="007F4D29"/>
    <w:rsid w:val="008028A4"/>
    <w:rsid w:val="00813245"/>
    <w:rsid w:val="00816D61"/>
    <w:rsid w:val="00824452"/>
    <w:rsid w:val="00840DE0"/>
    <w:rsid w:val="0085285C"/>
    <w:rsid w:val="00855D11"/>
    <w:rsid w:val="0086354A"/>
    <w:rsid w:val="008768CA"/>
    <w:rsid w:val="00877EF9"/>
    <w:rsid w:val="00880559"/>
    <w:rsid w:val="008A57CE"/>
    <w:rsid w:val="008B5306"/>
    <w:rsid w:val="008C2E2A"/>
    <w:rsid w:val="008C3057"/>
    <w:rsid w:val="008D1C87"/>
    <w:rsid w:val="008D1D03"/>
    <w:rsid w:val="008D2E4D"/>
    <w:rsid w:val="008D46FD"/>
    <w:rsid w:val="008D5753"/>
    <w:rsid w:val="008D57D8"/>
    <w:rsid w:val="008F396F"/>
    <w:rsid w:val="008F3DCD"/>
    <w:rsid w:val="0090271F"/>
    <w:rsid w:val="00902DB9"/>
    <w:rsid w:val="0090466A"/>
    <w:rsid w:val="009128E6"/>
    <w:rsid w:val="00923655"/>
    <w:rsid w:val="00936071"/>
    <w:rsid w:val="009376CD"/>
    <w:rsid w:val="00940212"/>
    <w:rsid w:val="00942EC2"/>
    <w:rsid w:val="009616E7"/>
    <w:rsid w:val="00961B32"/>
    <w:rsid w:val="00962509"/>
    <w:rsid w:val="00970DB3"/>
    <w:rsid w:val="00974BB0"/>
    <w:rsid w:val="00975BCD"/>
    <w:rsid w:val="00982D02"/>
    <w:rsid w:val="0099212D"/>
    <w:rsid w:val="009A0AF3"/>
    <w:rsid w:val="009A2CC0"/>
    <w:rsid w:val="009B07CD"/>
    <w:rsid w:val="009C19E9"/>
    <w:rsid w:val="009C7F8B"/>
    <w:rsid w:val="009D0AE4"/>
    <w:rsid w:val="009D657A"/>
    <w:rsid w:val="009D74A6"/>
    <w:rsid w:val="009E4348"/>
    <w:rsid w:val="009E5B79"/>
    <w:rsid w:val="009F4662"/>
    <w:rsid w:val="00A10F02"/>
    <w:rsid w:val="00A11489"/>
    <w:rsid w:val="00A204CA"/>
    <w:rsid w:val="00A209D6"/>
    <w:rsid w:val="00A237B0"/>
    <w:rsid w:val="00A31C1A"/>
    <w:rsid w:val="00A52DCD"/>
    <w:rsid w:val="00A53724"/>
    <w:rsid w:val="00A54ACF"/>
    <w:rsid w:val="00A54B2B"/>
    <w:rsid w:val="00A82346"/>
    <w:rsid w:val="00A9671C"/>
    <w:rsid w:val="00AA1553"/>
    <w:rsid w:val="00AB01E7"/>
    <w:rsid w:val="00AB7878"/>
    <w:rsid w:val="00AD7341"/>
    <w:rsid w:val="00AE574C"/>
    <w:rsid w:val="00AF6D95"/>
    <w:rsid w:val="00B00BD2"/>
    <w:rsid w:val="00B032AA"/>
    <w:rsid w:val="00B05380"/>
    <w:rsid w:val="00B05962"/>
    <w:rsid w:val="00B079FD"/>
    <w:rsid w:val="00B07EE9"/>
    <w:rsid w:val="00B123AF"/>
    <w:rsid w:val="00B14A71"/>
    <w:rsid w:val="00B15449"/>
    <w:rsid w:val="00B16C2F"/>
    <w:rsid w:val="00B231BC"/>
    <w:rsid w:val="00B23281"/>
    <w:rsid w:val="00B27303"/>
    <w:rsid w:val="00B47FD1"/>
    <w:rsid w:val="00B516BB"/>
    <w:rsid w:val="00B84DB2"/>
    <w:rsid w:val="00B85A06"/>
    <w:rsid w:val="00B94262"/>
    <w:rsid w:val="00BA5DD6"/>
    <w:rsid w:val="00BC3555"/>
    <w:rsid w:val="00BD0C40"/>
    <w:rsid w:val="00BD13FA"/>
    <w:rsid w:val="00BF3D99"/>
    <w:rsid w:val="00C10A8A"/>
    <w:rsid w:val="00C12B51"/>
    <w:rsid w:val="00C24650"/>
    <w:rsid w:val="00C25465"/>
    <w:rsid w:val="00C33079"/>
    <w:rsid w:val="00C33321"/>
    <w:rsid w:val="00C35595"/>
    <w:rsid w:val="00C50591"/>
    <w:rsid w:val="00C55891"/>
    <w:rsid w:val="00C629E9"/>
    <w:rsid w:val="00C72A7C"/>
    <w:rsid w:val="00C83A13"/>
    <w:rsid w:val="00C9068C"/>
    <w:rsid w:val="00C92967"/>
    <w:rsid w:val="00CA34D1"/>
    <w:rsid w:val="00CA3D0C"/>
    <w:rsid w:val="00CA654B"/>
    <w:rsid w:val="00CA7986"/>
    <w:rsid w:val="00CB0E16"/>
    <w:rsid w:val="00CB72B8"/>
    <w:rsid w:val="00CC59A5"/>
    <w:rsid w:val="00CD4C7B"/>
    <w:rsid w:val="00CD4FBE"/>
    <w:rsid w:val="00CD58FE"/>
    <w:rsid w:val="00CE3C64"/>
    <w:rsid w:val="00CF033A"/>
    <w:rsid w:val="00CF289F"/>
    <w:rsid w:val="00D00A98"/>
    <w:rsid w:val="00D213D3"/>
    <w:rsid w:val="00D30C53"/>
    <w:rsid w:val="00D33BE3"/>
    <w:rsid w:val="00D3792D"/>
    <w:rsid w:val="00D55E47"/>
    <w:rsid w:val="00D62E19"/>
    <w:rsid w:val="00D647C4"/>
    <w:rsid w:val="00D67CD1"/>
    <w:rsid w:val="00D738D6"/>
    <w:rsid w:val="00D80795"/>
    <w:rsid w:val="00D854BE"/>
    <w:rsid w:val="00D87E00"/>
    <w:rsid w:val="00D9134D"/>
    <w:rsid w:val="00D96D11"/>
    <w:rsid w:val="00DA2328"/>
    <w:rsid w:val="00DA7A03"/>
    <w:rsid w:val="00DB0DB8"/>
    <w:rsid w:val="00DB1818"/>
    <w:rsid w:val="00DB3AE8"/>
    <w:rsid w:val="00DB783A"/>
    <w:rsid w:val="00DC0543"/>
    <w:rsid w:val="00DC0EED"/>
    <w:rsid w:val="00DC309B"/>
    <w:rsid w:val="00DC4DA2"/>
    <w:rsid w:val="00DC5261"/>
    <w:rsid w:val="00DD4442"/>
    <w:rsid w:val="00DE25D2"/>
    <w:rsid w:val="00DE77D5"/>
    <w:rsid w:val="00E00CEB"/>
    <w:rsid w:val="00E115D1"/>
    <w:rsid w:val="00E3664C"/>
    <w:rsid w:val="00E46C08"/>
    <w:rsid w:val="00E471CF"/>
    <w:rsid w:val="00E62835"/>
    <w:rsid w:val="00E67B5D"/>
    <w:rsid w:val="00E72474"/>
    <w:rsid w:val="00E77645"/>
    <w:rsid w:val="00E82EBC"/>
    <w:rsid w:val="00E83697"/>
    <w:rsid w:val="00E86BC6"/>
    <w:rsid w:val="00E87FC4"/>
    <w:rsid w:val="00E95087"/>
    <w:rsid w:val="00EA66C9"/>
    <w:rsid w:val="00EB0821"/>
    <w:rsid w:val="00EC34FC"/>
    <w:rsid w:val="00EC4A25"/>
    <w:rsid w:val="00EC54CC"/>
    <w:rsid w:val="00EF7C92"/>
    <w:rsid w:val="00F025A2"/>
    <w:rsid w:val="00F036E9"/>
    <w:rsid w:val="00F07388"/>
    <w:rsid w:val="00F2026E"/>
    <w:rsid w:val="00F2171F"/>
    <w:rsid w:val="00F2210A"/>
    <w:rsid w:val="00F374DE"/>
    <w:rsid w:val="00F37743"/>
    <w:rsid w:val="00F479B1"/>
    <w:rsid w:val="00F54A3D"/>
    <w:rsid w:val="00F54CB0"/>
    <w:rsid w:val="00F579CD"/>
    <w:rsid w:val="00F653B8"/>
    <w:rsid w:val="00F71B89"/>
    <w:rsid w:val="00F7353C"/>
    <w:rsid w:val="00F76F8F"/>
    <w:rsid w:val="00F941DF"/>
    <w:rsid w:val="00FA1266"/>
    <w:rsid w:val="00FB36FA"/>
    <w:rsid w:val="00FB456C"/>
    <w:rsid w:val="00FC1192"/>
    <w:rsid w:val="00FE251B"/>
    <w:rsid w:val="26450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3979C"/>
  <w15:docId w15:val="{53930DE7-FB10-4590-BD97-E87DE1EB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Char">
    <w:name w:val="PL Char"/>
    <w:basedOn w:val="DefaultParagraphFont"/>
    <w:link w:val="PL"/>
    <w:locked/>
    <w:rPr>
      <w:rFonts w:ascii="Courier New" w:hAnsi="Courier New"/>
      <w:sz w:val="16"/>
      <w:lang w:eastAsia="en-US"/>
    </w:rPr>
  </w:style>
  <w:style w:type="character" w:styleId="FollowedHyperlink">
    <w:name w:val="FollowedHyperlink"/>
    <w:basedOn w:val="DefaultParagraphFont"/>
    <w:rsid w:val="00DC0EED"/>
    <w:rPr>
      <w:color w:val="954F72" w:themeColor="followedHyperlink"/>
      <w:u w:val="single"/>
    </w:rPr>
  </w:style>
  <w:style w:type="character" w:customStyle="1" w:styleId="TALCar">
    <w:name w:val="TAL Car"/>
    <w:link w:val="TAL"/>
    <w:qFormat/>
    <w:rsid w:val="00DE77D5"/>
    <w:rPr>
      <w:rFonts w:ascii="Arial" w:hAnsi="Arial"/>
      <w:sz w:val="18"/>
      <w:lang w:val="en-GB" w:eastAsia="en-US"/>
    </w:rPr>
  </w:style>
  <w:style w:type="character" w:customStyle="1" w:styleId="TAHCar">
    <w:name w:val="TAH Car"/>
    <w:link w:val="TAH"/>
    <w:qFormat/>
    <w:locked/>
    <w:rsid w:val="00DE77D5"/>
    <w:rPr>
      <w:rFonts w:ascii="Arial" w:hAnsi="Arial"/>
      <w:b/>
      <w:sz w:val="18"/>
      <w:lang w:val="en-GB" w:eastAsia="en-US"/>
    </w:rPr>
  </w:style>
  <w:style w:type="character" w:customStyle="1" w:styleId="B1Char1">
    <w:name w:val="B1 Char1"/>
    <w:link w:val="B1"/>
    <w:qFormat/>
    <w:rsid w:val="004C321C"/>
    <w:rPr>
      <w:lang w:val="en-GB" w:eastAsia="en-US"/>
    </w:rPr>
  </w:style>
  <w:style w:type="character" w:customStyle="1" w:styleId="B2Char">
    <w:name w:val="B2 Char"/>
    <w:link w:val="B2"/>
    <w:qFormat/>
    <w:rsid w:val="004C321C"/>
    <w:rPr>
      <w:lang w:val="en-GB" w:eastAsia="en-US"/>
    </w:rPr>
  </w:style>
  <w:style w:type="paragraph" w:customStyle="1" w:styleId="Agreement">
    <w:name w:val="Agreement"/>
    <w:basedOn w:val="Normal"/>
    <w:next w:val="Normal"/>
    <w:qFormat/>
    <w:rsid w:val="008D46FD"/>
    <w:pPr>
      <w:numPr>
        <w:numId w:val="8"/>
      </w:numPr>
      <w:spacing w:before="60" w:after="0" w:line="240" w:lineRule="auto"/>
    </w:pPr>
    <w:rPr>
      <w:rFonts w:ascii="Arial" w:eastAsia="Times New Roman" w:hAnsi="Arial"/>
      <w:b/>
      <w:szCs w:val="24"/>
      <w:lang w:eastAsia="ja-JP"/>
    </w:rPr>
  </w:style>
  <w:style w:type="character" w:customStyle="1" w:styleId="B3Char2">
    <w:name w:val="B3 Char2"/>
    <w:link w:val="B3"/>
    <w:qFormat/>
    <w:rsid w:val="001D06A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2599.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105.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578.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3848.zip" TargetMode="External"/><Relationship Id="rId20" Type="http://schemas.openxmlformats.org/officeDocument/2006/relationships/hyperlink" Target="https://www.3gpp.org/ftp/TSG_RAN/WG2_RL2/TSGR2_109bis-e/Docs/R2-200303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09bis-e/Docs/R2-2003848.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RAN/WG2_RL2/TSGR2_109bis-e/Docs/R2-200290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8.zip" TargetMode="External"/><Relationship Id="rId22" Type="http://schemas.openxmlformats.org/officeDocument/2006/relationships/hyperlink" Target="https://www.3gpp.org/ftp/TSG_RAN/WG2_RL2/TSGR2_109bis-e/Docs/R2-20035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9E3DA7AB-7FE1-405A-9EAE-2339C9C0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8</Pages>
  <Words>1878</Words>
  <Characters>10710</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keywords>CTPClassification=CTP_NT</cp:keywords>
  <cp:lastModifiedBy>Nokia</cp:lastModifiedBy>
  <cp:revision>3</cp:revision>
  <dcterms:created xsi:type="dcterms:W3CDTF">2020-04-22T11:48:00Z</dcterms:created>
  <dcterms:modified xsi:type="dcterms:W3CDTF">2020-04-22T11:49:00Z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C:\Users\m.ingale\AppData\Local\Microsoft\Windows\INetCache\Content.Outlook\WKEFVBLW\R2-20xxxxx Draft Topic summary document_v3.docx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1582729590</vt:lpwstr>
  </property>
  <property fmtid="{D5CDD505-2E9C-101B-9397-08002B2CF9AE}" pid="10" name="TitusGUID">
    <vt:lpwstr>6d5242eb-94bb-4b74-9fec-c7667f1d3a33</vt:lpwstr>
  </property>
  <property fmtid="{D5CDD505-2E9C-101B-9397-08002B2CF9AE}" pid="11" name="CTP_TimeStamp">
    <vt:lpwstr>2020-04-22 10:39:16Z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