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702B"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w:t>
      </w:r>
      <w:proofErr w:type="gramEnd"/>
      <w:r w:rsidR="007D3CBB" w:rsidRPr="007D3CBB">
        <w:rPr>
          <w:rFonts w:ascii="Arial" w:hAnsi="Arial" w:cs="Arial"/>
          <w:b/>
          <w:sz w:val="22"/>
        </w:rPr>
        <w:t>044][NR16 Other] Support for ECN in 5GS (</w:t>
      </w:r>
      <w:commentRangeStart w:id="1"/>
      <w:r w:rsidR="007D3CBB" w:rsidRPr="007D3CBB">
        <w:rPr>
          <w:rFonts w:ascii="Arial" w:hAnsi="Arial" w:cs="Arial"/>
          <w:b/>
          <w:sz w:val="22"/>
        </w:rPr>
        <w:t>Qualcomm</w:t>
      </w:r>
      <w:commentRangeEnd w:id="1"/>
      <w:r w:rsidR="000561BC">
        <w:rPr>
          <w:rStyle w:val="ac"/>
        </w:rPr>
        <w:commentReference w:id="1"/>
      </w:r>
      <w:r w:rsidR="007D3CBB" w:rsidRPr="007D3CBB">
        <w:rPr>
          <w:rFonts w:ascii="Arial" w:hAnsi="Arial" w:cs="Arial"/>
          <w:b/>
          <w:sz w:val="22"/>
        </w:rPr>
        <w:t>)</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2"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ab"/>
          <w:lang w:val="fr-FR"/>
        </w:rPr>
        <w:t>R2-2002526</w:t>
      </w:r>
      <w:r>
        <w:rPr>
          <w:rStyle w:val="ab"/>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0B4172" w:rsidP="003D3536">
      <w:pPr>
        <w:pStyle w:val="Doc-title"/>
        <w:rPr>
          <w:lang w:val="fr-FR"/>
        </w:rPr>
      </w:pPr>
      <w:hyperlink r:id="rId10" w:history="1">
        <w:r w:rsidR="003D3536">
          <w:rPr>
            <w:rStyle w:val="ab"/>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0B4172" w:rsidP="003D3536">
      <w:pPr>
        <w:pStyle w:val="Doc-title"/>
        <w:rPr>
          <w:lang w:val="fr-FR"/>
        </w:rPr>
      </w:pPr>
      <w:hyperlink r:id="rId11" w:history="1">
        <w:r w:rsidR="003D3536">
          <w:rPr>
            <w:rStyle w:val="ab"/>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0B4172" w:rsidP="003D3536">
      <w:pPr>
        <w:pStyle w:val="Doc-title"/>
        <w:rPr>
          <w:lang w:val="fr-FR"/>
        </w:rPr>
      </w:pPr>
      <w:hyperlink r:id="rId12" w:history="1">
        <w:r w:rsidR="003D3536">
          <w:rPr>
            <w:rStyle w:val="ab"/>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0B4172" w:rsidP="003D3536">
      <w:pPr>
        <w:pStyle w:val="Doc-title"/>
        <w:rPr>
          <w:lang w:val="fr-FR"/>
        </w:rPr>
      </w:pPr>
      <w:hyperlink r:id="rId13" w:history="1">
        <w:r w:rsidR="003D3536">
          <w:rPr>
            <w:rStyle w:val="ab"/>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2"/>
    <w:p w14:paraId="3312CE00" w14:textId="71A1BE17" w:rsidR="002205D5" w:rsidRDefault="002205D5" w:rsidP="007D3CBB">
      <w:pPr>
        <w:pStyle w:val="EmailDiscussion2"/>
        <w:ind w:left="0"/>
      </w:pPr>
    </w:p>
    <w:p w14:paraId="044081AF" w14:textId="4E479ACD" w:rsidR="00AD5D33" w:rsidRDefault="00AD5D33" w:rsidP="009663B3">
      <w:pPr>
        <w:pStyle w:val="10"/>
        <w:numPr>
          <w:ilvl w:val="0"/>
          <w:numId w:val="10"/>
        </w:numPr>
        <w:rPr>
          <w:rFonts w:eastAsia="宋体" w:cs="Arial"/>
          <w:lang w:eastAsia="zh-CN"/>
        </w:rPr>
      </w:pPr>
      <w:r>
        <w:rPr>
          <w:rFonts w:eastAsia="宋体"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4" w:history="1">
        <w:r>
          <w:rPr>
            <w:rStyle w:val="ab"/>
            <w:lang w:val="fr-FR"/>
          </w:rPr>
          <w:t>R2-2002526</w:t>
        </w:r>
      </w:hyperlink>
      <w:r>
        <w:rPr>
          <w:rStyle w:val="ab"/>
          <w:lang w:val="fr-FR"/>
        </w:rPr>
        <w:t xml:space="preserve"> </w:t>
      </w:r>
      <w:r>
        <w:rPr>
          <w:rFonts w:eastAsiaTheme="minorEastAsia"/>
          <w:lang w:eastAsia="ja-JP"/>
        </w:rPr>
        <w:t>indicated as follows.</w:t>
      </w:r>
    </w:p>
    <w:p w14:paraId="36B3A5E7" w14:textId="77777777" w:rsidR="0070566D" w:rsidRPr="00B074DA" w:rsidRDefault="0070566D" w:rsidP="0070566D">
      <w:pPr>
        <w:pStyle w:val="afd"/>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3" w:name="_Hlk34668290"/>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3"/>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w:t>
      </w:r>
      <w:proofErr w:type="gramEnd"/>
      <w:r w:rsidRPr="004B5081">
        <w:rPr>
          <w:rFonts w:eastAsiaTheme="minorEastAsia"/>
          <w:lang w:eastAsia="ja-JP"/>
        </w:rPr>
        <w:t>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5" w:history="1">
        <w:r>
          <w:rPr>
            <w:rStyle w:val="ab"/>
            <w:lang w:val="fr-FR"/>
          </w:rPr>
          <w:t>R2-2003446</w:t>
        </w:r>
      </w:hyperlink>
      <w:r>
        <w:rPr>
          <w:rFonts w:eastAsiaTheme="minorEastAsia"/>
          <w:lang w:eastAsia="ja-JP"/>
        </w:rPr>
        <w:t>, Huawei)</w:t>
      </w:r>
    </w:p>
    <w:p w14:paraId="70DB5300" w14:textId="0C821872" w:rsidR="004B5081" w:rsidRDefault="004B5081" w:rsidP="005F47E6">
      <w:pPr>
        <w:ind w:left="1138" w:hangingChars="567" w:hanging="1138"/>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6" w:history="1">
        <w:r>
          <w:rPr>
            <w:rStyle w:val="ab"/>
            <w:lang w:val="fr-FR"/>
          </w:rPr>
          <w:t>R2-2002576</w:t>
        </w:r>
      </w:hyperlink>
      <w:r>
        <w:rPr>
          <w:rFonts w:eastAsiaTheme="minorEastAsia"/>
          <w:lang w:eastAsia="ja-JP"/>
        </w:rPr>
        <w:t xml:space="preserve">, </w:t>
      </w:r>
      <w:hyperlink r:id="rId17" w:history="1">
        <w:r>
          <w:rPr>
            <w:rStyle w:val="ab"/>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proofErr w:type="spellStart"/>
      <w:r w:rsidRPr="00B074DA">
        <w:rPr>
          <w:rFonts w:eastAsiaTheme="minorEastAsia"/>
          <w:i/>
          <w:iCs/>
          <w:lang w:eastAsia="ja-JP"/>
        </w:rPr>
        <w:t>ul</w:t>
      </w:r>
      <w:proofErr w:type="spellEnd"/>
      <w:r w:rsidRPr="00B074DA">
        <w:rPr>
          <w:rFonts w:eastAsiaTheme="minorEastAsia"/>
          <w:i/>
          <w:iCs/>
          <w:lang w:eastAsia="ja-JP"/>
        </w:rPr>
        <w:t>-</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af2"/>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Same understanding as Intel, we understand R4 would always introduce new band number for 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 xml:space="preserve">We can always add new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later if there is NBC concern.</w:t>
            </w:r>
          </w:p>
        </w:tc>
      </w:tr>
      <w:tr w:rsidR="005F47E6" w14:paraId="58916375" w14:textId="77777777" w:rsidTr="004146C9">
        <w:tc>
          <w:tcPr>
            <w:tcW w:w="2122" w:type="dxa"/>
          </w:tcPr>
          <w:p w14:paraId="4DB0506A" w14:textId="5CA16340" w:rsidR="005F47E6" w:rsidRDefault="005F47E6"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0009CDED" w14:textId="36697D85" w:rsidR="005F47E6" w:rsidRDefault="005F47E6" w:rsidP="004146C9">
            <w:pPr>
              <w:rPr>
                <w:rFonts w:eastAsiaTheme="minorEastAsia"/>
                <w:sz w:val="22"/>
                <w:szCs w:val="22"/>
                <w:lang w:eastAsia="zh-CN"/>
              </w:rPr>
            </w:pPr>
            <w:r>
              <w:rPr>
                <w:rFonts w:eastAsiaTheme="minorEastAsia" w:hint="eastAsia"/>
                <w:sz w:val="22"/>
                <w:szCs w:val="22"/>
                <w:lang w:eastAsia="zh-CN"/>
              </w:rPr>
              <w:t>Option 1</w:t>
            </w:r>
          </w:p>
        </w:tc>
        <w:tc>
          <w:tcPr>
            <w:tcW w:w="5950" w:type="dxa"/>
          </w:tcPr>
          <w:p w14:paraId="45B520E6" w14:textId="53BBE40F" w:rsidR="005F47E6" w:rsidRDefault="005F47E6" w:rsidP="005F47E6">
            <w:pPr>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hint="eastAsia"/>
                <w:sz w:val="22"/>
                <w:szCs w:val="22"/>
                <w:lang w:eastAsia="zh-CN"/>
              </w:rPr>
              <w:t>t sure why the discussion paper is R16 but CRs are for R15</w:t>
            </w:r>
            <w:r>
              <w:rPr>
                <w:rFonts w:eastAsiaTheme="minorEastAsia"/>
                <w:sz w:val="22"/>
                <w:szCs w:val="22"/>
                <w:lang w:eastAsia="zh-CN"/>
              </w:rPr>
              <w:t>…</w:t>
            </w:r>
          </w:p>
          <w:p w14:paraId="0A30149E" w14:textId="77777777" w:rsidR="005F47E6" w:rsidRDefault="005F47E6" w:rsidP="005F47E6">
            <w:pPr>
              <w:rPr>
                <w:rFonts w:eastAsiaTheme="minorEastAsia"/>
                <w:sz w:val="22"/>
                <w:szCs w:val="22"/>
                <w:lang w:eastAsia="zh-CN"/>
              </w:rPr>
            </w:pPr>
            <w:r>
              <w:rPr>
                <w:rFonts w:eastAsiaTheme="minorEastAsia"/>
                <w:sz w:val="22"/>
                <w:szCs w:val="22"/>
                <w:lang w:eastAsia="zh-CN"/>
              </w:rPr>
              <w:t>R</w:t>
            </w:r>
            <w:r>
              <w:rPr>
                <w:rFonts w:eastAsiaTheme="minorEastAsia" w:hint="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14:paraId="132DA14B" w14:textId="71939942" w:rsidR="005F47E6" w:rsidRDefault="005F47E6" w:rsidP="005F47E6">
            <w:pPr>
              <w:rPr>
                <w:rFonts w:eastAsiaTheme="minorEastAsia"/>
                <w:sz w:val="22"/>
                <w:szCs w:val="22"/>
                <w:lang w:eastAsia="zh-CN"/>
              </w:rPr>
            </w:pPr>
            <w:r>
              <w:rPr>
                <w:rFonts w:eastAsiaTheme="minorEastAsia" w:hint="eastAsia"/>
                <w:sz w:val="22"/>
                <w:szCs w:val="22"/>
                <w:lang w:eastAsia="zh-CN"/>
              </w:rPr>
              <w:t xml:space="preserve">If in the future there is real use case for more, we can always discuss then. </w:t>
            </w:r>
          </w:p>
        </w:tc>
      </w:tr>
      <w:tr w:rsidR="000B4172" w14:paraId="0512B3BB" w14:textId="77777777" w:rsidTr="004146C9">
        <w:tc>
          <w:tcPr>
            <w:tcW w:w="2122" w:type="dxa"/>
          </w:tcPr>
          <w:p w14:paraId="741DEBEF" w14:textId="570854BB" w:rsidR="000B4172" w:rsidRPr="000B4172" w:rsidRDefault="000B4172" w:rsidP="004146C9">
            <w:pPr>
              <w:rPr>
                <w:rFonts w:eastAsiaTheme="minorEastAsia" w:hint="eastAsia"/>
                <w:sz w:val="22"/>
                <w:szCs w:val="22"/>
                <w:lang w:eastAsia="zh-CN"/>
              </w:rPr>
            </w:pPr>
            <w:r>
              <w:rPr>
                <w:rFonts w:eastAsiaTheme="minorEastAsia"/>
                <w:sz w:val="22"/>
                <w:szCs w:val="22"/>
                <w:lang w:eastAsia="zh-CN"/>
              </w:rPr>
              <w:t>Huawei</w:t>
            </w:r>
          </w:p>
        </w:tc>
        <w:tc>
          <w:tcPr>
            <w:tcW w:w="1559" w:type="dxa"/>
          </w:tcPr>
          <w:p w14:paraId="3AF115A7" w14:textId="61928A2B" w:rsidR="000B4172" w:rsidRPr="000B4172" w:rsidRDefault="000B4172" w:rsidP="004146C9">
            <w:pPr>
              <w:rPr>
                <w:rFonts w:eastAsia="等线" w:hint="eastAsia"/>
                <w:sz w:val="22"/>
                <w:szCs w:val="22"/>
                <w:lang w:eastAsia="zh-CN"/>
              </w:rPr>
            </w:pPr>
            <w:r>
              <w:rPr>
                <w:rFonts w:eastAsia="等线" w:hint="eastAsia"/>
                <w:sz w:val="22"/>
                <w:szCs w:val="22"/>
                <w:lang w:eastAsia="zh-CN"/>
              </w:rPr>
              <w:t>O</w:t>
            </w:r>
            <w:r>
              <w:rPr>
                <w:rFonts w:eastAsia="等线"/>
                <w:sz w:val="22"/>
                <w:szCs w:val="22"/>
                <w:lang w:eastAsia="zh-CN"/>
              </w:rPr>
              <w:t>ption 1</w:t>
            </w:r>
          </w:p>
        </w:tc>
        <w:tc>
          <w:tcPr>
            <w:tcW w:w="5950" w:type="dxa"/>
          </w:tcPr>
          <w:p w14:paraId="4DD87BD0" w14:textId="3938ACB1" w:rsidR="000B4172" w:rsidRPr="000B4172" w:rsidRDefault="000B4172" w:rsidP="000B4172">
            <w:pPr>
              <w:rPr>
                <w:rFonts w:eastAsia="等线" w:hint="eastAsia"/>
                <w:sz w:val="22"/>
                <w:szCs w:val="22"/>
                <w:lang w:eastAsia="zh-CN"/>
              </w:rPr>
            </w:pPr>
            <w:r>
              <w:rPr>
                <w:rFonts w:eastAsia="等线"/>
                <w:sz w:val="22"/>
                <w:szCs w:val="22"/>
                <w:lang w:eastAsia="zh-CN"/>
              </w:rPr>
              <w:t xml:space="preserve">We think we should follow what RAN4 has agreed. Currently RAN4 only agreed to apply UL sharing for variable duplex FDD bands and therefore we don’t think it is the right way forward to make a further step in RAN2 now. </w:t>
            </w:r>
            <w:bookmarkStart w:id="4" w:name="_GoBack"/>
            <w:bookmarkEnd w:id="4"/>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TT" w:date="2020-04-23T14:10:00Z" w:initials="CATT">
    <w:p w14:paraId="29B06849" w14:textId="09FF9EA0" w:rsidR="000561BC" w:rsidRDefault="000561BC">
      <w:pPr>
        <w:pStyle w:val="ad"/>
        <w:rPr>
          <w:lang w:eastAsia="zh-CN"/>
        </w:rPr>
      </w:pPr>
      <w:r>
        <w:rPr>
          <w:rStyle w:val="ac"/>
        </w:rPr>
        <w:annotationRef/>
      </w:r>
      <w:r>
        <w:rPr>
          <w:rFonts w:hint="eastAsia"/>
          <w:lang w:eastAsia="zh-CN"/>
        </w:rPr>
        <w:t>seems typo in document typo.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068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02DC" w14:textId="77777777" w:rsidR="00380329" w:rsidRDefault="00380329">
      <w:r>
        <w:separator/>
      </w:r>
    </w:p>
  </w:endnote>
  <w:endnote w:type="continuationSeparator" w:id="0">
    <w:p w14:paraId="3264BF9D" w14:textId="77777777" w:rsidR="00380329" w:rsidRDefault="0038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6056" w14:textId="77777777" w:rsidR="00380329" w:rsidRDefault="00380329">
      <w:r>
        <w:separator/>
      </w:r>
    </w:p>
  </w:footnote>
  <w:footnote w:type="continuationSeparator" w:id="0">
    <w:p w14:paraId="0DC5CEE2" w14:textId="77777777" w:rsidR="00380329" w:rsidRDefault="0038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172"/>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2C9A9"/>
  <w15:docId w15:val="{A05FDDD7-505A-4184-AF2D-8AEBC6D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a0"/>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a0"/>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tsg_ran/WG2_RL2/TSGR2_109bis-e/Docs/R2-2002577.z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76.zip" TargetMode="External"/><Relationship Id="rId17" Type="http://schemas.openxmlformats.org/officeDocument/2006/relationships/hyperlink" Target="http://www.3gpp.org/ftp/tsg_ran/WG2_RL2/TSGR2_109bis-e/Docs/R2-2002577.zip" TargetMode="External"/><Relationship Id="rId2" Type="http://schemas.openxmlformats.org/officeDocument/2006/relationships/numbering" Target="numbering.xml"/><Relationship Id="rId16" Type="http://schemas.openxmlformats.org/officeDocument/2006/relationships/hyperlink" Target="http://www.3gpp.org/ftp/tsg_ran/WG2_RL2/TSGR2_109bis-e/Docs/R2-2002576.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446.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3446.zip" TargetMode="External"/><Relationship Id="rId10" Type="http://schemas.openxmlformats.org/officeDocument/2006/relationships/hyperlink" Target="http://www.3gpp.org/ftp/tsg_ran/WG2_RL2/TSGR2_109bis-e/Docs/R2-2002575.zip"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3gpp.org/ftp/tsg_ran/WG2_RL2/TSGR2_109bis-e/Docs/R2-20025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DD61-5D44-4340-9074-73074852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Yang-HW</cp:lastModifiedBy>
  <cp:revision>2</cp:revision>
  <cp:lastPrinted>2009-04-22T00:01:00Z</cp:lastPrinted>
  <dcterms:created xsi:type="dcterms:W3CDTF">2020-04-23T06:29:00Z</dcterms:created>
  <dcterms:modified xsi:type="dcterms:W3CDTF">2020-04-23T06:29:00Z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982fac5c-6f98-4d9b-a996-1e7c96cdec44</vt:lpwstr>
  </property>
  <property fmtid="{D5CDD505-2E9C-101B-9397-08002B2CF9AE}" pid="10" name="CTP_TimeStamp">
    <vt:lpwstr>2020-04-22 18:10:40Z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1587304401</vt:lpwstr>
  </property>
</Properties>
</file>