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66AE500E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two or more uplink grants over</w:t>
      </w:r>
      <w:bookmarkStart w:id="0" w:name="_GoBack"/>
      <w:bookmarkEnd w:id="0"/>
      <w:r>
        <w:rPr>
          <w:rFonts w:ascii="Arial" w:hAnsi="Arial" w:cs="Arial"/>
        </w:rPr>
        <w:t>lapping in time</w:t>
      </w:r>
      <w:r w:rsidR="00E877EC">
        <w:rPr>
          <w:rFonts w:ascii="Arial" w:hAnsi="Arial" w:cs="Arial"/>
        </w:rPr>
        <w:t xml:space="preserve"> (including 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>10</w:t>
      </w:r>
      <w:r w:rsidR="00CA6CFA">
        <w:rPr>
          <w:rFonts w:ascii="Arial" w:hAnsi="Arial" w:cs="Arial"/>
        </w:rPr>
        <w:t>8</w:t>
      </w:r>
      <w:r w:rsidR="00CA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</w:t>
            </w:r>
            <w:proofErr w:type="gramStart"/>
            <w:r>
              <w:rPr>
                <w:lang w:val="en-US" w:eastAsia="ko-KR"/>
              </w:rPr>
              <w:t>taking into account</w:t>
            </w:r>
            <w:proofErr w:type="gramEnd"/>
            <w:r>
              <w:rPr>
                <w:lang w:val="en-US" w:eastAsia="ko-KR"/>
              </w:rPr>
              <w:t xml:space="preserve">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26059F28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MAC perspective, the second PDU should be transmitted by pre-empting the first PDU</w:t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PHY may behave differently such that the PUSCH of a dynamic grant would always prioritize the PUSCH of a conflicting configured grant regardless </w:t>
      </w:r>
      <w:r w:rsidR="00465D6A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clearly</w:t>
      </w:r>
      <w:r>
        <w:rPr>
          <w:rFonts w:ascii="Arial" w:hAnsi="Arial" w:cs="Arial"/>
          <w:bCs/>
        </w:rPr>
        <w:t xml:space="preserve"> there is a misalignment between RAN1 and RAN2 that </w:t>
      </w:r>
      <w:proofErr w:type="gramStart"/>
      <w:r>
        <w:rPr>
          <w:rFonts w:ascii="Arial" w:hAnsi="Arial" w:cs="Arial"/>
          <w:bCs/>
        </w:rPr>
        <w:t>has to</w:t>
      </w:r>
      <w:proofErr w:type="gramEnd"/>
      <w:r>
        <w:rPr>
          <w:rFonts w:ascii="Arial" w:hAnsi="Arial" w:cs="Arial"/>
          <w:bCs/>
        </w:rPr>
        <w:t xml:space="preserve"> be resolved. </w:t>
      </w:r>
    </w:p>
    <w:p w14:paraId="36D15CE7" w14:textId="1EC4BE93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has concluded two possible options to address this misalignment:</w:t>
      </w:r>
    </w:p>
    <w:p w14:paraId="7CCFD0D6" w14:textId="035A0AB1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r w:rsidR="003319BD">
        <w:rPr>
          <w:rFonts w:ascii="Arial" w:hAnsi="Arial" w:cs="Arial"/>
          <w:bCs/>
        </w:rPr>
        <w:t xml:space="preserve">, </w:t>
      </w:r>
      <w:r w:rsidR="003319BD" w:rsidRPr="003319BD">
        <w:rPr>
          <w:rFonts w:ascii="Arial" w:hAnsi="Arial" w:cs="Arial"/>
          <w:bCs/>
        </w:rPr>
        <w:t xml:space="preserve">meaning that </w:t>
      </w:r>
      <w:r w:rsidR="003319BD">
        <w:rPr>
          <w:rFonts w:ascii="Arial" w:hAnsi="Arial" w:cs="Arial"/>
          <w:bCs/>
        </w:rPr>
        <w:t>PHY would transmit the packet with lower LCH priority data</w:t>
      </w:r>
      <w:r>
        <w:rPr>
          <w:rFonts w:ascii="Arial" w:hAnsi="Arial" w:cs="Arial"/>
          <w:bCs/>
        </w:rPr>
        <w:t>.</w:t>
      </w:r>
    </w:p>
    <w:p w14:paraId="09B402D5" w14:textId="58F7A1FC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>ing the second MAC PDU provided form MAC</w:t>
      </w:r>
      <w:r>
        <w:rPr>
          <w:rFonts w:ascii="Arial" w:hAnsi="Arial" w:cs="Arial"/>
          <w:bCs/>
        </w:rPr>
        <w:t>.</w:t>
      </w:r>
    </w:p>
    <w:p w14:paraId="0E456A48" w14:textId="5DC5ABBB" w:rsidR="00CE3A97" w:rsidRDefault="00F5675C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0DE2173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misalignment on </w:t>
      </w:r>
      <w:r w:rsidR="00663C60">
        <w:rPr>
          <w:rFonts w:ascii="Arial" w:hAnsi="Arial" w:cs="Arial"/>
        </w:rPr>
        <w:t>intra-UE prioritization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D43A" w14:textId="77777777" w:rsidR="00CC55AD" w:rsidRDefault="00CC55AD">
      <w:r>
        <w:separator/>
      </w:r>
    </w:p>
  </w:endnote>
  <w:endnote w:type="continuationSeparator" w:id="0">
    <w:p w14:paraId="46A2E66F" w14:textId="77777777" w:rsidR="00CC55AD" w:rsidRDefault="00CC55AD">
      <w:r>
        <w:continuationSeparator/>
      </w:r>
    </w:p>
  </w:endnote>
  <w:endnote w:type="continuationNotice" w:id="1">
    <w:p w14:paraId="2A80CC70" w14:textId="77777777" w:rsidR="00CC55AD" w:rsidRDefault="00CC5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BC51" w14:textId="77777777" w:rsidR="00CC55AD" w:rsidRDefault="00CC55AD">
      <w:r>
        <w:separator/>
      </w:r>
    </w:p>
  </w:footnote>
  <w:footnote w:type="continuationSeparator" w:id="0">
    <w:p w14:paraId="11EBDC46" w14:textId="77777777" w:rsidR="00CC55AD" w:rsidRDefault="00CC55AD">
      <w:r>
        <w:continuationSeparator/>
      </w:r>
    </w:p>
  </w:footnote>
  <w:footnote w:type="continuationNotice" w:id="1">
    <w:p w14:paraId="3AE7A6FF" w14:textId="77777777" w:rsidR="00CC55AD" w:rsidRDefault="00CC5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3565A"/>
    <w:rsid w:val="0003719B"/>
    <w:rsid w:val="000407A0"/>
    <w:rsid w:val="00045511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B008D"/>
    <w:rsid w:val="001D2108"/>
    <w:rsid w:val="00200AC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6221E"/>
    <w:rsid w:val="00963F53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6CC7"/>
    <w:rsid w:val="00B70E77"/>
    <w:rsid w:val="00B96E8D"/>
    <w:rsid w:val="00BB0CAD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B3624"/>
    <w:rsid w:val="00DB72CA"/>
    <w:rsid w:val="00DC6ACB"/>
    <w:rsid w:val="00DC6C67"/>
    <w:rsid w:val="00DE3158"/>
    <w:rsid w:val="00DF7F04"/>
    <w:rsid w:val="00E15DA7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5675C"/>
    <w:rsid w:val="00F709A9"/>
    <w:rsid w:val="00FD3596"/>
    <w:rsid w:val="00FE0F2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3b34c8f0-1ef5-4d1e-bb66-517ce7fe73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3174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Wallace</cp:lastModifiedBy>
  <cp:revision>2</cp:revision>
  <cp:lastPrinted>2002-04-23T00:10:00Z</cp:lastPrinted>
  <dcterms:created xsi:type="dcterms:W3CDTF">2020-04-22T09:35:00Z</dcterms:created>
  <dcterms:modified xsi:type="dcterms:W3CDTF">2020-04-22T09:35:00Z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