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08" w:rsidRDefault="00A44AA0">
      <w:pPr>
        <w:pStyle w:val="a9"/>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a9"/>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rsidR="00B83A08" w:rsidRDefault="00B83A08">
      <w:pPr>
        <w:pStyle w:val="a9"/>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5" w:tooltip="D:Documents3GPPtsg_ranWG2TSGR2_109bis-eDocsR2-2003226.zip" w:history="1">
        <w:r>
          <w:rPr>
            <w:rStyle w:val="ab"/>
            <w:highlight w:val="yellow"/>
          </w:rPr>
          <w:t>R2-2003226</w:t>
        </w:r>
      </w:hyperlink>
      <w:r>
        <w:rPr>
          <w:highlight w:val="yellow"/>
        </w:rPr>
        <w:t>, started after on-line session April 21 (Nokia)</w:t>
      </w:r>
      <w:r>
        <w:t xml:space="preserve"> and treat topics in 6.7.3.2 (that do not overlap with 6.7.1), based on </w:t>
      </w:r>
      <w:hyperlink r:id="rId16" w:tooltip="D:Documents3GPPtsg_ranWG2TSGR2_109bis-eDocsR2-2003124.zip" w:history="1">
        <w:r>
          <w:rPr>
            <w:rStyle w:val="ab"/>
          </w:rPr>
          <w:t>R2-2003124</w:t>
        </w:r>
      </w:hyperlink>
      <w:r>
        <w:t xml:space="preserve">, and </w:t>
      </w:r>
      <w:hyperlink r:id="rId17" w:tooltip="D:Documents3GPPtsg_ranWG2TSGR2_109bis-eDocsR2-2002847.zip" w:history="1">
        <w:r>
          <w:rPr>
            <w:rStyle w:val="ab"/>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w:t>
      </w:r>
      <w:proofErr w:type="gramStart"/>
      <w:r>
        <w:rPr>
          <w:i/>
          <w:iCs/>
        </w:rPr>
        <w:t>][</w:t>
      </w:r>
      <w:proofErr w:type="gramEnd"/>
      <w:r>
        <w:rPr>
          <w:i/>
          <w:iCs/>
        </w:rPr>
        <w:t>IIOT] Remaining issues intra-UE prioritization</w:t>
      </w:r>
      <w:r>
        <w:t>, which is</w:t>
      </w:r>
      <w:r>
        <w:rPr>
          <w:lang w:val="en-US"/>
        </w:rPr>
        <w:t xml:space="preserve"> R2-2003226 [1]:</w:t>
      </w:r>
    </w:p>
    <w:p w:rsidR="00B83A08" w:rsidRDefault="00DD578F">
      <w:pPr>
        <w:pStyle w:val="Doc-title"/>
      </w:pPr>
      <w:hyperlink r:id="rId18" w:tooltip="D:Documents3GPPtsg_ranWG2TSGR2_109bis-eDocsR2-2003226.zip" w:history="1">
        <w:r w:rsidR="00A44AA0">
          <w:rPr>
            <w:rStyle w:val="ab"/>
          </w:rPr>
          <w:t>R2-2003226</w:t>
        </w:r>
      </w:hyperlink>
      <w:r w:rsidR="00A44AA0">
        <w:tab/>
        <w:t>Summary of e-mail discussion: [Post109e#50</w:t>
      </w:r>
      <w:proofErr w:type="gramStart"/>
      <w:r w:rsidR="00A44AA0">
        <w:t>][</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1"/>
        <w:rPr>
          <w:lang w:val="en-US"/>
        </w:rPr>
      </w:pPr>
      <w:r>
        <w:rPr>
          <w:lang w:val="en-US"/>
        </w:rPr>
        <w:t>2</w:t>
      </w:r>
      <w:r>
        <w:rPr>
          <w:lang w:val="en-US"/>
        </w:rPr>
        <w:tab/>
        <w:t>Discussion</w:t>
      </w:r>
    </w:p>
    <w:p w:rsidR="00B83A08" w:rsidRDefault="00A44AA0">
      <w:pPr>
        <w:pStyle w:val="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宋体"/>
                <w:lang w:val="en-US" w:eastAsia="zh-CN"/>
              </w:rPr>
            </w:pPr>
            <w:r>
              <w:rPr>
                <w:rFonts w:eastAsia="宋体"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宋体"/>
                <w:lang w:val="en-US" w:eastAsia="zh-CN"/>
              </w:rPr>
            </w:pPr>
            <w:r>
              <w:rPr>
                <w:rFonts w:eastAsia="宋体"/>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宋体"/>
                <w:lang w:val="en-US" w:eastAsia="zh-CN"/>
              </w:rPr>
            </w:pPr>
            <w:r>
              <w:rPr>
                <w:rFonts w:eastAsia="宋体"/>
                <w:lang w:val="en-US" w:eastAsia="zh-CN"/>
              </w:rPr>
              <w:t>Ericsson</w:t>
            </w:r>
          </w:p>
        </w:tc>
        <w:tc>
          <w:tcPr>
            <w:tcW w:w="1842" w:type="dxa"/>
          </w:tcPr>
          <w:p w:rsidR="000D14D9" w:rsidRDefault="000D14D9" w:rsidP="004A696B">
            <w:pPr>
              <w:rPr>
                <w:rFonts w:eastAsia="宋体"/>
                <w:lang w:val="en-US" w:eastAsia="zh-CN"/>
              </w:rPr>
            </w:pPr>
            <w:r>
              <w:rPr>
                <w:rFonts w:eastAsia="宋体"/>
                <w:lang w:val="en-US" w:eastAsia="zh-CN"/>
              </w:rPr>
              <w:t>Yes</w:t>
            </w:r>
          </w:p>
        </w:tc>
        <w:tc>
          <w:tcPr>
            <w:tcW w:w="6234" w:type="dxa"/>
          </w:tcPr>
          <w:p w:rsidR="000D14D9" w:rsidRDefault="000D14D9" w:rsidP="004A696B">
            <w:pPr>
              <w:rPr>
                <w:lang w:val="en-US"/>
              </w:rPr>
            </w:pPr>
          </w:p>
        </w:tc>
      </w:tr>
      <w:tr w:rsidR="00D46DF6" w:rsidTr="00144D58">
        <w:trPr>
          <w:trHeight w:val="518"/>
        </w:trPr>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lang w:val="en-US"/>
              </w:rPr>
            </w:pPr>
          </w:p>
        </w:tc>
      </w:tr>
      <w:tr w:rsidR="00C16F7E" w:rsidTr="00144D58">
        <w:trPr>
          <w:trHeight w:val="518"/>
        </w:trPr>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lang w:val="en-US"/>
              </w:rPr>
            </w:pPr>
          </w:p>
        </w:tc>
      </w:tr>
      <w:tr w:rsidR="008B0A57" w:rsidTr="00144D58">
        <w:trPr>
          <w:trHeight w:val="518"/>
        </w:trPr>
        <w:tc>
          <w:tcPr>
            <w:tcW w:w="1555" w:type="dxa"/>
          </w:tcPr>
          <w:p w:rsidR="008B0A57" w:rsidRDefault="008B0A57"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8B0A57" w:rsidRDefault="008B0A57" w:rsidP="004A696B">
            <w:pPr>
              <w:rPr>
                <w:rFonts w:eastAsia="宋体"/>
                <w:lang w:val="en-US" w:eastAsia="zh-CN"/>
              </w:rPr>
            </w:pPr>
            <w:r>
              <w:rPr>
                <w:rFonts w:eastAsia="宋体" w:hint="eastAsia"/>
                <w:lang w:val="en-US" w:eastAsia="zh-CN"/>
              </w:rPr>
              <w:t>Yes</w:t>
            </w:r>
          </w:p>
        </w:tc>
        <w:tc>
          <w:tcPr>
            <w:tcW w:w="6234" w:type="dxa"/>
          </w:tcPr>
          <w:p w:rsidR="008B0A57" w:rsidRDefault="008B0A57" w:rsidP="004A696B">
            <w:pPr>
              <w:rPr>
                <w:lang w:val="en-US"/>
              </w:rPr>
            </w:pPr>
          </w:p>
        </w:tc>
      </w:tr>
      <w:tr w:rsidR="006725FB" w:rsidTr="00144D58">
        <w:trPr>
          <w:trHeight w:val="518"/>
        </w:trPr>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r w:rsidR="000B374F" w:rsidTr="00144D58">
        <w:trPr>
          <w:trHeight w:val="518"/>
        </w:trPr>
        <w:tc>
          <w:tcPr>
            <w:tcW w:w="1555" w:type="dxa"/>
          </w:tcPr>
          <w:p w:rsidR="000B374F" w:rsidRDefault="000B374F" w:rsidP="006725FB">
            <w:pPr>
              <w:rPr>
                <w:rFonts w:eastAsia="宋体"/>
                <w:lang w:val="en-US" w:eastAsia="zh-CN"/>
              </w:rPr>
            </w:pPr>
            <w:r>
              <w:rPr>
                <w:rFonts w:eastAsia="宋体" w:hint="eastAsia"/>
                <w:lang w:val="en-US" w:eastAsia="zh-CN"/>
              </w:rPr>
              <w:t>Sharp</w:t>
            </w:r>
          </w:p>
        </w:tc>
        <w:tc>
          <w:tcPr>
            <w:tcW w:w="1842" w:type="dxa"/>
          </w:tcPr>
          <w:p w:rsidR="000B374F" w:rsidRDefault="000B374F" w:rsidP="006725FB">
            <w:pPr>
              <w:rPr>
                <w:rFonts w:eastAsia="宋体"/>
                <w:lang w:val="en-US" w:eastAsia="zh-CN"/>
              </w:rPr>
            </w:pPr>
            <w:r>
              <w:rPr>
                <w:rFonts w:eastAsia="宋体" w:hint="eastAsia"/>
                <w:lang w:val="en-US" w:eastAsia="zh-CN"/>
              </w:rPr>
              <w:t>Yes</w:t>
            </w:r>
          </w:p>
        </w:tc>
        <w:tc>
          <w:tcPr>
            <w:tcW w:w="6234" w:type="dxa"/>
          </w:tcPr>
          <w:p w:rsidR="000B374F" w:rsidRDefault="000B374F" w:rsidP="006725FB">
            <w:pPr>
              <w:rPr>
                <w:lang w:val="en-US"/>
              </w:rPr>
            </w:pPr>
          </w:p>
        </w:tc>
      </w:tr>
    </w:tbl>
    <w:p w:rsidR="00B83A08" w:rsidRPr="000B374F" w:rsidRDefault="00B83A08">
      <w:pPr>
        <w:rPr>
          <w:rFonts w:eastAsia="宋体" w:hint="eastAsia"/>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w:t>
      </w:r>
      <w:proofErr w:type="gramEnd"/>
      <w:r>
        <w:rPr>
          <w:lang w:val="en-US"/>
        </w:rPr>
        <w:t>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lastRenderedPageBreak/>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宋体"/>
                <w:lang w:val="en-US" w:eastAsia="zh-CN"/>
              </w:rPr>
            </w:pPr>
            <w:r>
              <w:rPr>
                <w:rFonts w:eastAsia="宋体"/>
                <w:lang w:val="en-US" w:eastAsia="zh-CN"/>
              </w:rPr>
              <w:t>Ericsson</w:t>
            </w:r>
          </w:p>
        </w:tc>
        <w:tc>
          <w:tcPr>
            <w:tcW w:w="1842" w:type="dxa"/>
          </w:tcPr>
          <w:p w:rsidR="00D11ED7" w:rsidRDefault="00D11ED7" w:rsidP="004A696B">
            <w:pPr>
              <w:rPr>
                <w:rFonts w:eastAsia="宋体"/>
                <w:lang w:val="en-US" w:eastAsia="zh-CN"/>
              </w:rPr>
            </w:pPr>
            <w:r>
              <w:rPr>
                <w:rFonts w:eastAsia="宋体"/>
                <w:lang w:val="en-US" w:eastAsia="zh-CN"/>
              </w:rPr>
              <w:t>Yes</w:t>
            </w:r>
          </w:p>
        </w:tc>
        <w:tc>
          <w:tcPr>
            <w:tcW w:w="6234" w:type="dxa"/>
          </w:tcPr>
          <w:p w:rsidR="00D11ED7" w:rsidRDefault="00D11ED7" w:rsidP="004A696B">
            <w:pPr>
              <w:rPr>
                <w:lang w:val="en-US"/>
              </w:rPr>
            </w:pPr>
          </w:p>
        </w:tc>
      </w:tr>
      <w:tr w:rsidR="00D46DF6" w:rsidTr="00144D58">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lang w:val="en-US"/>
              </w:rPr>
            </w:pPr>
          </w:p>
        </w:tc>
      </w:tr>
      <w:tr w:rsidR="00C16F7E" w:rsidTr="00144D58">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lang w:val="en-US"/>
              </w:rPr>
            </w:pPr>
          </w:p>
        </w:tc>
      </w:tr>
      <w:tr w:rsidR="003B33CA" w:rsidTr="00144D58">
        <w:tc>
          <w:tcPr>
            <w:tcW w:w="1555" w:type="dxa"/>
          </w:tcPr>
          <w:p w:rsidR="003B33CA" w:rsidRDefault="003B33CA"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3B33CA" w:rsidRDefault="003B33CA" w:rsidP="004A696B">
            <w:pPr>
              <w:rPr>
                <w:rFonts w:eastAsia="宋体"/>
                <w:lang w:val="en-US" w:eastAsia="zh-CN"/>
              </w:rPr>
            </w:pPr>
            <w:r>
              <w:rPr>
                <w:rFonts w:eastAsia="宋体" w:hint="eastAsia"/>
                <w:lang w:val="en-US" w:eastAsia="zh-CN"/>
              </w:rPr>
              <w:t>Yes</w:t>
            </w:r>
          </w:p>
        </w:tc>
        <w:tc>
          <w:tcPr>
            <w:tcW w:w="6234" w:type="dxa"/>
          </w:tcPr>
          <w:p w:rsidR="003B33CA" w:rsidRDefault="003B33CA" w:rsidP="004A696B">
            <w:pPr>
              <w:rPr>
                <w:lang w:val="en-US"/>
              </w:rPr>
            </w:pP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宋体"/>
                <w:lang w:val="en-US" w:eastAsia="zh-CN"/>
              </w:rPr>
            </w:pPr>
            <w:r>
              <w:rPr>
                <w:rFonts w:eastAsia="宋体" w:hint="eastAsia"/>
                <w:lang w:val="en-US" w:eastAsia="zh-CN"/>
              </w:rPr>
              <w:t>Sharp</w:t>
            </w:r>
          </w:p>
        </w:tc>
        <w:tc>
          <w:tcPr>
            <w:tcW w:w="1842" w:type="dxa"/>
          </w:tcPr>
          <w:p w:rsidR="000B374F" w:rsidRDefault="000B374F" w:rsidP="006725FB">
            <w:pPr>
              <w:rPr>
                <w:rFonts w:eastAsia="宋体"/>
                <w:lang w:val="en-US" w:eastAsia="zh-CN"/>
              </w:rPr>
            </w:pPr>
            <w:r>
              <w:rPr>
                <w:rFonts w:eastAsia="宋体" w:hint="eastAsia"/>
                <w:lang w:val="en-US" w:eastAsia="zh-CN"/>
              </w:rPr>
              <w:t>Yes</w:t>
            </w:r>
          </w:p>
        </w:tc>
        <w:tc>
          <w:tcPr>
            <w:tcW w:w="6234" w:type="dxa"/>
          </w:tcPr>
          <w:p w:rsidR="000B374F" w:rsidRDefault="000B374F" w:rsidP="006725F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2.3</w:t>
      </w:r>
      <w:r>
        <w:rPr>
          <w:lang w:val="en-US"/>
        </w:rPr>
        <w:tab/>
        <w:t>Proposal relating to Configurability of data vs. data and SR vs. data prioritization</w:t>
      </w:r>
    </w:p>
    <w:p w:rsidR="00B83A08" w:rsidRDefault="00A44AA0">
      <w:pPr>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rsidTr="00DB6ADE">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 xml:space="preserve">For this </w:t>
            </w:r>
            <w:proofErr w:type="gramStart"/>
            <w:r>
              <w:rPr>
                <w:rFonts w:eastAsia="宋体" w:hint="eastAsia"/>
                <w:lang w:val="en-US" w:eastAsia="zh-CN"/>
              </w:rPr>
              <w:t>capability ,there</w:t>
            </w:r>
            <w:proofErr w:type="gramEnd"/>
            <w:r>
              <w:rPr>
                <w:rFonts w:eastAsia="宋体" w:hint="eastAsia"/>
                <w:lang w:val="en-US" w:eastAsia="zh-CN"/>
              </w:rPr>
              <w:t xml:space="preserv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r>
              <w:rPr>
                <w:rFonts w:eastAsia="宋体" w:hint="eastAsia"/>
                <w:lang w:val="en-US" w:eastAsia="zh-CN"/>
              </w:rPr>
              <w:t>S</w:t>
            </w:r>
            <w:r>
              <w:rPr>
                <w:rFonts w:eastAsia="宋体"/>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宋体"/>
                <w:lang w:val="en-US" w:eastAsia="zh-CN"/>
              </w:rPr>
            </w:pPr>
            <w:r>
              <w:rPr>
                <w:rFonts w:eastAsia="宋体"/>
                <w:lang w:val="en-US" w:eastAsia="zh-CN"/>
              </w:rPr>
              <w:t>Ericsson</w:t>
            </w:r>
          </w:p>
        </w:tc>
        <w:tc>
          <w:tcPr>
            <w:tcW w:w="1842" w:type="dxa"/>
          </w:tcPr>
          <w:p w:rsidR="00587C7B" w:rsidRDefault="00587C7B" w:rsidP="004A696B">
            <w:pPr>
              <w:rPr>
                <w:rFonts w:eastAsia="宋体"/>
                <w:lang w:val="en-US" w:eastAsia="zh-CN"/>
              </w:rPr>
            </w:pPr>
            <w:r>
              <w:rPr>
                <w:rFonts w:eastAsia="宋体"/>
                <w:lang w:val="en-US" w:eastAsia="zh-CN"/>
              </w:rPr>
              <w:t>No</w:t>
            </w:r>
          </w:p>
        </w:tc>
        <w:tc>
          <w:tcPr>
            <w:tcW w:w="6234" w:type="dxa"/>
          </w:tcPr>
          <w:p w:rsidR="00523141" w:rsidRDefault="00636620" w:rsidP="004A696B">
            <w:pPr>
              <w:rPr>
                <w:rFonts w:eastAsia="宋体"/>
                <w:lang w:val="en-US" w:eastAsia="zh-CN"/>
              </w:rPr>
            </w:pPr>
            <w:r>
              <w:rPr>
                <w:rFonts w:eastAsia="宋体"/>
                <w:lang w:val="en-US" w:eastAsia="zh-CN"/>
              </w:rPr>
              <w:t xml:space="preserve">For </w:t>
            </w:r>
            <w:proofErr w:type="spellStart"/>
            <w:r w:rsidR="009B3C27" w:rsidRPr="009B3C27">
              <w:rPr>
                <w:rFonts w:eastAsia="宋体"/>
                <w:lang w:val="en-US" w:eastAsia="zh-CN"/>
              </w:rPr>
              <w:t>gNB</w:t>
            </w:r>
            <w:proofErr w:type="spellEnd"/>
            <w:r>
              <w:rPr>
                <w:rFonts w:eastAsia="宋体"/>
                <w:lang w:val="en-US" w:eastAsia="zh-CN"/>
              </w:rPr>
              <w:t xml:space="preserve">, </w:t>
            </w:r>
            <w:r w:rsidR="009B3C27" w:rsidRPr="009B3C27">
              <w:rPr>
                <w:rFonts w:eastAsia="宋体"/>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宋体"/>
                <w:lang w:val="en-US" w:eastAsia="zh-CN"/>
              </w:rPr>
              <w:t>On the other hand, t</w:t>
            </w:r>
            <w:r w:rsidR="00523141">
              <w:rPr>
                <w:rFonts w:eastAsia="宋体"/>
                <w:lang w:val="en-US" w:eastAsia="zh-CN"/>
              </w:rPr>
              <w:t xml:space="preserve">here </w:t>
            </w:r>
            <w:r w:rsidR="00F67288">
              <w:rPr>
                <w:rFonts w:eastAsia="宋体"/>
                <w:lang w:val="en-US" w:eastAsia="zh-CN"/>
              </w:rPr>
              <w:t xml:space="preserve">can be use </w:t>
            </w:r>
            <w:r w:rsidR="00523141">
              <w:rPr>
                <w:rFonts w:eastAsia="宋体"/>
                <w:lang w:val="en-US" w:eastAsia="zh-CN"/>
              </w:rPr>
              <w:t>cases when only SR/data prioritization is needed</w:t>
            </w:r>
            <w:r w:rsidR="00F67288">
              <w:rPr>
                <w:rFonts w:eastAsia="宋体"/>
                <w:lang w:val="en-US" w:eastAsia="zh-CN"/>
              </w:rPr>
              <w:t xml:space="preserve">, such as serving sporadic URLLC traffic using dynamic grant and the arrival </w:t>
            </w:r>
            <w:r w:rsidR="005D63DD">
              <w:rPr>
                <w:rFonts w:eastAsia="宋体"/>
                <w:lang w:val="en-US" w:eastAsia="zh-CN"/>
              </w:rPr>
              <w:t xml:space="preserve">of the traffic </w:t>
            </w:r>
            <w:r w:rsidR="00F67288">
              <w:rPr>
                <w:rFonts w:eastAsia="宋体"/>
                <w:lang w:val="en-US" w:eastAsia="zh-CN"/>
              </w:rPr>
              <w:t>is indicated by SR</w:t>
            </w:r>
            <w:r w:rsidR="00523141" w:rsidRPr="00523141">
              <w:rPr>
                <w:rFonts w:eastAsia="宋体"/>
                <w:lang w:val="en-US" w:eastAsia="zh-CN"/>
              </w:rPr>
              <w:t>.</w:t>
            </w:r>
          </w:p>
          <w:p w:rsidR="00587C7B" w:rsidRDefault="005D63DD" w:rsidP="004A696B">
            <w:pPr>
              <w:rPr>
                <w:rFonts w:eastAsia="宋体"/>
                <w:lang w:val="en-US" w:eastAsia="zh-CN"/>
              </w:rPr>
            </w:pPr>
            <w:r>
              <w:rPr>
                <w:rFonts w:eastAsia="宋体"/>
                <w:lang w:val="en-US" w:eastAsia="zh-CN"/>
              </w:rPr>
              <w:t xml:space="preserve">We have provided a TP in </w:t>
            </w:r>
            <w:r w:rsidRPr="005D63DD">
              <w:rPr>
                <w:rFonts w:eastAsia="宋体"/>
                <w:lang w:val="en-US" w:eastAsia="zh-CN"/>
              </w:rPr>
              <w:t>R2-2002710</w:t>
            </w:r>
            <w:r w:rsidR="00046EB7">
              <w:rPr>
                <w:rFonts w:eastAsia="宋体"/>
                <w:lang w:val="en-US" w:eastAsia="zh-CN"/>
              </w:rPr>
              <w:t xml:space="preserve"> with </w:t>
            </w:r>
            <w:r w:rsidR="00A2019E">
              <w:rPr>
                <w:rFonts w:eastAsia="宋体"/>
                <w:lang w:val="en-US" w:eastAsia="zh-CN"/>
              </w:rPr>
              <w:t>an</w:t>
            </w:r>
            <w:r w:rsidR="00046EB7" w:rsidRPr="00046EB7">
              <w:rPr>
                <w:rFonts w:eastAsia="宋体"/>
                <w:lang w:val="en-US" w:eastAsia="zh-CN"/>
              </w:rPr>
              <w:t xml:space="preserve"> </w:t>
            </w:r>
            <w:r w:rsidR="00D96947" w:rsidRPr="00046EB7">
              <w:rPr>
                <w:rFonts w:eastAsia="宋体"/>
                <w:lang w:val="en-US" w:eastAsia="zh-CN"/>
              </w:rPr>
              <w:t>additional</w:t>
            </w:r>
            <w:r w:rsidR="00046EB7" w:rsidRPr="00046EB7">
              <w:rPr>
                <w:rFonts w:eastAsia="宋体"/>
                <w:lang w:val="en-US" w:eastAsia="zh-CN"/>
              </w:rPr>
              <w:t xml:space="preserve"> configurable parameter </w:t>
            </w:r>
            <w:proofErr w:type="spellStart"/>
            <w:r w:rsidR="00046EB7" w:rsidRPr="00046EB7">
              <w:rPr>
                <w:rFonts w:eastAsia="宋体"/>
                <w:lang w:val="en-US" w:eastAsia="zh-CN"/>
              </w:rPr>
              <w:t>sr-DataPrioritization</w:t>
            </w:r>
            <w:proofErr w:type="spellEnd"/>
            <w:r w:rsidR="009B3C27" w:rsidRPr="009B3C27">
              <w:rPr>
                <w:rFonts w:eastAsia="宋体"/>
                <w:lang w:val="en-US" w:eastAsia="zh-CN"/>
              </w:rPr>
              <w:t>.</w:t>
            </w:r>
          </w:p>
        </w:tc>
      </w:tr>
      <w:tr w:rsidR="00D46DF6" w:rsidTr="00144D58">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rFonts w:eastAsia="宋体"/>
                <w:lang w:val="en-US" w:eastAsia="zh-CN"/>
              </w:rPr>
            </w:pPr>
          </w:p>
        </w:tc>
      </w:tr>
      <w:tr w:rsidR="00C16F7E" w:rsidTr="00144D58">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rFonts w:eastAsia="宋体"/>
                <w:lang w:val="en-US" w:eastAsia="zh-CN"/>
              </w:rPr>
            </w:pPr>
            <w:r>
              <w:rPr>
                <w:rFonts w:eastAsia="宋体"/>
                <w:lang w:val="en-US" w:eastAsia="zh-CN"/>
              </w:rPr>
              <w:t xml:space="preserve"> </w:t>
            </w:r>
          </w:p>
        </w:tc>
      </w:tr>
      <w:tr w:rsidR="002114D8" w:rsidTr="00144D58">
        <w:tc>
          <w:tcPr>
            <w:tcW w:w="1555" w:type="dxa"/>
          </w:tcPr>
          <w:p w:rsidR="002114D8" w:rsidRDefault="002114D8"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2114D8" w:rsidRDefault="002114D8" w:rsidP="004A696B">
            <w:pPr>
              <w:rPr>
                <w:rFonts w:eastAsia="宋体"/>
                <w:lang w:val="en-US" w:eastAsia="zh-CN"/>
              </w:rPr>
            </w:pPr>
            <w:r>
              <w:rPr>
                <w:rFonts w:eastAsia="宋体"/>
                <w:lang w:val="en-US" w:eastAsia="zh-CN"/>
              </w:rPr>
              <w:t>Yes</w:t>
            </w:r>
          </w:p>
        </w:tc>
        <w:tc>
          <w:tcPr>
            <w:tcW w:w="6234" w:type="dxa"/>
          </w:tcPr>
          <w:p w:rsidR="002114D8" w:rsidRPr="00103D71" w:rsidRDefault="002114D8" w:rsidP="004A696B">
            <w:pPr>
              <w:rPr>
                <w:lang w:val="en-US" w:eastAsia="ko-KR"/>
              </w:rPr>
            </w:pPr>
            <w:r>
              <w:rPr>
                <w:lang w:val="en-US" w:eastAsia="ko-KR"/>
              </w:rPr>
              <w:t>There seems no technical issue in using a single configuration.</w:t>
            </w: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宋体"/>
                <w:lang w:val="en-US" w:eastAsia="zh-CN"/>
              </w:rPr>
            </w:pPr>
            <w:r>
              <w:rPr>
                <w:rFonts w:eastAsia="宋体" w:hint="eastAsia"/>
                <w:lang w:val="en-US" w:eastAsia="zh-CN"/>
              </w:rPr>
              <w:t>Sharp</w:t>
            </w:r>
          </w:p>
        </w:tc>
        <w:tc>
          <w:tcPr>
            <w:tcW w:w="1842" w:type="dxa"/>
          </w:tcPr>
          <w:p w:rsidR="000B374F" w:rsidRDefault="000B374F" w:rsidP="006725FB">
            <w:pPr>
              <w:rPr>
                <w:rFonts w:eastAsia="宋体"/>
                <w:lang w:val="en-US" w:eastAsia="zh-CN"/>
              </w:rPr>
            </w:pPr>
            <w:r>
              <w:rPr>
                <w:rFonts w:eastAsia="宋体" w:hint="eastAsia"/>
                <w:lang w:val="en-US" w:eastAsia="zh-CN"/>
              </w:rPr>
              <w:t>Yes</w:t>
            </w:r>
          </w:p>
        </w:tc>
        <w:tc>
          <w:tcPr>
            <w:tcW w:w="6234" w:type="dxa"/>
          </w:tcPr>
          <w:p w:rsidR="000B374F" w:rsidRDefault="000B374F" w:rsidP="006725FB">
            <w:pPr>
              <w:rPr>
                <w:lang w:val="en-US"/>
              </w:rPr>
            </w:pPr>
          </w:p>
        </w:tc>
      </w:tr>
    </w:tbl>
    <w:p w:rsidR="00B83A08" w:rsidRPr="00144D58" w:rsidRDefault="00B83A08">
      <w:pPr>
        <w:rPr>
          <w:rFonts w:eastAsia="宋体"/>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A44AA0">
      <w:pPr>
        <w:pStyle w:val="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actually transmitted by PHY. Based on the discussions in [1], 13 companies think there is no need to enhance SR counter and SR Prohibit Timer in Rel-16, 3 companies think enhancement is needed, or at least some clarification on PUCCH </w:t>
      </w:r>
      <w:r>
        <w:rPr>
          <w:lang w:val="en-US"/>
        </w:rPr>
        <w:lastRenderedPageBreak/>
        <w:t>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宋体"/>
                <w:lang w:val="en-US" w:eastAsia="zh-CN"/>
              </w:rPr>
            </w:pPr>
            <w:r>
              <w:rPr>
                <w:rFonts w:eastAsia="宋体"/>
                <w:lang w:val="en-US" w:eastAsia="zh-CN"/>
              </w:rPr>
              <w:t>Ericsson</w:t>
            </w:r>
          </w:p>
        </w:tc>
        <w:tc>
          <w:tcPr>
            <w:tcW w:w="1842" w:type="dxa"/>
          </w:tcPr>
          <w:p w:rsidR="00852D2C" w:rsidRDefault="00852D2C" w:rsidP="004A696B">
            <w:pPr>
              <w:rPr>
                <w:rFonts w:eastAsia="宋体"/>
                <w:lang w:val="en-US" w:eastAsia="zh-CN"/>
              </w:rPr>
            </w:pPr>
            <w:r>
              <w:rPr>
                <w:rFonts w:eastAsia="宋体"/>
                <w:lang w:val="en-US" w:eastAsia="zh-CN"/>
              </w:rPr>
              <w:t>Yes</w:t>
            </w:r>
          </w:p>
        </w:tc>
        <w:tc>
          <w:tcPr>
            <w:tcW w:w="6234" w:type="dxa"/>
          </w:tcPr>
          <w:p w:rsidR="00852D2C" w:rsidRDefault="00852D2C" w:rsidP="004A696B">
            <w:pPr>
              <w:rPr>
                <w:lang w:val="en-US"/>
              </w:rPr>
            </w:pPr>
          </w:p>
        </w:tc>
      </w:tr>
      <w:tr w:rsidR="00936564" w:rsidTr="00144D58">
        <w:tc>
          <w:tcPr>
            <w:tcW w:w="1555" w:type="dxa"/>
          </w:tcPr>
          <w:p w:rsidR="00936564" w:rsidRDefault="00936564" w:rsidP="004A696B">
            <w:pPr>
              <w:rPr>
                <w:rFonts w:eastAsia="宋体"/>
                <w:lang w:val="en-US" w:eastAsia="zh-CN"/>
              </w:rPr>
            </w:pPr>
            <w:r>
              <w:rPr>
                <w:rFonts w:eastAsia="宋体"/>
                <w:lang w:val="en-US" w:eastAsia="zh-CN"/>
              </w:rPr>
              <w:t>CATT</w:t>
            </w:r>
          </w:p>
        </w:tc>
        <w:tc>
          <w:tcPr>
            <w:tcW w:w="1842" w:type="dxa"/>
          </w:tcPr>
          <w:p w:rsidR="00936564" w:rsidRDefault="00936564" w:rsidP="004A696B">
            <w:pPr>
              <w:rPr>
                <w:rFonts w:eastAsia="宋体"/>
                <w:lang w:val="en-US" w:eastAsia="zh-CN"/>
              </w:rPr>
            </w:pPr>
            <w:r>
              <w:rPr>
                <w:rFonts w:eastAsia="宋体"/>
                <w:lang w:val="en-US" w:eastAsia="zh-CN"/>
              </w:rPr>
              <w:t>Yes</w:t>
            </w:r>
          </w:p>
        </w:tc>
        <w:tc>
          <w:tcPr>
            <w:tcW w:w="6234" w:type="dxa"/>
          </w:tcPr>
          <w:p w:rsidR="00936564" w:rsidRDefault="00936564" w:rsidP="00936564">
            <w:pPr>
              <w:rPr>
                <w:lang w:val="en-US"/>
              </w:rPr>
            </w:pPr>
            <w:r>
              <w:rPr>
                <w:lang w:val="en-US"/>
              </w:rPr>
              <w:t xml:space="preserve">We would recommend though that it is captured in Chairman’s notes that it is RAN2’s common understanding that a </w:t>
            </w:r>
            <w:r>
              <w:rPr>
                <w:noProof/>
              </w:rPr>
              <w:t xml:space="preserve">PUCCH resource where the </w:t>
            </w:r>
            <w:r>
              <w:rPr>
                <w:lang w:val="en-US"/>
              </w:rPr>
              <w:t xml:space="preserve">SR would be dropped by PHY is not considered a </w:t>
            </w:r>
            <w:r>
              <w:rPr>
                <w:noProof/>
              </w:rPr>
              <w:t xml:space="preserve">valid PUCCH resource for SR by MAC. </w:t>
            </w:r>
            <w:r>
              <w:rPr>
                <w:lang w:val="en-US"/>
              </w:rPr>
              <w:t xml:space="preserve"> </w:t>
            </w:r>
          </w:p>
        </w:tc>
      </w:tr>
      <w:tr w:rsidR="008832A6" w:rsidTr="00144D58">
        <w:tc>
          <w:tcPr>
            <w:tcW w:w="1555" w:type="dxa"/>
          </w:tcPr>
          <w:p w:rsidR="008832A6" w:rsidRDefault="008832A6"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8832A6" w:rsidRDefault="008832A6" w:rsidP="004A696B">
            <w:pPr>
              <w:rPr>
                <w:rFonts w:eastAsia="宋体"/>
                <w:lang w:val="en-US" w:eastAsia="zh-CN"/>
              </w:rPr>
            </w:pPr>
            <w:r>
              <w:rPr>
                <w:rFonts w:eastAsia="宋体" w:hint="eastAsia"/>
                <w:lang w:val="en-US" w:eastAsia="zh-CN"/>
              </w:rPr>
              <w:t>Yes</w:t>
            </w:r>
          </w:p>
        </w:tc>
        <w:tc>
          <w:tcPr>
            <w:tcW w:w="6234" w:type="dxa"/>
          </w:tcPr>
          <w:p w:rsidR="008832A6" w:rsidRDefault="008832A6" w:rsidP="00936564">
            <w:pPr>
              <w:rPr>
                <w:lang w:val="en-US"/>
              </w:rPr>
            </w:pP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宋体"/>
                <w:lang w:val="en-US" w:eastAsia="zh-CN"/>
              </w:rPr>
            </w:pPr>
            <w:r>
              <w:rPr>
                <w:rFonts w:eastAsia="宋体" w:hint="eastAsia"/>
                <w:lang w:val="en-US" w:eastAsia="zh-CN"/>
              </w:rPr>
              <w:t>Sharp</w:t>
            </w:r>
          </w:p>
        </w:tc>
        <w:tc>
          <w:tcPr>
            <w:tcW w:w="1842" w:type="dxa"/>
          </w:tcPr>
          <w:p w:rsidR="000B374F" w:rsidRDefault="000B374F" w:rsidP="006725FB">
            <w:pPr>
              <w:rPr>
                <w:rFonts w:eastAsia="宋体"/>
                <w:lang w:val="en-US" w:eastAsia="zh-CN"/>
              </w:rPr>
            </w:pPr>
            <w:r>
              <w:rPr>
                <w:rFonts w:eastAsia="宋体" w:hint="eastAsia"/>
                <w:lang w:val="en-US" w:eastAsia="zh-CN"/>
              </w:rPr>
              <w:t>Yes</w:t>
            </w:r>
          </w:p>
        </w:tc>
        <w:tc>
          <w:tcPr>
            <w:tcW w:w="6234" w:type="dxa"/>
          </w:tcPr>
          <w:p w:rsidR="000B374F" w:rsidRDefault="000B374F" w:rsidP="006725FB">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w:t>
      </w:r>
      <w:r>
        <w:rPr>
          <w:lang w:val="en-US"/>
        </w:rPr>
        <w:lastRenderedPageBreak/>
        <w:t xml:space="preserve">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both of these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proofErr w:type="gramStart"/>
            <w:r>
              <w:rPr>
                <w:rFonts w:eastAsia="宋体" w:hint="eastAsia"/>
                <w:lang w:val="en-US" w:eastAsia="zh-CN"/>
              </w:rPr>
              <w:t>Actually ,we</w:t>
            </w:r>
            <w:proofErr w:type="gramEnd"/>
            <w:r>
              <w:rPr>
                <w:rFonts w:eastAsia="宋体" w:hint="eastAsia"/>
                <w:lang w:val="en-US" w:eastAsia="zh-CN"/>
              </w:rPr>
              <w:t xml:space="preserv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p>
        </w:tc>
      </w:tr>
      <w:tr w:rsidR="0047405D" w:rsidTr="00144D58">
        <w:tc>
          <w:tcPr>
            <w:tcW w:w="1555" w:type="dxa"/>
          </w:tcPr>
          <w:p w:rsidR="0047405D" w:rsidRDefault="0047405D" w:rsidP="004A696B">
            <w:pPr>
              <w:rPr>
                <w:rFonts w:eastAsia="宋体"/>
                <w:lang w:val="en-US" w:eastAsia="zh-CN"/>
              </w:rPr>
            </w:pPr>
            <w:r>
              <w:rPr>
                <w:rFonts w:eastAsia="宋体"/>
                <w:lang w:val="en-US" w:eastAsia="zh-CN"/>
              </w:rPr>
              <w:t>Ericsson</w:t>
            </w:r>
          </w:p>
        </w:tc>
        <w:tc>
          <w:tcPr>
            <w:tcW w:w="1842" w:type="dxa"/>
          </w:tcPr>
          <w:p w:rsidR="0047405D" w:rsidRDefault="0047405D" w:rsidP="004A696B">
            <w:pPr>
              <w:rPr>
                <w:rFonts w:eastAsia="宋体"/>
                <w:lang w:val="en-US" w:eastAsia="zh-CN"/>
              </w:rPr>
            </w:pPr>
            <w:r>
              <w:rPr>
                <w:rFonts w:eastAsia="宋体"/>
                <w:lang w:val="en-US" w:eastAsia="zh-CN"/>
              </w:rPr>
              <w:t>Yes</w:t>
            </w:r>
          </w:p>
        </w:tc>
        <w:tc>
          <w:tcPr>
            <w:tcW w:w="6234" w:type="dxa"/>
          </w:tcPr>
          <w:p w:rsidR="0047405D" w:rsidRDefault="0047405D" w:rsidP="004A696B">
            <w:pPr>
              <w:rPr>
                <w:rFonts w:eastAsia="宋体"/>
                <w:lang w:val="en-US" w:eastAsia="zh-CN"/>
              </w:rPr>
            </w:pPr>
          </w:p>
        </w:tc>
      </w:tr>
      <w:tr w:rsidR="00B13997" w:rsidTr="00144D58">
        <w:tc>
          <w:tcPr>
            <w:tcW w:w="1555" w:type="dxa"/>
          </w:tcPr>
          <w:p w:rsidR="00B13997" w:rsidRDefault="00B13997" w:rsidP="004A696B">
            <w:pPr>
              <w:rPr>
                <w:rFonts w:eastAsia="宋体"/>
                <w:lang w:val="en-US" w:eastAsia="zh-CN"/>
              </w:rPr>
            </w:pPr>
            <w:r>
              <w:rPr>
                <w:rFonts w:eastAsia="宋体"/>
                <w:lang w:val="en-US" w:eastAsia="zh-CN"/>
              </w:rPr>
              <w:t>Sony</w:t>
            </w:r>
          </w:p>
        </w:tc>
        <w:tc>
          <w:tcPr>
            <w:tcW w:w="1842" w:type="dxa"/>
          </w:tcPr>
          <w:p w:rsidR="00B13997" w:rsidRDefault="00B13997" w:rsidP="004A696B">
            <w:pPr>
              <w:rPr>
                <w:rFonts w:eastAsia="宋体"/>
                <w:lang w:val="en-US" w:eastAsia="zh-CN"/>
              </w:rPr>
            </w:pPr>
            <w:r>
              <w:rPr>
                <w:rFonts w:eastAsia="宋体"/>
                <w:lang w:val="en-US" w:eastAsia="zh-CN"/>
              </w:rPr>
              <w:t>Yes</w:t>
            </w:r>
          </w:p>
        </w:tc>
        <w:tc>
          <w:tcPr>
            <w:tcW w:w="6234" w:type="dxa"/>
          </w:tcPr>
          <w:p w:rsidR="00B13997" w:rsidRDefault="00B13997" w:rsidP="004A696B">
            <w:pPr>
              <w:rPr>
                <w:rFonts w:eastAsia="宋体"/>
                <w:lang w:val="en-US" w:eastAsia="zh-CN"/>
              </w:rPr>
            </w:pPr>
          </w:p>
        </w:tc>
      </w:tr>
      <w:tr w:rsidR="00B824EB" w:rsidTr="00144D58">
        <w:tc>
          <w:tcPr>
            <w:tcW w:w="1555" w:type="dxa"/>
          </w:tcPr>
          <w:p w:rsidR="00B824EB" w:rsidRDefault="00B824EB" w:rsidP="004A696B">
            <w:pPr>
              <w:rPr>
                <w:rFonts w:eastAsia="宋体"/>
                <w:lang w:val="en-US" w:eastAsia="zh-CN"/>
              </w:rPr>
            </w:pPr>
            <w:r>
              <w:rPr>
                <w:rFonts w:eastAsia="宋体"/>
                <w:lang w:val="en-US" w:eastAsia="zh-CN"/>
              </w:rPr>
              <w:t>CATT</w:t>
            </w:r>
          </w:p>
        </w:tc>
        <w:tc>
          <w:tcPr>
            <w:tcW w:w="1842" w:type="dxa"/>
          </w:tcPr>
          <w:p w:rsidR="00B824EB" w:rsidRDefault="00B824EB" w:rsidP="004A696B">
            <w:pPr>
              <w:rPr>
                <w:rFonts w:eastAsia="宋体"/>
                <w:lang w:val="en-US" w:eastAsia="zh-CN"/>
              </w:rPr>
            </w:pPr>
            <w:r>
              <w:rPr>
                <w:rFonts w:eastAsia="宋体"/>
                <w:lang w:val="en-US" w:eastAsia="zh-CN"/>
              </w:rPr>
              <w:t>Yes</w:t>
            </w:r>
          </w:p>
        </w:tc>
        <w:tc>
          <w:tcPr>
            <w:tcW w:w="6234" w:type="dxa"/>
          </w:tcPr>
          <w:p w:rsidR="00B824EB" w:rsidRDefault="00B824EB" w:rsidP="004A696B">
            <w:pPr>
              <w:rPr>
                <w:rFonts w:eastAsia="宋体"/>
                <w:lang w:val="en-US" w:eastAsia="zh-CN"/>
              </w:rPr>
            </w:pPr>
          </w:p>
        </w:tc>
      </w:tr>
      <w:tr w:rsidR="00A5767A" w:rsidTr="00144D58">
        <w:tc>
          <w:tcPr>
            <w:tcW w:w="1555" w:type="dxa"/>
          </w:tcPr>
          <w:p w:rsidR="00A5767A" w:rsidRDefault="00A5767A"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A5767A" w:rsidRDefault="00A5767A" w:rsidP="004A696B">
            <w:pPr>
              <w:rPr>
                <w:rFonts w:eastAsia="宋体"/>
                <w:lang w:val="en-US" w:eastAsia="zh-CN"/>
              </w:rPr>
            </w:pPr>
            <w:r>
              <w:rPr>
                <w:rFonts w:eastAsia="宋体" w:hint="eastAsia"/>
                <w:lang w:val="en-US" w:eastAsia="zh-CN"/>
              </w:rPr>
              <w:t>Yes</w:t>
            </w:r>
          </w:p>
        </w:tc>
        <w:tc>
          <w:tcPr>
            <w:tcW w:w="6234" w:type="dxa"/>
          </w:tcPr>
          <w:p w:rsidR="00A5767A" w:rsidRDefault="00EE2AC0" w:rsidP="004A696B">
            <w:pPr>
              <w:rPr>
                <w:rFonts w:eastAsia="宋体"/>
                <w:lang w:val="en-US" w:eastAsia="zh-CN"/>
              </w:rPr>
            </w:pPr>
            <w:r>
              <w:rPr>
                <w:rFonts w:eastAsia="Malgun Gothic" w:hint="eastAsia"/>
                <w:lang w:val="en-US" w:eastAsia="ko-KR"/>
              </w:rPr>
              <w:t>No strong view</w:t>
            </w: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宋体"/>
                <w:lang w:val="en-US" w:eastAsia="zh-CN"/>
              </w:rPr>
            </w:pPr>
            <w:r>
              <w:rPr>
                <w:rFonts w:eastAsia="宋体" w:hint="eastAsia"/>
                <w:lang w:val="en-US" w:eastAsia="zh-CN"/>
              </w:rPr>
              <w:t>Sharp</w:t>
            </w:r>
          </w:p>
        </w:tc>
        <w:tc>
          <w:tcPr>
            <w:tcW w:w="1842" w:type="dxa"/>
          </w:tcPr>
          <w:p w:rsidR="000B374F" w:rsidRDefault="000B374F" w:rsidP="006725FB">
            <w:pPr>
              <w:rPr>
                <w:rFonts w:eastAsia="宋体"/>
                <w:lang w:val="en-US" w:eastAsia="zh-CN"/>
              </w:rPr>
            </w:pPr>
            <w:r>
              <w:rPr>
                <w:rFonts w:eastAsia="宋体" w:hint="eastAsia"/>
                <w:lang w:val="en-US" w:eastAsia="zh-CN"/>
              </w:rPr>
              <w:t>Yes</w:t>
            </w:r>
          </w:p>
        </w:tc>
        <w:tc>
          <w:tcPr>
            <w:tcW w:w="6234" w:type="dxa"/>
          </w:tcPr>
          <w:p w:rsidR="000B374F" w:rsidRDefault="000B374F" w:rsidP="006725FB">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lastRenderedPageBreak/>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a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w:t>
            </w:r>
            <w:proofErr w:type="gramStart"/>
            <w:r>
              <w:rPr>
                <w:lang w:val="en-US"/>
              </w:rPr>
              <w:t>shall ..</w:t>
            </w:r>
            <w:proofErr w:type="gramEnd"/>
            <w:r>
              <w:rPr>
                <w:lang w:val="en-US"/>
              </w:rPr>
              <w:t xml:space="preserve"> only if”, but not okay with “shall” in the other direction. </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Partly yes</w:t>
            </w:r>
          </w:p>
        </w:tc>
        <w:tc>
          <w:tcPr>
            <w:tcW w:w="6234" w:type="dxa"/>
          </w:tcPr>
          <w:p w:rsidR="00B83A08" w:rsidRDefault="00A44AA0">
            <w:pPr>
              <w:rPr>
                <w:rFonts w:eastAsia="宋体"/>
                <w:lang w:val="en-US" w:eastAsia="zh-CN"/>
              </w:rPr>
            </w:pPr>
            <w:r>
              <w:rPr>
                <w:rFonts w:eastAsia="宋体" w:hint="eastAsia"/>
                <w:lang w:val="en-US" w:eastAsia="zh-CN"/>
              </w:rPr>
              <w:t xml:space="preserve">Actually, Regarding the </w:t>
            </w:r>
            <w:r>
              <w:rPr>
                <w:rFonts w:eastAsia="宋体"/>
                <w:lang w:val="en-US" w:eastAsia="zh-CN"/>
              </w:rPr>
              <w:t>“</w:t>
            </w:r>
            <w:r>
              <w:rPr>
                <w:rFonts w:eastAsia="宋体" w:hint="eastAsia"/>
                <w:lang w:val="en-US" w:eastAsia="zh-CN"/>
              </w:rPr>
              <w:t>reactivation</w:t>
            </w:r>
            <w:r>
              <w:rPr>
                <w:rFonts w:eastAsia="宋体"/>
                <w:lang w:val="en-US" w:eastAsia="zh-CN"/>
              </w:rPr>
              <w:t>”</w:t>
            </w:r>
            <w:r>
              <w:rPr>
                <w:rFonts w:eastAsia="宋体" w:hint="eastAsia"/>
                <w:lang w:val="en-US" w:eastAsia="zh-CN"/>
              </w:rPr>
              <w:t>, there are two interpretations for this:</w:t>
            </w:r>
          </w:p>
          <w:p w:rsidR="00B83A08" w:rsidRDefault="00A44AA0">
            <w:pPr>
              <w:numPr>
                <w:ilvl w:val="0"/>
                <w:numId w:val="3"/>
              </w:numPr>
              <w:rPr>
                <w:rFonts w:eastAsia="宋体"/>
                <w:lang w:val="en-US" w:eastAsia="zh-CN"/>
              </w:rPr>
            </w:pPr>
            <w:r>
              <w:rPr>
                <w:rFonts w:eastAsia="宋体" w:hint="eastAsia"/>
                <w:lang w:val="en-US" w:eastAsia="zh-CN"/>
              </w:rPr>
              <w:t xml:space="preserve">Alt 1: A DCI indicates to </w:t>
            </w:r>
            <w:proofErr w:type="gramStart"/>
            <w:r>
              <w:rPr>
                <w:rFonts w:eastAsia="宋体" w:hint="eastAsia"/>
                <w:lang w:val="en-US" w:eastAsia="zh-CN"/>
              </w:rPr>
              <w:t>activate  an</w:t>
            </w:r>
            <w:proofErr w:type="gramEnd"/>
            <w:r>
              <w:rPr>
                <w:rFonts w:eastAsia="宋体" w:hint="eastAsia"/>
                <w:lang w:val="en-US" w:eastAsia="zh-CN"/>
              </w:rPr>
              <w:t xml:space="preserve">  </w:t>
            </w:r>
            <w:r>
              <w:rPr>
                <w:rFonts w:eastAsia="宋体" w:hint="eastAsia"/>
                <w:highlight w:val="yellow"/>
                <w:lang w:val="en-US" w:eastAsia="zh-CN"/>
              </w:rPr>
              <w:t>activated</w:t>
            </w:r>
            <w:r>
              <w:rPr>
                <w:rFonts w:eastAsia="宋体" w:hint="eastAsia"/>
                <w:lang w:val="en-US" w:eastAsia="zh-CN"/>
              </w:rPr>
              <w:t xml:space="preserve"> configured grant configuration. </w:t>
            </w:r>
          </w:p>
          <w:p w:rsidR="00B83A08" w:rsidRDefault="00A44AA0">
            <w:pPr>
              <w:numPr>
                <w:ilvl w:val="0"/>
                <w:numId w:val="3"/>
              </w:numPr>
              <w:rPr>
                <w:rFonts w:eastAsia="宋体"/>
                <w:lang w:val="en-US" w:eastAsia="zh-CN"/>
              </w:rPr>
            </w:pPr>
            <w:r>
              <w:rPr>
                <w:rFonts w:eastAsia="宋体" w:hint="eastAsia"/>
                <w:lang w:val="en-US" w:eastAsia="zh-CN"/>
              </w:rPr>
              <w:t xml:space="preserve">Alt 2: A DCI indicates to activate a </w:t>
            </w:r>
            <w:r>
              <w:rPr>
                <w:rFonts w:eastAsia="宋体" w:hint="eastAsia"/>
                <w:highlight w:val="yellow"/>
                <w:lang w:val="en-US" w:eastAsia="zh-CN"/>
              </w:rPr>
              <w:t xml:space="preserve">deactivate </w:t>
            </w:r>
            <w:r>
              <w:rPr>
                <w:rFonts w:eastAsia="宋体" w:hint="eastAsia"/>
                <w:lang w:val="en-US" w:eastAsia="zh-CN"/>
              </w:rPr>
              <w:t>configured grant configuration which used to be activated.</w:t>
            </w:r>
          </w:p>
          <w:p w:rsidR="00B83A08" w:rsidRDefault="00A44AA0">
            <w:pPr>
              <w:rPr>
                <w:rFonts w:eastAsia="宋体"/>
                <w:lang w:val="en-US" w:eastAsia="zh-CN"/>
              </w:rPr>
            </w:pPr>
            <w:r>
              <w:rPr>
                <w:rFonts w:eastAsia="宋体" w:hint="eastAsia"/>
                <w:lang w:val="en-US" w:eastAsia="zh-CN"/>
              </w:rPr>
              <w:t xml:space="preserve">For Alt.1, since the configured grant is still proceeding continuously without any </w:t>
            </w:r>
            <w:proofErr w:type="gramStart"/>
            <w:r>
              <w:rPr>
                <w:rFonts w:eastAsia="宋体" w:hint="eastAsia"/>
                <w:lang w:val="en-US" w:eastAsia="zh-CN"/>
              </w:rPr>
              <w:t>interruption ,</w:t>
            </w:r>
            <w:proofErr w:type="gramEnd"/>
            <w:r>
              <w:rPr>
                <w:rFonts w:eastAsia="宋体" w:hint="eastAsia"/>
                <w:lang w:val="en-US" w:eastAsia="zh-CN"/>
              </w:rPr>
              <w:t xml:space="preserve"> it can be supported the autonomous retransmission is still available if TB size remains the same.</w:t>
            </w:r>
          </w:p>
          <w:p w:rsidR="00B83A08" w:rsidRDefault="00A44AA0">
            <w:pPr>
              <w:rPr>
                <w:rFonts w:eastAsia="宋体"/>
                <w:lang w:val="en-US" w:eastAsia="zh-CN"/>
              </w:rPr>
            </w:pPr>
            <w:r>
              <w:rPr>
                <w:rFonts w:eastAsia="宋体" w:hint="eastAsia"/>
                <w:lang w:val="en-US" w:eastAsia="zh-CN"/>
              </w:rPr>
              <w:t>For Alt.2, this is a different story. If a configured grant is deactivated for a long time</w:t>
            </w:r>
            <w:proofErr w:type="gramStart"/>
            <w:r>
              <w:rPr>
                <w:rFonts w:eastAsia="宋体" w:hint="eastAsia"/>
                <w:lang w:val="en-US" w:eastAsia="zh-CN"/>
              </w:rPr>
              <w:t>,  there</w:t>
            </w:r>
            <w:proofErr w:type="gramEnd"/>
            <w:r>
              <w:rPr>
                <w:rFonts w:eastAsia="宋体" w:hint="eastAsia"/>
                <w:lang w:val="en-US" w:eastAsia="zh-CN"/>
              </w:rPr>
              <w:t xml:space="preserve"> is some </w:t>
            </w:r>
            <w:bookmarkStart w:id="0" w:name="OLE_LINK1"/>
            <w:r>
              <w:rPr>
                <w:rFonts w:eastAsia="宋体" w:hint="eastAsia"/>
                <w:lang w:val="en-US" w:eastAsia="zh-CN"/>
              </w:rPr>
              <w:t xml:space="preserve">non-transmitted </w:t>
            </w:r>
            <w:bookmarkEnd w:id="0"/>
            <w:r>
              <w:rPr>
                <w:rFonts w:eastAsia="宋体" w:hint="eastAsia"/>
                <w:lang w:val="en-US" w:eastAsia="zh-CN"/>
              </w:rPr>
              <w:t>data corresponding to a HARQ process ID. Maybe these non-</w:t>
            </w:r>
            <w:proofErr w:type="gramStart"/>
            <w:r>
              <w:rPr>
                <w:rFonts w:eastAsia="宋体" w:hint="eastAsia"/>
                <w:lang w:val="en-US" w:eastAsia="zh-CN"/>
              </w:rPr>
              <w:t>transmitted  data</w:t>
            </w:r>
            <w:proofErr w:type="gramEnd"/>
            <w:r>
              <w:rPr>
                <w:rFonts w:eastAsia="宋体"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宋体"/>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lastRenderedPageBreak/>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lastRenderedPageBreak/>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宋体"/>
                <w:lang w:val="en-US" w:eastAsia="zh-CN"/>
              </w:rPr>
            </w:pPr>
            <w:r>
              <w:rPr>
                <w:rFonts w:eastAsia="宋体"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p>
        </w:tc>
      </w:tr>
      <w:tr w:rsidR="00B40ADD" w:rsidTr="00144D58">
        <w:tc>
          <w:tcPr>
            <w:tcW w:w="1555" w:type="dxa"/>
          </w:tcPr>
          <w:p w:rsidR="00B40ADD" w:rsidRDefault="00B40ADD" w:rsidP="004A696B">
            <w:pPr>
              <w:rPr>
                <w:rFonts w:eastAsia="宋体"/>
                <w:lang w:val="en-US" w:eastAsia="zh-CN"/>
              </w:rPr>
            </w:pPr>
            <w:r>
              <w:rPr>
                <w:rFonts w:eastAsia="宋体"/>
                <w:lang w:val="en-US" w:eastAsia="zh-CN"/>
              </w:rPr>
              <w:t>Ericsson</w:t>
            </w:r>
          </w:p>
        </w:tc>
        <w:tc>
          <w:tcPr>
            <w:tcW w:w="1842" w:type="dxa"/>
          </w:tcPr>
          <w:p w:rsidR="00B40ADD" w:rsidRDefault="00B40ADD" w:rsidP="004A696B">
            <w:pPr>
              <w:rPr>
                <w:rFonts w:eastAsia="宋体"/>
                <w:lang w:val="en-US" w:eastAsia="zh-CN"/>
              </w:rPr>
            </w:pPr>
            <w:r>
              <w:rPr>
                <w:rFonts w:eastAsia="宋体"/>
                <w:lang w:val="en-US" w:eastAsia="zh-CN"/>
              </w:rPr>
              <w:t>No</w:t>
            </w:r>
          </w:p>
        </w:tc>
        <w:tc>
          <w:tcPr>
            <w:tcW w:w="6234" w:type="dxa"/>
          </w:tcPr>
          <w:p w:rsidR="001345CB" w:rsidRDefault="001345CB" w:rsidP="004A696B">
            <w:pPr>
              <w:rPr>
                <w:rFonts w:eastAsia="宋体"/>
                <w:lang w:val="en-US" w:eastAsia="zh-CN"/>
              </w:rPr>
            </w:pPr>
            <w:r>
              <w:rPr>
                <w:rFonts w:eastAsia="宋体"/>
                <w:lang w:val="en-US" w:eastAsia="zh-CN"/>
              </w:rPr>
              <w:t>From the email discussion, th</w:t>
            </w:r>
            <w:r w:rsidR="00BA5599">
              <w:rPr>
                <w:rFonts w:eastAsia="宋体"/>
                <w:lang w:val="en-US" w:eastAsia="zh-CN"/>
              </w:rPr>
              <w:t>is</w:t>
            </w:r>
            <w:r>
              <w:rPr>
                <w:rFonts w:eastAsia="宋体"/>
                <w:lang w:val="en-US" w:eastAsia="zh-CN"/>
              </w:rPr>
              <w:t xml:space="preserve"> solution </w:t>
            </w:r>
            <w:r w:rsidR="00BA5599">
              <w:rPr>
                <w:rFonts w:eastAsia="宋体"/>
                <w:lang w:val="en-US" w:eastAsia="zh-CN"/>
              </w:rPr>
              <w:t xml:space="preserve">is </w:t>
            </w:r>
            <w:r>
              <w:rPr>
                <w:rFonts w:eastAsia="宋体"/>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rsidR="00B40ADD" w:rsidRDefault="00BA5599" w:rsidP="004A696B">
            <w:pPr>
              <w:rPr>
                <w:rFonts w:eastAsia="宋体"/>
                <w:lang w:val="en-US" w:eastAsia="zh-CN"/>
              </w:rPr>
            </w:pPr>
            <w:r>
              <w:rPr>
                <w:rFonts w:eastAsia="宋体"/>
                <w:lang w:val="en-US" w:eastAsia="zh-CN"/>
              </w:rPr>
              <w:t xml:space="preserve">In addition, there is an issue related with </w:t>
            </w:r>
            <w:r w:rsidR="0030477E">
              <w:rPr>
                <w:rFonts w:eastAsia="宋体"/>
                <w:lang w:val="en-US" w:eastAsia="zh-CN"/>
              </w:rPr>
              <w:t>confirmation</w:t>
            </w:r>
            <w:r>
              <w:rPr>
                <w:rFonts w:eastAsia="宋体"/>
                <w:lang w:val="en-US" w:eastAsia="zh-CN"/>
              </w:rPr>
              <w:t xml:space="preserve"> MAC CE. S</w:t>
            </w:r>
            <w:r w:rsidR="001345CB" w:rsidRPr="001345CB">
              <w:rPr>
                <w:rFonts w:eastAsia="宋体"/>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implementation at </w:t>
            </w:r>
            <w:proofErr w:type="spellStart"/>
            <w:r w:rsidR="001345CB" w:rsidRPr="001345CB">
              <w:rPr>
                <w:rFonts w:eastAsia="宋体"/>
                <w:lang w:val="en-US" w:eastAsia="zh-CN"/>
              </w:rPr>
              <w:t>gNB</w:t>
            </w:r>
            <w:proofErr w:type="spellEnd"/>
            <w:r w:rsidR="001345CB" w:rsidRPr="001345CB">
              <w:rPr>
                <w:rFonts w:eastAsia="宋体"/>
                <w:lang w:val="en-US" w:eastAsia="zh-CN"/>
              </w:rPr>
              <w:t xml:space="preserve"> which expects the confirmation MAC CE.</w:t>
            </w:r>
          </w:p>
        </w:tc>
      </w:tr>
      <w:tr w:rsidR="00B824EB" w:rsidTr="00144D58">
        <w:tc>
          <w:tcPr>
            <w:tcW w:w="1555" w:type="dxa"/>
          </w:tcPr>
          <w:p w:rsidR="00B824EB" w:rsidRDefault="00B824EB" w:rsidP="004A696B">
            <w:pPr>
              <w:rPr>
                <w:rFonts w:eastAsia="宋体"/>
                <w:lang w:val="en-US" w:eastAsia="zh-CN"/>
              </w:rPr>
            </w:pPr>
            <w:r>
              <w:rPr>
                <w:rFonts w:eastAsia="宋体"/>
                <w:lang w:val="en-US" w:eastAsia="zh-CN"/>
              </w:rPr>
              <w:t>CATT</w:t>
            </w:r>
          </w:p>
        </w:tc>
        <w:tc>
          <w:tcPr>
            <w:tcW w:w="1842" w:type="dxa"/>
          </w:tcPr>
          <w:p w:rsidR="00B824EB" w:rsidRDefault="00B824EB" w:rsidP="004A696B">
            <w:pPr>
              <w:rPr>
                <w:rFonts w:eastAsia="宋体"/>
                <w:lang w:val="en-US" w:eastAsia="zh-CN"/>
              </w:rPr>
            </w:pPr>
            <w:r>
              <w:rPr>
                <w:rFonts w:eastAsia="宋体"/>
                <w:lang w:val="en-US" w:eastAsia="zh-CN"/>
              </w:rPr>
              <w:t>Yes</w:t>
            </w:r>
          </w:p>
        </w:tc>
        <w:tc>
          <w:tcPr>
            <w:tcW w:w="6234" w:type="dxa"/>
          </w:tcPr>
          <w:p w:rsidR="00B824EB" w:rsidRDefault="00B824EB" w:rsidP="004A696B">
            <w:pPr>
              <w:rPr>
                <w:rFonts w:eastAsia="宋体"/>
                <w:lang w:val="en-US" w:eastAsia="zh-CN"/>
              </w:rPr>
            </w:pPr>
          </w:p>
        </w:tc>
      </w:tr>
      <w:tr w:rsidR="003B6B46" w:rsidTr="00144D58">
        <w:tc>
          <w:tcPr>
            <w:tcW w:w="1555" w:type="dxa"/>
          </w:tcPr>
          <w:p w:rsidR="003B6B46" w:rsidRDefault="003B6B46" w:rsidP="003B6B46">
            <w:pPr>
              <w:rPr>
                <w:rFonts w:eastAsia="宋体"/>
                <w:lang w:val="en-US" w:eastAsia="zh-CN"/>
              </w:rPr>
            </w:pPr>
            <w:proofErr w:type="spellStart"/>
            <w:r>
              <w:rPr>
                <w:rFonts w:eastAsia="宋体" w:hint="eastAsia"/>
                <w:lang w:val="en-US" w:eastAsia="zh-CN"/>
              </w:rPr>
              <w:t>Spreadtrum</w:t>
            </w:r>
            <w:proofErr w:type="spellEnd"/>
          </w:p>
        </w:tc>
        <w:tc>
          <w:tcPr>
            <w:tcW w:w="1842" w:type="dxa"/>
          </w:tcPr>
          <w:p w:rsidR="003B6B46" w:rsidRDefault="003B6B46" w:rsidP="003B6B46">
            <w:pPr>
              <w:rPr>
                <w:rFonts w:eastAsia="宋体"/>
                <w:lang w:val="en-US" w:eastAsia="zh-CN"/>
              </w:rPr>
            </w:pPr>
            <w:r>
              <w:rPr>
                <w:rFonts w:eastAsia="宋体" w:hint="eastAsia"/>
                <w:lang w:val="en-US" w:eastAsia="zh-CN"/>
              </w:rPr>
              <w:t>Yes</w:t>
            </w:r>
          </w:p>
        </w:tc>
        <w:tc>
          <w:tcPr>
            <w:tcW w:w="6234" w:type="dxa"/>
          </w:tcPr>
          <w:p w:rsidR="003B6B46" w:rsidRDefault="003B6B46" w:rsidP="003B6B46">
            <w:pPr>
              <w:rPr>
                <w:rFonts w:eastAsia="宋体"/>
                <w:lang w:val="en-US" w:eastAsia="zh-CN"/>
              </w:rPr>
            </w:pPr>
            <w:r>
              <w:rPr>
                <w:lang w:eastAsia="ko-KR"/>
              </w:rPr>
              <w:t xml:space="preserve">We agree with </w:t>
            </w:r>
            <w:r>
              <w:rPr>
                <w:rFonts w:hint="eastAsia"/>
                <w:lang w:eastAsia="ko-KR"/>
              </w:rPr>
              <w:t>P</w:t>
            </w:r>
            <w:r>
              <w:rPr>
                <w:lang w:eastAsia="ko-KR"/>
              </w:rPr>
              <w:t xml:space="preserve">roposal 6 </w:t>
            </w:r>
            <w:r>
              <w:t>to guarantee autonomous transmission opportunities for the deprioritized grant’s PDU.</w:t>
            </w: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r w:rsidR="000B374F" w:rsidTr="00144D58">
        <w:tc>
          <w:tcPr>
            <w:tcW w:w="1555" w:type="dxa"/>
          </w:tcPr>
          <w:p w:rsidR="000B374F" w:rsidRDefault="000B374F" w:rsidP="006725FB">
            <w:pPr>
              <w:rPr>
                <w:rFonts w:eastAsia="宋体"/>
                <w:lang w:val="en-US" w:eastAsia="zh-CN"/>
              </w:rPr>
            </w:pPr>
            <w:r>
              <w:rPr>
                <w:rFonts w:eastAsia="宋体" w:hint="eastAsia"/>
                <w:lang w:val="en-US" w:eastAsia="zh-CN"/>
              </w:rPr>
              <w:t>Sharp</w:t>
            </w:r>
          </w:p>
        </w:tc>
        <w:tc>
          <w:tcPr>
            <w:tcW w:w="1842" w:type="dxa"/>
          </w:tcPr>
          <w:p w:rsidR="000B374F" w:rsidRDefault="000B374F" w:rsidP="006725FB">
            <w:pPr>
              <w:rPr>
                <w:rFonts w:eastAsia="宋体"/>
                <w:lang w:val="en-US" w:eastAsia="zh-CN"/>
              </w:rPr>
            </w:pPr>
            <w:r>
              <w:rPr>
                <w:rFonts w:eastAsia="宋体" w:hint="eastAsia"/>
                <w:lang w:val="en-US" w:eastAsia="zh-CN"/>
              </w:rPr>
              <w:t>Yes</w:t>
            </w:r>
            <w:bookmarkStart w:id="1" w:name="_GoBack"/>
            <w:bookmarkEnd w:id="1"/>
          </w:p>
        </w:tc>
        <w:tc>
          <w:tcPr>
            <w:tcW w:w="6234" w:type="dxa"/>
          </w:tcPr>
          <w:p w:rsidR="000B374F" w:rsidRDefault="000B374F" w:rsidP="006725FB">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B83A08"/>
    <w:p w:rsidR="00B83A08" w:rsidRDefault="00A44AA0">
      <w:pPr>
        <w:pStyle w:val="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1"/>
        <w:rPr>
          <w:lang w:val="en-US"/>
        </w:rPr>
      </w:pPr>
      <w:r>
        <w:rPr>
          <w:lang w:val="en-US"/>
        </w:rPr>
        <w:lastRenderedPageBreak/>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8F" w:rsidRDefault="00DD578F" w:rsidP="004440A9">
      <w:pPr>
        <w:spacing w:after="0" w:line="240" w:lineRule="auto"/>
      </w:pPr>
      <w:r>
        <w:separator/>
      </w:r>
    </w:p>
  </w:endnote>
  <w:endnote w:type="continuationSeparator" w:id="0">
    <w:p w:rsidR="00DD578F" w:rsidRDefault="00DD578F"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8F" w:rsidRDefault="00DD578F" w:rsidP="004440A9">
      <w:pPr>
        <w:spacing w:after="0" w:line="240" w:lineRule="auto"/>
      </w:pPr>
      <w:r>
        <w:separator/>
      </w:r>
    </w:p>
  </w:footnote>
  <w:footnote w:type="continuationSeparator" w:id="0">
    <w:p w:rsidR="00DD578F" w:rsidRDefault="00DD578F" w:rsidP="0044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374F"/>
    <w:rsid w:val="000B643D"/>
    <w:rsid w:val="000B76BE"/>
    <w:rsid w:val="000B7BCF"/>
    <w:rsid w:val="000C522B"/>
    <w:rsid w:val="000D14D9"/>
    <w:rsid w:val="000D55B2"/>
    <w:rsid w:val="000D58AB"/>
    <w:rsid w:val="000D73B9"/>
    <w:rsid w:val="000E49DC"/>
    <w:rsid w:val="000F10CD"/>
    <w:rsid w:val="000F6B03"/>
    <w:rsid w:val="00103D71"/>
    <w:rsid w:val="00104417"/>
    <w:rsid w:val="00110FEE"/>
    <w:rsid w:val="00112F1A"/>
    <w:rsid w:val="001210C3"/>
    <w:rsid w:val="0012521D"/>
    <w:rsid w:val="0012699E"/>
    <w:rsid w:val="00126A7F"/>
    <w:rsid w:val="001345CB"/>
    <w:rsid w:val="00135F18"/>
    <w:rsid w:val="0014243F"/>
    <w:rsid w:val="00144D58"/>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114D8"/>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33CA"/>
    <w:rsid w:val="003B40AD"/>
    <w:rsid w:val="003B5105"/>
    <w:rsid w:val="003B6B46"/>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725F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32A6"/>
    <w:rsid w:val="00884AFC"/>
    <w:rsid w:val="008866CF"/>
    <w:rsid w:val="008903EE"/>
    <w:rsid w:val="008A687E"/>
    <w:rsid w:val="008A7FA3"/>
    <w:rsid w:val="008B0A57"/>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6564"/>
    <w:rsid w:val="009376CD"/>
    <w:rsid w:val="00940212"/>
    <w:rsid w:val="00942EC2"/>
    <w:rsid w:val="00953FD2"/>
    <w:rsid w:val="00955A14"/>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05CA7"/>
    <w:rsid w:val="00A10F02"/>
    <w:rsid w:val="00A15D2D"/>
    <w:rsid w:val="00A17C86"/>
    <w:rsid w:val="00A2019E"/>
    <w:rsid w:val="00A204CA"/>
    <w:rsid w:val="00A209D6"/>
    <w:rsid w:val="00A36C8A"/>
    <w:rsid w:val="00A37A2F"/>
    <w:rsid w:val="00A41339"/>
    <w:rsid w:val="00A44AA0"/>
    <w:rsid w:val="00A47145"/>
    <w:rsid w:val="00A53724"/>
    <w:rsid w:val="00A54B2B"/>
    <w:rsid w:val="00A5767A"/>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24EB"/>
    <w:rsid w:val="00B83A08"/>
    <w:rsid w:val="00B84DB2"/>
    <w:rsid w:val="00B920CD"/>
    <w:rsid w:val="00BA12C6"/>
    <w:rsid w:val="00BA5599"/>
    <w:rsid w:val="00BB2591"/>
    <w:rsid w:val="00BC20DB"/>
    <w:rsid w:val="00BC3555"/>
    <w:rsid w:val="00BC3C3C"/>
    <w:rsid w:val="00BC3DEA"/>
    <w:rsid w:val="00BC469B"/>
    <w:rsid w:val="00BC630C"/>
    <w:rsid w:val="00BE40E3"/>
    <w:rsid w:val="00BE43D4"/>
    <w:rsid w:val="00BE4C23"/>
    <w:rsid w:val="00BE6030"/>
    <w:rsid w:val="00BF17EC"/>
    <w:rsid w:val="00C03C06"/>
    <w:rsid w:val="00C05D69"/>
    <w:rsid w:val="00C06F85"/>
    <w:rsid w:val="00C11FEA"/>
    <w:rsid w:val="00C12B51"/>
    <w:rsid w:val="00C14598"/>
    <w:rsid w:val="00C16F7E"/>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44AA"/>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D578F"/>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2AC0"/>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171C"/>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3" w:qFormat="1"/>
    <w:lsdException w:name="List 4" w:semiHidden="0" w:unhideWhenUsed="0" w:qFormat="1"/>
    <w:lsdException w:name="Title" w:semiHidden="0" w:unhideWhenUsed="0" w:qFormat="1"/>
    <w:lsdException w:name="Default Paragraph Font" w:uiPriority="1"/>
    <w:lsdException w:name="Body Text" w:uiPriority="99" w:qFormat="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aa">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b">
    <w:name w:val="Hyperlink"/>
    <w:qFormat/>
    <w:rPr>
      <w:color w:val="0000FF"/>
      <w:u w:val="single"/>
    </w:rPr>
  </w:style>
  <w:style w:type="character" w:styleId="ac">
    <w:name w:val="annotation reference"/>
    <w:basedOn w:val="a0"/>
    <w:qFormat/>
    <w:rPr>
      <w:sz w:val="16"/>
      <w:szCs w:val="16"/>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har0">
    <w:name w:val="批注文字 Char"/>
    <w:basedOn w:val="a0"/>
    <w:link w:val="a4"/>
    <w:qFormat/>
    <w:rPr>
      <w:lang w:eastAsia="en-US"/>
    </w:rPr>
  </w:style>
  <w:style w:type="character" w:customStyle="1" w:styleId="Char">
    <w:name w:val="批注主题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link w:val="Char5"/>
    <w:uiPriority w:val="34"/>
    <w:qFormat/>
    <w:pPr>
      <w:spacing w:after="0"/>
      <w:ind w:left="720"/>
    </w:pPr>
    <w:rPr>
      <w:rFonts w:ascii="Calibri" w:eastAsiaTheme="minorHAnsi" w:hAnsi="Calibri" w:cs="Calibri"/>
      <w:sz w:val="22"/>
      <w:szCs w:val="22"/>
      <w:lang w:val="pl-PL"/>
    </w:rPr>
  </w:style>
  <w:style w:type="character" w:customStyle="1" w:styleId="Char2">
    <w:name w:val="正文文本 Char"/>
    <w:basedOn w:val="a0"/>
    <w:link w:val="a6"/>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Char5">
    <w:name w:val="列出段落 Char"/>
    <w:link w:val="ae"/>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Char">
    <w:name w:val="标题 4 Char"/>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3" w:qFormat="1"/>
    <w:lsdException w:name="List 4" w:semiHidden="0" w:unhideWhenUsed="0" w:qFormat="1"/>
    <w:lsdException w:name="Title" w:semiHidden="0" w:unhideWhenUsed="0" w:qFormat="1"/>
    <w:lsdException w:name="Default Paragraph Font" w:uiPriority="1"/>
    <w:lsdException w:name="Body Text" w:uiPriority="99" w:qFormat="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aa">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b">
    <w:name w:val="Hyperlink"/>
    <w:qFormat/>
    <w:rPr>
      <w:color w:val="0000FF"/>
      <w:u w:val="single"/>
    </w:rPr>
  </w:style>
  <w:style w:type="character" w:styleId="ac">
    <w:name w:val="annotation reference"/>
    <w:basedOn w:val="a0"/>
    <w:qFormat/>
    <w:rPr>
      <w:sz w:val="16"/>
      <w:szCs w:val="16"/>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har0">
    <w:name w:val="批注文字 Char"/>
    <w:basedOn w:val="a0"/>
    <w:link w:val="a4"/>
    <w:qFormat/>
    <w:rPr>
      <w:lang w:eastAsia="en-US"/>
    </w:rPr>
  </w:style>
  <w:style w:type="character" w:customStyle="1" w:styleId="Char">
    <w:name w:val="批注主题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link w:val="Char5"/>
    <w:uiPriority w:val="34"/>
    <w:qFormat/>
    <w:pPr>
      <w:spacing w:after="0"/>
      <w:ind w:left="720"/>
    </w:pPr>
    <w:rPr>
      <w:rFonts w:ascii="Calibri" w:eastAsiaTheme="minorHAnsi" w:hAnsi="Calibri" w:cs="Calibri"/>
      <w:sz w:val="22"/>
      <w:szCs w:val="22"/>
      <w:lang w:val="pl-PL"/>
    </w:rPr>
  </w:style>
  <w:style w:type="character" w:customStyle="1" w:styleId="Char2">
    <w:name w:val="正文文本 Char"/>
    <w:basedOn w:val="a0"/>
    <w:link w:val="a6"/>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Char5">
    <w:name w:val="列出段落 Char"/>
    <w:link w:val="ae"/>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Char">
    <w:name w:val="标题 4 Char"/>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D:\Documents\3GPP\tsg_ran\WG2\TSGR2_109bis-e\Docs\R2-2003226.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Documents\3GPP\tsg_ran\WG2\TSGR2_109bis-e\Docs\R2-200284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12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D:\Documents\3GPP\tsg_ran\WG2\TSGR2_109bis-e\Docs\R2-2003226.zip"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46177F87-A0FA-41E5-87CD-E0149274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9</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肖芳英(Xiao Fangying)</cp:lastModifiedBy>
  <cp:revision>14</cp:revision>
  <dcterms:created xsi:type="dcterms:W3CDTF">2020-04-22T19:15:00Z</dcterms:created>
  <dcterms:modified xsi:type="dcterms:W3CDTF">2020-04-23T03:11:00Z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