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chairman notes listed Tdoc</w:t>
      </w:r>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which is unrelated to UE capability. It was corrected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[AT109bis-e][014][NR15] UE Cap Miscellaneous I (Qualcomm, ZTE, Mediatek, Huawei)</w:t>
      </w:r>
    </w:p>
    <w:p w14:paraId="502AD0D3" w14:textId="7769A770" w:rsidR="00D52C57" w:rsidRDefault="00D52C57" w:rsidP="00D52C57">
      <w:pPr>
        <w:pStyle w:val="EmailDiscussion2"/>
        <w:ind w:leftChars="355" w:left="710"/>
      </w:pPr>
      <w:r>
        <w:t xml:space="preserve">Scope: Treat </w:t>
      </w:r>
      <w:hyperlink r:id="rId8" w:history="1">
        <w:r>
          <w:rPr>
            <w:rStyle w:val="Hyperlink"/>
          </w:rPr>
          <w:t>R2-2002571</w:t>
        </w:r>
      </w:hyperlink>
      <w:r>
        <w:t xml:space="preserve">, </w:t>
      </w:r>
      <w:hyperlink r:id="rId9" w:history="1">
        <w:r>
          <w:rPr>
            <w:rStyle w:val="Hyperlink"/>
          </w:rPr>
          <w:t>R2-2002572</w:t>
        </w:r>
      </w:hyperlink>
      <w:r>
        <w:t>,</w:t>
      </w:r>
      <w:r w:rsidRPr="00F568AC">
        <w:t xml:space="preserve"> </w:t>
      </w:r>
      <w:hyperlink r:id="rId10" w:history="1">
        <w:r>
          <w:rPr>
            <w:rStyle w:val="Hyperlink"/>
          </w:rPr>
          <w:t>R2-2002696</w:t>
        </w:r>
      </w:hyperlink>
      <w:r>
        <w:t xml:space="preserve">, </w:t>
      </w:r>
      <w:hyperlink r:id="rId11" w:history="1">
        <w:r>
          <w:rPr>
            <w:rStyle w:val="Hyperlink"/>
          </w:rPr>
          <w:t>R2-2002578</w:t>
        </w:r>
      </w:hyperlink>
      <w:r>
        <w:t>,</w:t>
      </w:r>
      <w:bookmarkStart w:id="1" w:name="_Hlk38380772"/>
      <w:r w:rsidRPr="00F568AC">
        <w:t xml:space="preserve"> </w:t>
      </w:r>
      <w:hyperlink r:id="rId12" w:history="1">
        <w:r>
          <w:rPr>
            <w:rStyle w:val="Hyperlink"/>
          </w:rPr>
          <w:t>R2-2002</w:t>
        </w:r>
        <w:r w:rsidR="009D14A3">
          <w:rPr>
            <w:rStyle w:val="Hyperlink"/>
          </w:rPr>
          <w:t>5</w:t>
        </w:r>
        <w:r>
          <w:rPr>
            <w:rStyle w:val="Hyperlink"/>
          </w:rPr>
          <w:t>79</w:t>
        </w:r>
      </w:hyperlink>
      <w:bookmarkEnd w:id="1"/>
      <w:r>
        <w:t>,</w:t>
      </w:r>
      <w:r w:rsidRPr="00F568AC">
        <w:t xml:space="preserve"> </w:t>
      </w:r>
      <w:hyperlink r:id="rId13" w:history="1">
        <w:r>
          <w:rPr>
            <w:rStyle w:val="Hyperlink"/>
          </w:rPr>
          <w:t>R2-2002724</w:t>
        </w:r>
      </w:hyperlink>
      <w:r>
        <w:t>,</w:t>
      </w:r>
      <w:r w:rsidRPr="00F568AC">
        <w:t xml:space="preserve"> </w:t>
      </w:r>
      <w:hyperlink r:id="rId14" w:history="1">
        <w:r>
          <w:rPr>
            <w:rStyle w:val="Hyperlink"/>
          </w:rPr>
          <w:t>R2-2003463</w:t>
        </w:r>
      </w:hyperlink>
      <w:r>
        <w:t xml:space="preserve">, </w:t>
      </w:r>
      <w:hyperlink r:id="rId15" w:history="1">
        <w:r>
          <w:rPr>
            <w:rStyle w:val="Hyperlink"/>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It is proposed to try to come to a set of agreeable proposals out of the documents listed above.</w:t>
      </w:r>
    </w:p>
    <w:p w14:paraId="105EB577" w14:textId="1D01E9E3" w:rsidR="007A4DBF" w:rsidRDefault="007A4DBF" w:rsidP="007A4DBF">
      <w:pPr>
        <w:pStyle w:val="Heading2"/>
        <w:numPr>
          <w:ilvl w:val="1"/>
          <w:numId w:val="10"/>
        </w:numPr>
        <w:rPr>
          <w:lang w:eastAsia="zh-CN"/>
        </w:rPr>
      </w:pPr>
      <w:r w:rsidRPr="007A4DBF">
        <w:rPr>
          <w:lang w:eastAsia="zh-CN"/>
        </w:rPr>
        <w:t>Corrections on the number of DRBs</w:t>
      </w:r>
      <w:r>
        <w:rPr>
          <w:lang w:eastAsia="zh-CN"/>
        </w:rPr>
        <w:t xml:space="preserve"> (</w:t>
      </w:r>
      <w:hyperlink r:id="rId16" w:history="1">
        <w:r>
          <w:rPr>
            <w:rStyle w:val="Hyperlink"/>
          </w:rPr>
          <w:t>R2-2002571</w:t>
        </w:r>
      </w:hyperlink>
      <w:r>
        <w:t xml:space="preserve">, </w:t>
      </w:r>
      <w:hyperlink r:id="rId17" w:history="1">
        <w:r>
          <w:rPr>
            <w:rStyle w:val="Hyperlink"/>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Yu Mincho"/>
          <w:lang w:val="en-US" w:eastAsia="ja-JP"/>
        </w:rPr>
        <w:t xml:space="preserve">the </w:t>
      </w:r>
      <w:r>
        <w:rPr>
          <w:rFonts w:eastAsia="Yu Mincho"/>
          <w:lang w:val="en-US" w:eastAsia="ja-JP"/>
        </w:rPr>
        <w:t xml:space="preserve">UE </w:t>
      </w:r>
      <w:r w:rsidRPr="0083049B">
        <w:rPr>
          <w:rFonts w:eastAsia="Yu Mincho"/>
          <w:lang w:val="en-US" w:eastAsia="ja-JP"/>
        </w:rPr>
        <w:t>minimum requirement for the number of DRBs</w:t>
      </w:r>
      <w:r>
        <w:rPr>
          <w:rFonts w:eastAsia="Yu Mincho"/>
          <w:lang w:val="en-US" w:eastAsia="ja-JP"/>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77777777" w:rsidR="008A0C5A" w:rsidRDefault="008A0C5A" w:rsidP="009663B3">
            <w:pPr>
              <w:rPr>
                <w:rFonts w:eastAsiaTheme="minorEastAsia"/>
                <w:sz w:val="22"/>
                <w:szCs w:val="22"/>
                <w:lang w:eastAsia="ja-JP"/>
              </w:rPr>
            </w:pPr>
          </w:p>
        </w:tc>
        <w:tc>
          <w:tcPr>
            <w:tcW w:w="1559" w:type="dxa"/>
          </w:tcPr>
          <w:p w14:paraId="151AAACC" w14:textId="77777777" w:rsidR="008A0C5A" w:rsidRDefault="008A0C5A" w:rsidP="009663B3">
            <w:pPr>
              <w:rPr>
                <w:rFonts w:eastAsiaTheme="minorEastAsia"/>
                <w:sz w:val="22"/>
                <w:szCs w:val="22"/>
                <w:lang w:eastAsia="ja-JP"/>
              </w:rPr>
            </w:pPr>
          </w:p>
        </w:tc>
        <w:tc>
          <w:tcPr>
            <w:tcW w:w="5950" w:type="dxa"/>
          </w:tcPr>
          <w:p w14:paraId="3B171107" w14:textId="77777777" w:rsidR="008A0C5A" w:rsidRDefault="008A0C5A" w:rsidP="009663B3">
            <w:pPr>
              <w:rPr>
                <w:rFonts w:eastAsiaTheme="minorEastAsia"/>
                <w:sz w:val="22"/>
                <w:szCs w:val="22"/>
                <w:lang w:eastAsia="ja-JP"/>
              </w:rPr>
            </w:pPr>
          </w:p>
        </w:tc>
      </w:tr>
      <w:tr w:rsidR="008A0C5A" w14:paraId="49CF7AF9" w14:textId="77777777" w:rsidTr="008A0C5A">
        <w:tc>
          <w:tcPr>
            <w:tcW w:w="2122" w:type="dxa"/>
          </w:tcPr>
          <w:p w14:paraId="19155DE0" w14:textId="77777777" w:rsidR="008A0C5A" w:rsidRDefault="008A0C5A" w:rsidP="009663B3">
            <w:pPr>
              <w:rPr>
                <w:rFonts w:eastAsiaTheme="minorEastAsia"/>
                <w:sz w:val="22"/>
                <w:szCs w:val="22"/>
                <w:lang w:eastAsia="ja-JP"/>
              </w:rPr>
            </w:pP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77777777" w:rsidR="008A0C5A" w:rsidRDefault="008A0C5A" w:rsidP="009663B3">
            <w:pPr>
              <w:rPr>
                <w:rFonts w:eastAsiaTheme="minorEastAsia"/>
                <w:sz w:val="22"/>
                <w:szCs w:val="22"/>
                <w:lang w:eastAsia="ja-JP"/>
              </w:rPr>
            </w:pP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717C34EF" w:rsidR="008A0C5A" w:rsidRDefault="008A0C5A" w:rsidP="008A0C5A">
      <w:pPr>
        <w:pStyle w:val="Heading2"/>
        <w:numPr>
          <w:ilvl w:val="1"/>
          <w:numId w:val="10"/>
        </w:numPr>
        <w:rPr>
          <w:lang w:eastAsia="zh-CN"/>
        </w:rPr>
      </w:pPr>
      <w:r w:rsidRPr="008A0C5A">
        <w:rPr>
          <w:lang w:eastAsia="zh-CN"/>
        </w:rPr>
        <w:t>CR on unnecessary FRx differentiation</w:t>
      </w:r>
      <w:r>
        <w:rPr>
          <w:lang w:eastAsia="zh-CN"/>
        </w:rPr>
        <w:t xml:space="preserve"> (</w:t>
      </w:r>
      <w:hyperlink r:id="rId18" w:history="1">
        <w:r>
          <w:rPr>
            <w:rStyle w:val="Hyperlink"/>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FRx differentiation is not necessary for those “per RF band” capabilities because frequency band itself indicates the frequency range.</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lastRenderedPageBreak/>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our understanding that xDD diff and FRx diff columns in 38.306 are meant to indicate if the UE is allowed to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a inconsistency in UE requirements? If yes, then we do not support. </w:t>
            </w:r>
          </w:p>
        </w:tc>
      </w:tr>
      <w:tr w:rsidR="00B35DFC" w14:paraId="1697FDF1" w14:textId="77777777" w:rsidTr="004146C9">
        <w:tc>
          <w:tcPr>
            <w:tcW w:w="2122" w:type="dxa"/>
          </w:tcPr>
          <w:p w14:paraId="3820E164" w14:textId="77777777" w:rsidR="00B35DFC" w:rsidRDefault="00B35DFC" w:rsidP="00B35DFC">
            <w:pPr>
              <w:rPr>
                <w:rFonts w:eastAsiaTheme="minorEastAsia"/>
                <w:sz w:val="22"/>
                <w:szCs w:val="22"/>
                <w:lang w:eastAsia="ja-JP"/>
              </w:rPr>
            </w:pPr>
          </w:p>
        </w:tc>
        <w:tc>
          <w:tcPr>
            <w:tcW w:w="1559" w:type="dxa"/>
          </w:tcPr>
          <w:p w14:paraId="60737F16" w14:textId="77777777" w:rsidR="00B35DFC" w:rsidRDefault="00B35DFC" w:rsidP="00B35DFC">
            <w:pPr>
              <w:rPr>
                <w:rFonts w:eastAsiaTheme="minorEastAsia"/>
                <w:sz w:val="22"/>
                <w:szCs w:val="22"/>
                <w:lang w:eastAsia="ja-JP"/>
              </w:rPr>
            </w:pPr>
          </w:p>
        </w:tc>
        <w:tc>
          <w:tcPr>
            <w:tcW w:w="5950" w:type="dxa"/>
          </w:tcPr>
          <w:p w14:paraId="49DF4CF4" w14:textId="77777777" w:rsidR="00B35DFC" w:rsidRDefault="00B35DFC" w:rsidP="00B35DFC">
            <w:pPr>
              <w:rPr>
                <w:rFonts w:eastAsiaTheme="minorEastAsia"/>
                <w:sz w:val="22"/>
                <w:szCs w:val="22"/>
                <w:lang w:eastAsia="ja-JP"/>
              </w:rPr>
            </w:pPr>
          </w:p>
        </w:tc>
      </w:tr>
      <w:tr w:rsidR="00B35DFC" w14:paraId="5E4D2E33" w14:textId="77777777" w:rsidTr="004146C9">
        <w:tc>
          <w:tcPr>
            <w:tcW w:w="2122" w:type="dxa"/>
          </w:tcPr>
          <w:p w14:paraId="5FF5BD19" w14:textId="77777777" w:rsidR="00B35DFC" w:rsidRDefault="00B35DFC" w:rsidP="00B35DFC">
            <w:pPr>
              <w:rPr>
                <w:rFonts w:eastAsiaTheme="minorEastAsia"/>
                <w:sz w:val="22"/>
                <w:szCs w:val="22"/>
                <w:lang w:eastAsia="ja-JP"/>
              </w:rPr>
            </w:pPr>
          </w:p>
        </w:tc>
        <w:tc>
          <w:tcPr>
            <w:tcW w:w="1559" w:type="dxa"/>
          </w:tcPr>
          <w:p w14:paraId="71644AE9" w14:textId="77777777" w:rsidR="00B35DFC" w:rsidRDefault="00B35DFC" w:rsidP="00B35DFC">
            <w:pPr>
              <w:rPr>
                <w:rFonts w:eastAsiaTheme="minorEastAsia"/>
                <w:sz w:val="22"/>
                <w:szCs w:val="22"/>
                <w:lang w:eastAsia="ja-JP"/>
              </w:rPr>
            </w:pPr>
          </w:p>
        </w:tc>
        <w:tc>
          <w:tcPr>
            <w:tcW w:w="5950" w:type="dxa"/>
          </w:tcPr>
          <w:p w14:paraId="2F9ABCE3" w14:textId="77777777" w:rsidR="00B35DFC" w:rsidRDefault="00B35DFC" w:rsidP="00B35DFC">
            <w:pPr>
              <w:rPr>
                <w:rFonts w:eastAsiaTheme="minorEastAsia"/>
                <w:sz w:val="22"/>
                <w:szCs w:val="22"/>
                <w:lang w:eastAsia="ja-JP"/>
              </w:rPr>
            </w:pPr>
          </w:p>
        </w:tc>
      </w:tr>
    </w:tbl>
    <w:p w14:paraId="6F2BCC30" w14:textId="7E4546BE" w:rsidR="007A4DBF" w:rsidRDefault="007A4DBF" w:rsidP="009663B3">
      <w:pPr>
        <w:rPr>
          <w:rFonts w:eastAsiaTheme="minorEastAsia"/>
          <w:sz w:val="22"/>
          <w:szCs w:val="22"/>
          <w:lang w:eastAsia="ja-JP"/>
        </w:rPr>
      </w:pPr>
    </w:p>
    <w:p w14:paraId="09BC255C" w14:textId="74C2580E" w:rsidR="00786FE2" w:rsidRDefault="00786FE2" w:rsidP="00786FE2">
      <w:pPr>
        <w:pStyle w:val="Heading2"/>
        <w:numPr>
          <w:ilvl w:val="1"/>
          <w:numId w:val="10"/>
        </w:numPr>
        <w:rPr>
          <w:lang w:eastAsia="zh-CN"/>
        </w:rPr>
      </w:pPr>
      <w:r w:rsidRPr="00786FE2">
        <w:rPr>
          <w:lang w:eastAsia="zh-CN"/>
        </w:rPr>
        <w:t>Signalling of NR-DC only band combination</w:t>
      </w:r>
      <w:r>
        <w:rPr>
          <w:lang w:eastAsia="zh-CN"/>
        </w:rPr>
        <w:t xml:space="preserve"> (</w:t>
      </w:r>
      <w:hyperlink r:id="rId19" w:history="1">
        <w:r>
          <w:rPr>
            <w:rStyle w:val="Hyperlink"/>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77777777" w:rsidR="00786FE2" w:rsidRDefault="00786FE2" w:rsidP="004146C9">
            <w:pPr>
              <w:rPr>
                <w:rFonts w:eastAsiaTheme="minorEastAsia"/>
                <w:sz w:val="22"/>
                <w:szCs w:val="22"/>
                <w:lang w:eastAsia="ja-JP"/>
              </w:rPr>
            </w:pP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77777777" w:rsidR="00786FE2" w:rsidRDefault="00786FE2" w:rsidP="004146C9">
            <w:pPr>
              <w:rPr>
                <w:rFonts w:eastAsiaTheme="minorEastAsia"/>
                <w:sz w:val="22"/>
                <w:szCs w:val="22"/>
                <w:lang w:eastAsia="ja-JP"/>
              </w:rPr>
            </w:pPr>
          </w:p>
        </w:tc>
      </w:tr>
      <w:tr w:rsidR="00786FE2" w14:paraId="74CB18B3" w14:textId="77777777" w:rsidTr="004146C9">
        <w:tc>
          <w:tcPr>
            <w:tcW w:w="2122" w:type="dxa"/>
          </w:tcPr>
          <w:p w14:paraId="33E68782" w14:textId="77777777" w:rsidR="00786FE2" w:rsidRDefault="00786FE2" w:rsidP="004146C9">
            <w:pPr>
              <w:rPr>
                <w:rFonts w:eastAsiaTheme="minorEastAsia"/>
                <w:sz w:val="22"/>
                <w:szCs w:val="22"/>
                <w:lang w:eastAsia="ja-JP"/>
              </w:rPr>
            </w:pP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77777777" w:rsidR="00786FE2" w:rsidRDefault="00786FE2" w:rsidP="004146C9">
            <w:pPr>
              <w:rPr>
                <w:rFonts w:eastAsiaTheme="minorEastAsia"/>
                <w:sz w:val="22"/>
                <w:szCs w:val="22"/>
                <w:lang w:eastAsia="ja-JP"/>
              </w:rPr>
            </w:pPr>
          </w:p>
        </w:tc>
      </w:tr>
    </w:tbl>
    <w:p w14:paraId="6061396F" w14:textId="0AD4E4C5" w:rsidR="00E06562" w:rsidRDefault="00E06562" w:rsidP="00C37076">
      <w:pPr>
        <w:rPr>
          <w:rFonts w:eastAsiaTheme="minorEastAsia"/>
          <w:sz w:val="22"/>
          <w:szCs w:val="22"/>
          <w:lang w:val="en-US" w:eastAsia="ja-JP"/>
        </w:rPr>
      </w:pPr>
    </w:p>
    <w:p w14:paraId="7661BFDC" w14:textId="25EB63E2" w:rsidR="009D14A3" w:rsidRDefault="009D14A3" w:rsidP="009D14A3">
      <w:pPr>
        <w:pStyle w:val="Heading2"/>
        <w:numPr>
          <w:ilvl w:val="1"/>
          <w:numId w:val="10"/>
        </w:numPr>
        <w:rPr>
          <w:lang w:eastAsia="zh-CN"/>
        </w:rPr>
      </w:pPr>
      <w:r w:rsidRPr="009D14A3">
        <w:rPr>
          <w:lang w:eastAsia="zh-CN"/>
        </w:rPr>
        <w:t>Clarification on supported NR-DC cell grouping</w:t>
      </w:r>
      <w:r>
        <w:rPr>
          <w:lang w:eastAsia="zh-CN"/>
        </w:rPr>
        <w:t xml:space="preserve"> (</w:t>
      </w:r>
      <w:hyperlink r:id="rId20" w:history="1">
        <w:r>
          <w:rPr>
            <w:rStyle w:val="Hyperlink"/>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7E67E858" w:rsidR="009D14A3" w:rsidRDefault="00B35DFC"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This is correct but is this clarification really required if that was obvious from RAN4 specifications</w:t>
            </w:r>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77777777" w:rsidR="009D14A3" w:rsidRDefault="009D14A3" w:rsidP="004146C9">
            <w:pPr>
              <w:rPr>
                <w:rFonts w:eastAsiaTheme="minorEastAsia"/>
                <w:sz w:val="22"/>
                <w:szCs w:val="22"/>
                <w:lang w:eastAsia="ja-JP"/>
              </w:rPr>
            </w:pPr>
          </w:p>
        </w:tc>
        <w:tc>
          <w:tcPr>
            <w:tcW w:w="1559" w:type="dxa"/>
          </w:tcPr>
          <w:p w14:paraId="07FF8353" w14:textId="77777777" w:rsidR="009D14A3" w:rsidRDefault="009D14A3" w:rsidP="004146C9">
            <w:pPr>
              <w:rPr>
                <w:rFonts w:eastAsiaTheme="minorEastAsia"/>
                <w:sz w:val="22"/>
                <w:szCs w:val="22"/>
                <w:lang w:eastAsia="ja-JP"/>
              </w:rPr>
            </w:pP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77777777" w:rsidR="009D14A3" w:rsidRDefault="009D14A3" w:rsidP="004146C9">
            <w:pPr>
              <w:rPr>
                <w:rFonts w:eastAsiaTheme="minorEastAsia"/>
                <w:sz w:val="22"/>
                <w:szCs w:val="22"/>
                <w:lang w:eastAsia="ja-JP"/>
              </w:rPr>
            </w:pPr>
          </w:p>
        </w:tc>
        <w:tc>
          <w:tcPr>
            <w:tcW w:w="1559" w:type="dxa"/>
          </w:tcPr>
          <w:p w14:paraId="3090FA42" w14:textId="77777777" w:rsidR="009D14A3" w:rsidRDefault="009D14A3" w:rsidP="004146C9">
            <w:pPr>
              <w:rPr>
                <w:rFonts w:eastAsiaTheme="minorEastAsia"/>
                <w:sz w:val="22"/>
                <w:szCs w:val="22"/>
                <w:lang w:eastAsia="ja-JP"/>
              </w:rPr>
            </w:pPr>
          </w:p>
        </w:tc>
        <w:tc>
          <w:tcPr>
            <w:tcW w:w="5950" w:type="dxa"/>
          </w:tcPr>
          <w:p w14:paraId="44DD76F0" w14:textId="77777777" w:rsidR="009D14A3" w:rsidRDefault="009D14A3" w:rsidP="004146C9">
            <w:pPr>
              <w:rPr>
                <w:rFonts w:eastAsiaTheme="minorEastAsia"/>
                <w:sz w:val="22"/>
                <w:szCs w:val="22"/>
                <w:lang w:eastAsia="ja-JP"/>
              </w:rPr>
            </w:pPr>
          </w:p>
        </w:tc>
      </w:tr>
    </w:tbl>
    <w:p w14:paraId="2BEA2B69" w14:textId="51901404" w:rsidR="009D14A3" w:rsidRDefault="009D14A3" w:rsidP="00C37076">
      <w:pPr>
        <w:rPr>
          <w:rFonts w:eastAsiaTheme="minorEastAsia"/>
          <w:sz w:val="22"/>
          <w:szCs w:val="22"/>
          <w:lang w:val="en-US" w:eastAsia="ja-JP"/>
        </w:rPr>
      </w:pPr>
    </w:p>
    <w:p w14:paraId="5D78114C" w14:textId="04F4CF69" w:rsidR="009D14A3" w:rsidRDefault="009D14A3" w:rsidP="009D14A3">
      <w:pPr>
        <w:pStyle w:val="Heading2"/>
        <w:numPr>
          <w:ilvl w:val="1"/>
          <w:numId w:val="10"/>
        </w:numPr>
        <w:rPr>
          <w:lang w:eastAsia="zh-CN"/>
        </w:rPr>
      </w:pPr>
      <w:r w:rsidRPr="009D14A3">
        <w:rPr>
          <w:lang w:eastAsia="zh-CN"/>
        </w:rPr>
        <w:t xml:space="preserve">Correction to need code for </w:t>
      </w:r>
      <w:proofErr w:type="spellStart"/>
      <w:r w:rsidRPr="009D14A3">
        <w:rPr>
          <w:i/>
          <w:iCs/>
          <w:lang w:eastAsia="zh-CN"/>
        </w:rPr>
        <w:t>capabilityRequestFilterCommon</w:t>
      </w:r>
      <w:proofErr w:type="spellEnd"/>
      <w:r>
        <w:rPr>
          <w:lang w:eastAsia="zh-CN"/>
        </w:rPr>
        <w:t xml:space="preserve"> (</w:t>
      </w:r>
      <w:hyperlink r:id="rId21" w:history="1">
        <w:r>
          <w:rPr>
            <w:rStyle w:val="Hyperlink"/>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Q1: Why is standalone impacted?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Q2: Why would a network not send it? Isn't it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Q3: If Q2 is yes, then is a clarification really needed or maybe we just clarify that the network is expected to set that otherwise UE behavior is unspecified?</w:t>
            </w:r>
          </w:p>
        </w:tc>
      </w:tr>
      <w:tr w:rsidR="009D14A3" w14:paraId="2B434955" w14:textId="77777777" w:rsidTr="004146C9">
        <w:tc>
          <w:tcPr>
            <w:tcW w:w="2122" w:type="dxa"/>
          </w:tcPr>
          <w:p w14:paraId="5BAA9544" w14:textId="77777777" w:rsidR="009D14A3" w:rsidRDefault="009D14A3" w:rsidP="004146C9">
            <w:pPr>
              <w:rPr>
                <w:rFonts w:eastAsiaTheme="minorEastAsia"/>
                <w:sz w:val="22"/>
                <w:szCs w:val="22"/>
                <w:lang w:eastAsia="ja-JP"/>
              </w:rPr>
            </w:pPr>
          </w:p>
        </w:tc>
        <w:tc>
          <w:tcPr>
            <w:tcW w:w="1559" w:type="dxa"/>
          </w:tcPr>
          <w:p w14:paraId="3A2D3DD3" w14:textId="77777777" w:rsidR="009D14A3" w:rsidRDefault="009D14A3" w:rsidP="004146C9">
            <w:pPr>
              <w:rPr>
                <w:rFonts w:eastAsiaTheme="minorEastAsia"/>
                <w:sz w:val="22"/>
                <w:szCs w:val="22"/>
                <w:lang w:eastAsia="ja-JP"/>
              </w:rPr>
            </w:pPr>
          </w:p>
        </w:tc>
        <w:tc>
          <w:tcPr>
            <w:tcW w:w="5950" w:type="dxa"/>
          </w:tcPr>
          <w:p w14:paraId="74A9A59C" w14:textId="77777777" w:rsidR="009D14A3" w:rsidRDefault="009D14A3" w:rsidP="004146C9">
            <w:pPr>
              <w:rPr>
                <w:rFonts w:eastAsiaTheme="minorEastAsia"/>
                <w:sz w:val="22"/>
                <w:szCs w:val="22"/>
                <w:lang w:eastAsia="ja-JP"/>
              </w:rPr>
            </w:pPr>
          </w:p>
        </w:tc>
      </w:tr>
      <w:tr w:rsidR="009D14A3" w14:paraId="43E7AEB6" w14:textId="77777777" w:rsidTr="004146C9">
        <w:tc>
          <w:tcPr>
            <w:tcW w:w="2122" w:type="dxa"/>
          </w:tcPr>
          <w:p w14:paraId="4F611EDD" w14:textId="77777777" w:rsidR="009D14A3" w:rsidRDefault="009D14A3" w:rsidP="004146C9">
            <w:pPr>
              <w:rPr>
                <w:rFonts w:eastAsiaTheme="minorEastAsia"/>
                <w:sz w:val="22"/>
                <w:szCs w:val="22"/>
                <w:lang w:eastAsia="ja-JP"/>
              </w:rPr>
            </w:pPr>
          </w:p>
        </w:tc>
        <w:tc>
          <w:tcPr>
            <w:tcW w:w="1559" w:type="dxa"/>
          </w:tcPr>
          <w:p w14:paraId="5BE9EE15" w14:textId="77777777" w:rsidR="009D14A3" w:rsidRDefault="009D14A3" w:rsidP="004146C9">
            <w:pPr>
              <w:rPr>
                <w:rFonts w:eastAsiaTheme="minorEastAsia"/>
                <w:sz w:val="22"/>
                <w:szCs w:val="22"/>
                <w:lang w:eastAsia="ja-JP"/>
              </w:rPr>
            </w:pPr>
          </w:p>
        </w:tc>
        <w:tc>
          <w:tcPr>
            <w:tcW w:w="5950" w:type="dxa"/>
          </w:tcPr>
          <w:p w14:paraId="385F87C0" w14:textId="77777777" w:rsidR="009D14A3" w:rsidRDefault="009D14A3" w:rsidP="004146C9">
            <w:pPr>
              <w:rPr>
                <w:rFonts w:eastAsiaTheme="minorEastAsia"/>
                <w:sz w:val="22"/>
                <w:szCs w:val="22"/>
                <w:lang w:eastAsia="ja-JP"/>
              </w:rPr>
            </w:pPr>
          </w:p>
        </w:tc>
      </w:tr>
    </w:tbl>
    <w:p w14:paraId="67ED4B4D" w14:textId="36952FF6" w:rsidR="009D14A3" w:rsidRDefault="009D14A3" w:rsidP="00C37076">
      <w:pPr>
        <w:rPr>
          <w:rFonts w:eastAsiaTheme="minorEastAsia"/>
          <w:sz w:val="22"/>
          <w:szCs w:val="22"/>
          <w:lang w:val="en-US" w:eastAsia="ja-JP"/>
        </w:rPr>
      </w:pPr>
    </w:p>
    <w:p w14:paraId="79079A44" w14:textId="09F4BB9C" w:rsidR="009D14A3" w:rsidRDefault="009D14A3" w:rsidP="009D14A3">
      <w:pPr>
        <w:pStyle w:val="Heading2"/>
        <w:numPr>
          <w:ilvl w:val="1"/>
          <w:numId w:val="10"/>
        </w:numPr>
        <w:rPr>
          <w:lang w:eastAsia="zh-CN"/>
        </w:rPr>
      </w:pPr>
      <w:r w:rsidRPr="009D14A3">
        <w:rPr>
          <w:lang w:eastAsia="zh-CN"/>
        </w:rPr>
        <w:t xml:space="preserve">Correction to </w:t>
      </w:r>
      <w:proofErr w:type="spellStart"/>
      <w:r w:rsidRPr="009D14A3">
        <w:rPr>
          <w:i/>
          <w:iCs/>
          <w:lang w:eastAsia="zh-CN"/>
        </w:rPr>
        <w:t>RequestedCapabilityCommon</w:t>
      </w:r>
      <w:proofErr w:type="spellEnd"/>
      <w:r>
        <w:rPr>
          <w:lang w:eastAsia="zh-CN"/>
        </w:rPr>
        <w:t xml:space="preserve"> (</w:t>
      </w:r>
      <w:hyperlink r:id="rId22" w:history="1">
        <w:r>
          <w:rPr>
            <w:rStyle w:val="Hyperlink"/>
          </w:rPr>
          <w:t>R2-2003463</w:t>
        </w:r>
      </w:hyperlink>
      <w:r>
        <w:t xml:space="preserve">, </w:t>
      </w:r>
      <w:hyperlink r:id="rId23" w:history="1">
        <w:r>
          <w:rPr>
            <w:rStyle w:val="Hyperlink"/>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requestedCapabilityCommon</w:t>
      </w:r>
      <w:proofErr w:type="spellEnd"/>
      <w:r>
        <w:rPr>
          <w:rFonts w:eastAsiaTheme="minorEastAsia"/>
          <w:sz w:val="22"/>
          <w:szCs w:val="22"/>
          <w:lang w:eastAsia="ja-JP"/>
        </w:rPr>
        <w:t xml:space="preserve"> in 36.331.</w:t>
      </w:r>
    </w:p>
    <w:tbl>
      <w:tblPr>
        <w:tblStyle w:val="TableGrid"/>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bookmarkStart w:id="2" w:name="_GoBack"/>
            <w:bookmarkEnd w:id="2"/>
          </w:p>
        </w:tc>
      </w:tr>
      <w:tr w:rsidR="00444ABA" w14:paraId="2189B59F" w14:textId="77777777" w:rsidTr="004146C9">
        <w:tc>
          <w:tcPr>
            <w:tcW w:w="2122" w:type="dxa"/>
          </w:tcPr>
          <w:p w14:paraId="123E7FA5" w14:textId="77777777" w:rsidR="00444ABA" w:rsidRDefault="00444ABA" w:rsidP="004146C9">
            <w:pPr>
              <w:rPr>
                <w:rFonts w:eastAsiaTheme="minorEastAsia"/>
                <w:sz w:val="22"/>
                <w:szCs w:val="22"/>
                <w:lang w:eastAsia="ja-JP"/>
              </w:rPr>
            </w:pPr>
          </w:p>
        </w:tc>
        <w:tc>
          <w:tcPr>
            <w:tcW w:w="1559" w:type="dxa"/>
          </w:tcPr>
          <w:p w14:paraId="02B3AAA5" w14:textId="77777777" w:rsidR="00444ABA" w:rsidRDefault="00444ABA" w:rsidP="004146C9">
            <w:pPr>
              <w:rPr>
                <w:rFonts w:eastAsiaTheme="minorEastAsia"/>
                <w:sz w:val="22"/>
                <w:szCs w:val="22"/>
                <w:lang w:eastAsia="ja-JP"/>
              </w:rPr>
            </w:pP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77777777" w:rsidR="00444ABA" w:rsidRDefault="00444ABA" w:rsidP="004146C9">
            <w:pPr>
              <w:rPr>
                <w:rFonts w:eastAsiaTheme="minorEastAsia"/>
                <w:sz w:val="22"/>
                <w:szCs w:val="22"/>
                <w:lang w:eastAsia="ja-JP"/>
              </w:rPr>
            </w:pPr>
          </w:p>
        </w:tc>
        <w:tc>
          <w:tcPr>
            <w:tcW w:w="1559" w:type="dxa"/>
          </w:tcPr>
          <w:p w14:paraId="72412E7F" w14:textId="77777777" w:rsidR="00444ABA" w:rsidRDefault="00444ABA" w:rsidP="004146C9">
            <w:pPr>
              <w:rPr>
                <w:rFonts w:eastAsiaTheme="minorEastAsia"/>
                <w:sz w:val="22"/>
                <w:szCs w:val="22"/>
                <w:lang w:eastAsia="ja-JP"/>
              </w:rPr>
            </w:pPr>
          </w:p>
        </w:tc>
        <w:tc>
          <w:tcPr>
            <w:tcW w:w="5950" w:type="dxa"/>
          </w:tcPr>
          <w:p w14:paraId="49A1B1C0" w14:textId="77777777" w:rsidR="00444ABA" w:rsidRDefault="00444ABA" w:rsidP="004146C9">
            <w:pPr>
              <w:rPr>
                <w:rFonts w:eastAsiaTheme="minorEastAsia"/>
                <w:sz w:val="22"/>
                <w:szCs w:val="22"/>
                <w:lang w:eastAsia="ja-JP"/>
              </w:rPr>
            </w:pPr>
          </w:p>
        </w:tc>
      </w:tr>
    </w:tbl>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lastRenderedPageBreak/>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580B" w14:textId="77777777" w:rsidR="00525A24" w:rsidRDefault="00525A24">
      <w:r>
        <w:separator/>
      </w:r>
    </w:p>
  </w:endnote>
  <w:endnote w:type="continuationSeparator" w:id="0">
    <w:p w14:paraId="598DCE94" w14:textId="77777777" w:rsidR="00525A24" w:rsidRDefault="0052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MS Gothic"/>
    <w:charset w:val="80"/>
    <w:family w:val="roman"/>
    <w:pitch w:val="variable"/>
    <w:sig w:usb0="00000001"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055B" w14:textId="77777777" w:rsidR="00525A24" w:rsidRDefault="00525A24">
      <w:r>
        <w:separator/>
      </w:r>
    </w:p>
  </w:footnote>
  <w:footnote w:type="continuationSeparator" w:id="0">
    <w:p w14:paraId="35E43F2E" w14:textId="77777777" w:rsidR="00525A24" w:rsidRDefault="0052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1A59-BBF6-486F-A9B0-9062B9EB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Nokia RAN2</cp:lastModifiedBy>
  <cp:revision>6</cp:revision>
  <cp:lastPrinted>2009-04-22T00:01:00Z</cp:lastPrinted>
  <dcterms:created xsi:type="dcterms:W3CDTF">2020-04-06T01:28:00Z</dcterms:created>
  <dcterms:modified xsi:type="dcterms:W3CDTF">2020-04-21T10:50:00Z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