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A3CAB" w:rsidRDefault="001E41F3">
      <w:pPr>
        <w:pStyle w:val="CRCoverPage"/>
        <w:tabs>
          <w:tab w:val="right" w:pos="9639"/>
        </w:tabs>
        <w:spacing w:after="0"/>
        <w:rPr>
          <w:b/>
          <w:i/>
          <w:noProof/>
          <w:sz w:val="28"/>
        </w:rPr>
      </w:pPr>
      <w:r w:rsidRPr="004A3CAB">
        <w:rPr>
          <w:b/>
          <w:noProof/>
          <w:sz w:val="24"/>
        </w:rPr>
        <w:t>3GPP TSG</w:t>
      </w:r>
      <w:r w:rsidR="00D51C90" w:rsidRPr="004A3CAB">
        <w:rPr>
          <w:rFonts w:hint="eastAsia"/>
          <w:b/>
          <w:noProof/>
          <w:sz w:val="24"/>
          <w:lang w:eastAsia="zh-TW"/>
        </w:rPr>
        <w:t xml:space="preserve"> RAN WG</w:t>
      </w:r>
      <w:r w:rsidR="0040174C" w:rsidRPr="004A3CAB">
        <w:rPr>
          <w:b/>
          <w:noProof/>
          <w:sz w:val="24"/>
          <w:lang w:eastAsia="zh-TW"/>
        </w:rPr>
        <w:t>2</w:t>
      </w:r>
      <w:r w:rsidRPr="004A3CAB">
        <w:rPr>
          <w:b/>
          <w:noProof/>
          <w:sz w:val="24"/>
        </w:rPr>
        <w:t xml:space="preserve"> #</w:t>
      </w:r>
      <w:r w:rsidR="0040174C" w:rsidRPr="004A3CAB">
        <w:rPr>
          <w:b/>
          <w:noProof/>
          <w:sz w:val="24"/>
          <w:lang w:eastAsia="zh-TW"/>
        </w:rPr>
        <w:t>108</w:t>
      </w:r>
      <w:r w:rsidRPr="004A3CAB">
        <w:rPr>
          <w:b/>
          <w:i/>
          <w:noProof/>
          <w:sz w:val="28"/>
        </w:rPr>
        <w:tab/>
      </w:r>
      <w:r w:rsidR="004A3CAB">
        <w:rPr>
          <w:rFonts w:hint="eastAsia"/>
          <w:b/>
          <w:i/>
          <w:noProof/>
          <w:sz w:val="28"/>
          <w:lang w:eastAsia="zh-TW"/>
        </w:rPr>
        <w:t>R2-1916045</w:t>
      </w:r>
    </w:p>
    <w:p w:rsidR="001E41F3" w:rsidRDefault="0040174C" w:rsidP="005E2C44">
      <w:pPr>
        <w:pStyle w:val="CRCoverPage"/>
        <w:outlineLvl w:val="0"/>
        <w:rPr>
          <w:b/>
          <w:noProof/>
          <w:sz w:val="24"/>
        </w:rPr>
      </w:pPr>
      <w:r>
        <w:rPr>
          <w:b/>
          <w:noProof/>
          <w:sz w:val="24"/>
          <w:lang w:eastAsia="zh-TW"/>
        </w:rPr>
        <w:t>Reno</w:t>
      </w:r>
      <w:r w:rsidR="001E41F3">
        <w:rPr>
          <w:b/>
          <w:noProof/>
          <w:sz w:val="24"/>
        </w:rPr>
        <w:t xml:space="preserve">, </w:t>
      </w:r>
      <w:r>
        <w:rPr>
          <w:b/>
          <w:noProof/>
          <w:sz w:val="24"/>
          <w:lang w:eastAsia="zh-TW"/>
        </w:rPr>
        <w:t>USA</w:t>
      </w:r>
      <w:r w:rsidR="001E41F3">
        <w:rPr>
          <w:b/>
          <w:noProof/>
          <w:sz w:val="24"/>
        </w:rPr>
        <w:t xml:space="preserve">, </w:t>
      </w:r>
      <w:r>
        <w:rPr>
          <w:b/>
          <w:noProof/>
          <w:sz w:val="24"/>
          <w:lang w:eastAsia="zh-TW"/>
        </w:rPr>
        <w:t>18</w:t>
      </w:r>
      <w:r w:rsidR="00D51C90">
        <w:rPr>
          <w:rFonts w:hint="eastAsia"/>
          <w:b/>
          <w:noProof/>
          <w:sz w:val="24"/>
          <w:lang w:eastAsia="zh-TW"/>
        </w:rPr>
        <w:t>th</w:t>
      </w:r>
      <w:r w:rsidR="00547111">
        <w:rPr>
          <w:b/>
          <w:noProof/>
          <w:sz w:val="24"/>
        </w:rPr>
        <w:t xml:space="preserve"> </w:t>
      </w:r>
      <w:r w:rsidR="00D51C90">
        <w:rPr>
          <w:b/>
          <w:noProof/>
          <w:sz w:val="24"/>
        </w:rPr>
        <w:t>–</w:t>
      </w:r>
      <w:r w:rsidR="00547111">
        <w:rPr>
          <w:b/>
          <w:noProof/>
          <w:sz w:val="24"/>
        </w:rPr>
        <w:t xml:space="preserve"> </w:t>
      </w:r>
      <w:r>
        <w:rPr>
          <w:b/>
          <w:noProof/>
          <w:sz w:val="24"/>
        </w:rPr>
        <w:t>22</w:t>
      </w:r>
      <w:r w:rsidR="00D51C90">
        <w:rPr>
          <w:rFonts w:hint="eastAsia"/>
          <w:b/>
          <w:noProof/>
          <w:sz w:val="24"/>
          <w:lang w:eastAsia="zh-TW"/>
        </w:rPr>
        <w:t xml:space="preserve">th </w:t>
      </w:r>
      <w:r>
        <w:rPr>
          <w:b/>
          <w:noProof/>
          <w:sz w:val="24"/>
          <w:lang w:eastAsia="zh-TW"/>
        </w:rPr>
        <w:t>November</w:t>
      </w:r>
      <w:r w:rsidR="00D51C90">
        <w:rPr>
          <w:rFonts w:hint="eastAsia"/>
          <w:b/>
          <w:noProof/>
          <w:sz w:val="24"/>
          <w:lang w:eastAsia="zh-TW"/>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rsidP="00D51C90">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3CAB" w:rsidP="0040174C">
            <w:pPr>
              <w:pStyle w:val="CRCoverPage"/>
              <w:spacing w:after="0"/>
              <w:ind w:right="300"/>
              <w:jc w:val="right"/>
              <w:rPr>
                <w:b/>
                <w:noProof/>
                <w:sz w:val="28"/>
              </w:rPr>
            </w:pPr>
            <w:r>
              <w:rPr>
                <w:b/>
                <w:noProof/>
                <w:sz w:val="28"/>
                <w:lang w:eastAsia="zh-TW"/>
              </w:rPr>
              <w:fldChar w:fldCharType="begin"/>
            </w:r>
            <w:r>
              <w:rPr>
                <w:b/>
                <w:noProof/>
                <w:sz w:val="28"/>
                <w:lang w:eastAsia="zh-TW"/>
              </w:rPr>
              <w:instrText xml:space="preserve"> DOCPROPERTY  Spec#  \* MERGEFORMAT </w:instrText>
            </w:r>
            <w:r>
              <w:rPr>
                <w:b/>
                <w:noProof/>
                <w:sz w:val="28"/>
                <w:lang w:eastAsia="zh-TW"/>
              </w:rPr>
              <w:fldChar w:fldCharType="separate"/>
            </w:r>
            <w:r w:rsidR="00D51C90">
              <w:rPr>
                <w:rFonts w:hint="eastAsia"/>
                <w:b/>
                <w:noProof/>
                <w:sz w:val="28"/>
                <w:lang w:eastAsia="zh-TW"/>
              </w:rPr>
              <w:t>38.</w:t>
            </w:r>
            <w:r w:rsidR="0040174C">
              <w:rPr>
                <w:b/>
                <w:noProof/>
                <w:sz w:val="28"/>
                <w:lang w:eastAsia="zh-TW"/>
              </w:rPr>
              <w:t>3</w:t>
            </w:r>
            <w:r w:rsidR="00D51C90">
              <w:rPr>
                <w:rFonts w:hint="eastAsia"/>
                <w:b/>
                <w:noProof/>
                <w:sz w:val="28"/>
                <w:lang w:eastAsia="zh-TW"/>
              </w:rPr>
              <w:t>21</w:t>
            </w:r>
            <w:r>
              <w:rPr>
                <w:b/>
                <w:noProof/>
                <w:sz w:val="28"/>
                <w:lang w:eastAsia="zh-TW"/>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3CAB" w:rsidP="00B4365B">
            <w:pPr>
              <w:pStyle w:val="CRCoverPage"/>
              <w:spacing w:after="0"/>
              <w:rPr>
                <w:noProof/>
                <w:lang w:eastAsia="zh-TW"/>
              </w:rPr>
            </w:pPr>
            <w:r>
              <w:rPr>
                <w:b/>
                <w:noProof/>
                <w:sz w:val="28"/>
              </w:rPr>
              <w:t>0682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3B85" w:rsidP="00D51C90">
            <w:pPr>
              <w:pStyle w:val="CRCoverPage"/>
              <w:spacing w:after="0"/>
              <w:jc w:val="center"/>
              <w:rPr>
                <w:b/>
                <w:noProof/>
              </w:rPr>
            </w:pPr>
            <w:r>
              <w:fldChar w:fldCharType="begin"/>
            </w:r>
            <w:r>
              <w:instrText xml:space="preserve"> DOCPROPERTY  Revision  \* MERGEFORMAT </w:instrText>
            </w:r>
            <w:r>
              <w:fldChar w:fldCharType="end"/>
            </w:r>
            <w:r w:rsidR="00D51C90"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51C90" w:rsidRDefault="00D51C90" w:rsidP="0040174C">
            <w:pPr>
              <w:pStyle w:val="CRCoverPage"/>
              <w:spacing w:after="0"/>
              <w:jc w:val="center"/>
              <w:rPr>
                <w:b/>
                <w:noProof/>
                <w:sz w:val="28"/>
              </w:rPr>
            </w:pPr>
            <w:r w:rsidRPr="00D51C90">
              <w:rPr>
                <w:rFonts w:hint="eastAsia"/>
                <w:b/>
                <w:sz w:val="28"/>
                <w:lang w:eastAsia="zh-TW"/>
              </w:rPr>
              <w:t>15.</w:t>
            </w:r>
            <w:r w:rsidR="0040174C">
              <w:rPr>
                <w:b/>
                <w:sz w:val="28"/>
                <w:lang w:eastAsia="zh-TW"/>
              </w:rPr>
              <w:t>7</w:t>
            </w:r>
            <w:r w:rsidRPr="00D51C90">
              <w:rPr>
                <w:rFonts w:hint="eastAsia"/>
                <w:b/>
                <w:sz w:val="28"/>
                <w:lang w:eastAsia="zh-TW"/>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1C9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1C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69F3" w:rsidP="000C69F3">
            <w:pPr>
              <w:pStyle w:val="CRCoverPage"/>
              <w:spacing w:after="0"/>
              <w:ind w:left="100"/>
              <w:rPr>
                <w:noProof/>
                <w:lang w:eastAsia="zh-TW"/>
              </w:rPr>
            </w:pPr>
            <w:r>
              <w:rPr>
                <w:lang w:eastAsia="zh-TW"/>
              </w:rPr>
              <w:t>CG</w:t>
            </w:r>
            <w:r w:rsidR="0040174C">
              <w:rPr>
                <w:lang w:eastAsia="zh-TW"/>
              </w:rPr>
              <w:t xml:space="preserve"> overrid</w:t>
            </w:r>
            <w:r>
              <w:rPr>
                <w:lang w:eastAsia="zh-TW"/>
              </w:rPr>
              <w:t>d</w:t>
            </w:r>
            <w:r w:rsidR="0040174C">
              <w:rPr>
                <w:lang w:eastAsia="zh-TW"/>
              </w:rPr>
              <w:t>en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1C90" w:rsidP="00D51C90">
            <w:pPr>
              <w:pStyle w:val="CRCoverPage"/>
              <w:spacing w:after="0"/>
              <w:ind w:left="100"/>
              <w:rPr>
                <w:noProof/>
              </w:rPr>
            </w:pPr>
            <w:proofErr w:type="spellStart"/>
            <w:r>
              <w:rPr>
                <w:rFonts w:hint="eastAsia"/>
                <w:lang w:eastAsia="zh-TW"/>
              </w:rPr>
              <w:t>ASUSTeK</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365B" w:rsidP="00547111">
            <w:pPr>
              <w:pStyle w:val="CRCoverPage"/>
              <w:spacing w:after="0"/>
              <w:ind w:left="100"/>
              <w:rPr>
                <w:noProof/>
                <w:lang w:eastAsia="zh-TW"/>
              </w:rPr>
            </w:pPr>
            <w:r>
              <w:rPr>
                <w:rFonts w:hint="eastAsia"/>
                <w:noProof/>
                <w:lang w:eastAsia="zh-TW"/>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1C90" w:rsidP="00D51C90">
            <w:pPr>
              <w:pStyle w:val="CRCoverPage"/>
              <w:spacing w:after="0"/>
              <w:ind w:left="100"/>
              <w:rPr>
                <w:noProof/>
              </w:rPr>
            </w:pPr>
            <w:proofErr w:type="spellStart"/>
            <w:r w:rsidRPr="00D47564">
              <w:rPr>
                <w:rFonts w:cs="Arial"/>
                <w:bCs/>
              </w:rPr>
              <w:t>NR_newRAT</w:t>
            </w:r>
            <w:proofErr w:type="spellEnd"/>
            <w:r w:rsidRPr="00D47564">
              <w:rPr>
                <w:rFonts w:cs="Arial"/>
                <w:bCs/>
              </w:rPr>
              <w:t>-Core</w:t>
            </w:r>
            <w: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1C90" w:rsidP="00766F66">
            <w:pPr>
              <w:pStyle w:val="CRCoverPage"/>
              <w:spacing w:after="0"/>
              <w:ind w:left="100"/>
              <w:rPr>
                <w:noProof/>
                <w:lang w:eastAsia="zh-TW"/>
              </w:rPr>
            </w:pPr>
            <w:r>
              <w:rPr>
                <w:noProof/>
              </w:rPr>
              <w:t>2019</w:t>
            </w:r>
            <w:r>
              <w:rPr>
                <w:rFonts w:hint="eastAsia"/>
                <w:noProof/>
                <w:lang w:eastAsia="zh-TW"/>
              </w:rPr>
              <w:t>-</w:t>
            </w:r>
            <w:r w:rsidR="0040174C">
              <w:rPr>
                <w:noProof/>
                <w:lang w:eastAsia="zh-TW"/>
              </w:rPr>
              <w:t>11</w:t>
            </w:r>
            <w:r>
              <w:rPr>
                <w:rFonts w:hint="eastAsia"/>
                <w:noProof/>
                <w:lang w:eastAsia="zh-TW"/>
              </w:rPr>
              <w:t>-</w:t>
            </w:r>
            <w:r w:rsidR="00766F66">
              <w:rPr>
                <w:noProof/>
                <w:lang w:eastAsia="zh-TW"/>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51C90" w:rsidRDefault="00D51C90" w:rsidP="00D24991">
            <w:pPr>
              <w:pStyle w:val="CRCoverPage"/>
              <w:spacing w:after="0"/>
              <w:ind w:left="100" w:right="-609"/>
              <w:rPr>
                <w:b/>
                <w:noProof/>
                <w:lang w:eastAsia="zh-TW"/>
              </w:rPr>
            </w:pPr>
            <w:r w:rsidRPr="00D51C90">
              <w:rPr>
                <w:rFonts w:hint="eastAsia"/>
                <w:b/>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1C90" w:rsidP="00D51C90">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0576" w:rsidRPr="00C30576" w:rsidRDefault="00E21707" w:rsidP="00213E04">
            <w:pPr>
              <w:pStyle w:val="CRCoverPage"/>
              <w:spacing w:after="0"/>
              <w:rPr>
                <w:noProof/>
                <w:lang w:eastAsia="zh-TW"/>
              </w:rPr>
            </w:pPr>
            <w:r>
              <w:rPr>
                <w:rFonts w:hint="eastAsia"/>
                <w:noProof/>
                <w:lang w:eastAsia="zh-TW"/>
              </w:rPr>
              <w:t>According to TS 38.</w:t>
            </w:r>
            <w:r w:rsidR="003920A4">
              <w:rPr>
                <w:noProof/>
                <w:lang w:eastAsia="zh-TW"/>
              </w:rPr>
              <w:t xml:space="preserve">321, </w:t>
            </w:r>
            <w:r w:rsidR="00213E04">
              <w:rPr>
                <w:noProof/>
                <w:lang w:eastAsia="zh-TW"/>
              </w:rPr>
              <w:t>a bundle of c</w:t>
            </w:r>
            <w:r w:rsidR="004908C5">
              <w:rPr>
                <w:noProof/>
                <w:lang w:eastAsia="zh-TW"/>
              </w:rPr>
              <w:t xml:space="preserve">onfigured grant PUSCH could be overridden by </w:t>
            </w:r>
            <w:r w:rsidR="003920A4">
              <w:rPr>
                <w:noProof/>
                <w:lang w:eastAsia="zh-TW"/>
              </w:rPr>
              <w:t>a PDCCH as long as resource scheduled by the PDCCH overlapped with</w:t>
            </w:r>
            <w:r w:rsidR="00213E04">
              <w:rPr>
                <w:noProof/>
                <w:lang w:eastAsia="zh-TW"/>
              </w:rPr>
              <w:t xml:space="preserve"> a bundle of</w:t>
            </w:r>
            <w:r w:rsidR="003920A4">
              <w:rPr>
                <w:noProof/>
                <w:lang w:eastAsia="zh-TW"/>
              </w:rPr>
              <w:t xml:space="preserve"> configured grant</w:t>
            </w:r>
            <w:r w:rsidR="00D568C5">
              <w:rPr>
                <w:noProof/>
                <w:lang w:eastAsia="zh-TW"/>
              </w:rPr>
              <w:t xml:space="preserve">. However, this is true only if the PDCCH satisfies timing constraints specified in TS 38.214 as discussed in </w:t>
            </w:r>
            <w:r w:rsidR="00D5511B" w:rsidRPr="00D5511B">
              <w:rPr>
                <w:noProof/>
                <w:lang w:eastAsia="zh-TW"/>
              </w:rPr>
              <w:t>R2-1916044</w:t>
            </w:r>
            <w:r w:rsidR="00C30576">
              <w:rPr>
                <w:rFonts w:hint="eastAsia"/>
                <w:noProof/>
                <w:lang w:eastAsia="zh-TW"/>
              </w:rPr>
              <w:t>.</w:t>
            </w:r>
            <w:r w:rsidR="00766F66">
              <w:rPr>
                <w:noProof/>
                <w:lang w:eastAsia="zh-TW"/>
              </w:rPr>
              <w:t xml:space="preserve"> </w:t>
            </w:r>
            <w:r w:rsidR="00D568C5">
              <w:rPr>
                <w:noProof/>
                <w:lang w:eastAsia="zh-TW"/>
              </w:rPr>
              <w:t>Changes in TS 38.321 is required to remove the conflict.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4E7C" w:rsidRDefault="00E64E7C" w:rsidP="00D568C5">
            <w:pPr>
              <w:pStyle w:val="CRCoverPage"/>
              <w:spacing w:after="0"/>
              <w:rPr>
                <w:noProof/>
                <w:lang w:eastAsia="zh-TW"/>
              </w:rPr>
            </w:pPr>
            <w:r>
              <w:rPr>
                <w:rFonts w:hint="eastAsia"/>
                <w:noProof/>
                <w:lang w:eastAsia="zh-TW"/>
              </w:rPr>
              <w:t>Specify</w:t>
            </w:r>
            <w:r w:rsidR="005210A6">
              <w:rPr>
                <w:rFonts w:hint="eastAsia"/>
                <w:noProof/>
                <w:lang w:eastAsia="zh-TW"/>
              </w:rPr>
              <w:t xml:space="preserve"> </w:t>
            </w:r>
            <w:r w:rsidR="00213E04">
              <w:rPr>
                <w:noProof/>
                <w:lang w:eastAsia="zh-TW"/>
              </w:rPr>
              <w:t>a bundle of</w:t>
            </w:r>
            <w:r w:rsidR="00D568C5">
              <w:rPr>
                <w:noProof/>
                <w:lang w:eastAsia="zh-TW"/>
              </w:rPr>
              <w:t xml:space="preserve"> configured grant is overridden by a PDCCH if the PDCCH fulfilled the constraint specified in TS38.214.</w:t>
            </w:r>
          </w:p>
          <w:p w:rsidR="00F04532" w:rsidRDefault="00F04532" w:rsidP="00F04532">
            <w:pPr>
              <w:pStyle w:val="CRCoverPage"/>
              <w:spacing w:after="0"/>
              <w:ind w:left="100"/>
              <w:rPr>
                <w:noProof/>
                <w:lang w:eastAsia="zh-TW"/>
              </w:rPr>
            </w:pPr>
            <w:bookmarkStart w:id="2" w:name="_GoBack"/>
            <w:bookmarkEnd w:id="2"/>
          </w:p>
          <w:p w:rsidR="00F04532" w:rsidRPr="00F04532" w:rsidRDefault="00F04532" w:rsidP="00F04532">
            <w:pPr>
              <w:spacing w:before="40" w:afterLines="40" w:after="96"/>
              <w:rPr>
                <w:rFonts w:ascii="Arial" w:eastAsia="Malgun Gothic" w:hAnsi="Arial" w:cs="Arial"/>
                <w:b/>
              </w:rPr>
            </w:pPr>
            <w:r w:rsidRPr="00F04532">
              <w:rPr>
                <w:rFonts w:ascii="Arial" w:eastAsia="Malgun Gothic" w:hAnsi="Arial"/>
                <w:b/>
                <w:noProof/>
                <w:lang w:eastAsia="zh-CN"/>
              </w:rPr>
              <w:t xml:space="preserve">Impact </w:t>
            </w:r>
            <w:r w:rsidRPr="00F04532">
              <w:rPr>
                <w:rFonts w:ascii="Arial" w:eastAsia="Malgun Gothic" w:hAnsi="Arial" w:cs="Arial"/>
                <w:b/>
              </w:rPr>
              <w:t>analysis</w:t>
            </w:r>
          </w:p>
          <w:p w:rsidR="00F04532" w:rsidRPr="00F04532" w:rsidRDefault="00F04532" w:rsidP="00F04532">
            <w:pPr>
              <w:spacing w:after="0"/>
              <w:rPr>
                <w:rFonts w:ascii="Arial" w:eastAsia="Malgun Gothic" w:hAnsi="Arial"/>
                <w:noProof/>
                <w:u w:val="single"/>
                <w:lang w:eastAsia="ko-KR"/>
              </w:rPr>
            </w:pPr>
            <w:r w:rsidRPr="00F04532">
              <w:rPr>
                <w:rFonts w:ascii="Arial" w:eastAsia="Malgun Gothic" w:hAnsi="Arial"/>
                <w:noProof/>
                <w:u w:val="single"/>
                <w:lang w:eastAsia="ko-KR"/>
              </w:rPr>
              <w:t>Impacted 5G architecture options:</w:t>
            </w:r>
          </w:p>
          <w:p w:rsidR="00F04532" w:rsidRPr="00F04532" w:rsidRDefault="00F04532" w:rsidP="00F04532">
            <w:pPr>
              <w:spacing w:after="0"/>
              <w:rPr>
                <w:rFonts w:ascii="Arial" w:eastAsia="Malgun Gothic" w:hAnsi="Arial"/>
                <w:noProof/>
                <w:lang w:eastAsia="ko-KR"/>
              </w:rPr>
            </w:pPr>
            <w:r>
              <w:rPr>
                <w:rFonts w:ascii="Arial" w:eastAsia="Malgun Gothic" w:hAnsi="Arial"/>
                <w:noProof/>
                <w:lang w:eastAsia="ko-KR"/>
              </w:rPr>
              <w:t xml:space="preserve">NR </w:t>
            </w:r>
            <w:r w:rsidRPr="00F04532">
              <w:rPr>
                <w:rFonts w:ascii="Arial" w:eastAsia="Malgun Gothic" w:hAnsi="Arial"/>
                <w:noProof/>
                <w:lang w:eastAsia="ko-KR"/>
              </w:rPr>
              <w:t>Standalone and MR-DC</w:t>
            </w:r>
          </w:p>
          <w:p w:rsidR="00F04532" w:rsidRPr="00F04532" w:rsidRDefault="00F04532" w:rsidP="00F04532">
            <w:pPr>
              <w:spacing w:after="0"/>
              <w:rPr>
                <w:rFonts w:ascii="Arial" w:eastAsia="Malgun Gothic" w:hAnsi="Arial"/>
                <w:noProof/>
                <w:lang w:eastAsia="ko-KR"/>
              </w:rPr>
            </w:pPr>
          </w:p>
          <w:p w:rsidR="00F04532" w:rsidRPr="00F04532" w:rsidRDefault="00F04532" w:rsidP="00F04532">
            <w:pPr>
              <w:spacing w:before="40" w:afterLines="40" w:after="96"/>
              <w:rPr>
                <w:rFonts w:ascii="Arial" w:eastAsia="Malgun Gothic" w:hAnsi="Arial" w:cs="Arial"/>
                <w:u w:val="single"/>
              </w:rPr>
            </w:pPr>
            <w:r w:rsidRPr="00F04532">
              <w:rPr>
                <w:rFonts w:ascii="Arial" w:eastAsia="Malgun Gothic" w:hAnsi="Arial" w:cs="Arial"/>
                <w:u w:val="single"/>
              </w:rPr>
              <w:t>Impacted functionality:</w:t>
            </w:r>
          </w:p>
          <w:p w:rsidR="00F04532" w:rsidRPr="00F04532" w:rsidRDefault="00213E04" w:rsidP="00F04532">
            <w:pPr>
              <w:spacing w:after="0"/>
              <w:rPr>
                <w:rFonts w:ascii="Arial" w:eastAsia="Malgun Gothic" w:hAnsi="Arial" w:cs="Arial"/>
                <w:lang w:eastAsia="zh-CN"/>
              </w:rPr>
            </w:pPr>
            <w:r>
              <w:rPr>
                <w:rFonts w:ascii="Arial" w:eastAsia="Malgun Gothic" w:hAnsi="Arial" w:cs="Arial"/>
                <w:lang w:eastAsia="zh-CN"/>
              </w:rPr>
              <w:t>C</w:t>
            </w:r>
            <w:r w:rsidR="00F04532">
              <w:rPr>
                <w:rFonts w:ascii="Arial" w:eastAsia="Malgun Gothic" w:hAnsi="Arial" w:cs="Arial"/>
                <w:lang w:eastAsia="zh-CN"/>
              </w:rPr>
              <w:t>onfigured grant</w:t>
            </w:r>
          </w:p>
          <w:p w:rsidR="00F04532" w:rsidRPr="00F04532" w:rsidRDefault="00F04532" w:rsidP="00F04532">
            <w:pPr>
              <w:spacing w:after="0"/>
              <w:rPr>
                <w:rFonts w:ascii="Arial" w:eastAsia="Malgun Gothic" w:hAnsi="Arial"/>
                <w:noProof/>
                <w:lang w:eastAsia="zh-CN"/>
              </w:rPr>
            </w:pPr>
          </w:p>
          <w:p w:rsidR="00F04532" w:rsidRPr="00F04532" w:rsidRDefault="00F04532" w:rsidP="00F04532">
            <w:pPr>
              <w:tabs>
                <w:tab w:val="left" w:pos="1995"/>
              </w:tabs>
              <w:spacing w:before="40" w:afterLines="40" w:after="96"/>
              <w:rPr>
                <w:rFonts w:ascii="Arial" w:eastAsia="Malgun Gothic" w:hAnsi="Arial" w:cs="Arial"/>
                <w:u w:val="single"/>
              </w:rPr>
            </w:pPr>
            <w:r w:rsidRPr="00F04532">
              <w:rPr>
                <w:rFonts w:ascii="Arial" w:eastAsia="Malgun Gothic" w:hAnsi="Arial" w:cs="Arial"/>
                <w:u w:val="single"/>
              </w:rPr>
              <w:t xml:space="preserve">Inter-operability: </w:t>
            </w:r>
          </w:p>
          <w:p w:rsidR="00F04532" w:rsidRPr="00F04532" w:rsidRDefault="00F04532" w:rsidP="00F04532">
            <w:pPr>
              <w:tabs>
                <w:tab w:val="left" w:pos="1995"/>
              </w:tabs>
              <w:spacing w:before="40" w:afterLines="40" w:after="96"/>
              <w:rPr>
                <w:rFonts w:ascii="Arial" w:eastAsia="Malgun Gothic" w:hAnsi="Arial" w:cs="Arial"/>
              </w:rPr>
            </w:pPr>
            <w:r w:rsidRPr="00F04532">
              <w:rPr>
                <w:rFonts w:ascii="Arial" w:eastAsia="Malgun Gothic" w:hAnsi="Arial" w:cs="Arial"/>
              </w:rPr>
              <w:t xml:space="preserve">If network implements this CR but UE does not, there is no interoperability issue as </w:t>
            </w:r>
            <w:r w:rsidR="0032698B">
              <w:rPr>
                <w:rFonts w:ascii="Arial" w:eastAsia="Malgun Gothic" w:hAnsi="Arial" w:cs="Arial"/>
              </w:rPr>
              <w:t>network would override</w:t>
            </w:r>
            <w:r w:rsidR="00434C55">
              <w:rPr>
                <w:rFonts w:ascii="Arial" w:eastAsia="Malgun Gothic" w:hAnsi="Arial" w:cs="Arial"/>
              </w:rPr>
              <w:t>s</w:t>
            </w:r>
            <w:r w:rsidR="0032698B">
              <w:rPr>
                <w:rFonts w:ascii="Arial" w:eastAsia="Malgun Gothic" w:hAnsi="Arial" w:cs="Arial"/>
              </w:rPr>
              <w:t xml:space="preserve"> </w:t>
            </w:r>
            <w:r w:rsidR="00434C55">
              <w:rPr>
                <w:rFonts w:ascii="Arial" w:eastAsia="Malgun Gothic" w:hAnsi="Arial" w:cs="Arial"/>
              </w:rPr>
              <w:t>configured grant with PDCCH fulfilled the condition</w:t>
            </w:r>
            <w:r w:rsidRPr="00F04532">
              <w:rPr>
                <w:rFonts w:ascii="Arial" w:eastAsia="Malgun Gothic" w:hAnsi="Arial" w:cs="Arial"/>
              </w:rPr>
              <w:t>.</w:t>
            </w:r>
          </w:p>
          <w:p w:rsidR="00F04532" w:rsidRPr="0032698B" w:rsidRDefault="00F04532" w:rsidP="0032698B">
            <w:pPr>
              <w:tabs>
                <w:tab w:val="left" w:pos="1995"/>
              </w:tabs>
              <w:spacing w:before="40" w:afterLines="40" w:after="96"/>
              <w:rPr>
                <w:rFonts w:ascii="Arial" w:eastAsia="Malgun Gothic" w:hAnsi="Arial" w:cs="Arial"/>
              </w:rPr>
            </w:pPr>
            <w:r w:rsidRPr="0032698B">
              <w:rPr>
                <w:rFonts w:ascii="Arial" w:eastAsia="Malgun Gothic" w:hAnsi="Arial" w:cs="Arial"/>
              </w:rPr>
              <w:t xml:space="preserve">If UE implements this CR but network does not, there may be interoperability issue as network may expect </w:t>
            </w:r>
            <w:r w:rsidR="00434C55">
              <w:rPr>
                <w:rFonts w:ascii="Arial" w:eastAsia="Malgun Gothic" w:hAnsi="Arial" w:cs="Arial"/>
              </w:rPr>
              <w:t xml:space="preserve">configured grant </w:t>
            </w:r>
            <w:proofErr w:type="spellStart"/>
            <w:r w:rsidR="00434C55">
              <w:rPr>
                <w:rFonts w:ascii="Arial" w:eastAsia="Malgun Gothic" w:hAnsi="Arial" w:cs="Arial"/>
              </w:rPr>
              <w:t>overriden</w:t>
            </w:r>
            <w:proofErr w:type="spellEnd"/>
            <w:r w:rsidR="00434C55">
              <w:rPr>
                <w:rFonts w:ascii="Arial" w:eastAsia="Malgun Gothic" w:hAnsi="Arial" w:cs="Arial"/>
              </w:rPr>
              <w:t xml:space="preserve"> is performed by the UE</w:t>
            </w:r>
            <w:r w:rsidRPr="0032698B">
              <w:rPr>
                <w:rFonts w:ascii="Arial" w:eastAsia="Malgun Gothic" w:hAnsi="Arial" w:cs="Arial"/>
              </w:rPr>
              <w:t xml:space="preserve"> but UE </w:t>
            </w:r>
            <w:r w:rsidR="00434C55">
              <w:rPr>
                <w:rFonts w:ascii="Arial" w:eastAsia="Malgun Gothic" w:hAnsi="Arial" w:cs="Arial"/>
              </w:rPr>
              <w:t>is</w:t>
            </w:r>
            <w:r w:rsidRPr="0032698B">
              <w:rPr>
                <w:rFonts w:ascii="Arial" w:eastAsia="Malgun Gothic" w:hAnsi="Arial" w:cs="Arial"/>
              </w:rPr>
              <w:t xml:space="preserve"> not </w:t>
            </w:r>
            <w:r w:rsidR="00434C55">
              <w:rPr>
                <w:rFonts w:ascii="Arial" w:eastAsia="Malgun Gothic" w:hAnsi="Arial" w:cs="Arial"/>
              </w:rPr>
              <w:t>expected to do so</w:t>
            </w:r>
            <w:r w:rsidRPr="0032698B">
              <w:rPr>
                <w:rFonts w:ascii="Arial" w:eastAsia="Malgun Gothic" w:hAnsi="Arial" w:cs="Arial"/>
              </w:rPr>
              <w:t>.</w:t>
            </w:r>
          </w:p>
          <w:p w:rsidR="00F04532" w:rsidRPr="00673A68" w:rsidRDefault="00F04532" w:rsidP="00F04532">
            <w:pPr>
              <w:pStyle w:val="CRCoverPage"/>
              <w:spacing w:after="0"/>
              <w:ind w:left="10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1C79" w:rsidRDefault="00D568C5" w:rsidP="00213E04">
            <w:pPr>
              <w:pStyle w:val="CRCoverPage"/>
              <w:spacing w:after="0"/>
              <w:rPr>
                <w:noProof/>
                <w:lang w:eastAsia="zh-TW"/>
              </w:rPr>
            </w:pPr>
            <w:r>
              <w:rPr>
                <w:noProof/>
                <w:lang w:eastAsia="zh-TW"/>
              </w:rPr>
              <w:t>It is unclear whether CG overriden is performed or not if the constraint specified in TS38.214 is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4C55" w:rsidP="00434C55">
            <w:pPr>
              <w:pStyle w:val="CRCoverPage"/>
              <w:spacing w:after="0"/>
              <w:ind w:left="100"/>
              <w:rPr>
                <w:noProof/>
                <w:lang w:eastAsia="zh-TW"/>
              </w:rPr>
            </w:pPr>
            <w:r>
              <w:rPr>
                <w:rFonts w:hint="eastAsia"/>
                <w:noProof/>
                <w:lang w:eastAsia="zh-TW"/>
              </w:rPr>
              <w:t>5.</w:t>
            </w:r>
            <w:r>
              <w:rPr>
                <w:noProof/>
                <w:lang w:eastAsia="zh-TW"/>
              </w:rPr>
              <w:t>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rsidP="00D51C90">
            <w:pPr>
              <w:pStyle w:val="CRCoverPage"/>
              <w:spacing w:after="0"/>
              <w:jc w:val="center"/>
              <w:rPr>
                <w:b/>
                <w:caps/>
                <w:noProof/>
              </w:rPr>
            </w:pPr>
            <w:r>
              <w:rPr>
                <w:b/>
                <w:caps/>
                <w:noProof/>
              </w:rPr>
              <w:t xml:space="preserve">x </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pPr>
              <w:pStyle w:val="CRCoverPage"/>
              <w:spacing w:after="0"/>
              <w:jc w:val="center"/>
              <w:rPr>
                <w:b/>
                <w:caps/>
                <w:noProof/>
                <w:lang w:eastAsia="zh-TW"/>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C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F0B4A" w:rsidRDefault="004F0B4A" w:rsidP="00434C55">
            <w:pPr>
              <w:pStyle w:val="CRCoverPage"/>
              <w:spacing w:after="0"/>
              <w:ind w:left="242"/>
              <w:rPr>
                <w:noProof/>
                <w:lang w:eastAsia="zh-TW"/>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961AC" w:rsidRPr="00C964D7" w:rsidRDefault="00B961AC" w:rsidP="00B961AC">
      <w:pPr>
        <w:pStyle w:val="4"/>
        <w:rPr>
          <w:lang w:eastAsia="ko-KR"/>
        </w:rPr>
      </w:pPr>
      <w:bookmarkStart w:id="3" w:name="_Toc20428291"/>
      <w:r w:rsidRPr="00C964D7">
        <w:rPr>
          <w:lang w:eastAsia="ko-KR"/>
        </w:rPr>
        <w:lastRenderedPageBreak/>
        <w:t>5.4.2.1</w:t>
      </w:r>
      <w:r w:rsidRPr="00C964D7">
        <w:rPr>
          <w:lang w:eastAsia="ko-KR"/>
        </w:rPr>
        <w:tab/>
        <w:t>HARQ Entity</w:t>
      </w:r>
      <w:bookmarkEnd w:id="3"/>
    </w:p>
    <w:p w:rsidR="00B961AC" w:rsidRPr="00C964D7" w:rsidRDefault="00B961AC" w:rsidP="00B961AC">
      <w:pPr>
        <w:rPr>
          <w:lang w:eastAsia="ko-KR"/>
        </w:rPr>
      </w:pPr>
      <w:r w:rsidRPr="00C964D7">
        <w:rPr>
          <w:lang w:eastAsia="ko-KR"/>
        </w:rPr>
        <w:t xml:space="preserve">The MAC entity includes a HARQ entity for each Serving Cell with configured uplink (including the case when it is configured with </w:t>
      </w:r>
      <w:proofErr w:type="spellStart"/>
      <w:r w:rsidRPr="00C964D7">
        <w:rPr>
          <w:i/>
          <w:lang w:eastAsia="ko-KR"/>
        </w:rPr>
        <w:t>supplementaryUplink</w:t>
      </w:r>
      <w:proofErr w:type="spellEnd"/>
      <w:r w:rsidRPr="00C964D7">
        <w:rPr>
          <w:lang w:eastAsia="ko-KR"/>
        </w:rPr>
        <w:t>), which maintains a number of parallel HARQ processes.</w:t>
      </w:r>
    </w:p>
    <w:p w:rsidR="00B961AC" w:rsidRPr="00C964D7" w:rsidRDefault="00B961AC" w:rsidP="00B961AC">
      <w:pPr>
        <w:rPr>
          <w:lang w:eastAsia="ko-KR"/>
        </w:rPr>
      </w:pPr>
      <w:r w:rsidRPr="00C964D7">
        <w:rPr>
          <w:lang w:eastAsia="ko-KR"/>
        </w:rPr>
        <w:t>The number of parallel UL HARQ processes per HARQ entity is specified in TS 38.214 [7].</w:t>
      </w:r>
    </w:p>
    <w:p w:rsidR="00B961AC" w:rsidRPr="00C964D7" w:rsidRDefault="00B961AC" w:rsidP="00B961AC">
      <w:pPr>
        <w:rPr>
          <w:lang w:eastAsia="ko-KR"/>
        </w:rPr>
      </w:pPr>
      <w:r w:rsidRPr="00C964D7">
        <w:rPr>
          <w:lang w:eastAsia="ko-KR"/>
        </w:rPr>
        <w:t>Each HARQ process supports one TB.</w:t>
      </w:r>
    </w:p>
    <w:p w:rsidR="00B961AC" w:rsidRPr="00C964D7" w:rsidRDefault="00B961AC" w:rsidP="00B961AC">
      <w:pPr>
        <w:rPr>
          <w:noProof/>
          <w:lang w:eastAsia="ko-KR"/>
        </w:rPr>
      </w:pPr>
      <w:r w:rsidRPr="00C964D7">
        <w:rPr>
          <w:lang w:eastAsia="ko-KR"/>
        </w:rPr>
        <w:t>E</w:t>
      </w:r>
      <w:r w:rsidRPr="00C964D7">
        <w:rPr>
          <w:noProof/>
        </w:rPr>
        <w:t>ach HARQ process is associated with a HARQ process identifier.</w:t>
      </w:r>
      <w:r w:rsidRPr="00C964D7">
        <w:rPr>
          <w:noProof/>
          <w:lang w:eastAsia="ko-KR"/>
        </w:rPr>
        <w:t xml:space="preserve"> For UL transmission with UL grant in RA Response, HARQ process identifier 0 is used.</w:t>
      </w:r>
    </w:p>
    <w:p w:rsidR="00B961AC" w:rsidRPr="00C964D7" w:rsidRDefault="00B961AC" w:rsidP="00B961AC">
      <w:pPr>
        <w:rPr>
          <w:noProof/>
          <w:lang w:eastAsia="ko-KR"/>
        </w:rPr>
      </w:pPr>
      <w:r w:rsidRPr="00C964D7">
        <w:rPr>
          <w:noProof/>
          <w:lang w:eastAsia="ko-KR"/>
        </w:rPr>
        <w:t xml:space="preserve">When the MAC entity is configured with </w:t>
      </w:r>
      <w:r w:rsidRPr="00C964D7">
        <w:rPr>
          <w:i/>
          <w:noProof/>
          <w:lang w:eastAsia="ko-KR"/>
        </w:rPr>
        <w:t>pusch-AggregationFactor</w:t>
      </w:r>
      <w:r w:rsidRPr="00C964D7">
        <w:rPr>
          <w:noProof/>
          <w:lang w:eastAsia="ko-KR"/>
        </w:rPr>
        <w:t xml:space="preserve"> &gt; 1, the parameter </w:t>
      </w:r>
      <w:r w:rsidRPr="00C964D7">
        <w:rPr>
          <w:i/>
          <w:noProof/>
          <w:lang w:eastAsia="ko-KR"/>
        </w:rPr>
        <w:t>pusch-AggregationFactor</w:t>
      </w:r>
      <w:r w:rsidRPr="00C964D7">
        <w:rPr>
          <w:noProof/>
          <w:lang w:eastAsia="ko-KR"/>
        </w:rPr>
        <w:t xml:space="preserve"> provides the number of transmissions of a TB within a bundle of the dynamic grant. After the initial transmission, </w:t>
      </w:r>
      <w:r w:rsidRPr="00C964D7">
        <w:rPr>
          <w:i/>
          <w:noProof/>
          <w:lang w:eastAsia="ko-KR"/>
        </w:rPr>
        <w:t>pusch-AggregationFactor</w:t>
      </w:r>
      <w:r w:rsidRPr="00C964D7">
        <w:rPr>
          <w:noProof/>
          <w:lang w:eastAsia="ko-KR"/>
        </w:rPr>
        <w:t xml:space="preserve"> – 1 HARQ retransmissions follow within a bundle. When the MAC entity is configured with </w:t>
      </w:r>
      <w:r w:rsidRPr="00C964D7">
        <w:rPr>
          <w:i/>
          <w:noProof/>
          <w:lang w:eastAsia="ko-KR"/>
        </w:rPr>
        <w:t>repK</w:t>
      </w:r>
      <w:r w:rsidRPr="00C964D7">
        <w:rPr>
          <w:noProof/>
          <w:lang w:eastAsia="ko-KR"/>
        </w:rPr>
        <w:t xml:space="preserve"> &gt; 1, the parameter </w:t>
      </w:r>
      <w:r w:rsidRPr="00C964D7">
        <w:rPr>
          <w:i/>
          <w:noProof/>
          <w:lang w:eastAsia="ko-KR"/>
        </w:rPr>
        <w:t>repK</w:t>
      </w:r>
      <w:r w:rsidRPr="00C964D7">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C964D7">
        <w:rPr>
          <w:i/>
          <w:noProof/>
          <w:lang w:eastAsia="ko-KR"/>
        </w:rPr>
        <w:t>pusch-AggregationFactor</w:t>
      </w:r>
      <w:r w:rsidRPr="00C964D7">
        <w:rPr>
          <w:noProof/>
          <w:lang w:eastAsia="ko-KR"/>
        </w:rPr>
        <w:t xml:space="preserve"> for a dynamic grant and </w:t>
      </w:r>
      <w:r w:rsidRPr="00C964D7">
        <w:rPr>
          <w:i/>
          <w:noProof/>
          <w:lang w:eastAsia="ko-KR"/>
        </w:rPr>
        <w:t>repK</w:t>
      </w:r>
      <w:r w:rsidRPr="00C964D7">
        <w:rPr>
          <w:noProof/>
          <w:lang w:eastAsia="ko-KR"/>
        </w:rPr>
        <w:t xml:space="preserve"> for a configured uplink grant, respectively. Each transmission within a bundle is a separate uplink grant after the initial uplink grant within a bundle is delivered to the HARQ entity.</w:t>
      </w:r>
    </w:p>
    <w:p w:rsidR="00B961AC" w:rsidRPr="00C964D7" w:rsidRDefault="00B961AC" w:rsidP="00B961AC">
      <w:pPr>
        <w:rPr>
          <w:noProof/>
          <w:lang w:eastAsia="ko-KR"/>
        </w:rPr>
      </w:pPr>
      <w:r w:rsidRPr="00C964D7">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rsidR="00B961AC" w:rsidRPr="00C964D7" w:rsidRDefault="00B961AC" w:rsidP="00B961AC">
      <w:pPr>
        <w:rPr>
          <w:noProof/>
        </w:rPr>
      </w:pPr>
      <w:r w:rsidRPr="00C964D7">
        <w:rPr>
          <w:noProof/>
        </w:rPr>
        <w:t xml:space="preserve">For each </w:t>
      </w:r>
      <w:r w:rsidRPr="00C964D7">
        <w:rPr>
          <w:noProof/>
          <w:lang w:eastAsia="ko-KR"/>
        </w:rPr>
        <w:t>uplink grant</w:t>
      </w:r>
      <w:r w:rsidRPr="00C964D7">
        <w:rPr>
          <w:noProof/>
        </w:rPr>
        <w:t>, the HARQ entity shall:</w:t>
      </w:r>
    </w:p>
    <w:p w:rsidR="00B961AC" w:rsidRPr="00C964D7" w:rsidRDefault="00B961AC" w:rsidP="00B961AC">
      <w:pPr>
        <w:pStyle w:val="B1"/>
        <w:rPr>
          <w:noProof/>
        </w:rPr>
      </w:pPr>
      <w:r w:rsidRPr="00C964D7">
        <w:rPr>
          <w:noProof/>
          <w:lang w:eastAsia="ko-KR"/>
        </w:rPr>
        <w:t>1&gt;</w:t>
      </w:r>
      <w:r w:rsidRPr="00C964D7">
        <w:rPr>
          <w:noProof/>
        </w:rPr>
        <w:tab/>
        <w:t xml:space="preserve">identify the HARQ process associated with this </w:t>
      </w:r>
      <w:r w:rsidRPr="00C964D7">
        <w:rPr>
          <w:noProof/>
          <w:lang w:eastAsia="ko-KR"/>
        </w:rPr>
        <w:t>grant</w:t>
      </w:r>
      <w:r w:rsidRPr="00C964D7">
        <w:rPr>
          <w:noProof/>
        </w:rPr>
        <w:t>, and for each identified HARQ process:</w:t>
      </w:r>
    </w:p>
    <w:p w:rsidR="00B961AC" w:rsidRPr="00C964D7" w:rsidRDefault="00B961AC" w:rsidP="00B961AC">
      <w:pPr>
        <w:pStyle w:val="B2"/>
        <w:rPr>
          <w:noProof/>
          <w:lang w:eastAsia="ko-KR"/>
        </w:rPr>
      </w:pPr>
      <w:r w:rsidRPr="00C964D7">
        <w:rPr>
          <w:noProof/>
          <w:lang w:eastAsia="ko-KR"/>
        </w:rPr>
        <w:t>2&gt;</w:t>
      </w:r>
      <w:r w:rsidRPr="00C964D7">
        <w:rPr>
          <w:noProof/>
        </w:rPr>
        <w:tab/>
        <w:t>if the received grant was not addressed to a Temporary C-RNTI on PDCCH</w:t>
      </w:r>
      <w:r w:rsidRPr="00C964D7">
        <w:rPr>
          <w:noProof/>
          <w:lang w:eastAsia="ko-KR"/>
        </w:rPr>
        <w:t>,</w:t>
      </w:r>
      <w:r w:rsidRPr="00C964D7">
        <w:rPr>
          <w:noProof/>
        </w:rPr>
        <w:t xml:space="preserve"> and the NDI provided in the associated HARQ information has been toggled compared to the value in the previous transmission of this TB of this HARQ process; or</w:t>
      </w:r>
    </w:p>
    <w:p w:rsidR="00B961AC" w:rsidRPr="00C964D7" w:rsidRDefault="00B961AC" w:rsidP="00B961AC">
      <w:pPr>
        <w:pStyle w:val="B2"/>
        <w:rPr>
          <w:noProof/>
          <w:lang w:eastAsia="ko-KR"/>
        </w:rPr>
      </w:pPr>
      <w:r w:rsidRPr="00C964D7">
        <w:rPr>
          <w:noProof/>
          <w:lang w:eastAsia="ko-KR"/>
        </w:rPr>
        <w:t>2&gt;</w:t>
      </w:r>
      <w:r w:rsidRPr="00C964D7">
        <w:rPr>
          <w:noProof/>
          <w:lang w:eastAsia="ko-KR"/>
        </w:rPr>
        <w:tab/>
        <w:t>if the uplink grant was received on PDCCH for the C-RNTI and the HARQ buffer of the identified process is empty; or</w:t>
      </w:r>
    </w:p>
    <w:p w:rsidR="00B961AC" w:rsidRPr="00C964D7" w:rsidRDefault="00B961AC" w:rsidP="00B961AC">
      <w:pPr>
        <w:pStyle w:val="B2"/>
        <w:rPr>
          <w:noProof/>
        </w:rPr>
      </w:pPr>
      <w:r w:rsidRPr="00C964D7">
        <w:rPr>
          <w:noProof/>
          <w:lang w:eastAsia="ko-KR"/>
        </w:rPr>
        <w:t>2&gt;</w:t>
      </w:r>
      <w:r w:rsidRPr="00C964D7">
        <w:rPr>
          <w:noProof/>
        </w:rPr>
        <w:tab/>
        <w:t>if the uplink grant was received in a Random Access Response; or</w:t>
      </w:r>
    </w:p>
    <w:p w:rsidR="00B961AC" w:rsidRPr="00C964D7" w:rsidRDefault="00B961AC" w:rsidP="00B961AC">
      <w:pPr>
        <w:pStyle w:val="B2"/>
        <w:rPr>
          <w:noProof/>
        </w:rPr>
      </w:pPr>
      <w:r w:rsidRPr="00C964D7">
        <w:rPr>
          <w:noProof/>
        </w:rPr>
        <w:t>2&gt;</w:t>
      </w:r>
      <w:r w:rsidRPr="00C964D7">
        <w:rPr>
          <w:noProof/>
        </w:rPr>
        <w:tab/>
        <w:t xml:space="preserve">if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 or</w:t>
      </w:r>
    </w:p>
    <w:p w:rsidR="00B961AC" w:rsidRPr="00C964D7" w:rsidRDefault="00B961AC" w:rsidP="00B961AC">
      <w:pPr>
        <w:pStyle w:val="B2"/>
        <w:rPr>
          <w:noProof/>
        </w:rPr>
      </w:pPr>
      <w:r w:rsidRPr="00C964D7">
        <w:rPr>
          <w:noProof/>
        </w:rPr>
        <w:t>2&gt;</w:t>
      </w:r>
      <w:r w:rsidRPr="00C964D7">
        <w:rPr>
          <w:noProof/>
        </w:rPr>
        <w:tab/>
        <w:t>if the uplink grant is part of a bundle of the configured uplink grant, and may be used for initial transmission according to clause 6.1.2.3 of TS 38.214 [7], and if no MAC PDU has been obtained for this bundle:</w:t>
      </w:r>
    </w:p>
    <w:p w:rsidR="00B961AC" w:rsidRPr="00C964D7" w:rsidRDefault="00B961AC" w:rsidP="00B961AC">
      <w:pPr>
        <w:pStyle w:val="B3"/>
        <w:rPr>
          <w:noProof/>
        </w:rPr>
      </w:pPr>
      <w:r w:rsidRPr="00C964D7">
        <w:rPr>
          <w:noProof/>
          <w:lang w:eastAsia="ko-KR"/>
        </w:rPr>
        <w:t>3&gt;</w:t>
      </w:r>
      <w:r w:rsidRPr="00C964D7">
        <w:rPr>
          <w:noProof/>
        </w:rPr>
        <w:tab/>
        <w:t xml:space="preserve">if there is a MAC PDU in the </w:t>
      </w:r>
      <w:r w:rsidRPr="00C964D7">
        <w:t>Msg3</w:t>
      </w:r>
      <w:r w:rsidRPr="00C964D7">
        <w:rPr>
          <w:noProof/>
        </w:rPr>
        <w:t xml:space="preserve"> buffer</w:t>
      </w:r>
      <w:r w:rsidRPr="00C964D7">
        <w:rPr>
          <w:noProof/>
          <w:lang w:eastAsia="zh-CN"/>
        </w:rPr>
        <w:t xml:space="preserve"> and the uplink grant was received in a Random Access Response; or</w:t>
      </w:r>
      <w:r w:rsidRPr="00C964D7">
        <w:rPr>
          <w:noProof/>
        </w:rPr>
        <w:t>:</w:t>
      </w:r>
    </w:p>
    <w:p w:rsidR="00B961AC" w:rsidRPr="00C964D7" w:rsidRDefault="00B961AC" w:rsidP="00B961AC">
      <w:pPr>
        <w:pStyle w:val="B3"/>
        <w:rPr>
          <w:noProof/>
        </w:rPr>
      </w:pPr>
      <w:r w:rsidRPr="00C964D7">
        <w:rPr>
          <w:noProof/>
        </w:rPr>
        <w:t>3&gt;</w:t>
      </w:r>
      <w:r w:rsidRPr="00C964D7">
        <w:rPr>
          <w:noProof/>
        </w:rPr>
        <w:tab/>
        <w:t xml:space="preserve">if there is a MAC PDU in the Msg3 buffer and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w:t>
      </w:r>
    </w:p>
    <w:p w:rsidR="00B961AC" w:rsidRPr="00C964D7" w:rsidRDefault="00B961AC" w:rsidP="00B961AC">
      <w:pPr>
        <w:pStyle w:val="B4"/>
        <w:rPr>
          <w:noProof/>
        </w:rPr>
      </w:pPr>
      <w:r w:rsidRPr="00C964D7">
        <w:rPr>
          <w:noProof/>
          <w:lang w:eastAsia="ko-KR"/>
        </w:rPr>
        <w:t>4&gt;</w:t>
      </w:r>
      <w:r w:rsidRPr="00C964D7">
        <w:rPr>
          <w:noProof/>
        </w:rPr>
        <w:tab/>
        <w:t xml:space="preserve">obtain the MAC PDU to transmit from the </w:t>
      </w:r>
      <w:r w:rsidRPr="00C964D7">
        <w:t>Msg3</w:t>
      </w:r>
      <w:r w:rsidRPr="00C964D7">
        <w:rPr>
          <w:noProof/>
        </w:rPr>
        <w:t xml:space="preserve"> buffer.</w:t>
      </w:r>
    </w:p>
    <w:p w:rsidR="00B961AC" w:rsidRPr="00C964D7" w:rsidRDefault="00B961AC" w:rsidP="00B961AC">
      <w:pPr>
        <w:pStyle w:val="B4"/>
        <w:rPr>
          <w:noProof/>
        </w:rPr>
      </w:pPr>
      <w:r w:rsidRPr="00C964D7">
        <w:rPr>
          <w:noProof/>
        </w:rPr>
        <w:t>4&gt;</w:t>
      </w:r>
      <w:r w:rsidRPr="00C964D7">
        <w:rPr>
          <w:noProof/>
        </w:rPr>
        <w:tab/>
        <w:t>if the uplink grant size does not match with size of the obtained MAC PDU; and</w:t>
      </w:r>
    </w:p>
    <w:p w:rsidR="00B961AC" w:rsidRPr="00C964D7" w:rsidRDefault="00B961AC" w:rsidP="00B961AC">
      <w:pPr>
        <w:pStyle w:val="B4"/>
        <w:rPr>
          <w:noProof/>
        </w:rPr>
      </w:pPr>
      <w:r w:rsidRPr="00C964D7">
        <w:rPr>
          <w:noProof/>
        </w:rPr>
        <w:t>4&gt;</w:t>
      </w:r>
      <w:r w:rsidRPr="00C964D7">
        <w:rPr>
          <w:noProof/>
        </w:rPr>
        <w:tab/>
        <w:t>if the Random Access procedure was successfully completed upon receiving the uplink grant:</w:t>
      </w:r>
    </w:p>
    <w:p w:rsidR="00B961AC" w:rsidRPr="00C964D7" w:rsidRDefault="00B961AC" w:rsidP="00B961AC">
      <w:pPr>
        <w:pStyle w:val="B5"/>
        <w:rPr>
          <w:noProof/>
        </w:rPr>
      </w:pPr>
      <w:r w:rsidRPr="00C964D7">
        <w:rPr>
          <w:noProof/>
        </w:rPr>
        <w:t>5&gt;</w:t>
      </w:r>
      <w:r w:rsidRPr="00C964D7">
        <w:rPr>
          <w:noProof/>
        </w:rPr>
        <w:tab/>
        <w:t>indicate to the Multiplexing and assembly entity to include MAC subPDU(s) carrying MAC SDU from the obtained MAC PDU in the subsequent uplink transmission;</w:t>
      </w:r>
    </w:p>
    <w:p w:rsidR="00B961AC" w:rsidRPr="00C964D7" w:rsidRDefault="00B961AC" w:rsidP="00B961AC">
      <w:pPr>
        <w:pStyle w:val="B5"/>
        <w:rPr>
          <w:noProof/>
        </w:rPr>
      </w:pPr>
      <w:r w:rsidRPr="00C964D7">
        <w:rPr>
          <w:noProof/>
        </w:rPr>
        <w:t>5&gt;</w:t>
      </w:r>
      <w:r w:rsidRPr="00C964D7">
        <w:rPr>
          <w:noProof/>
        </w:rPr>
        <w:tab/>
        <w:t>obtain the MAC PDU to transmit from the Multiplexing and assembly entity.</w:t>
      </w:r>
    </w:p>
    <w:p w:rsidR="00B961AC" w:rsidRPr="00C964D7" w:rsidRDefault="00B961AC" w:rsidP="00B961AC">
      <w:pPr>
        <w:pStyle w:val="B3"/>
        <w:rPr>
          <w:noProof/>
        </w:rPr>
      </w:pPr>
      <w:r w:rsidRPr="00C964D7">
        <w:rPr>
          <w:noProof/>
          <w:lang w:eastAsia="ko-KR"/>
        </w:rPr>
        <w:t>3&gt;</w:t>
      </w:r>
      <w:r w:rsidRPr="00C964D7">
        <w:rPr>
          <w:noProof/>
        </w:rPr>
        <w:tab/>
        <w:t>else:</w:t>
      </w:r>
    </w:p>
    <w:p w:rsidR="00B961AC" w:rsidRPr="00C964D7" w:rsidRDefault="00B961AC" w:rsidP="00B961AC">
      <w:pPr>
        <w:pStyle w:val="B4"/>
        <w:rPr>
          <w:noProof/>
        </w:rPr>
      </w:pPr>
      <w:r w:rsidRPr="00C964D7">
        <w:rPr>
          <w:noProof/>
          <w:lang w:eastAsia="ko-KR"/>
        </w:rPr>
        <w:lastRenderedPageBreak/>
        <w:t>4&gt;</w:t>
      </w:r>
      <w:r w:rsidRPr="00C964D7">
        <w:rPr>
          <w:noProof/>
        </w:rPr>
        <w:tab/>
        <w:t>obtain the MAC PDU to transmit from the Multiplexing and assembly entity, if any;</w:t>
      </w:r>
    </w:p>
    <w:p w:rsidR="00B961AC" w:rsidRPr="00C964D7" w:rsidRDefault="00B961AC" w:rsidP="00B961AC">
      <w:pPr>
        <w:pStyle w:val="B3"/>
        <w:rPr>
          <w:noProof/>
        </w:rPr>
      </w:pPr>
      <w:r w:rsidRPr="00C964D7">
        <w:rPr>
          <w:noProof/>
          <w:lang w:eastAsia="ko-KR"/>
        </w:rPr>
        <w:t>3&gt;</w:t>
      </w:r>
      <w:r w:rsidRPr="00C964D7">
        <w:rPr>
          <w:noProof/>
          <w:lang w:eastAsia="zh-CN"/>
        </w:rPr>
        <w:tab/>
        <w:t>if a MAC PDU to transmit has been obtained:</w:t>
      </w:r>
    </w:p>
    <w:p w:rsidR="00B961AC" w:rsidRPr="00C964D7" w:rsidRDefault="00B961AC" w:rsidP="00B961AC">
      <w:pPr>
        <w:pStyle w:val="B4"/>
      </w:pPr>
      <w:r w:rsidRPr="00C964D7">
        <w:rPr>
          <w:lang w:eastAsia="ko-KR"/>
        </w:rPr>
        <w:t>4&gt;</w:t>
      </w:r>
      <w:r w:rsidRPr="00C964D7">
        <w:tab/>
        <w:t>deliver the MAC PDU and the uplink grant and the HARQ information of the TB</w:t>
      </w:r>
      <w:r w:rsidRPr="00C964D7">
        <w:rPr>
          <w:lang w:eastAsia="ko-KR"/>
        </w:rPr>
        <w:t xml:space="preserve"> </w:t>
      </w:r>
      <w:r w:rsidRPr="00C964D7">
        <w:t>to the identified HARQ process;</w:t>
      </w:r>
    </w:p>
    <w:p w:rsidR="00B961AC" w:rsidRPr="00C964D7" w:rsidRDefault="00B961AC" w:rsidP="00B961AC">
      <w:pPr>
        <w:pStyle w:val="B4"/>
        <w:rPr>
          <w:lang w:eastAsia="ko-KR"/>
        </w:rPr>
      </w:pPr>
      <w:r w:rsidRPr="00C964D7">
        <w:rPr>
          <w:lang w:eastAsia="ko-KR"/>
        </w:rPr>
        <w:t>4&gt;</w:t>
      </w:r>
      <w:r w:rsidRPr="00C964D7">
        <w:tab/>
        <w:t>instruct the identified HARQ process to trigger a new transmission;</w:t>
      </w:r>
    </w:p>
    <w:p w:rsidR="00B961AC" w:rsidRPr="00C964D7" w:rsidRDefault="00B961AC" w:rsidP="00B961AC">
      <w:pPr>
        <w:pStyle w:val="B4"/>
        <w:rPr>
          <w:lang w:eastAsia="ko-KR"/>
        </w:rPr>
      </w:pPr>
      <w:r w:rsidRPr="00C964D7">
        <w:rPr>
          <w:lang w:eastAsia="ko-KR"/>
        </w:rPr>
        <w:t>4&gt;</w:t>
      </w:r>
      <w:r w:rsidRPr="00C964D7">
        <w:rPr>
          <w:lang w:eastAsia="ko-KR"/>
        </w:rPr>
        <w:tab/>
        <w:t>if the uplink grant is addressed to CS-RNTI; or</w:t>
      </w:r>
    </w:p>
    <w:p w:rsidR="00B961AC" w:rsidRPr="00C964D7" w:rsidRDefault="00B961AC" w:rsidP="00B961AC">
      <w:pPr>
        <w:pStyle w:val="B4"/>
        <w:rPr>
          <w:lang w:eastAsia="ko-KR"/>
        </w:rPr>
      </w:pPr>
      <w:r w:rsidRPr="00C964D7">
        <w:rPr>
          <w:lang w:eastAsia="ko-KR"/>
        </w:rPr>
        <w:t>4&gt;</w:t>
      </w:r>
      <w:r w:rsidRPr="00C964D7">
        <w:rPr>
          <w:lang w:eastAsia="ko-KR"/>
        </w:rPr>
        <w:tab/>
        <w:t>if the uplink grant is a configured uplink grant; or</w:t>
      </w:r>
    </w:p>
    <w:p w:rsidR="00B961AC" w:rsidRPr="00C964D7" w:rsidRDefault="00B961AC" w:rsidP="00B961AC">
      <w:pPr>
        <w:pStyle w:val="B4"/>
        <w:rPr>
          <w:lang w:eastAsia="ko-KR"/>
        </w:rPr>
      </w:pPr>
      <w:r w:rsidRPr="00C964D7">
        <w:rPr>
          <w:lang w:eastAsia="ko-KR"/>
        </w:rPr>
        <w:t>4&gt;</w:t>
      </w:r>
      <w:r w:rsidRPr="00C964D7">
        <w:rPr>
          <w:lang w:eastAsia="ko-KR"/>
        </w:rPr>
        <w:tab/>
        <w:t>if the uplink grant is addressed to C-RNTI, and the identified HARQ process is configured for a configured uplink grant:</w:t>
      </w:r>
    </w:p>
    <w:p w:rsidR="00B961AC" w:rsidRPr="00C964D7" w:rsidRDefault="00B961AC" w:rsidP="00B961AC">
      <w:pPr>
        <w:pStyle w:val="B5"/>
        <w:rPr>
          <w:lang w:eastAsia="ko-KR"/>
        </w:rPr>
      </w:pPr>
      <w:r w:rsidRPr="00C964D7">
        <w:rPr>
          <w:lang w:eastAsia="ko-KR"/>
        </w:rPr>
        <w:t>5&gt;</w:t>
      </w:r>
      <w:r w:rsidRPr="00C964D7">
        <w:rPr>
          <w:lang w:eastAsia="ko-KR"/>
        </w:rPr>
        <w:tab/>
        <w:t xml:space="preserve">start or restart the </w:t>
      </w:r>
      <w:proofErr w:type="spellStart"/>
      <w:r w:rsidRPr="00C964D7">
        <w:rPr>
          <w:i/>
          <w:lang w:eastAsia="ko-KR"/>
        </w:rPr>
        <w:t>configuredGrantTimer</w:t>
      </w:r>
      <w:proofErr w:type="spellEnd"/>
      <w:r w:rsidRPr="00C964D7">
        <w:rPr>
          <w:lang w:eastAsia="ko-KR"/>
        </w:rPr>
        <w:t>, if configured, for the corresponding HARQ process when the transmission is performed.</w:t>
      </w:r>
    </w:p>
    <w:p w:rsidR="00B961AC" w:rsidRPr="00C964D7" w:rsidRDefault="00B961AC" w:rsidP="00B961AC">
      <w:pPr>
        <w:pStyle w:val="B3"/>
        <w:rPr>
          <w:noProof/>
          <w:lang w:eastAsia="ko-KR"/>
        </w:rPr>
      </w:pPr>
      <w:r w:rsidRPr="00C964D7">
        <w:rPr>
          <w:noProof/>
          <w:lang w:eastAsia="ko-KR"/>
        </w:rPr>
        <w:t>3&gt;</w:t>
      </w:r>
      <w:r w:rsidRPr="00C964D7">
        <w:rPr>
          <w:noProof/>
          <w:lang w:eastAsia="ko-KR"/>
        </w:rPr>
        <w:tab/>
        <w:t>else:</w:t>
      </w:r>
    </w:p>
    <w:p w:rsidR="00B961AC" w:rsidRPr="00C964D7" w:rsidRDefault="00B961AC" w:rsidP="00B961AC">
      <w:pPr>
        <w:pStyle w:val="B4"/>
        <w:rPr>
          <w:noProof/>
          <w:lang w:eastAsia="ko-KR"/>
        </w:rPr>
      </w:pPr>
      <w:r w:rsidRPr="00C964D7">
        <w:rPr>
          <w:noProof/>
          <w:lang w:eastAsia="ko-KR"/>
        </w:rPr>
        <w:t>4&gt;</w:t>
      </w:r>
      <w:r w:rsidRPr="00C964D7">
        <w:rPr>
          <w:noProof/>
          <w:lang w:eastAsia="ko-KR"/>
        </w:rPr>
        <w:tab/>
        <w:t>flush the HARQ buffer of the identified HARQ process.</w:t>
      </w:r>
    </w:p>
    <w:p w:rsidR="00B961AC" w:rsidRPr="00C964D7" w:rsidRDefault="00B961AC" w:rsidP="00B961AC">
      <w:pPr>
        <w:pStyle w:val="B2"/>
        <w:rPr>
          <w:noProof/>
        </w:rPr>
      </w:pPr>
      <w:r w:rsidRPr="00C964D7">
        <w:rPr>
          <w:noProof/>
          <w:lang w:eastAsia="ko-KR"/>
        </w:rPr>
        <w:t>2&gt;</w:t>
      </w:r>
      <w:r w:rsidRPr="00C964D7">
        <w:rPr>
          <w:noProof/>
        </w:rPr>
        <w:tab/>
        <w:t>else (i.e. retransmission):</w:t>
      </w:r>
    </w:p>
    <w:p w:rsidR="00B961AC" w:rsidRPr="00C964D7" w:rsidRDefault="00B961AC" w:rsidP="00B961AC">
      <w:pPr>
        <w:pStyle w:val="B3"/>
        <w:rPr>
          <w:noProof/>
          <w:lang w:eastAsia="ko-KR"/>
        </w:rPr>
      </w:pPr>
      <w:r w:rsidRPr="00C964D7">
        <w:rPr>
          <w:noProof/>
          <w:lang w:eastAsia="ko-KR"/>
        </w:rPr>
        <w:t>3&gt;</w:t>
      </w:r>
      <w:r w:rsidRPr="00C964D7">
        <w:rPr>
          <w:noProof/>
          <w:lang w:eastAsia="ko-KR"/>
        </w:rPr>
        <w:tab/>
        <w:t>if the uplink grant received on PDCCH was addressed to CS-RNTI and if the HARQ buffer of the identified process is empty; or</w:t>
      </w:r>
    </w:p>
    <w:p w:rsidR="00B961AC" w:rsidRPr="00C964D7" w:rsidRDefault="00B961AC" w:rsidP="00B961AC">
      <w:pPr>
        <w:pStyle w:val="B3"/>
        <w:rPr>
          <w:noProof/>
          <w:lang w:eastAsia="ko-KR"/>
        </w:rPr>
      </w:pPr>
      <w:r w:rsidRPr="00C964D7">
        <w:rPr>
          <w:noProof/>
          <w:lang w:eastAsia="ko-KR"/>
        </w:rPr>
        <w:t>3&gt;</w:t>
      </w:r>
      <w:r w:rsidRPr="00C964D7">
        <w:rPr>
          <w:noProof/>
          <w:lang w:eastAsia="ko-KR"/>
        </w:rPr>
        <w:tab/>
        <w:t>if the uplink grant is part of a bundle and if no MAC PDU has been obtained for this bundle; or</w:t>
      </w:r>
    </w:p>
    <w:p w:rsidR="00B961AC" w:rsidRPr="00C964D7" w:rsidRDefault="00B961AC" w:rsidP="00B961AC">
      <w:pPr>
        <w:pStyle w:val="B3"/>
        <w:rPr>
          <w:noProof/>
          <w:lang w:eastAsia="ko-KR"/>
        </w:rPr>
      </w:pPr>
      <w:r w:rsidRPr="00C964D7">
        <w:rPr>
          <w:noProof/>
          <w:lang w:eastAsia="ko-KR"/>
        </w:rPr>
        <w:t>3&gt;</w:t>
      </w:r>
      <w:r w:rsidRPr="00C964D7">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ins w:id="4" w:author="ASUSTeK" w:date="2019-11-01T17:24:00Z">
        <w:r w:rsidR="00F8020B" w:rsidRPr="00F8020B">
          <w:rPr>
            <w:noProof/>
            <w:lang w:eastAsia="ko-KR"/>
          </w:rPr>
          <w:t xml:space="preserve"> </w:t>
        </w:r>
        <w:r w:rsidR="00F8020B">
          <w:rPr>
            <w:noProof/>
            <w:lang w:eastAsia="ko-KR"/>
          </w:rPr>
          <w:t>subject to condition as specified in clause 6.1 of TS 38.213 [6]</w:t>
        </w:r>
      </w:ins>
      <w:r w:rsidRPr="00C964D7">
        <w:rPr>
          <w:noProof/>
          <w:lang w:eastAsia="ko-KR"/>
        </w:rPr>
        <w:t>:</w:t>
      </w:r>
    </w:p>
    <w:p w:rsidR="00B961AC" w:rsidRPr="00C964D7" w:rsidRDefault="00B961AC" w:rsidP="00B961AC">
      <w:pPr>
        <w:pStyle w:val="B4"/>
        <w:rPr>
          <w:noProof/>
          <w:lang w:eastAsia="ko-KR"/>
        </w:rPr>
      </w:pPr>
      <w:r w:rsidRPr="00C964D7">
        <w:rPr>
          <w:noProof/>
          <w:lang w:eastAsia="ko-KR"/>
        </w:rPr>
        <w:t>4&gt;</w:t>
      </w:r>
      <w:r w:rsidRPr="00C964D7">
        <w:rPr>
          <w:noProof/>
          <w:lang w:eastAsia="ko-KR"/>
        </w:rPr>
        <w:tab/>
        <w:t>ignore the uplink grant.</w:t>
      </w:r>
    </w:p>
    <w:p w:rsidR="00D45A1E" w:rsidRDefault="00D45A1E" w:rsidP="000F546B">
      <w:pPr>
        <w:spacing w:after="0"/>
        <w:rPr>
          <w:rFonts w:ascii="Arial" w:eastAsia="新細明體" w:hAnsi="Arial"/>
          <w:color w:val="000000"/>
          <w:sz w:val="24"/>
          <w:lang w:val="x-none" w:eastAsia="zh-TW"/>
        </w:rPr>
      </w:pPr>
    </w:p>
    <w:sectPr w:rsidR="00D45A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F15" w:rsidRDefault="00A11F15">
      <w:r>
        <w:separator/>
      </w:r>
    </w:p>
  </w:endnote>
  <w:endnote w:type="continuationSeparator" w:id="0">
    <w:p w:rsidR="00A11F15" w:rsidRDefault="00A1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F15" w:rsidRDefault="00A11F15">
      <w:r>
        <w:separator/>
      </w:r>
    </w:p>
  </w:footnote>
  <w:footnote w:type="continuationSeparator" w:id="0">
    <w:p w:rsidR="00A11F15" w:rsidRDefault="00A11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A276C94"/>
    <w:multiLevelType w:val="hybridMultilevel"/>
    <w:tmpl w:val="0C684284"/>
    <w:lvl w:ilvl="0" w:tplc="BDD8947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E2D3C9B"/>
    <w:multiLevelType w:val="hybridMultilevel"/>
    <w:tmpl w:val="A484CCF0"/>
    <w:lvl w:ilvl="0" w:tplc="B80C1D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3B55D4E"/>
    <w:multiLevelType w:val="hybridMultilevel"/>
    <w:tmpl w:val="119E35F8"/>
    <w:lvl w:ilvl="0" w:tplc="70FAA1E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E816A08"/>
    <w:multiLevelType w:val="hybridMultilevel"/>
    <w:tmpl w:val="99746E98"/>
    <w:lvl w:ilvl="0" w:tplc="A216ACF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3005"/>
    <w:rsid w:val="000C6598"/>
    <w:rsid w:val="000C69F3"/>
    <w:rsid w:val="000C7DF6"/>
    <w:rsid w:val="000F546B"/>
    <w:rsid w:val="00114830"/>
    <w:rsid w:val="00140DD4"/>
    <w:rsid w:val="00145D43"/>
    <w:rsid w:val="00185D06"/>
    <w:rsid w:val="00192C46"/>
    <w:rsid w:val="001A08B3"/>
    <w:rsid w:val="001A7B60"/>
    <w:rsid w:val="001B0A44"/>
    <w:rsid w:val="001B52F0"/>
    <w:rsid w:val="001B7A65"/>
    <w:rsid w:val="001E41F3"/>
    <w:rsid w:val="00213E04"/>
    <w:rsid w:val="00217C98"/>
    <w:rsid w:val="0025155F"/>
    <w:rsid w:val="00251EB8"/>
    <w:rsid w:val="0026004D"/>
    <w:rsid w:val="002640DD"/>
    <w:rsid w:val="00266C44"/>
    <w:rsid w:val="00275D12"/>
    <w:rsid w:val="00284FEB"/>
    <w:rsid w:val="002860C4"/>
    <w:rsid w:val="002866C0"/>
    <w:rsid w:val="002B5741"/>
    <w:rsid w:val="00305409"/>
    <w:rsid w:val="0031769F"/>
    <w:rsid w:val="00324AAA"/>
    <w:rsid w:val="0032698B"/>
    <w:rsid w:val="00333B0D"/>
    <w:rsid w:val="003609EF"/>
    <w:rsid w:val="0036231A"/>
    <w:rsid w:val="00374DD4"/>
    <w:rsid w:val="003920A4"/>
    <w:rsid w:val="00397314"/>
    <w:rsid w:val="003B1DD6"/>
    <w:rsid w:val="003B7EFD"/>
    <w:rsid w:val="003E1A36"/>
    <w:rsid w:val="0040174C"/>
    <w:rsid w:val="00410371"/>
    <w:rsid w:val="004242F1"/>
    <w:rsid w:val="00434C55"/>
    <w:rsid w:val="004908C5"/>
    <w:rsid w:val="004A3CAB"/>
    <w:rsid w:val="004B64B7"/>
    <w:rsid w:val="004B75B7"/>
    <w:rsid w:val="004D3047"/>
    <w:rsid w:val="004D6D16"/>
    <w:rsid w:val="004F0B4A"/>
    <w:rsid w:val="0051580D"/>
    <w:rsid w:val="005210A6"/>
    <w:rsid w:val="005469A7"/>
    <w:rsid w:val="00547111"/>
    <w:rsid w:val="00592D74"/>
    <w:rsid w:val="005E2C44"/>
    <w:rsid w:val="005F1235"/>
    <w:rsid w:val="005F1C79"/>
    <w:rsid w:val="00621188"/>
    <w:rsid w:val="006257ED"/>
    <w:rsid w:val="0062753C"/>
    <w:rsid w:val="00666C7F"/>
    <w:rsid w:val="00673A68"/>
    <w:rsid w:val="00695808"/>
    <w:rsid w:val="006B46FB"/>
    <w:rsid w:val="006E21FB"/>
    <w:rsid w:val="00766F66"/>
    <w:rsid w:val="00792342"/>
    <w:rsid w:val="007977A8"/>
    <w:rsid w:val="007B512A"/>
    <w:rsid w:val="007C2097"/>
    <w:rsid w:val="007D33AF"/>
    <w:rsid w:val="007D6A07"/>
    <w:rsid w:val="007F7259"/>
    <w:rsid w:val="008040A8"/>
    <w:rsid w:val="00816D8B"/>
    <w:rsid w:val="008279FA"/>
    <w:rsid w:val="008626E7"/>
    <w:rsid w:val="00870EE7"/>
    <w:rsid w:val="008863B9"/>
    <w:rsid w:val="008A45A6"/>
    <w:rsid w:val="008B2775"/>
    <w:rsid w:val="008F686C"/>
    <w:rsid w:val="009148DE"/>
    <w:rsid w:val="00941E30"/>
    <w:rsid w:val="009777D9"/>
    <w:rsid w:val="00991B88"/>
    <w:rsid w:val="009A5753"/>
    <w:rsid w:val="009A579D"/>
    <w:rsid w:val="009E3297"/>
    <w:rsid w:val="009F734F"/>
    <w:rsid w:val="00A11F15"/>
    <w:rsid w:val="00A246B6"/>
    <w:rsid w:val="00A47E70"/>
    <w:rsid w:val="00A50CF0"/>
    <w:rsid w:val="00A7671C"/>
    <w:rsid w:val="00AA189E"/>
    <w:rsid w:val="00AA2CBC"/>
    <w:rsid w:val="00AC5820"/>
    <w:rsid w:val="00AD1CD8"/>
    <w:rsid w:val="00AD3B85"/>
    <w:rsid w:val="00AF5B63"/>
    <w:rsid w:val="00B258BB"/>
    <w:rsid w:val="00B30761"/>
    <w:rsid w:val="00B4365B"/>
    <w:rsid w:val="00B442CB"/>
    <w:rsid w:val="00B67B97"/>
    <w:rsid w:val="00B961AC"/>
    <w:rsid w:val="00B968C8"/>
    <w:rsid w:val="00BA3EC5"/>
    <w:rsid w:val="00BA51D9"/>
    <w:rsid w:val="00BB5DFC"/>
    <w:rsid w:val="00BC3299"/>
    <w:rsid w:val="00BD279D"/>
    <w:rsid w:val="00BD6BB8"/>
    <w:rsid w:val="00BE00C6"/>
    <w:rsid w:val="00C30576"/>
    <w:rsid w:val="00C4217F"/>
    <w:rsid w:val="00C66BA2"/>
    <w:rsid w:val="00C95985"/>
    <w:rsid w:val="00CA4F52"/>
    <w:rsid w:val="00CC5026"/>
    <w:rsid w:val="00CC68D0"/>
    <w:rsid w:val="00CF2E67"/>
    <w:rsid w:val="00D03F9A"/>
    <w:rsid w:val="00D06D51"/>
    <w:rsid w:val="00D2242F"/>
    <w:rsid w:val="00D24991"/>
    <w:rsid w:val="00D32370"/>
    <w:rsid w:val="00D45A1E"/>
    <w:rsid w:val="00D50255"/>
    <w:rsid w:val="00D51C90"/>
    <w:rsid w:val="00D5511B"/>
    <w:rsid w:val="00D568C5"/>
    <w:rsid w:val="00D66520"/>
    <w:rsid w:val="00DE34CF"/>
    <w:rsid w:val="00E05ECB"/>
    <w:rsid w:val="00E13F3D"/>
    <w:rsid w:val="00E21707"/>
    <w:rsid w:val="00E34898"/>
    <w:rsid w:val="00E64E7C"/>
    <w:rsid w:val="00E651B1"/>
    <w:rsid w:val="00EB09B7"/>
    <w:rsid w:val="00ED1A4D"/>
    <w:rsid w:val="00EE7D7C"/>
    <w:rsid w:val="00F0070C"/>
    <w:rsid w:val="00F04532"/>
    <w:rsid w:val="00F16471"/>
    <w:rsid w:val="00F25D98"/>
    <w:rsid w:val="00F300FB"/>
    <w:rsid w:val="00F8020B"/>
    <w:rsid w:val="00FB6386"/>
    <w:rsid w:val="00FE4D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rsid w:val="00BE00C6"/>
    <w:rPr>
      <w:rFonts w:ascii="Arial" w:hAnsi="Arial"/>
      <w:b/>
      <w:lang w:val="en-GB" w:eastAsia="en-US"/>
    </w:rPr>
  </w:style>
  <w:style w:type="character" w:customStyle="1" w:styleId="TACChar">
    <w:name w:val="TAC Char"/>
    <w:link w:val="TAC"/>
    <w:locked/>
    <w:rsid w:val="00BE00C6"/>
    <w:rPr>
      <w:rFonts w:ascii="Arial" w:hAnsi="Arial"/>
      <w:sz w:val="18"/>
      <w:lang w:val="en-GB" w:eastAsia="en-US"/>
    </w:rPr>
  </w:style>
  <w:style w:type="character" w:customStyle="1" w:styleId="TAHCar">
    <w:name w:val="TAH Car"/>
    <w:link w:val="TAH"/>
    <w:rsid w:val="00BE00C6"/>
    <w:rPr>
      <w:rFonts w:ascii="Arial" w:hAnsi="Arial"/>
      <w:b/>
      <w:sz w:val="18"/>
      <w:lang w:val="en-GB" w:eastAsia="en-US"/>
    </w:rPr>
  </w:style>
  <w:style w:type="character" w:customStyle="1" w:styleId="40">
    <w:name w:val="標題 4 字元"/>
    <w:aliases w:val="h4 字元"/>
    <w:link w:val="4"/>
    <w:rsid w:val="00BE00C6"/>
    <w:rPr>
      <w:rFonts w:ascii="Arial" w:hAnsi="Arial"/>
      <w:sz w:val="24"/>
      <w:lang w:val="en-GB" w:eastAsia="en-US"/>
    </w:rPr>
  </w:style>
  <w:style w:type="table" w:customStyle="1" w:styleId="12">
    <w:name w:val="表格格線1"/>
    <w:basedOn w:val="a1"/>
    <w:next w:val="af1"/>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217C98"/>
    <w:rPr>
      <w:lang w:val="en-GB" w:eastAsia="en-US"/>
    </w:rPr>
  </w:style>
  <w:style w:type="character" w:customStyle="1" w:styleId="B2Char">
    <w:name w:val="B2 Char"/>
    <w:link w:val="B2"/>
    <w:rsid w:val="00217C98"/>
    <w:rPr>
      <w:rFonts w:ascii="Times New Roman" w:hAnsi="Times New Roman"/>
      <w:lang w:val="en-GB" w:eastAsia="en-US"/>
    </w:rPr>
  </w:style>
  <w:style w:type="character" w:customStyle="1" w:styleId="B3Char">
    <w:name w:val="B3 Char"/>
    <w:link w:val="B3"/>
    <w:rsid w:val="00217C98"/>
    <w:rPr>
      <w:rFonts w:ascii="Times New Roman" w:hAnsi="Times New Roman"/>
      <w:lang w:val="en-GB" w:eastAsia="en-US"/>
    </w:rPr>
  </w:style>
  <w:style w:type="character" w:customStyle="1" w:styleId="B4Char">
    <w:name w:val="B4 Char"/>
    <w:link w:val="B4"/>
    <w:rsid w:val="00217C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EB1C8-28B4-4C18-A6DF-ACD9D305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1152</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cp:lastModifiedBy>
  <cp:revision>3</cp:revision>
  <cp:lastPrinted>1900-12-31T16:00:00Z</cp:lastPrinted>
  <dcterms:created xsi:type="dcterms:W3CDTF">2019-11-08T02:30:00Z</dcterms:created>
  <dcterms:modified xsi:type="dcterms:W3CDTF">2019-11-08T02:37:00Z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