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016" w:rsidRPr="00250190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  <w:lang w:val="en-GB"/>
        </w:rPr>
      </w:pP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>3GPP T</w:t>
      </w:r>
      <w:bookmarkStart w:id="0" w:name="_Ref452454252"/>
      <w:bookmarkEnd w:id="0"/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 xml:space="preserve">SG-RAN </w:t>
      </w:r>
      <w:r w:rsidRPr="00250190">
        <w:rPr>
          <w:rFonts w:ascii="Arial" w:eastAsia="Times New Roman" w:hAnsi="Arial"/>
          <w:b/>
          <w:sz w:val="24"/>
          <w:szCs w:val="24"/>
          <w:lang w:val="en-GB"/>
        </w:rPr>
        <w:t xml:space="preserve">WG2 Meeting </w:t>
      </w:r>
      <w:r w:rsidR="007D58B0" w:rsidRPr="00250190">
        <w:rPr>
          <w:rFonts w:ascii="Arial" w:eastAsia="Times New Roman" w:hAnsi="Arial"/>
          <w:b/>
          <w:sz w:val="24"/>
          <w:szCs w:val="24"/>
          <w:lang w:val="en-GB"/>
        </w:rPr>
        <w:t>#10</w:t>
      </w:r>
      <w:r w:rsidR="0057468F" w:rsidRPr="00250190">
        <w:rPr>
          <w:rFonts w:ascii="Arial" w:eastAsia="Times New Roman" w:hAnsi="Arial"/>
          <w:b/>
          <w:sz w:val="24"/>
          <w:szCs w:val="24"/>
          <w:lang w:val="en-GB"/>
        </w:rPr>
        <w:t>8</w:t>
      </w:r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ab/>
      </w:r>
      <w:bookmarkStart w:id="1" w:name="_GoBack"/>
      <w:r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>R2-</w:t>
      </w:r>
      <w:r w:rsidR="00051932" w:rsidRPr="00250190">
        <w:rPr>
          <w:rFonts w:ascii="Arial" w:eastAsia="Times New Roman" w:hAnsi="Arial"/>
          <w:b/>
          <w:bCs/>
          <w:sz w:val="24"/>
          <w:szCs w:val="24"/>
          <w:lang w:val="en-GB"/>
        </w:rPr>
        <w:t>191</w:t>
      </w:r>
      <w:r w:rsidR="001439C2">
        <w:rPr>
          <w:rFonts w:ascii="Arial" w:eastAsia="Times New Roman" w:hAnsi="Arial"/>
          <w:b/>
          <w:bCs/>
          <w:sz w:val="24"/>
          <w:szCs w:val="24"/>
          <w:lang w:val="en-GB"/>
        </w:rPr>
        <w:t>5591</w:t>
      </w:r>
      <w:bookmarkEnd w:id="1"/>
    </w:p>
    <w:p w:rsidR="006D3016" w:rsidRPr="00250190" w:rsidRDefault="00675559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sz w:val="24"/>
          <w:szCs w:val="24"/>
          <w:lang w:val="en-GB"/>
        </w:rPr>
      </w:pPr>
      <w:bookmarkStart w:id="2" w:name="_Hlk4683017"/>
      <w:r w:rsidRPr="00250190">
        <w:rPr>
          <w:rFonts w:ascii="Arial" w:eastAsia="MS Mincho" w:hAnsi="Arial"/>
          <w:b/>
          <w:sz w:val="24"/>
          <w:szCs w:val="24"/>
          <w:lang w:val="en-GB"/>
        </w:rPr>
        <w:t>Reno</w:t>
      </w:r>
      <w:r w:rsidR="00220301">
        <w:rPr>
          <w:rFonts w:ascii="Arial" w:eastAsia="MS Mincho" w:hAnsi="Arial"/>
          <w:b/>
          <w:sz w:val="24"/>
          <w:szCs w:val="24"/>
          <w:lang w:val="en-GB"/>
        </w:rPr>
        <w:t xml:space="preserve"> (NV)</w:t>
      </w:r>
      <w:r w:rsidRPr="00250190">
        <w:rPr>
          <w:rFonts w:ascii="Arial" w:eastAsia="MS Mincho" w:hAnsi="Arial"/>
          <w:b/>
          <w:sz w:val="24"/>
          <w:szCs w:val="24"/>
          <w:lang w:val="en-GB"/>
        </w:rPr>
        <w:t>, US</w:t>
      </w:r>
      <w:r w:rsidR="00663B5D" w:rsidRPr="00250190">
        <w:rPr>
          <w:rFonts w:ascii="Arial" w:eastAsia="MS Mincho" w:hAnsi="Arial"/>
          <w:b/>
          <w:sz w:val="24"/>
          <w:szCs w:val="24"/>
          <w:lang w:val="en-GB"/>
        </w:rPr>
        <w:t>A</w:t>
      </w:r>
      <w:r w:rsidR="00B375C1" w:rsidRPr="00250190">
        <w:rPr>
          <w:rFonts w:ascii="Arial" w:eastAsia="MS Mincho" w:hAnsi="Arial"/>
          <w:b/>
          <w:sz w:val="24"/>
          <w:szCs w:val="24"/>
          <w:lang w:val="en-GB"/>
        </w:rPr>
        <w:t xml:space="preserve">, </w:t>
      </w:r>
      <w:r w:rsidR="00B00DFE" w:rsidRPr="00250190">
        <w:rPr>
          <w:rFonts w:ascii="Arial" w:eastAsia="MS Mincho" w:hAnsi="Arial"/>
          <w:b/>
          <w:sz w:val="24"/>
          <w:szCs w:val="24"/>
          <w:lang w:val="en-GB"/>
        </w:rPr>
        <w:t>1</w:t>
      </w:r>
      <w:r w:rsidR="00833B95" w:rsidRPr="00250190">
        <w:rPr>
          <w:rFonts w:ascii="Arial" w:eastAsia="MS Mincho" w:hAnsi="Arial"/>
          <w:b/>
          <w:sz w:val="24"/>
          <w:szCs w:val="24"/>
          <w:lang w:val="en-GB"/>
        </w:rPr>
        <w:t>8</w:t>
      </w:r>
      <w:r w:rsidR="00B375C1" w:rsidRPr="00250190">
        <w:rPr>
          <w:rFonts w:ascii="Arial" w:eastAsia="MS Mincho" w:hAnsi="Arial"/>
          <w:b/>
          <w:sz w:val="24"/>
          <w:szCs w:val="24"/>
          <w:vertAlign w:val="superscript"/>
          <w:lang w:val="en-GB"/>
        </w:rPr>
        <w:t>th</w:t>
      </w:r>
      <w:r w:rsidR="00B375C1" w:rsidRPr="00250190">
        <w:rPr>
          <w:rFonts w:ascii="Arial" w:eastAsia="MS Mincho" w:hAnsi="Arial"/>
          <w:b/>
          <w:sz w:val="24"/>
          <w:szCs w:val="24"/>
          <w:lang w:val="en-GB"/>
        </w:rPr>
        <w:t xml:space="preserve"> </w:t>
      </w:r>
      <w:r w:rsidR="00833B95" w:rsidRPr="00250190">
        <w:rPr>
          <w:rFonts w:ascii="Arial" w:eastAsia="MS Mincho" w:hAnsi="Arial"/>
          <w:b/>
          <w:sz w:val="24"/>
          <w:szCs w:val="24"/>
          <w:lang w:val="en-GB"/>
        </w:rPr>
        <w:t>–</w:t>
      </w:r>
      <w:r w:rsidR="00B375C1" w:rsidRPr="00250190">
        <w:rPr>
          <w:rFonts w:ascii="Arial" w:eastAsia="MS Mincho" w:hAnsi="Arial"/>
          <w:b/>
          <w:sz w:val="24"/>
          <w:szCs w:val="24"/>
          <w:lang w:val="en-GB"/>
        </w:rPr>
        <w:t xml:space="preserve"> </w:t>
      </w:r>
      <w:r w:rsidR="00833B95" w:rsidRPr="00250190">
        <w:rPr>
          <w:rFonts w:ascii="Arial" w:eastAsia="MS Mincho" w:hAnsi="Arial"/>
          <w:b/>
          <w:sz w:val="24"/>
          <w:szCs w:val="24"/>
          <w:lang w:val="en-GB"/>
        </w:rPr>
        <w:t>22</w:t>
      </w:r>
      <w:r w:rsidR="00833B95" w:rsidRPr="00250190">
        <w:rPr>
          <w:rFonts w:ascii="Arial" w:eastAsia="MS Mincho" w:hAnsi="Arial"/>
          <w:b/>
          <w:sz w:val="24"/>
          <w:szCs w:val="24"/>
          <w:vertAlign w:val="superscript"/>
          <w:lang w:val="en-GB"/>
        </w:rPr>
        <w:t>nd</w:t>
      </w:r>
      <w:r w:rsidR="00833B95" w:rsidRPr="00250190">
        <w:rPr>
          <w:rFonts w:ascii="Arial" w:eastAsia="MS Mincho" w:hAnsi="Arial"/>
          <w:b/>
          <w:sz w:val="24"/>
          <w:szCs w:val="24"/>
          <w:lang w:val="en-GB"/>
        </w:rPr>
        <w:t xml:space="preserve"> </w:t>
      </w:r>
      <w:r w:rsidR="00220301">
        <w:rPr>
          <w:rFonts w:ascii="Arial" w:eastAsia="MS Mincho" w:hAnsi="Arial"/>
          <w:b/>
          <w:sz w:val="24"/>
          <w:szCs w:val="24"/>
          <w:lang w:val="en-GB"/>
        </w:rPr>
        <w:t>Novem</w:t>
      </w:r>
      <w:r w:rsidR="00220301" w:rsidRPr="00250190">
        <w:rPr>
          <w:rFonts w:ascii="Arial" w:eastAsia="MS Mincho" w:hAnsi="Arial"/>
          <w:b/>
          <w:sz w:val="24"/>
          <w:szCs w:val="24"/>
          <w:lang w:val="en-GB"/>
        </w:rPr>
        <w:t xml:space="preserve">ber </w:t>
      </w:r>
      <w:r w:rsidR="00B375C1" w:rsidRPr="00250190">
        <w:rPr>
          <w:rFonts w:ascii="Arial" w:eastAsia="MS Mincho" w:hAnsi="Arial"/>
          <w:b/>
          <w:sz w:val="24"/>
          <w:szCs w:val="24"/>
          <w:lang w:val="en-GB"/>
        </w:rPr>
        <w:t>2019</w:t>
      </w:r>
      <w:bookmarkEnd w:id="2"/>
      <w:r w:rsidR="0091700D" w:rsidRPr="00250190">
        <w:rPr>
          <w:rFonts w:ascii="Arial" w:hAnsi="Arial"/>
          <w:b/>
          <w:sz w:val="24"/>
          <w:szCs w:val="24"/>
          <w:lang w:val="en-GB"/>
        </w:rPr>
        <w:tab/>
      </w:r>
    </w:p>
    <w:p w:rsidR="006D3016" w:rsidRPr="00250190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  <w:lang w:val="en-GB"/>
        </w:rPr>
      </w:pPr>
    </w:p>
    <w:p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50190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1439C2" w:rsidRPr="001439C2">
        <w:rPr>
          <w:rFonts w:ascii="Arial" w:eastAsia="MS Mincho" w:hAnsi="Arial" w:cs="Arial"/>
          <w:b/>
          <w:bCs/>
          <w:sz w:val="24"/>
          <w:lang w:val="en-GB" w:eastAsia="en-US"/>
        </w:rPr>
        <w:t>5.4.1.3.1</w:t>
      </w:r>
    </w:p>
    <w:p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</w:p>
    <w:p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386118">
        <w:rPr>
          <w:rFonts w:ascii="Arial" w:eastAsia="Times New Roman" w:hAnsi="Arial" w:cs="Arial" w:hint="eastAsia"/>
          <w:b/>
          <w:bCs/>
          <w:sz w:val="24"/>
          <w:lang w:val="en-GB"/>
        </w:rPr>
        <w:t>PUCCH configuration for MR-DC</w:t>
      </w:r>
      <w:r w:rsidR="006B0A9D">
        <w:rPr>
          <w:rFonts w:ascii="Arial" w:eastAsia="Times New Roman" w:hAnsi="Arial" w:cs="Arial"/>
          <w:b/>
          <w:bCs/>
          <w:sz w:val="24"/>
          <w:lang w:val="en-GB"/>
        </w:rPr>
        <w:t xml:space="preserve"> and NR standalone</w:t>
      </w:r>
    </w:p>
    <w:p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3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3"/>
    </w:p>
    <w:p w:rsidR="00CD1FF7" w:rsidRPr="00A6509D" w:rsidRDefault="006B0A9D" w:rsidP="006B0A9D">
      <w:pPr>
        <w:pStyle w:val="Heading1"/>
        <w:keepNext w:val="0"/>
        <w:keepLines w:val="0"/>
        <w:spacing w:before="0"/>
      </w:pPr>
      <w:r>
        <w:t>1</w:t>
      </w:r>
      <w:r>
        <w:tab/>
      </w:r>
      <w:r w:rsidR="00CD1FF7" w:rsidRPr="00A6509D">
        <w:t>Introduction</w:t>
      </w:r>
    </w:p>
    <w:p w:rsidR="00D80779" w:rsidRPr="00A6509D" w:rsidRDefault="00386118" w:rsidP="006B0A9D">
      <w:pPr>
        <w:spacing w:line="240" w:lineRule="auto"/>
        <w:jc w:val="left"/>
        <w:rPr>
          <w:lang w:val="en-GB" w:eastAsia="ko-KR"/>
        </w:rPr>
      </w:pPr>
      <w:r>
        <w:rPr>
          <w:rFonts w:hint="eastAsia"/>
          <w:lang w:val="en-GB"/>
        </w:rPr>
        <w:t xml:space="preserve">This contribution is to discuss </w:t>
      </w:r>
      <w:r w:rsidR="007C6952">
        <w:rPr>
          <w:rFonts w:hint="eastAsia"/>
          <w:lang w:val="en-GB"/>
        </w:rPr>
        <w:t>the PUCCH configuration in different MR-DC cases</w:t>
      </w:r>
      <w:r w:rsidR="004607C7">
        <w:rPr>
          <w:rFonts w:hint="eastAsia"/>
          <w:lang w:val="en-GB"/>
        </w:rPr>
        <w:t xml:space="preserve"> and </w:t>
      </w:r>
      <w:r w:rsidR="006B0A9D">
        <w:rPr>
          <w:lang w:val="en-GB"/>
        </w:rPr>
        <w:t>in NR standalone</w:t>
      </w:r>
      <w:r w:rsidR="00D80779" w:rsidRPr="00A6509D">
        <w:rPr>
          <w:lang w:val="en-GB" w:eastAsia="ko-KR"/>
        </w:rPr>
        <w:t>.</w:t>
      </w:r>
    </w:p>
    <w:p w:rsidR="00AE3E14" w:rsidRPr="00A6509D" w:rsidRDefault="006B0A9D" w:rsidP="006B0A9D">
      <w:pPr>
        <w:pStyle w:val="Heading1"/>
        <w:keepNext w:val="0"/>
        <w:keepLines w:val="0"/>
        <w:spacing w:before="0"/>
      </w:pPr>
      <w:r>
        <w:t>2</w:t>
      </w:r>
      <w:r>
        <w:tab/>
      </w:r>
      <w:r w:rsidR="00AE3E14" w:rsidRPr="00A6509D">
        <w:t>Discussion</w:t>
      </w:r>
    </w:p>
    <w:p w:rsidR="007C6952" w:rsidRDefault="007C6952" w:rsidP="006B0A9D">
      <w:pPr>
        <w:spacing w:after="120" w:line="240" w:lineRule="auto"/>
        <w:jc w:val="left"/>
      </w:pPr>
      <w:r>
        <w:rPr>
          <w:rFonts w:hint="eastAsia"/>
          <w:iCs/>
          <w:lang w:val="en-GB"/>
        </w:rPr>
        <w:t xml:space="preserve">In TS 38.331, for the configuration of </w:t>
      </w:r>
      <w:r>
        <w:t>pucch-Config</w:t>
      </w:r>
      <w:r>
        <w:rPr>
          <w:rFonts w:hint="eastAsia"/>
        </w:rPr>
        <w:t xml:space="preserve"> in </w:t>
      </w:r>
      <w:r>
        <w:t>BWP-UplinkDedicated</w:t>
      </w:r>
      <w:r>
        <w:rPr>
          <w:rFonts w:hint="eastAsia"/>
        </w:rPr>
        <w:t>, the following restriction</w:t>
      </w:r>
      <w:r w:rsidR="006B0A9D">
        <w:t>,</w:t>
      </w:r>
      <w:r>
        <w:rPr>
          <w:rFonts w:hint="eastAsia"/>
        </w:rPr>
        <w:t xml:space="preserve"> as agreed by RAN1</w:t>
      </w:r>
      <w:r w:rsidR="006B0A9D">
        <w:t>, is specified</w:t>
      </w:r>
      <w:r w:rsidR="006B0A9D">
        <w:rPr>
          <w:rFonts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663709" w:rsidTr="00663709">
        <w:tc>
          <w:tcPr>
            <w:tcW w:w="9854" w:type="dxa"/>
          </w:tcPr>
          <w:p w:rsidR="00663709" w:rsidRDefault="00663709" w:rsidP="006B0A9D">
            <w:pPr>
              <w:pStyle w:val="TAL"/>
              <w:keepNext w:val="0"/>
              <w:keepLines w:val="0"/>
              <w:spacing w:after="120" w:line="240" w:lineRule="auto"/>
              <w:jc w:val="left"/>
              <w:rPr>
                <w:rFonts w:eastAsia="Times New Roman"/>
                <w:szCs w:val="22"/>
                <w:lang w:val="en-GB" w:eastAsia="ja-JP"/>
              </w:rPr>
            </w:pPr>
            <w:r>
              <w:rPr>
                <w:b/>
                <w:i/>
                <w:szCs w:val="22"/>
                <w:lang w:val="en-GB" w:eastAsia="ja-JP"/>
              </w:rPr>
              <w:t>pucch-Config</w:t>
            </w:r>
          </w:p>
          <w:p w:rsidR="00663709" w:rsidRDefault="00663709" w:rsidP="006B0A9D">
            <w:pPr>
              <w:pStyle w:val="TAL"/>
              <w:keepNext w:val="0"/>
              <w:keepLines w:val="0"/>
              <w:spacing w:after="120" w:line="240" w:lineRule="auto"/>
              <w:jc w:val="left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>
              <w:rPr>
                <w:i/>
                <w:szCs w:val="22"/>
                <w:lang w:val="en-GB" w:eastAsia="ja-JP"/>
              </w:rPr>
              <w:t>PUCCH-Config</w:t>
            </w:r>
            <w:r>
              <w:rPr>
                <w:szCs w:val="22"/>
                <w:lang w:val="en-GB" w:eastAsia="ja-JP"/>
              </w:rPr>
              <w:t xml:space="preserve"> at least on non-initial BWP(s) for SpCell and PUCCH SCell. If supported by the UE, the network may configure at most one additional SCell of a cell group with </w:t>
            </w:r>
            <w:r>
              <w:rPr>
                <w:i/>
                <w:szCs w:val="22"/>
                <w:lang w:val="en-GB" w:eastAsia="ja-JP"/>
              </w:rPr>
              <w:t>PUCCH-Config</w:t>
            </w:r>
            <w:r>
              <w:rPr>
                <w:szCs w:val="22"/>
                <w:lang w:val="en-GB" w:eastAsia="ja-JP"/>
              </w:rPr>
              <w:t xml:space="preserve"> (i.e. PUCCH SCell).</w:t>
            </w:r>
          </w:p>
          <w:p w:rsidR="00663709" w:rsidRDefault="00663709" w:rsidP="006B0A9D">
            <w:pPr>
              <w:pStyle w:val="TAL"/>
              <w:keepNext w:val="0"/>
              <w:keepLines w:val="0"/>
              <w:spacing w:after="120" w:line="240" w:lineRule="auto"/>
              <w:jc w:val="left"/>
              <w:rPr>
                <w:szCs w:val="22"/>
                <w:lang w:val="en-GB" w:eastAsia="ja-JP"/>
              </w:rPr>
            </w:pPr>
            <w:r w:rsidRPr="00663709">
              <w:rPr>
                <w:szCs w:val="22"/>
                <w:highlight w:val="yellow"/>
                <w:lang w:val="en-GB" w:eastAsia="ja-JP"/>
              </w:rPr>
              <w:t>In EN-DC, The NW configures at most one serving cell per frequency range with PUCCH. And in EN-DC, if two PUCCH groups are configured, the serving cells of the NR PUCCH group in FR2 use the same numerology.</w:t>
            </w:r>
          </w:p>
          <w:p w:rsidR="00663709" w:rsidRDefault="00663709" w:rsidP="006B0A9D">
            <w:pPr>
              <w:pStyle w:val="TAL"/>
              <w:keepNext w:val="0"/>
              <w:keepLines w:val="0"/>
              <w:spacing w:after="120" w:line="240" w:lineRule="auto"/>
              <w:jc w:val="left"/>
              <w:rPr>
                <w:szCs w:val="22"/>
                <w:lang w:val="en-GB" w:eastAsia="ja-JP"/>
              </w:rPr>
            </w:pPr>
            <w:r>
              <w:rPr>
                <w:szCs w:val="22"/>
                <w:lang w:val="en-GB" w:eastAsia="ja-JP"/>
              </w:rPr>
              <w:t xml:space="preserve">The NW may configure PUCCH for a BWP when setting up the BWP. The network may also add/remove the </w:t>
            </w:r>
            <w:r>
              <w:rPr>
                <w:i/>
                <w:szCs w:val="22"/>
                <w:lang w:val="en-GB" w:eastAsia="ja-JP"/>
              </w:rPr>
              <w:t>pucch-Config</w:t>
            </w:r>
            <w:r>
              <w:rPr>
                <w:szCs w:val="22"/>
                <w:lang w:val="en-GB" w:eastAsia="ja-JP"/>
              </w:rPr>
              <w:t xml:space="preserve"> in an </w:t>
            </w:r>
            <w:r>
              <w:rPr>
                <w:i/>
                <w:szCs w:val="22"/>
                <w:lang w:val="en-GB" w:eastAsia="ja-JP"/>
              </w:rPr>
              <w:t>RRCReconfiguration</w:t>
            </w:r>
            <w:r>
              <w:rPr>
                <w:szCs w:val="22"/>
                <w:lang w:val="en-GB" w:eastAsia="ja-JP"/>
              </w:rPr>
              <w:t xml:space="preserve"> with </w:t>
            </w:r>
            <w:r>
              <w:rPr>
                <w:i/>
                <w:szCs w:val="22"/>
                <w:lang w:val="en-GB" w:eastAsia="ja-JP"/>
              </w:rPr>
              <w:t>reconfigurationWithSync</w:t>
            </w:r>
            <w:r>
              <w:rPr>
                <w:szCs w:val="22"/>
                <w:lang w:val="en-GB" w:eastAsia="ja-JP"/>
              </w:rPr>
              <w:t xml:space="preserve"> (for SpCell or </w:t>
            </w:r>
            <w:r>
              <w:rPr>
                <w:szCs w:val="22"/>
                <w:lang w:val="en-GB"/>
              </w:rPr>
              <w:t xml:space="preserve">PUCCH </w:t>
            </w:r>
            <w:r>
              <w:rPr>
                <w:szCs w:val="22"/>
                <w:lang w:val="en-GB" w:eastAsia="ja-JP"/>
              </w:rPr>
              <w:t xml:space="preserve">SCell) </w:t>
            </w:r>
            <w:r>
              <w:rPr>
                <w:szCs w:val="22"/>
                <w:lang w:val="en-GB"/>
              </w:rPr>
              <w:t xml:space="preserve">or with SCell release and add (for PUCCH SCell) </w:t>
            </w:r>
            <w:r>
              <w:rPr>
                <w:szCs w:val="22"/>
                <w:lang w:val="en-GB" w:eastAsia="ja-JP"/>
              </w:rPr>
              <w:t xml:space="preserve">to move the PUCCH between the UL and SUL carrier of one serving cell. In other cases, only modifications of a previously configured </w:t>
            </w:r>
            <w:r>
              <w:rPr>
                <w:i/>
                <w:lang w:val="en-GB"/>
              </w:rPr>
              <w:t>pucch-Config</w:t>
            </w:r>
            <w:r>
              <w:rPr>
                <w:szCs w:val="22"/>
                <w:lang w:val="en-GB" w:eastAsia="ja-JP"/>
              </w:rPr>
              <w:t xml:space="preserve"> are allowed.</w:t>
            </w:r>
          </w:p>
          <w:p w:rsidR="00663709" w:rsidRPr="00663709" w:rsidRDefault="00663709" w:rsidP="006B0A9D">
            <w:pPr>
              <w:pStyle w:val="TAL"/>
              <w:keepNext w:val="0"/>
              <w:keepLines w:val="0"/>
              <w:spacing w:after="120" w:line="240" w:lineRule="auto"/>
              <w:jc w:val="left"/>
              <w:rPr>
                <w:rFonts w:eastAsia="Times New Roman"/>
                <w:szCs w:val="22"/>
              </w:rPr>
            </w:pPr>
            <w:r>
              <w:rPr>
                <w:szCs w:val="22"/>
                <w:lang w:val="en-GB" w:eastAsia="ja-JP"/>
              </w:rPr>
              <w:t>If one (S)UL BWP of a serving cell is configured with PUCCH, all other (S)UL BWPs must be configured with PUCCH, too.</w:t>
            </w:r>
          </w:p>
        </w:tc>
      </w:tr>
    </w:tbl>
    <w:p w:rsidR="007C6952" w:rsidRDefault="007C6952" w:rsidP="006B0A9D">
      <w:pPr>
        <w:spacing w:after="120" w:line="240" w:lineRule="auto"/>
        <w:jc w:val="left"/>
        <w:rPr>
          <w:iCs/>
        </w:rPr>
      </w:pPr>
    </w:p>
    <w:p w:rsidR="00663709" w:rsidRDefault="00663709" w:rsidP="006B0A9D">
      <w:pPr>
        <w:spacing w:after="120" w:line="240" w:lineRule="auto"/>
        <w:jc w:val="left"/>
        <w:rPr>
          <w:iCs/>
        </w:rPr>
      </w:pPr>
      <w:r>
        <w:rPr>
          <w:rFonts w:hint="eastAsia"/>
          <w:iCs/>
        </w:rPr>
        <w:t xml:space="preserve">The highlighted restriction above now is only applied to EN-DC, and it is unclear whether </w:t>
      </w:r>
      <w:r w:rsidR="00AD2465">
        <w:rPr>
          <w:rFonts w:hint="eastAsia"/>
          <w:iCs/>
        </w:rPr>
        <w:t xml:space="preserve">it should </w:t>
      </w:r>
      <w:r w:rsidR="006B0A9D">
        <w:rPr>
          <w:iCs/>
        </w:rPr>
        <w:t>apply</w:t>
      </w:r>
      <w:r w:rsidR="00AD2465">
        <w:rPr>
          <w:rFonts w:hint="eastAsia"/>
          <w:iCs/>
        </w:rPr>
        <w:t xml:space="preserve"> to other DC cases </w:t>
      </w:r>
      <w:r w:rsidR="006B0A9D">
        <w:rPr>
          <w:iCs/>
        </w:rPr>
        <w:t>such as</w:t>
      </w:r>
      <w:r w:rsidR="00AD2465">
        <w:rPr>
          <w:rFonts w:hint="eastAsia"/>
          <w:iCs/>
        </w:rPr>
        <w:t xml:space="preserve"> NG-EN-DC, NR-DC and NE-DC</w:t>
      </w:r>
      <w:r w:rsidR="004607C7">
        <w:rPr>
          <w:rFonts w:hint="eastAsia"/>
          <w:iCs/>
        </w:rPr>
        <w:t xml:space="preserve">, as well as </w:t>
      </w:r>
      <w:r w:rsidR="006B0A9D">
        <w:rPr>
          <w:iCs/>
        </w:rPr>
        <w:t xml:space="preserve">to NR </w:t>
      </w:r>
      <w:r w:rsidR="004607C7">
        <w:rPr>
          <w:rFonts w:hint="eastAsia"/>
          <w:iCs/>
        </w:rPr>
        <w:t>SA</w:t>
      </w:r>
      <w:r w:rsidR="00AD2465">
        <w:rPr>
          <w:rFonts w:hint="eastAsia"/>
          <w:iCs/>
        </w:rPr>
        <w:t>.</w:t>
      </w:r>
    </w:p>
    <w:p w:rsidR="00E249A8" w:rsidRDefault="00E249A8" w:rsidP="006B0A9D">
      <w:pPr>
        <w:spacing w:after="120" w:line="240" w:lineRule="auto"/>
        <w:jc w:val="left"/>
        <w:rPr>
          <w:iCs/>
        </w:rPr>
      </w:pPr>
      <w:r>
        <w:rPr>
          <w:rFonts w:hint="eastAsia"/>
          <w:iCs/>
        </w:rPr>
        <w:t xml:space="preserve">For NG-EN-DC, as </w:t>
      </w:r>
      <w:r w:rsidR="006B0A9D">
        <w:rPr>
          <w:iCs/>
        </w:rPr>
        <w:t>the</w:t>
      </w:r>
      <w:r>
        <w:rPr>
          <w:rFonts w:hint="eastAsia"/>
          <w:iCs/>
        </w:rPr>
        <w:t xml:space="preserve"> only difference </w:t>
      </w:r>
      <w:r w:rsidR="006B0A9D">
        <w:rPr>
          <w:iCs/>
        </w:rPr>
        <w:t>with</w:t>
      </w:r>
      <w:r>
        <w:rPr>
          <w:rFonts w:hint="eastAsia"/>
          <w:iCs/>
        </w:rPr>
        <w:t xml:space="preserve"> EN-DC is the core network</w:t>
      </w:r>
      <w:r w:rsidR="006B0A9D">
        <w:rPr>
          <w:rFonts w:hint="eastAsia"/>
          <w:iCs/>
        </w:rPr>
        <w:t>, i.e. using NGC instead of EPC, i</w:t>
      </w:r>
      <w:r>
        <w:rPr>
          <w:rFonts w:hint="eastAsia"/>
          <w:iCs/>
        </w:rPr>
        <w:t>t is straightforward that the PUCCH configuration restriction for EN-DC should also be applied to NG-EN-DC.</w:t>
      </w:r>
    </w:p>
    <w:p w:rsidR="008777F5" w:rsidRPr="006B0A9D" w:rsidRDefault="006B0A9D" w:rsidP="006B0A9D">
      <w:pPr>
        <w:spacing w:after="120" w:line="240" w:lineRule="auto"/>
        <w:jc w:val="left"/>
        <w:rPr>
          <w:b/>
          <w:iCs/>
        </w:rPr>
      </w:pPr>
      <w:r>
        <w:rPr>
          <w:rFonts w:hint="eastAsia"/>
          <w:b/>
          <w:iCs/>
        </w:rPr>
        <w:t>Proposal 1: A</w:t>
      </w:r>
      <w:r w:rsidR="00E249A8" w:rsidRPr="008777F5">
        <w:rPr>
          <w:rFonts w:hint="eastAsia"/>
          <w:b/>
          <w:iCs/>
        </w:rPr>
        <w:t>pply the PUCCH configuration</w:t>
      </w:r>
      <w:r w:rsidR="008777F5" w:rsidRPr="008777F5">
        <w:rPr>
          <w:rFonts w:hint="eastAsia"/>
          <w:b/>
          <w:iCs/>
        </w:rPr>
        <w:t xml:space="preserve"> restriction (highlighted above)</w:t>
      </w:r>
      <w:r w:rsidR="00E249A8" w:rsidRPr="008777F5">
        <w:rPr>
          <w:rFonts w:hint="eastAsia"/>
          <w:b/>
          <w:iCs/>
        </w:rPr>
        <w:t xml:space="preserve"> </w:t>
      </w:r>
      <w:r w:rsidR="008777F5" w:rsidRPr="008777F5">
        <w:rPr>
          <w:rFonts w:hint="eastAsia"/>
          <w:b/>
          <w:iCs/>
        </w:rPr>
        <w:t>to NG-EN-DC as well.</w:t>
      </w:r>
    </w:p>
    <w:p w:rsidR="008777F5" w:rsidRDefault="008777F5" w:rsidP="006B0A9D">
      <w:pPr>
        <w:spacing w:after="120" w:line="240" w:lineRule="auto"/>
        <w:jc w:val="left"/>
        <w:rPr>
          <w:iCs/>
          <w:lang w:val="en-GB"/>
        </w:rPr>
      </w:pPr>
      <w:r>
        <w:rPr>
          <w:iCs/>
          <w:lang w:val="en-GB"/>
        </w:rPr>
        <w:t>F</w:t>
      </w:r>
      <w:r>
        <w:rPr>
          <w:rFonts w:hint="eastAsia"/>
          <w:iCs/>
          <w:lang w:val="en-GB"/>
        </w:rPr>
        <w:t xml:space="preserve">or NE-DC and NR-DC, it is not so straightforward whether this restriction can be applied directly. RAN2 can discuss </w:t>
      </w:r>
      <w:r>
        <w:rPr>
          <w:iCs/>
          <w:lang w:val="en-GB"/>
        </w:rPr>
        <w:t>this</w:t>
      </w:r>
      <w:r>
        <w:rPr>
          <w:rFonts w:hint="eastAsia"/>
          <w:iCs/>
          <w:lang w:val="en-GB"/>
        </w:rPr>
        <w:t xml:space="preserve"> issue and if needed an LS can be sent to RAN1 for clarification.</w:t>
      </w:r>
    </w:p>
    <w:p w:rsidR="008777F5" w:rsidRDefault="008777F5" w:rsidP="006B0A9D">
      <w:pPr>
        <w:spacing w:after="120" w:line="240" w:lineRule="auto"/>
        <w:jc w:val="left"/>
        <w:rPr>
          <w:b/>
          <w:iCs/>
        </w:rPr>
      </w:pPr>
      <w:r w:rsidRPr="008777F5">
        <w:rPr>
          <w:rFonts w:hint="eastAsia"/>
          <w:b/>
          <w:iCs/>
          <w:lang w:val="en-GB"/>
        </w:rPr>
        <w:t xml:space="preserve">Proposal 2: </w:t>
      </w:r>
      <w:r w:rsidR="006B0A9D">
        <w:rPr>
          <w:b/>
          <w:iCs/>
          <w:lang w:val="en-GB"/>
        </w:rPr>
        <w:t>D</w:t>
      </w:r>
      <w:r w:rsidRPr="008777F5">
        <w:rPr>
          <w:rFonts w:hint="eastAsia"/>
          <w:b/>
          <w:iCs/>
          <w:lang w:val="en-GB"/>
        </w:rPr>
        <w:t>iscuss whether to apply</w:t>
      </w:r>
      <w:r w:rsidRPr="008777F5">
        <w:rPr>
          <w:rFonts w:hint="eastAsia"/>
          <w:b/>
          <w:iCs/>
        </w:rPr>
        <w:t xml:space="preserve"> the PUCCH configuration restriction (highlighted above) to NE-DC and NR-DC.</w:t>
      </w:r>
    </w:p>
    <w:p w:rsidR="004607C7" w:rsidRDefault="004607C7" w:rsidP="006B0A9D">
      <w:pPr>
        <w:spacing w:after="120" w:line="240" w:lineRule="auto"/>
        <w:jc w:val="left"/>
        <w:rPr>
          <w:iCs/>
        </w:rPr>
      </w:pPr>
      <w:r w:rsidRPr="004607C7">
        <w:rPr>
          <w:iCs/>
        </w:rPr>
        <w:t>F</w:t>
      </w:r>
      <w:r w:rsidRPr="004607C7">
        <w:rPr>
          <w:rFonts w:hint="eastAsia"/>
          <w:iCs/>
        </w:rPr>
        <w:t xml:space="preserve">or SA, a clarification from RAN1 </w:t>
      </w:r>
      <w:r w:rsidR="006B0A9D">
        <w:rPr>
          <w:iCs/>
        </w:rPr>
        <w:t>is</w:t>
      </w:r>
      <w:r w:rsidRPr="004607C7">
        <w:rPr>
          <w:rFonts w:hint="eastAsia"/>
          <w:iCs/>
        </w:rPr>
        <w:t xml:space="preserve"> needed</w:t>
      </w:r>
      <w:r>
        <w:rPr>
          <w:rFonts w:hint="eastAsia"/>
          <w:iCs/>
        </w:rPr>
        <w:t xml:space="preserve"> anyway.</w:t>
      </w:r>
    </w:p>
    <w:p w:rsidR="004607C7" w:rsidRPr="004607C7" w:rsidRDefault="004607C7" w:rsidP="006B0A9D">
      <w:pPr>
        <w:spacing w:after="120" w:line="240" w:lineRule="auto"/>
        <w:jc w:val="left"/>
        <w:rPr>
          <w:b/>
          <w:iCs/>
          <w:lang w:val="en-GB"/>
        </w:rPr>
      </w:pPr>
      <w:r w:rsidRPr="004607C7">
        <w:rPr>
          <w:rFonts w:hint="eastAsia"/>
          <w:b/>
          <w:iCs/>
        </w:rPr>
        <w:t xml:space="preserve">Proposal 3: Ask RAN1 whether </w:t>
      </w:r>
      <w:r w:rsidRPr="004607C7">
        <w:rPr>
          <w:rFonts w:hint="eastAsia"/>
          <w:b/>
          <w:iCs/>
          <w:lang w:val="en-GB"/>
        </w:rPr>
        <w:t>to apply</w:t>
      </w:r>
      <w:r w:rsidRPr="004607C7">
        <w:rPr>
          <w:rFonts w:hint="eastAsia"/>
          <w:b/>
          <w:iCs/>
        </w:rPr>
        <w:t xml:space="preserve"> the PUCCH configuration restriction (highlighted above) to </w:t>
      </w:r>
      <w:r w:rsidR="006B0A9D">
        <w:rPr>
          <w:b/>
          <w:iCs/>
        </w:rPr>
        <w:t>NR standalone</w:t>
      </w:r>
      <w:r w:rsidRPr="004607C7">
        <w:rPr>
          <w:rFonts w:hint="eastAsia"/>
          <w:b/>
          <w:iCs/>
        </w:rPr>
        <w:t>.</w:t>
      </w:r>
    </w:p>
    <w:p w:rsidR="00C20C06" w:rsidRPr="00250190" w:rsidRDefault="006B0A9D" w:rsidP="00220301">
      <w:pPr>
        <w:pStyle w:val="Heading1"/>
      </w:pPr>
      <w:r>
        <w:t>3</w:t>
      </w:r>
      <w:r>
        <w:tab/>
      </w:r>
      <w:r w:rsidR="00501D61" w:rsidRPr="00250190">
        <w:t>Conclusion</w:t>
      </w:r>
    </w:p>
    <w:p w:rsidR="002F1B15" w:rsidRPr="00250190" w:rsidRDefault="008777F5" w:rsidP="006B0A9D">
      <w:pPr>
        <w:spacing w:after="120" w:line="240" w:lineRule="auto"/>
        <w:jc w:val="left"/>
        <w:rPr>
          <w:lang w:val="en-GB" w:eastAsia="ja-JP"/>
        </w:rPr>
      </w:pPr>
      <w:r>
        <w:rPr>
          <w:lang w:val="en-GB"/>
        </w:rPr>
        <w:t>This</w:t>
      </w:r>
      <w:r>
        <w:rPr>
          <w:rFonts w:hint="eastAsia"/>
          <w:lang w:val="en-GB"/>
        </w:rPr>
        <w:t xml:space="preserve"> contribution discussed a PUCCH configuration restriction which was put for EN-DC, and RAN2 should further clarify whether this restriction can be applied to other MR-DC cases.</w:t>
      </w:r>
      <w:r w:rsidR="002F4066" w:rsidRPr="00250190">
        <w:rPr>
          <w:lang w:val="en-GB" w:eastAsia="ja-JP"/>
        </w:rPr>
        <w:t xml:space="preserve"> </w:t>
      </w:r>
    </w:p>
    <w:p w:rsidR="008777F5" w:rsidRPr="008777F5" w:rsidRDefault="006B0A9D" w:rsidP="006B0A9D">
      <w:pPr>
        <w:spacing w:after="120" w:line="240" w:lineRule="auto"/>
        <w:jc w:val="left"/>
        <w:rPr>
          <w:b/>
          <w:iCs/>
        </w:rPr>
      </w:pPr>
      <w:r>
        <w:rPr>
          <w:rFonts w:hint="eastAsia"/>
          <w:b/>
          <w:iCs/>
        </w:rPr>
        <w:lastRenderedPageBreak/>
        <w:t>Proposal 1: A</w:t>
      </w:r>
      <w:r w:rsidR="008777F5" w:rsidRPr="008777F5">
        <w:rPr>
          <w:rFonts w:hint="eastAsia"/>
          <w:b/>
          <w:iCs/>
        </w:rPr>
        <w:t>pply the PUCCH configuration restriction (highlighted above) to NG-EN-DC as well.</w:t>
      </w:r>
    </w:p>
    <w:p w:rsidR="008777F5" w:rsidRDefault="008777F5" w:rsidP="006B0A9D">
      <w:pPr>
        <w:spacing w:after="120" w:line="240" w:lineRule="auto"/>
        <w:jc w:val="left"/>
        <w:rPr>
          <w:b/>
          <w:iCs/>
        </w:rPr>
      </w:pPr>
      <w:r w:rsidRPr="008777F5">
        <w:rPr>
          <w:rFonts w:hint="eastAsia"/>
          <w:b/>
          <w:iCs/>
          <w:lang w:val="en-GB"/>
        </w:rPr>
        <w:t xml:space="preserve">Proposal 2: </w:t>
      </w:r>
      <w:r w:rsidR="006B0A9D">
        <w:rPr>
          <w:b/>
          <w:iCs/>
          <w:lang w:val="en-GB"/>
        </w:rPr>
        <w:t>D</w:t>
      </w:r>
      <w:r w:rsidRPr="008777F5">
        <w:rPr>
          <w:rFonts w:hint="eastAsia"/>
          <w:b/>
          <w:iCs/>
          <w:lang w:val="en-GB"/>
        </w:rPr>
        <w:t>iscuss whether to apply</w:t>
      </w:r>
      <w:r w:rsidRPr="008777F5">
        <w:rPr>
          <w:rFonts w:hint="eastAsia"/>
          <w:b/>
          <w:iCs/>
        </w:rPr>
        <w:t xml:space="preserve"> the PUCCH configuration restriction (highlighted above) to NE-DC and NR-DC.</w:t>
      </w:r>
    </w:p>
    <w:p w:rsidR="004607C7" w:rsidRPr="004607C7" w:rsidRDefault="004607C7" w:rsidP="006B0A9D">
      <w:pPr>
        <w:spacing w:after="120" w:line="240" w:lineRule="auto"/>
        <w:jc w:val="left"/>
        <w:rPr>
          <w:b/>
          <w:iCs/>
          <w:lang w:val="en-GB"/>
        </w:rPr>
      </w:pPr>
      <w:r w:rsidRPr="004607C7">
        <w:rPr>
          <w:rFonts w:hint="eastAsia"/>
          <w:b/>
          <w:iCs/>
        </w:rPr>
        <w:t xml:space="preserve">Proposal 3: Ask RAN1 whether </w:t>
      </w:r>
      <w:r w:rsidRPr="004607C7">
        <w:rPr>
          <w:rFonts w:hint="eastAsia"/>
          <w:b/>
          <w:iCs/>
          <w:lang w:val="en-GB"/>
        </w:rPr>
        <w:t>to apply</w:t>
      </w:r>
      <w:r w:rsidRPr="004607C7">
        <w:rPr>
          <w:rFonts w:hint="eastAsia"/>
          <w:b/>
          <w:iCs/>
        </w:rPr>
        <w:t xml:space="preserve"> the PUCCH configuration restr</w:t>
      </w:r>
      <w:r w:rsidR="006B0A9D">
        <w:rPr>
          <w:rFonts w:hint="eastAsia"/>
          <w:b/>
          <w:iCs/>
        </w:rPr>
        <w:t>iction (highlighted above) to NR standalone</w:t>
      </w:r>
      <w:r w:rsidRPr="004607C7">
        <w:rPr>
          <w:rFonts w:hint="eastAsia"/>
          <w:b/>
          <w:iCs/>
        </w:rPr>
        <w:t>.</w:t>
      </w:r>
    </w:p>
    <w:p w:rsidR="008777F5" w:rsidRPr="008777F5" w:rsidRDefault="008777F5" w:rsidP="006B0A9D">
      <w:pPr>
        <w:spacing w:after="120" w:line="240" w:lineRule="auto"/>
        <w:jc w:val="left"/>
        <w:rPr>
          <w:lang w:val="en-GB"/>
        </w:rPr>
      </w:pPr>
      <w:r>
        <w:rPr>
          <w:rFonts w:hint="eastAsia"/>
          <w:lang w:val="en-GB"/>
        </w:rPr>
        <w:t>A CR is provided in [1]</w:t>
      </w:r>
      <w:r w:rsidR="004607C7">
        <w:rPr>
          <w:rFonts w:hint="eastAsia"/>
          <w:lang w:val="en-GB"/>
        </w:rPr>
        <w:t xml:space="preserve"> which makes this restriction applied to other MRDC cases as well, and</w:t>
      </w:r>
      <w:r>
        <w:rPr>
          <w:rFonts w:hint="eastAsia"/>
          <w:lang w:val="en-GB"/>
        </w:rPr>
        <w:t xml:space="preserve"> an LS </w:t>
      </w:r>
      <w:r w:rsidR="004607C7">
        <w:rPr>
          <w:rFonts w:hint="eastAsia"/>
          <w:lang w:val="en-GB"/>
        </w:rPr>
        <w:t>to RAN1 in [2]</w:t>
      </w:r>
      <w:r>
        <w:rPr>
          <w:rFonts w:hint="eastAsia"/>
          <w:lang w:val="en-GB"/>
        </w:rPr>
        <w:t>.</w:t>
      </w:r>
    </w:p>
    <w:p w:rsidR="000240AF" w:rsidRPr="00FB7850" w:rsidRDefault="006B0A9D" w:rsidP="006B0A9D">
      <w:pPr>
        <w:pStyle w:val="Heading1"/>
        <w:keepNext w:val="0"/>
        <w:keepLines w:val="0"/>
        <w:spacing w:before="0"/>
      </w:pPr>
      <w:r>
        <w:t>4</w:t>
      </w:r>
      <w:r>
        <w:tab/>
      </w:r>
      <w:r w:rsidR="0059182F" w:rsidRPr="00220301">
        <w:t>Re</w:t>
      </w:r>
      <w:r w:rsidR="001315B9" w:rsidRPr="00220301">
        <w:t>ference</w:t>
      </w:r>
      <w:r w:rsidR="000240AF" w:rsidRPr="00220301">
        <w:t xml:space="preserve"> </w:t>
      </w:r>
    </w:p>
    <w:p w:rsidR="001E48B7" w:rsidRPr="001439C2" w:rsidRDefault="00FF4A83" w:rsidP="006B0A9D">
      <w:pPr>
        <w:numPr>
          <w:ilvl w:val="0"/>
          <w:numId w:val="11"/>
        </w:numPr>
        <w:spacing w:line="240" w:lineRule="auto"/>
        <w:ind w:left="0" w:firstLine="0"/>
        <w:jc w:val="left"/>
        <w:rPr>
          <w:lang w:val="en-GB" w:eastAsia="ja-JP"/>
        </w:rPr>
      </w:pPr>
      <w:bookmarkStart w:id="4" w:name="_Ref20827102"/>
      <w:r w:rsidRPr="001439C2">
        <w:rPr>
          <w:iCs/>
          <w:lang w:val="en-GB"/>
        </w:rPr>
        <w:t>R2-19</w:t>
      </w:r>
      <w:bookmarkEnd w:id="4"/>
      <w:r w:rsidR="001439C2" w:rsidRPr="001439C2">
        <w:rPr>
          <w:rFonts w:hint="eastAsia"/>
          <w:iCs/>
          <w:lang w:val="en-GB"/>
        </w:rPr>
        <w:t>15592</w:t>
      </w:r>
      <w:r w:rsidR="008777F5" w:rsidRPr="001439C2">
        <w:rPr>
          <w:rFonts w:hint="eastAsia"/>
          <w:iCs/>
          <w:lang w:val="en-GB"/>
        </w:rPr>
        <w:t xml:space="preserve">, </w:t>
      </w:r>
      <w:r w:rsidR="008777F5" w:rsidRPr="001439C2">
        <w:rPr>
          <w:iCs/>
          <w:lang w:val="en-GB"/>
        </w:rPr>
        <w:t>Correction on PUCCH configuration</w:t>
      </w:r>
      <w:r w:rsidR="008777F5" w:rsidRPr="001439C2">
        <w:rPr>
          <w:rFonts w:hint="eastAsia"/>
          <w:iCs/>
          <w:lang w:val="en-GB"/>
        </w:rPr>
        <w:t>, Huawei, HiSilicon.</w:t>
      </w:r>
    </w:p>
    <w:p w:rsidR="004607C7" w:rsidRPr="00250190" w:rsidRDefault="004607C7" w:rsidP="006B0A9D">
      <w:pPr>
        <w:numPr>
          <w:ilvl w:val="0"/>
          <w:numId w:val="11"/>
        </w:numPr>
        <w:spacing w:line="240" w:lineRule="auto"/>
        <w:ind w:left="0" w:firstLine="0"/>
        <w:jc w:val="left"/>
        <w:rPr>
          <w:lang w:val="en-GB" w:eastAsia="ja-JP"/>
        </w:rPr>
      </w:pPr>
      <w:r w:rsidRPr="001439C2">
        <w:rPr>
          <w:iCs/>
          <w:lang w:val="en-GB"/>
        </w:rPr>
        <w:t>R2-19</w:t>
      </w:r>
      <w:r w:rsidR="001439C2" w:rsidRPr="001439C2">
        <w:rPr>
          <w:rFonts w:hint="eastAsia"/>
          <w:iCs/>
          <w:lang w:val="en-GB"/>
        </w:rPr>
        <w:t>15593</w:t>
      </w:r>
      <w:r w:rsidRPr="001439C2">
        <w:rPr>
          <w:rFonts w:hint="eastAsia"/>
          <w:iCs/>
          <w:lang w:val="en-GB"/>
        </w:rPr>
        <w:t>, Draft LS t</w:t>
      </w:r>
      <w:r>
        <w:rPr>
          <w:rFonts w:hint="eastAsia"/>
          <w:iCs/>
          <w:lang w:val="en-GB"/>
        </w:rPr>
        <w:t>o RAN1 for clarification of PUCCH configuration, Huawei.</w:t>
      </w:r>
    </w:p>
    <w:sectPr w:rsidR="004607C7" w:rsidRPr="00250190" w:rsidSect="00A50487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62E" w:rsidRDefault="0062562E">
      <w:r>
        <w:separator/>
      </w:r>
    </w:p>
    <w:p w:rsidR="0062562E" w:rsidRDefault="0062562E"/>
  </w:endnote>
  <w:endnote w:type="continuationSeparator" w:id="0">
    <w:p w:rsidR="0062562E" w:rsidRDefault="0062562E">
      <w:r>
        <w:continuationSeparator/>
      </w:r>
    </w:p>
    <w:p w:rsidR="0062562E" w:rsidRDefault="006256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5C" w:rsidRDefault="00A87437">
    <w:pPr>
      <w:pStyle w:val="Footer"/>
      <w:jc w:val="right"/>
    </w:pPr>
    <w:r>
      <w:fldChar w:fldCharType="begin"/>
    </w:r>
    <w:r w:rsidR="00970C5C">
      <w:instrText xml:space="preserve"> PAGE   \* MERGEFORMAT </w:instrText>
    </w:r>
    <w:r>
      <w:fldChar w:fldCharType="separate"/>
    </w:r>
    <w:r w:rsidR="001439C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62E" w:rsidRDefault="0062562E">
      <w:r>
        <w:separator/>
      </w:r>
    </w:p>
    <w:p w:rsidR="0062562E" w:rsidRDefault="0062562E"/>
  </w:footnote>
  <w:footnote w:type="continuationSeparator" w:id="0">
    <w:p w:rsidR="0062562E" w:rsidRDefault="0062562E">
      <w:r>
        <w:continuationSeparator/>
      </w:r>
    </w:p>
    <w:p w:rsidR="0062562E" w:rsidRDefault="006256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C5C" w:rsidRDefault="00970C5C"/>
  <w:p w:rsidR="00970C5C" w:rsidRDefault="00970C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7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4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3"/>
  </w:num>
  <w:num w:numId="5">
    <w:abstractNumId w:val="4"/>
  </w:num>
  <w:num w:numId="6">
    <w:abstractNumId w:val="15"/>
  </w:num>
  <w:num w:numId="7">
    <w:abstractNumId w:val="11"/>
  </w:num>
  <w:num w:numId="8">
    <w:abstractNumId w:val="5"/>
  </w:num>
  <w:num w:numId="9">
    <w:abstractNumId w:val="14"/>
  </w:num>
  <w:num w:numId="10">
    <w:abstractNumId w:val="6"/>
  </w:num>
  <w:num w:numId="11">
    <w:abstractNumId w:val="0"/>
  </w:num>
  <w:num w:numId="12">
    <w:abstractNumId w:val="16"/>
  </w:num>
  <w:num w:numId="13">
    <w:abstractNumId w:val="7"/>
  </w:num>
  <w:num w:numId="14">
    <w:abstractNumId w:val="1"/>
  </w:num>
  <w:num w:numId="15">
    <w:abstractNumId w:val="13"/>
  </w:num>
  <w:num w:numId="16">
    <w:abstractNumId w:val="10"/>
  </w:num>
  <w:num w:numId="17">
    <w:abstractNumId w:val="8"/>
  </w:num>
  <w:num w:numId="18">
    <w:abstractNumId w:val="18"/>
  </w:num>
  <w:num w:numId="19">
    <w:abstractNumId w:val="2"/>
  </w:num>
  <w:num w:numId="20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766747"/>
    <w:rsid w:val="00000046"/>
    <w:rsid w:val="00000556"/>
    <w:rsid w:val="0000147E"/>
    <w:rsid w:val="00001678"/>
    <w:rsid w:val="0000285D"/>
    <w:rsid w:val="00003A81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0E2B"/>
    <w:rsid w:val="000240AF"/>
    <w:rsid w:val="00024BA4"/>
    <w:rsid w:val="000262F3"/>
    <w:rsid w:val="0002667A"/>
    <w:rsid w:val="00026AE7"/>
    <w:rsid w:val="00031410"/>
    <w:rsid w:val="0003211B"/>
    <w:rsid w:val="00033468"/>
    <w:rsid w:val="00033F8E"/>
    <w:rsid w:val="000356F7"/>
    <w:rsid w:val="00037DEE"/>
    <w:rsid w:val="00041424"/>
    <w:rsid w:val="0004147B"/>
    <w:rsid w:val="000420DE"/>
    <w:rsid w:val="0004481B"/>
    <w:rsid w:val="00044C06"/>
    <w:rsid w:val="000516BE"/>
    <w:rsid w:val="00051932"/>
    <w:rsid w:val="00051A89"/>
    <w:rsid w:val="000537B7"/>
    <w:rsid w:val="00056C34"/>
    <w:rsid w:val="00056EB0"/>
    <w:rsid w:val="00057080"/>
    <w:rsid w:val="000605B3"/>
    <w:rsid w:val="000606B5"/>
    <w:rsid w:val="00062286"/>
    <w:rsid w:val="00062CD8"/>
    <w:rsid w:val="00063429"/>
    <w:rsid w:val="00063734"/>
    <w:rsid w:val="000659FC"/>
    <w:rsid w:val="00067869"/>
    <w:rsid w:val="000678B9"/>
    <w:rsid w:val="00071818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6555"/>
    <w:rsid w:val="00086940"/>
    <w:rsid w:val="00086AB3"/>
    <w:rsid w:val="00086C64"/>
    <w:rsid w:val="0009062A"/>
    <w:rsid w:val="000911B4"/>
    <w:rsid w:val="00093C6F"/>
    <w:rsid w:val="000957BB"/>
    <w:rsid w:val="00095D64"/>
    <w:rsid w:val="000977D9"/>
    <w:rsid w:val="000A0BE5"/>
    <w:rsid w:val="000A256F"/>
    <w:rsid w:val="000A4674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22A7"/>
    <w:rsid w:val="000E2958"/>
    <w:rsid w:val="000E2FA0"/>
    <w:rsid w:val="000E37C3"/>
    <w:rsid w:val="000E397B"/>
    <w:rsid w:val="000E5ECA"/>
    <w:rsid w:val="000E7D5F"/>
    <w:rsid w:val="000F064E"/>
    <w:rsid w:val="000F21B2"/>
    <w:rsid w:val="000F24A4"/>
    <w:rsid w:val="000F39D2"/>
    <w:rsid w:val="000F4CA0"/>
    <w:rsid w:val="000F69C6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2C5B"/>
    <w:rsid w:val="00112C9D"/>
    <w:rsid w:val="0011355F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15B9"/>
    <w:rsid w:val="00132C80"/>
    <w:rsid w:val="00132F59"/>
    <w:rsid w:val="001343F7"/>
    <w:rsid w:val="00135175"/>
    <w:rsid w:val="0013657F"/>
    <w:rsid w:val="0013715F"/>
    <w:rsid w:val="00137A78"/>
    <w:rsid w:val="0014202E"/>
    <w:rsid w:val="00142759"/>
    <w:rsid w:val="0014343A"/>
    <w:rsid w:val="001439C2"/>
    <w:rsid w:val="00143CC1"/>
    <w:rsid w:val="0014472B"/>
    <w:rsid w:val="00145643"/>
    <w:rsid w:val="001470E8"/>
    <w:rsid w:val="00147207"/>
    <w:rsid w:val="001500F7"/>
    <w:rsid w:val="0015085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FB4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6AEB"/>
    <w:rsid w:val="001D1C93"/>
    <w:rsid w:val="001D1E21"/>
    <w:rsid w:val="001D30CB"/>
    <w:rsid w:val="001D56D0"/>
    <w:rsid w:val="001D7794"/>
    <w:rsid w:val="001E17B4"/>
    <w:rsid w:val="001E2326"/>
    <w:rsid w:val="001E48B7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7B28"/>
    <w:rsid w:val="0020204B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46E03"/>
    <w:rsid w:val="00250190"/>
    <w:rsid w:val="0025041B"/>
    <w:rsid w:val="00250B57"/>
    <w:rsid w:val="0025109C"/>
    <w:rsid w:val="00252497"/>
    <w:rsid w:val="002524A8"/>
    <w:rsid w:val="00252518"/>
    <w:rsid w:val="00253ACC"/>
    <w:rsid w:val="00255F9C"/>
    <w:rsid w:val="00257A57"/>
    <w:rsid w:val="00260DB7"/>
    <w:rsid w:val="002668E6"/>
    <w:rsid w:val="002675DC"/>
    <w:rsid w:val="00267AD3"/>
    <w:rsid w:val="00270F07"/>
    <w:rsid w:val="00275A55"/>
    <w:rsid w:val="002769B8"/>
    <w:rsid w:val="00277332"/>
    <w:rsid w:val="00281B04"/>
    <w:rsid w:val="00282801"/>
    <w:rsid w:val="002873AF"/>
    <w:rsid w:val="002878D4"/>
    <w:rsid w:val="00287FB8"/>
    <w:rsid w:val="00290F39"/>
    <w:rsid w:val="00290F62"/>
    <w:rsid w:val="00297BA3"/>
    <w:rsid w:val="00297F77"/>
    <w:rsid w:val="002A0A0E"/>
    <w:rsid w:val="002A1C8E"/>
    <w:rsid w:val="002A4FE3"/>
    <w:rsid w:val="002A76ED"/>
    <w:rsid w:val="002A7BDE"/>
    <w:rsid w:val="002A7FA0"/>
    <w:rsid w:val="002B407E"/>
    <w:rsid w:val="002B6829"/>
    <w:rsid w:val="002B702B"/>
    <w:rsid w:val="002C1ABD"/>
    <w:rsid w:val="002C34FC"/>
    <w:rsid w:val="002C4B4A"/>
    <w:rsid w:val="002C4CC5"/>
    <w:rsid w:val="002C5094"/>
    <w:rsid w:val="002C570F"/>
    <w:rsid w:val="002C6233"/>
    <w:rsid w:val="002C6C9B"/>
    <w:rsid w:val="002D00E4"/>
    <w:rsid w:val="002D0462"/>
    <w:rsid w:val="002D1DBA"/>
    <w:rsid w:val="002D2C4B"/>
    <w:rsid w:val="002D4766"/>
    <w:rsid w:val="002D51B5"/>
    <w:rsid w:val="002D52BF"/>
    <w:rsid w:val="002D6F60"/>
    <w:rsid w:val="002E02CB"/>
    <w:rsid w:val="002E2623"/>
    <w:rsid w:val="002E4030"/>
    <w:rsid w:val="002E4D15"/>
    <w:rsid w:val="002E6611"/>
    <w:rsid w:val="002F08B7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DCF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605A"/>
    <w:rsid w:val="00330341"/>
    <w:rsid w:val="00331E7F"/>
    <w:rsid w:val="00332559"/>
    <w:rsid w:val="0033314E"/>
    <w:rsid w:val="003353DE"/>
    <w:rsid w:val="0033667D"/>
    <w:rsid w:val="00341812"/>
    <w:rsid w:val="003426E4"/>
    <w:rsid w:val="00342F89"/>
    <w:rsid w:val="00343045"/>
    <w:rsid w:val="00343C42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118"/>
    <w:rsid w:val="00386A3B"/>
    <w:rsid w:val="003872A7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E23"/>
    <w:rsid w:val="003C55C2"/>
    <w:rsid w:val="003C6675"/>
    <w:rsid w:val="003D03B0"/>
    <w:rsid w:val="003D210D"/>
    <w:rsid w:val="003D3373"/>
    <w:rsid w:val="003D46B6"/>
    <w:rsid w:val="003D4B50"/>
    <w:rsid w:val="003D4D48"/>
    <w:rsid w:val="003E217F"/>
    <w:rsid w:val="003E299D"/>
    <w:rsid w:val="003E2BF5"/>
    <w:rsid w:val="003E31A4"/>
    <w:rsid w:val="003E4F96"/>
    <w:rsid w:val="003E7DBD"/>
    <w:rsid w:val="003F0765"/>
    <w:rsid w:val="003F30F0"/>
    <w:rsid w:val="003F4127"/>
    <w:rsid w:val="003F4B27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66A"/>
    <w:rsid w:val="00433B46"/>
    <w:rsid w:val="004342AD"/>
    <w:rsid w:val="00435B77"/>
    <w:rsid w:val="00435F29"/>
    <w:rsid w:val="004421A8"/>
    <w:rsid w:val="00442F80"/>
    <w:rsid w:val="00444A89"/>
    <w:rsid w:val="00445819"/>
    <w:rsid w:val="00445AE2"/>
    <w:rsid w:val="00447D98"/>
    <w:rsid w:val="00451554"/>
    <w:rsid w:val="0045198D"/>
    <w:rsid w:val="00452B1C"/>
    <w:rsid w:val="00456588"/>
    <w:rsid w:val="00456919"/>
    <w:rsid w:val="004607C7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B91"/>
    <w:rsid w:val="00484E6F"/>
    <w:rsid w:val="004853D3"/>
    <w:rsid w:val="004861B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D0DF2"/>
    <w:rsid w:val="004D5202"/>
    <w:rsid w:val="004D54B3"/>
    <w:rsid w:val="004D5BE8"/>
    <w:rsid w:val="004D7C7D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2199B"/>
    <w:rsid w:val="005226CF"/>
    <w:rsid w:val="00523739"/>
    <w:rsid w:val="005247B6"/>
    <w:rsid w:val="00527839"/>
    <w:rsid w:val="0053091E"/>
    <w:rsid w:val="00532CD2"/>
    <w:rsid w:val="00533D7B"/>
    <w:rsid w:val="0053456B"/>
    <w:rsid w:val="00535910"/>
    <w:rsid w:val="005360BB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734D"/>
    <w:rsid w:val="005907C8"/>
    <w:rsid w:val="00590EDE"/>
    <w:rsid w:val="0059182F"/>
    <w:rsid w:val="00591E8F"/>
    <w:rsid w:val="00593071"/>
    <w:rsid w:val="00595FA5"/>
    <w:rsid w:val="00597F04"/>
    <w:rsid w:val="00597F11"/>
    <w:rsid w:val="005A082B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6A06"/>
    <w:rsid w:val="005D6AF9"/>
    <w:rsid w:val="005E08C9"/>
    <w:rsid w:val="005E0C9E"/>
    <w:rsid w:val="005E0D71"/>
    <w:rsid w:val="005E1A0B"/>
    <w:rsid w:val="005E20DD"/>
    <w:rsid w:val="005E2363"/>
    <w:rsid w:val="005E3525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BA5"/>
    <w:rsid w:val="00603543"/>
    <w:rsid w:val="00605D63"/>
    <w:rsid w:val="006103D7"/>
    <w:rsid w:val="00612150"/>
    <w:rsid w:val="0061274C"/>
    <w:rsid w:val="00612928"/>
    <w:rsid w:val="006148F0"/>
    <w:rsid w:val="00617E3D"/>
    <w:rsid w:val="0062183E"/>
    <w:rsid w:val="00622C09"/>
    <w:rsid w:val="00623025"/>
    <w:rsid w:val="00623A4E"/>
    <w:rsid w:val="0062562E"/>
    <w:rsid w:val="00626096"/>
    <w:rsid w:val="006276B5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B5"/>
    <w:rsid w:val="00640C01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709"/>
    <w:rsid w:val="0066382B"/>
    <w:rsid w:val="00663B5D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A9D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50C0"/>
    <w:rsid w:val="006C749B"/>
    <w:rsid w:val="006C79E0"/>
    <w:rsid w:val="006D14FF"/>
    <w:rsid w:val="006D3016"/>
    <w:rsid w:val="006D615B"/>
    <w:rsid w:val="006E0DD5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1F03"/>
    <w:rsid w:val="007132EE"/>
    <w:rsid w:val="007147EF"/>
    <w:rsid w:val="00716AF5"/>
    <w:rsid w:val="0072118D"/>
    <w:rsid w:val="00722E96"/>
    <w:rsid w:val="00730AAA"/>
    <w:rsid w:val="0073272E"/>
    <w:rsid w:val="00732EF0"/>
    <w:rsid w:val="00733627"/>
    <w:rsid w:val="007341B1"/>
    <w:rsid w:val="00734E92"/>
    <w:rsid w:val="00737965"/>
    <w:rsid w:val="007427ED"/>
    <w:rsid w:val="007433E8"/>
    <w:rsid w:val="007434BA"/>
    <w:rsid w:val="00743CB9"/>
    <w:rsid w:val="007462F1"/>
    <w:rsid w:val="00746BB9"/>
    <w:rsid w:val="00755373"/>
    <w:rsid w:val="0075648E"/>
    <w:rsid w:val="00761C3F"/>
    <w:rsid w:val="00761C6D"/>
    <w:rsid w:val="0076289E"/>
    <w:rsid w:val="00762A6C"/>
    <w:rsid w:val="007630A8"/>
    <w:rsid w:val="00765255"/>
    <w:rsid w:val="00766747"/>
    <w:rsid w:val="00766E3D"/>
    <w:rsid w:val="00771805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50E8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A01E8"/>
    <w:rsid w:val="007A3DEA"/>
    <w:rsid w:val="007A5FAC"/>
    <w:rsid w:val="007B0C4B"/>
    <w:rsid w:val="007B2AB5"/>
    <w:rsid w:val="007B3ABC"/>
    <w:rsid w:val="007B5E20"/>
    <w:rsid w:val="007B6995"/>
    <w:rsid w:val="007B7B7C"/>
    <w:rsid w:val="007C022E"/>
    <w:rsid w:val="007C2B02"/>
    <w:rsid w:val="007C53AB"/>
    <w:rsid w:val="007C667D"/>
    <w:rsid w:val="007C6952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173F"/>
    <w:rsid w:val="007F2273"/>
    <w:rsid w:val="007F2CF7"/>
    <w:rsid w:val="007F2EAF"/>
    <w:rsid w:val="007F4820"/>
    <w:rsid w:val="007F4B61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21808"/>
    <w:rsid w:val="00827E82"/>
    <w:rsid w:val="00832CAF"/>
    <w:rsid w:val="00833B95"/>
    <w:rsid w:val="0083425D"/>
    <w:rsid w:val="008349C7"/>
    <w:rsid w:val="00834EC9"/>
    <w:rsid w:val="00834FDF"/>
    <w:rsid w:val="00835B53"/>
    <w:rsid w:val="00835BC1"/>
    <w:rsid w:val="008375C6"/>
    <w:rsid w:val="0083763C"/>
    <w:rsid w:val="00841017"/>
    <w:rsid w:val="00843379"/>
    <w:rsid w:val="00844223"/>
    <w:rsid w:val="00845192"/>
    <w:rsid w:val="008478D6"/>
    <w:rsid w:val="008501DB"/>
    <w:rsid w:val="00850798"/>
    <w:rsid w:val="00852B89"/>
    <w:rsid w:val="00853958"/>
    <w:rsid w:val="008552FB"/>
    <w:rsid w:val="00861707"/>
    <w:rsid w:val="0086262A"/>
    <w:rsid w:val="008630E6"/>
    <w:rsid w:val="00863714"/>
    <w:rsid w:val="0086384E"/>
    <w:rsid w:val="00863E52"/>
    <w:rsid w:val="00864E7C"/>
    <w:rsid w:val="008655FB"/>
    <w:rsid w:val="00865730"/>
    <w:rsid w:val="00866534"/>
    <w:rsid w:val="00866BA2"/>
    <w:rsid w:val="008672A5"/>
    <w:rsid w:val="0087116B"/>
    <w:rsid w:val="00872CC3"/>
    <w:rsid w:val="008735AD"/>
    <w:rsid w:val="00874369"/>
    <w:rsid w:val="0087578E"/>
    <w:rsid w:val="00876E28"/>
    <w:rsid w:val="008777F5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6807"/>
    <w:rsid w:val="00897FFB"/>
    <w:rsid w:val="008A27BC"/>
    <w:rsid w:val="008A33DF"/>
    <w:rsid w:val="008A4D38"/>
    <w:rsid w:val="008A5121"/>
    <w:rsid w:val="008A593D"/>
    <w:rsid w:val="008A5B3D"/>
    <w:rsid w:val="008A71E5"/>
    <w:rsid w:val="008B05F2"/>
    <w:rsid w:val="008B30DF"/>
    <w:rsid w:val="008B32EE"/>
    <w:rsid w:val="008B55CB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3795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3690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6C37"/>
    <w:rsid w:val="00937374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98A"/>
    <w:rsid w:val="009559DC"/>
    <w:rsid w:val="0095765D"/>
    <w:rsid w:val="009604A4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1A0A"/>
    <w:rsid w:val="00982235"/>
    <w:rsid w:val="00982CC0"/>
    <w:rsid w:val="00982F56"/>
    <w:rsid w:val="009835AE"/>
    <w:rsid w:val="00983932"/>
    <w:rsid w:val="009839DA"/>
    <w:rsid w:val="00986164"/>
    <w:rsid w:val="0099153B"/>
    <w:rsid w:val="0099262D"/>
    <w:rsid w:val="0099361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6465"/>
    <w:rsid w:val="009A6D3D"/>
    <w:rsid w:val="009B1E4B"/>
    <w:rsid w:val="009B24AB"/>
    <w:rsid w:val="009B36D4"/>
    <w:rsid w:val="009B4534"/>
    <w:rsid w:val="009B5C5D"/>
    <w:rsid w:val="009C03E4"/>
    <w:rsid w:val="009C27C9"/>
    <w:rsid w:val="009C4079"/>
    <w:rsid w:val="009C4BEF"/>
    <w:rsid w:val="009C5566"/>
    <w:rsid w:val="009C6B34"/>
    <w:rsid w:val="009D1183"/>
    <w:rsid w:val="009D2A80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2348"/>
    <w:rsid w:val="009F5AED"/>
    <w:rsid w:val="00A00A5F"/>
    <w:rsid w:val="00A00EAE"/>
    <w:rsid w:val="00A013F7"/>
    <w:rsid w:val="00A03C4D"/>
    <w:rsid w:val="00A047E6"/>
    <w:rsid w:val="00A07662"/>
    <w:rsid w:val="00A10536"/>
    <w:rsid w:val="00A1097E"/>
    <w:rsid w:val="00A1191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206E"/>
    <w:rsid w:val="00A342DC"/>
    <w:rsid w:val="00A34493"/>
    <w:rsid w:val="00A34E2E"/>
    <w:rsid w:val="00A35AA6"/>
    <w:rsid w:val="00A35DCB"/>
    <w:rsid w:val="00A374AE"/>
    <w:rsid w:val="00A400FB"/>
    <w:rsid w:val="00A40A2B"/>
    <w:rsid w:val="00A43DE5"/>
    <w:rsid w:val="00A44797"/>
    <w:rsid w:val="00A44BE6"/>
    <w:rsid w:val="00A45B01"/>
    <w:rsid w:val="00A4614D"/>
    <w:rsid w:val="00A4627B"/>
    <w:rsid w:val="00A466D9"/>
    <w:rsid w:val="00A472FA"/>
    <w:rsid w:val="00A50487"/>
    <w:rsid w:val="00A50C5F"/>
    <w:rsid w:val="00A522F3"/>
    <w:rsid w:val="00A52BC2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42B7"/>
    <w:rsid w:val="00A7603A"/>
    <w:rsid w:val="00A76144"/>
    <w:rsid w:val="00A77504"/>
    <w:rsid w:val="00A77A6A"/>
    <w:rsid w:val="00A77DCB"/>
    <w:rsid w:val="00A803A2"/>
    <w:rsid w:val="00A807CD"/>
    <w:rsid w:val="00A81EC2"/>
    <w:rsid w:val="00A8264F"/>
    <w:rsid w:val="00A83FC8"/>
    <w:rsid w:val="00A84972"/>
    <w:rsid w:val="00A85F3F"/>
    <w:rsid w:val="00A863C7"/>
    <w:rsid w:val="00A87437"/>
    <w:rsid w:val="00A87B87"/>
    <w:rsid w:val="00A905D1"/>
    <w:rsid w:val="00A90E61"/>
    <w:rsid w:val="00A91E64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5386"/>
    <w:rsid w:val="00AB58F1"/>
    <w:rsid w:val="00AC168F"/>
    <w:rsid w:val="00AC2433"/>
    <w:rsid w:val="00AC40BD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2465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623A"/>
    <w:rsid w:val="00AF6ED6"/>
    <w:rsid w:val="00AF7939"/>
    <w:rsid w:val="00B00DFE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20C7E"/>
    <w:rsid w:val="00B2284B"/>
    <w:rsid w:val="00B23C8A"/>
    <w:rsid w:val="00B2593E"/>
    <w:rsid w:val="00B26ED4"/>
    <w:rsid w:val="00B301D9"/>
    <w:rsid w:val="00B326E8"/>
    <w:rsid w:val="00B32A49"/>
    <w:rsid w:val="00B375C1"/>
    <w:rsid w:val="00B4182A"/>
    <w:rsid w:val="00B41DA9"/>
    <w:rsid w:val="00B42445"/>
    <w:rsid w:val="00B43753"/>
    <w:rsid w:val="00B43E43"/>
    <w:rsid w:val="00B4587A"/>
    <w:rsid w:val="00B46AFA"/>
    <w:rsid w:val="00B471FB"/>
    <w:rsid w:val="00B4770B"/>
    <w:rsid w:val="00B5022F"/>
    <w:rsid w:val="00B5136F"/>
    <w:rsid w:val="00B52252"/>
    <w:rsid w:val="00B52DA3"/>
    <w:rsid w:val="00B60A29"/>
    <w:rsid w:val="00B629FC"/>
    <w:rsid w:val="00B62DE1"/>
    <w:rsid w:val="00B62E3E"/>
    <w:rsid w:val="00B65A02"/>
    <w:rsid w:val="00B65F7A"/>
    <w:rsid w:val="00B6667F"/>
    <w:rsid w:val="00B66A22"/>
    <w:rsid w:val="00B7172C"/>
    <w:rsid w:val="00B719B8"/>
    <w:rsid w:val="00B737D9"/>
    <w:rsid w:val="00B75DE1"/>
    <w:rsid w:val="00B80CBD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E1DEC"/>
    <w:rsid w:val="00BE2ADA"/>
    <w:rsid w:val="00BE38CD"/>
    <w:rsid w:val="00BE45F4"/>
    <w:rsid w:val="00BE5367"/>
    <w:rsid w:val="00BF3796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D40"/>
    <w:rsid w:val="00C52F48"/>
    <w:rsid w:val="00C549BB"/>
    <w:rsid w:val="00C56E07"/>
    <w:rsid w:val="00C575B1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CF3"/>
    <w:rsid w:val="00C7716E"/>
    <w:rsid w:val="00C77A17"/>
    <w:rsid w:val="00C80087"/>
    <w:rsid w:val="00C83EA6"/>
    <w:rsid w:val="00C84B5D"/>
    <w:rsid w:val="00C84BBF"/>
    <w:rsid w:val="00C852F7"/>
    <w:rsid w:val="00C870D1"/>
    <w:rsid w:val="00C8747F"/>
    <w:rsid w:val="00C90EE0"/>
    <w:rsid w:val="00C93ECD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551B"/>
    <w:rsid w:val="00CA5A65"/>
    <w:rsid w:val="00CA756D"/>
    <w:rsid w:val="00CA773A"/>
    <w:rsid w:val="00CB27A6"/>
    <w:rsid w:val="00CB2F5E"/>
    <w:rsid w:val="00CB495C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F103F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1F5"/>
    <w:rsid w:val="00D34A62"/>
    <w:rsid w:val="00D35248"/>
    <w:rsid w:val="00D3650D"/>
    <w:rsid w:val="00D366FB"/>
    <w:rsid w:val="00D36E4D"/>
    <w:rsid w:val="00D37033"/>
    <w:rsid w:val="00D40EA3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B37F0"/>
    <w:rsid w:val="00DB4843"/>
    <w:rsid w:val="00DB64B1"/>
    <w:rsid w:val="00DB750E"/>
    <w:rsid w:val="00DB77E0"/>
    <w:rsid w:val="00DC21A1"/>
    <w:rsid w:val="00DC29B4"/>
    <w:rsid w:val="00DC343F"/>
    <w:rsid w:val="00DC6189"/>
    <w:rsid w:val="00DD0457"/>
    <w:rsid w:val="00DD05EF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436D"/>
    <w:rsid w:val="00E246CA"/>
    <w:rsid w:val="00E2497C"/>
    <w:rsid w:val="00E249A8"/>
    <w:rsid w:val="00E30B2C"/>
    <w:rsid w:val="00E315E4"/>
    <w:rsid w:val="00E3239B"/>
    <w:rsid w:val="00E33ED8"/>
    <w:rsid w:val="00E34D2E"/>
    <w:rsid w:val="00E34E20"/>
    <w:rsid w:val="00E368A1"/>
    <w:rsid w:val="00E40045"/>
    <w:rsid w:val="00E41F88"/>
    <w:rsid w:val="00E42352"/>
    <w:rsid w:val="00E44B7F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5ECC"/>
    <w:rsid w:val="00E569C8"/>
    <w:rsid w:val="00E57361"/>
    <w:rsid w:val="00E57E48"/>
    <w:rsid w:val="00E60314"/>
    <w:rsid w:val="00E6074A"/>
    <w:rsid w:val="00E60786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82F93"/>
    <w:rsid w:val="00E84859"/>
    <w:rsid w:val="00E84B17"/>
    <w:rsid w:val="00E85B57"/>
    <w:rsid w:val="00E863DB"/>
    <w:rsid w:val="00E8657E"/>
    <w:rsid w:val="00E86FC4"/>
    <w:rsid w:val="00E9062E"/>
    <w:rsid w:val="00E90709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F15"/>
    <w:rsid w:val="00EA385F"/>
    <w:rsid w:val="00EA52BD"/>
    <w:rsid w:val="00EA789F"/>
    <w:rsid w:val="00EB115E"/>
    <w:rsid w:val="00EB1540"/>
    <w:rsid w:val="00EB19DE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5553"/>
    <w:rsid w:val="00ED6D0F"/>
    <w:rsid w:val="00EE259C"/>
    <w:rsid w:val="00EE31DA"/>
    <w:rsid w:val="00EE5A1E"/>
    <w:rsid w:val="00EE65AF"/>
    <w:rsid w:val="00EE65B7"/>
    <w:rsid w:val="00EE7672"/>
    <w:rsid w:val="00EF0719"/>
    <w:rsid w:val="00EF166C"/>
    <w:rsid w:val="00EF3020"/>
    <w:rsid w:val="00EF35FC"/>
    <w:rsid w:val="00EF3BCD"/>
    <w:rsid w:val="00EF53B5"/>
    <w:rsid w:val="00F006DC"/>
    <w:rsid w:val="00F0339C"/>
    <w:rsid w:val="00F03D63"/>
    <w:rsid w:val="00F060FF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59C"/>
    <w:rsid w:val="00F53C97"/>
    <w:rsid w:val="00F53D38"/>
    <w:rsid w:val="00F550EA"/>
    <w:rsid w:val="00F55A73"/>
    <w:rsid w:val="00F55E2B"/>
    <w:rsid w:val="00F56F9F"/>
    <w:rsid w:val="00F57D96"/>
    <w:rsid w:val="00F62C9C"/>
    <w:rsid w:val="00F65C7E"/>
    <w:rsid w:val="00F65DF3"/>
    <w:rsid w:val="00F67EFA"/>
    <w:rsid w:val="00F70828"/>
    <w:rsid w:val="00F72336"/>
    <w:rsid w:val="00F727F0"/>
    <w:rsid w:val="00F739A4"/>
    <w:rsid w:val="00F74566"/>
    <w:rsid w:val="00F74673"/>
    <w:rsid w:val="00F75159"/>
    <w:rsid w:val="00F76291"/>
    <w:rsid w:val="00F76927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10F4"/>
    <w:rsid w:val="00FB158E"/>
    <w:rsid w:val="00FB5810"/>
    <w:rsid w:val="00FB5E39"/>
    <w:rsid w:val="00FB7850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1FEA"/>
    <w:rsid w:val="00FE27D4"/>
    <w:rsid w:val="00FE34C3"/>
    <w:rsid w:val="00FE432F"/>
    <w:rsid w:val="00FE5354"/>
    <w:rsid w:val="00FE7B6C"/>
    <w:rsid w:val="00FF0A38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F637EE2-24DB-4D76-8571-773E98F55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F62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rsid w:val="00A504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rsid w:val="00A504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A5048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rsid w:val="00A50487"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A50487"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A50487"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rsid w:val="00A50487"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rsid w:val="00A50487"/>
    <w:pPr>
      <w:outlineLvl w:val="7"/>
    </w:pPr>
  </w:style>
  <w:style w:type="paragraph" w:styleId="Heading9">
    <w:name w:val="heading 9"/>
    <w:basedOn w:val="Heading8"/>
    <w:next w:val="Normal"/>
    <w:uiPriority w:val="9"/>
    <w:qFormat/>
    <w:rsid w:val="00A504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50487"/>
    <w:pPr>
      <w:ind w:left="1985" w:hanging="1985"/>
      <w:outlineLvl w:val="9"/>
    </w:pPr>
    <w:rPr>
      <w:b/>
    </w:rPr>
  </w:style>
  <w:style w:type="paragraph" w:customStyle="1" w:styleId="ZA">
    <w:name w:val="ZA"/>
    <w:rsid w:val="00A504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504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rsid w:val="00A5048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rsid w:val="00A5048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rsid w:val="00A504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504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rsid w:val="00A504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5048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50487"/>
    <w:pPr>
      <w:ind w:left="1134" w:hanging="1134"/>
    </w:pPr>
  </w:style>
  <w:style w:type="paragraph" w:styleId="TOC4">
    <w:name w:val="toc 4"/>
    <w:basedOn w:val="TOC3"/>
    <w:semiHidden/>
    <w:rsid w:val="00A50487"/>
    <w:pPr>
      <w:ind w:left="1418" w:hanging="1418"/>
    </w:pPr>
  </w:style>
  <w:style w:type="paragraph" w:styleId="TOC5">
    <w:name w:val="toc 5"/>
    <w:basedOn w:val="TOC4"/>
    <w:semiHidden/>
    <w:rsid w:val="00A50487"/>
    <w:pPr>
      <w:ind w:left="1701" w:hanging="1701"/>
    </w:pPr>
  </w:style>
  <w:style w:type="paragraph" w:styleId="TOC6">
    <w:name w:val="toc 6"/>
    <w:basedOn w:val="TOC5"/>
    <w:next w:val="Normal"/>
    <w:semiHidden/>
    <w:rsid w:val="00A50487"/>
    <w:pPr>
      <w:ind w:left="1985" w:hanging="1985"/>
    </w:pPr>
  </w:style>
  <w:style w:type="paragraph" w:styleId="TOC7">
    <w:name w:val="toc 7"/>
    <w:basedOn w:val="TOC6"/>
    <w:next w:val="Normal"/>
    <w:semiHidden/>
    <w:rsid w:val="00A50487"/>
    <w:pPr>
      <w:ind w:left="2268" w:hanging="2268"/>
    </w:pPr>
  </w:style>
  <w:style w:type="paragraph" w:styleId="TOC8">
    <w:name w:val="toc 8"/>
    <w:basedOn w:val="TOC1"/>
    <w:semiHidden/>
    <w:rsid w:val="00A5048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50487"/>
    <w:pPr>
      <w:ind w:left="1418" w:hanging="1418"/>
    </w:pPr>
  </w:style>
  <w:style w:type="paragraph" w:customStyle="1" w:styleId="TT">
    <w:name w:val="TT"/>
    <w:basedOn w:val="Heading1"/>
    <w:next w:val="Normal"/>
    <w:rsid w:val="00A50487"/>
    <w:pPr>
      <w:outlineLvl w:val="9"/>
    </w:pPr>
  </w:style>
  <w:style w:type="paragraph" w:customStyle="1" w:styleId="TAH">
    <w:name w:val="TAH"/>
    <w:basedOn w:val="TAC"/>
    <w:link w:val="TAHCar"/>
    <w:rsid w:val="00A50487"/>
    <w:rPr>
      <w:b/>
    </w:rPr>
  </w:style>
  <w:style w:type="paragraph" w:customStyle="1" w:styleId="TAC">
    <w:name w:val="TAC"/>
    <w:basedOn w:val="TAL"/>
    <w:link w:val="TACChar"/>
    <w:rsid w:val="00A50487"/>
    <w:pPr>
      <w:jc w:val="center"/>
    </w:pPr>
  </w:style>
  <w:style w:type="paragraph" w:customStyle="1" w:styleId="TAL">
    <w:name w:val="TAL"/>
    <w:basedOn w:val="Normal"/>
    <w:link w:val="TALChar"/>
    <w:qFormat/>
    <w:rsid w:val="00A5048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A50487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rsid w:val="00A50487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rsid w:val="00A50487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A50487"/>
    <w:rPr>
      <w:rFonts w:eastAsia="Times New Roman"/>
      <w:b/>
      <w:lang w:eastAsia="en-US"/>
    </w:rPr>
  </w:style>
  <w:style w:type="paragraph" w:customStyle="1" w:styleId="EX">
    <w:name w:val="EX"/>
    <w:basedOn w:val="Normal"/>
    <w:rsid w:val="00A50487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sid w:val="00A50487"/>
    <w:pPr>
      <w:spacing w:after="0"/>
    </w:pPr>
    <w:rPr>
      <w:rFonts w:eastAsia="Times New Roman"/>
      <w:color w:val="000000"/>
    </w:rPr>
  </w:style>
  <w:style w:type="paragraph" w:customStyle="1" w:styleId="LD">
    <w:name w:val="LD"/>
    <w:rsid w:val="00A504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rsid w:val="00A50487"/>
    <w:pPr>
      <w:spacing w:after="0"/>
    </w:pPr>
  </w:style>
  <w:style w:type="paragraph" w:customStyle="1" w:styleId="EW">
    <w:name w:val="EW"/>
    <w:basedOn w:val="EX"/>
    <w:rsid w:val="00A50487"/>
    <w:pPr>
      <w:spacing w:after="0"/>
    </w:pPr>
  </w:style>
  <w:style w:type="paragraph" w:customStyle="1" w:styleId="B2">
    <w:name w:val="B2"/>
    <w:basedOn w:val="Normal"/>
    <w:link w:val="B2Char"/>
    <w:rsid w:val="00A50487"/>
    <w:pPr>
      <w:ind w:left="851" w:hanging="284"/>
    </w:pPr>
  </w:style>
  <w:style w:type="paragraph" w:customStyle="1" w:styleId="B1">
    <w:name w:val="B1"/>
    <w:basedOn w:val="Normal"/>
    <w:qFormat/>
    <w:rsid w:val="00A50487"/>
    <w:pPr>
      <w:ind w:left="568" w:hanging="284"/>
    </w:pPr>
  </w:style>
  <w:style w:type="paragraph" w:customStyle="1" w:styleId="B3">
    <w:name w:val="B3"/>
    <w:basedOn w:val="Normal"/>
    <w:link w:val="B3Char"/>
    <w:rsid w:val="00A50487"/>
    <w:pPr>
      <w:ind w:left="1135" w:hanging="284"/>
    </w:pPr>
  </w:style>
  <w:style w:type="paragraph" w:customStyle="1" w:styleId="B4">
    <w:name w:val="B4"/>
    <w:basedOn w:val="Normal"/>
    <w:rsid w:val="00A50487"/>
    <w:pPr>
      <w:ind w:left="1418" w:hanging="284"/>
    </w:pPr>
  </w:style>
  <w:style w:type="paragraph" w:customStyle="1" w:styleId="B5">
    <w:name w:val="B5"/>
    <w:basedOn w:val="Normal"/>
    <w:rsid w:val="00A50487"/>
    <w:pPr>
      <w:ind w:left="1702" w:hanging="284"/>
    </w:pPr>
  </w:style>
  <w:style w:type="paragraph" w:customStyle="1" w:styleId="EQ">
    <w:name w:val="EQ"/>
    <w:basedOn w:val="Normal"/>
    <w:next w:val="Normal"/>
    <w:rsid w:val="00A50487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rsid w:val="00A504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50487"/>
    <w:pPr>
      <w:keepNext w:val="0"/>
      <w:spacing w:before="0" w:after="240"/>
    </w:pPr>
  </w:style>
  <w:style w:type="paragraph" w:customStyle="1" w:styleId="NF">
    <w:name w:val="NF"/>
    <w:basedOn w:val="NO"/>
    <w:rsid w:val="00A504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04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50487"/>
    <w:pPr>
      <w:jc w:val="right"/>
    </w:pPr>
  </w:style>
  <w:style w:type="paragraph" w:customStyle="1" w:styleId="TAN">
    <w:name w:val="TAN"/>
    <w:basedOn w:val="TAL"/>
    <w:rsid w:val="00A50487"/>
    <w:pPr>
      <w:ind w:left="851" w:hanging="851"/>
    </w:pPr>
  </w:style>
  <w:style w:type="character" w:customStyle="1" w:styleId="ZGSM">
    <w:name w:val="ZGSM"/>
    <w:rsid w:val="00A50487"/>
  </w:style>
  <w:style w:type="paragraph" w:customStyle="1" w:styleId="AP">
    <w:name w:val="AP"/>
    <w:basedOn w:val="Normal"/>
    <w:rsid w:val="00A5048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sid w:val="00A50487"/>
    <w:rPr>
      <w:color w:val="FF0000"/>
      <w:lang w:eastAsia="ja-JP"/>
    </w:rPr>
  </w:style>
  <w:style w:type="paragraph" w:customStyle="1" w:styleId="ZD">
    <w:name w:val="ZD"/>
    <w:rsid w:val="00A504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504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rsid w:val="00A504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rsid w:val="00A5048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50487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A5048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A50487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A50487"/>
    <w:rPr>
      <w:rFonts w:ascii="Tahoma" w:hAnsi="Tahoma" w:cs="Tahoma"/>
      <w:sz w:val="16"/>
      <w:szCs w:val="16"/>
    </w:rPr>
  </w:style>
  <w:style w:type="character" w:customStyle="1" w:styleId="CharChar5">
    <w:name w:val="Char Char5"/>
    <w:rsid w:val="00A50487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A50487"/>
    <w:rPr>
      <w:rFonts w:ascii="Arial" w:hAnsi="Arial"/>
      <w:sz w:val="32"/>
      <w:lang w:val="en-GB" w:eastAsia="ja-JP"/>
    </w:rPr>
  </w:style>
  <w:style w:type="character" w:customStyle="1" w:styleId="B1Char">
    <w:name w:val="B1 Char"/>
    <w:rsid w:val="00A50487"/>
    <w:rPr>
      <w:color w:val="000000"/>
      <w:lang w:val="en-GB" w:eastAsia="ja-JP"/>
    </w:rPr>
  </w:style>
  <w:style w:type="paragraph" w:styleId="BalloonText">
    <w:name w:val="Balloon Text"/>
    <w:basedOn w:val="Normal"/>
    <w:rsid w:val="00A50487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sid w:val="00A50487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sid w:val="00A50487"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sid w:val="00A50487"/>
    <w:rPr>
      <w:rFonts w:ascii="Courier New" w:hAnsi="Courier New"/>
      <w:lang w:val="nb-NO"/>
    </w:rPr>
  </w:style>
  <w:style w:type="character" w:customStyle="1" w:styleId="NOZchn">
    <w:name w:val="NO Zchn"/>
    <w:rsid w:val="00A50487"/>
    <w:rPr>
      <w:color w:val="000000"/>
      <w:lang w:val="en-GB" w:eastAsia="ja-JP"/>
    </w:rPr>
  </w:style>
  <w:style w:type="character" w:customStyle="1" w:styleId="EditorsNoteChar">
    <w:name w:val="Editor's Note Char"/>
    <w:rsid w:val="00A50487"/>
    <w:rPr>
      <w:color w:val="FF0000"/>
      <w:lang w:val="en-GB" w:eastAsia="ja-JP"/>
    </w:rPr>
  </w:style>
  <w:style w:type="paragraph" w:customStyle="1" w:styleId="Clearformatting">
    <w:name w:val="Clear formatting"/>
    <w:basedOn w:val="Normal"/>
    <w:rsid w:val="00A50487"/>
    <w:rPr>
      <w:b/>
    </w:rPr>
  </w:style>
  <w:style w:type="paragraph" w:styleId="Index1">
    <w:name w:val="index 1"/>
    <w:basedOn w:val="Normal"/>
    <w:next w:val="Normal"/>
    <w:autoRedefine/>
    <w:semiHidden/>
    <w:rsid w:val="00A50487"/>
    <w:pPr>
      <w:ind w:left="200" w:hanging="200"/>
    </w:pPr>
  </w:style>
  <w:style w:type="paragraph" w:styleId="IndexHeading">
    <w:name w:val="index heading"/>
    <w:basedOn w:val="Normal"/>
    <w:next w:val="Normal"/>
    <w:semiHidden/>
    <w:rsid w:val="00A5048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rsid w:val="00A5048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rsid w:val="00A5048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sid w:val="00A50487"/>
    <w:rPr>
      <w:sz w:val="16"/>
      <w:szCs w:val="16"/>
    </w:rPr>
  </w:style>
  <w:style w:type="paragraph" w:styleId="CommentText">
    <w:name w:val="annotation text"/>
    <w:basedOn w:val="Normal"/>
    <w:semiHidden/>
    <w:rsid w:val="00A50487"/>
  </w:style>
  <w:style w:type="character" w:customStyle="1" w:styleId="CharChar2">
    <w:name w:val="Char Char2"/>
    <w:rsid w:val="00A5048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sid w:val="00A50487"/>
    <w:rPr>
      <w:b/>
      <w:bCs/>
    </w:rPr>
  </w:style>
  <w:style w:type="character" w:customStyle="1" w:styleId="CharChar1">
    <w:name w:val="Char Char1"/>
    <w:rsid w:val="00A50487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rsid w:val="00A50487"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sid w:val="00A5048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TALCar">
    <w:name w:val="TAL Car"/>
    <w:qFormat/>
    <w:locked/>
    <w:rsid w:val="00663709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C7FFF-19A8-45CD-BF32-3EAEC8520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</cp:lastModifiedBy>
  <cp:revision>2</cp:revision>
  <cp:lastPrinted>2019-02-06T17:41:00Z</cp:lastPrinted>
  <dcterms:created xsi:type="dcterms:W3CDTF">2019-11-07T19:42:00Z</dcterms:created>
  <dcterms:modified xsi:type="dcterms:W3CDTF">2019-11-07T19:42:00Z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(3)znSJMYWQBv/X8ppuEpal+OADPhKwtEqymhfgBgzRJq3s/bB5Wn6pfXnumV/2wEmj8QyiYQva
cEzs9TRGuWBsr6Jhx3336QtAE8m//hoRKsWGTG4N1QuAEWWoC9iBheRUVVHM1ggbr0lQCNRv
D7gbAmg/HmO1DpkEPAVtz/OiJzkhZaJeyHm0Wb2Rk83m3c5uPyaeWUlmg+v6p1vaTgAjoq0n
gvZwlLq+L7URDmVxFv</vt:lpwstr>
  </property>
  <property fmtid="{D5CDD505-2E9C-101B-9397-08002B2CF9AE}" pid="4" name="_2015_ms_pID_7253431">
    <vt:lpwstr>F4m7uXeT8CLFrClB1Mip1shkwo+kc+LXYEMO8G56vIKfN0RFnk89CE
ez51Lgv6zWR2xkYTKHQpyYjeluCFiPfmMZXN83tiCynah4I//DKBti3Wmky4sKVu5IUnNCau
+DMXSdJqAUzD1hK3b79DIO7dmVkOLb3Wu6KdmUSWhtFwLhoBunROtn8dF0Uu4UJBxCLQiM+F
DfC6TxW8qMZO0dSZIl8nA/RrLSOA3PhfMjn9</vt:lpwstr>
  </property>
  <property fmtid="{D5CDD505-2E9C-101B-9397-08002B2CF9AE}" pid="5" name="_2015_ms_pID_7253432">
    <vt:lpwstr>uQ==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1573147321</vt:lpwstr>
  </property>
</Properties>
</file>