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B94" w14:textId="0CE772C2" w:rsidR="00F40DEB" w:rsidRDefault="006043A7" w:rsidP="00F40DE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WG2#104</w:t>
      </w:r>
      <w:r w:rsidR="00F40DEB">
        <w:tab/>
      </w:r>
      <w:proofErr w:type="spellStart"/>
      <w:r w:rsidR="00915707">
        <w:rPr>
          <w:sz w:val="32"/>
          <w:szCs w:val="32"/>
        </w:rPr>
        <w:t>Tdoc</w:t>
      </w:r>
      <w:proofErr w:type="spellEnd"/>
      <w:r w:rsidR="00915707">
        <w:rPr>
          <w:sz w:val="32"/>
          <w:szCs w:val="32"/>
        </w:rPr>
        <w:t xml:space="preserve"> </w:t>
      </w:r>
      <w:r w:rsidR="00C91126" w:rsidRPr="00C078D7">
        <w:rPr>
          <w:sz w:val="32"/>
          <w:szCs w:val="32"/>
        </w:rPr>
        <w:t>R2-</w:t>
      </w:r>
      <w:r w:rsidR="00C078D7" w:rsidRPr="00C078D7">
        <w:rPr>
          <w:sz w:val="32"/>
          <w:szCs w:val="32"/>
        </w:rPr>
        <w:t>1817284</w:t>
      </w:r>
    </w:p>
    <w:p w14:paraId="45ACF08D" w14:textId="276C2EDE" w:rsidR="00280DD1" w:rsidRDefault="006043A7" w:rsidP="00F40DEB">
      <w:pPr>
        <w:pStyle w:val="3GPPHeader"/>
      </w:pPr>
      <w:r>
        <w:t xml:space="preserve">Spokane, USA, 12th </w:t>
      </w:r>
      <w:r w:rsidRPr="006043A7">
        <w:t>– 16th November 2018</w:t>
      </w:r>
      <w:r w:rsidR="0077197B">
        <w:tab/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61287FC0" w:rsidR="00E90E49" w:rsidRPr="00E367E7" w:rsidRDefault="00E90E49" w:rsidP="00311702">
      <w:pPr>
        <w:pStyle w:val="3GPPHeader"/>
        <w:rPr>
          <w:sz w:val="22"/>
          <w:szCs w:val="22"/>
          <w:lang w:val="sv-SE"/>
        </w:rPr>
      </w:pPr>
      <w:r w:rsidRPr="00E367E7">
        <w:rPr>
          <w:sz w:val="22"/>
          <w:szCs w:val="22"/>
          <w:lang w:val="sv-SE"/>
        </w:rPr>
        <w:t>Agenda Item:</w:t>
      </w:r>
      <w:r w:rsidRPr="00E367E7">
        <w:rPr>
          <w:sz w:val="22"/>
          <w:szCs w:val="22"/>
          <w:lang w:val="sv-SE"/>
        </w:rPr>
        <w:tab/>
      </w:r>
      <w:r w:rsidR="00C078D7" w:rsidRPr="00C078D7">
        <w:rPr>
          <w:sz w:val="22"/>
          <w:szCs w:val="22"/>
          <w:lang w:val="sv-SE"/>
        </w:rPr>
        <w:t>10.4.1.3.9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149BD8BB" w:rsidR="00E90E49" w:rsidRPr="00CE0424" w:rsidRDefault="003D3C45" w:rsidP="0019504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A5B29" w:rsidRPr="003A5B29">
        <w:rPr>
          <w:sz w:val="22"/>
          <w:szCs w:val="22"/>
        </w:rPr>
        <w:t>Timer-based transition from Inactive to Idle</w:t>
      </w:r>
      <w:r w:rsidR="00195047">
        <w:rPr>
          <w:sz w:val="22"/>
          <w:szCs w:val="22"/>
        </w:rPr>
        <w:tab/>
      </w:r>
    </w:p>
    <w:p w14:paraId="45057592" w14:textId="15948991" w:rsidR="0071645B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7E6E2CC7" w14:textId="77777777" w:rsidR="00C078D7" w:rsidRPr="00C078D7" w:rsidRDefault="00C078D7" w:rsidP="00D546FF">
      <w:pPr>
        <w:pStyle w:val="3GPPHeader"/>
        <w:rPr>
          <w:b w:val="0"/>
          <w:sz w:val="22"/>
          <w:szCs w:val="22"/>
        </w:rPr>
      </w:pP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60B9D654" w14:textId="454C969D" w:rsidR="006043A7" w:rsidRDefault="006043A7" w:rsidP="00A2052C">
      <w:pPr>
        <w:rPr>
          <w:lang w:eastAsia="ja-JP"/>
        </w:rPr>
      </w:pPr>
      <w:r>
        <w:rPr>
          <w:lang w:eastAsia="ja-JP"/>
        </w:rPr>
        <w:t>I</w:t>
      </w:r>
      <w:r w:rsidRPr="006043A7">
        <w:rPr>
          <w:lang w:eastAsia="ja-JP"/>
        </w:rPr>
        <w:t xml:space="preserve">n the </w:t>
      </w:r>
      <w:r w:rsidR="0064050F">
        <w:rPr>
          <w:lang w:eastAsia="ja-JP"/>
        </w:rPr>
        <w:t>past meeting</w:t>
      </w:r>
      <w:r w:rsidRPr="006043A7">
        <w:rPr>
          <w:lang w:eastAsia="ja-JP"/>
        </w:rPr>
        <w:t xml:space="preserve"> there was a proposal </w:t>
      </w:r>
      <w:r w:rsidR="009F01B8">
        <w:rPr>
          <w:lang w:eastAsia="ja-JP"/>
        </w:rPr>
        <w:t>bringing back</w:t>
      </w:r>
      <w:r>
        <w:rPr>
          <w:lang w:eastAsia="ja-JP"/>
        </w:rPr>
        <w:t xml:space="preserve"> the topic of the implicit state transition to RRC_I</w:t>
      </w:r>
      <w:r w:rsidR="009F01B8">
        <w:rPr>
          <w:lang w:eastAsia="ja-JP"/>
        </w:rPr>
        <w:t>DLE</w:t>
      </w:r>
      <w:r>
        <w:rPr>
          <w:lang w:eastAsia="ja-JP"/>
        </w:rPr>
        <w:t>.</w:t>
      </w:r>
    </w:p>
    <w:p w14:paraId="6807B35F" w14:textId="40769749" w:rsidR="007C2BAD" w:rsidRDefault="00DD7C2C" w:rsidP="00A2052C">
      <w:pPr>
        <w:rPr>
          <w:lang w:eastAsia="ja-JP"/>
        </w:rPr>
      </w:pPr>
      <w:r>
        <w:rPr>
          <w:lang w:eastAsia="ja-JP"/>
        </w:rPr>
        <w:t>T</w:t>
      </w:r>
      <w:r w:rsidR="006043A7">
        <w:rPr>
          <w:lang w:eastAsia="ja-JP"/>
        </w:rPr>
        <w:t xml:space="preserve">his contribution </w:t>
      </w:r>
      <w:r w:rsidR="009F01B8">
        <w:rPr>
          <w:lang w:eastAsia="ja-JP"/>
        </w:rPr>
        <w:t>aims</w:t>
      </w:r>
      <w:r w:rsidR="0064050F">
        <w:rPr>
          <w:lang w:eastAsia="ja-JP"/>
        </w:rPr>
        <w:t xml:space="preserve"> </w:t>
      </w:r>
      <w:r w:rsidR="00D021AD">
        <w:rPr>
          <w:lang w:eastAsia="ja-JP"/>
        </w:rPr>
        <w:t>to address the drawback</w:t>
      </w:r>
      <w:r w:rsidR="007C2BAD">
        <w:rPr>
          <w:lang w:eastAsia="ja-JP"/>
        </w:rPr>
        <w:t xml:space="preserve"> of the usage of a timer for the </w:t>
      </w:r>
      <w:r w:rsidR="007C2BAD" w:rsidRPr="00CB2A06">
        <w:rPr>
          <w:lang w:eastAsia="ja-JP"/>
        </w:rPr>
        <w:t>implicit state transition</w:t>
      </w:r>
      <w:r w:rsidR="007C2BAD" w:rsidRPr="007C2BAD">
        <w:rPr>
          <w:lang w:eastAsia="ja-JP"/>
        </w:rPr>
        <w:t xml:space="preserve"> </w:t>
      </w:r>
      <w:r w:rsidR="007C2BAD">
        <w:rPr>
          <w:lang w:eastAsia="ja-JP"/>
        </w:rPr>
        <w:t>from RRC_</w:t>
      </w:r>
      <w:r w:rsidR="009F01B8">
        <w:rPr>
          <w:lang w:eastAsia="ja-JP"/>
        </w:rPr>
        <w:t>INACTIVE</w:t>
      </w:r>
      <w:r w:rsidR="007C2BAD">
        <w:rPr>
          <w:lang w:eastAsia="ja-JP"/>
        </w:rPr>
        <w:t xml:space="preserve"> to RRC_</w:t>
      </w:r>
      <w:r w:rsidR="009F01B8">
        <w:rPr>
          <w:lang w:eastAsia="ja-JP"/>
        </w:rPr>
        <w:t>IDLE</w:t>
      </w:r>
      <w:r w:rsidR="007C2BAD"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115877B" w14:textId="396B385C" w:rsidR="00CE608E" w:rsidRDefault="000457F7" w:rsidP="00C40E5C">
      <w:pPr>
        <w:pStyle w:val="BodyText"/>
      </w:pPr>
      <w:r>
        <w:t>In the p</w:t>
      </w:r>
      <w:r w:rsidR="009A650E">
        <w:t>ast meeting</w:t>
      </w:r>
      <w:r w:rsidR="00A87EA3">
        <w:t>,</w:t>
      </w:r>
      <w:r w:rsidR="009A650E">
        <w:t xml:space="preserve"> it has been proposed </w:t>
      </w:r>
      <w:r w:rsidR="00DD7C2C">
        <w:t xml:space="preserve">to </w:t>
      </w:r>
      <w:r w:rsidR="00D4386B">
        <w:t>introduce</w:t>
      </w:r>
      <w:r w:rsidR="008919F0">
        <w:t xml:space="preserve"> </w:t>
      </w:r>
      <w:bookmarkStart w:id="2" w:name="_Hlk500751255"/>
      <w:r w:rsidR="00F05B65">
        <w:t xml:space="preserve">an </w:t>
      </w:r>
      <w:r w:rsidR="008919F0">
        <w:t>implicit state transition from RRC_</w:t>
      </w:r>
      <w:r w:rsidR="00B67A41">
        <w:t>INACTIVE</w:t>
      </w:r>
      <w:r w:rsidR="008919F0" w:rsidRPr="008919F0">
        <w:t xml:space="preserve"> to </w:t>
      </w:r>
      <w:r w:rsidR="008919F0">
        <w:t>RRC_</w:t>
      </w:r>
      <w:r w:rsidR="00B67A41">
        <w:t>IDLE</w:t>
      </w:r>
      <w:r w:rsidR="008919F0">
        <w:t xml:space="preserve"> by using an inactivity timer</w:t>
      </w:r>
      <w:r w:rsidR="00BF380E">
        <w:t xml:space="preserve"> </w:t>
      </w:r>
      <w:bookmarkEnd w:id="2"/>
      <w:r w:rsidR="00BF380E">
        <w:t xml:space="preserve">(in UE and in </w:t>
      </w:r>
      <w:r w:rsidR="00074866">
        <w:t xml:space="preserve">the </w:t>
      </w:r>
      <w:proofErr w:type="spellStart"/>
      <w:r w:rsidR="00074866">
        <w:t>gNB</w:t>
      </w:r>
      <w:proofErr w:type="spellEnd"/>
      <w:r w:rsidR="00BF380E">
        <w:t>): if data</w:t>
      </w:r>
      <w:r w:rsidR="009F01B8">
        <w:t>/signalling</w:t>
      </w:r>
      <w:r w:rsidR="00BF380E">
        <w:t xml:space="preserve">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</w:t>
      </w:r>
      <w:proofErr w:type="spellStart"/>
      <w:r w:rsidR="00074866">
        <w:t>gNB</w:t>
      </w:r>
      <w:proofErr w:type="spellEnd"/>
      <w:r w:rsidR="00A87EA3">
        <w:t xml:space="preserve"> </w:t>
      </w:r>
      <w:r w:rsidR="00BF380E">
        <w:t>state</w:t>
      </w:r>
      <w:r w:rsidR="00074866">
        <w:t xml:space="preserve">s </w:t>
      </w:r>
      <w:r w:rsidR="00BF380E">
        <w:t xml:space="preserve">transit </w:t>
      </w:r>
      <w:r w:rsidR="00BF380E" w:rsidRPr="00BF380E">
        <w:t>from RRC_</w:t>
      </w:r>
      <w:r w:rsidR="009F01B8">
        <w:t>INACTIVE</w:t>
      </w:r>
      <w:r w:rsidR="00BF380E" w:rsidRPr="00BF380E">
        <w:t xml:space="preserve"> to RRC_</w:t>
      </w:r>
      <w:r w:rsidR="009F01B8">
        <w:t>IDLE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>)</w:t>
      </w:r>
      <w:r w:rsidR="0071645B">
        <w:t>.</w:t>
      </w:r>
    </w:p>
    <w:p w14:paraId="77CD2DF4" w14:textId="7E7F5520" w:rsidR="009935C0" w:rsidRDefault="008919F0" w:rsidP="00D4386B">
      <w:pPr>
        <w:pStyle w:val="BodyText"/>
      </w:pPr>
      <w:r w:rsidRPr="009935C0">
        <w:t xml:space="preserve">This approach </w:t>
      </w:r>
      <w:r w:rsidR="00293486">
        <w:t>has</w:t>
      </w:r>
      <w:r w:rsidR="00D4386B">
        <w:t xml:space="preserve"> </w:t>
      </w:r>
      <w:r w:rsidR="00D021AD">
        <w:t>a drawback</w:t>
      </w:r>
      <w:r w:rsidR="00D4386B">
        <w:t xml:space="preserve">, since 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</w:t>
      </w:r>
      <w:proofErr w:type="spellStart"/>
      <w:r w:rsidR="00074866">
        <w:t>gNB</w:t>
      </w:r>
      <w:proofErr w:type="spellEnd"/>
      <w:r w:rsidR="00BF380E" w:rsidRPr="009935C0">
        <w:t>, because the two timers are independent and there is no way to synchronize them</w:t>
      </w:r>
      <w:r w:rsidR="009935C0" w:rsidRPr="009935C0">
        <w:t>:</w:t>
      </w:r>
      <w:r w:rsidR="00BF380E" w:rsidRPr="009935C0">
        <w:t xml:space="preserve"> </w:t>
      </w:r>
      <w:r w:rsidR="00D021AD">
        <w:t>the network</w:t>
      </w:r>
      <w:r w:rsidR="009935C0" w:rsidRPr="009935C0">
        <w:t xml:space="preserve"> and UE might decide differently on when the timer is started depending if the last transmission was heard or not.</w:t>
      </w:r>
    </w:p>
    <w:p w14:paraId="349600FC" w14:textId="74D738E9" w:rsidR="00A87EA3" w:rsidRDefault="00F45F83" w:rsidP="00D4386B">
      <w:pPr>
        <w:pStyle w:val="BodyText"/>
      </w:pPr>
      <w:r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C10CA8">
        <w:t xml:space="preserve">, or it might require to </w:t>
      </w:r>
      <w:r w:rsidR="00972FB4">
        <w:t xml:space="preserve">setup a new connection </w:t>
      </w:r>
      <w:r w:rsidR="00D4386B" w:rsidRPr="00D4386B">
        <w:t>instead of resuming</w:t>
      </w:r>
      <w:r w:rsidR="00D4386B">
        <w:t xml:space="preserve"> it</w:t>
      </w:r>
      <w:r w:rsidR="00D4386B" w:rsidRPr="00D4386B">
        <w:t xml:space="preserve"> (</w:t>
      </w:r>
      <w:r w:rsidR="006020C2" w:rsidRPr="006020C2">
        <w:t>involving</w:t>
      </w:r>
      <w:r w:rsidR="00354EF4" w:rsidRPr="006020C2">
        <w:t xml:space="preserve"> </w:t>
      </w:r>
      <w:r w:rsidR="00354EF4">
        <w:t>an</w:t>
      </w:r>
      <w:r w:rsidR="00D4386B" w:rsidRPr="00D4386B">
        <w:t xml:space="preserve"> exchange of additional RRC messages)</w:t>
      </w:r>
    </w:p>
    <w:p w14:paraId="5AD442DA" w14:textId="16466628" w:rsidR="00F45F83" w:rsidRDefault="00F45F83" w:rsidP="00D4386B">
      <w:pPr>
        <w:pStyle w:val="BodyText"/>
      </w:pPr>
      <w:bookmarkStart w:id="3" w:name="_Hlk528128841"/>
    </w:p>
    <w:bookmarkEnd w:id="3"/>
    <w:p w14:paraId="342FB981" w14:textId="7D9A3657" w:rsidR="00637B89" w:rsidRDefault="00274C51" w:rsidP="00C40E5C">
      <w:pPr>
        <w:pStyle w:val="Observation"/>
      </w:pPr>
      <w:r w:rsidRPr="009935C0">
        <w:t>The implicit state transition from RRC_</w:t>
      </w:r>
      <w:r w:rsidR="00776681">
        <w:t>INACTIVE</w:t>
      </w:r>
      <w:r w:rsidRPr="009935C0">
        <w:t xml:space="preserve"> to RRC_</w:t>
      </w:r>
      <w:r w:rsidR="00776681">
        <w:t>IDLE</w:t>
      </w:r>
      <w:r w:rsidRPr="009935C0">
        <w:t xml:space="preserve"> by using an inactivity timer </w:t>
      </w:r>
      <w:r>
        <w:t xml:space="preserve">could lead to </w:t>
      </w:r>
      <w:r w:rsidR="00781615">
        <w:t xml:space="preserve">temporary </w:t>
      </w:r>
      <w:r>
        <w:t xml:space="preserve">states misalignment between UE and </w:t>
      </w:r>
      <w:proofErr w:type="spellStart"/>
      <w:r>
        <w:t>gNB</w:t>
      </w:r>
      <w:proofErr w:type="spellEnd"/>
      <w:r w:rsidR="00F45F83">
        <w:t>, making the UE unreachable</w:t>
      </w:r>
      <w:r w:rsidR="00FA16B5">
        <w:t>.</w:t>
      </w:r>
      <w:r w:rsidR="00F45F83">
        <w:t xml:space="preserve"> </w:t>
      </w:r>
    </w:p>
    <w:p w14:paraId="2023A69C" w14:textId="77777777" w:rsidR="00D4386B" w:rsidRDefault="00D4386B" w:rsidP="00D4386B">
      <w:pPr>
        <w:pStyle w:val="Observation"/>
        <w:numPr>
          <w:ilvl w:val="0"/>
          <w:numId w:val="0"/>
        </w:numPr>
        <w:ind w:left="1701"/>
      </w:pPr>
    </w:p>
    <w:p w14:paraId="44BEFB0F" w14:textId="77777777" w:rsidR="006020C2" w:rsidRDefault="006020C2" w:rsidP="00354EF4">
      <w:pPr>
        <w:pStyle w:val="BodyText"/>
      </w:pPr>
      <w:r>
        <w:t>T</w:t>
      </w:r>
      <w:r w:rsidR="00354EF4">
        <w:t xml:space="preserve">he existing UE timer T380 </w:t>
      </w:r>
      <w:r>
        <w:t>can be used for the same</w:t>
      </w:r>
      <w:r w:rsidR="00354EF4">
        <w:t xml:space="preserve"> scope: when expires the UE performs RNAU and, at this point, the network can move the UE to RRC_IDLE, if needed.</w:t>
      </w:r>
    </w:p>
    <w:p w14:paraId="2E217C1D" w14:textId="36D703E0" w:rsidR="00354EF4" w:rsidRDefault="006020C2" w:rsidP="00354EF4">
      <w:pPr>
        <w:pStyle w:val="BodyText"/>
      </w:pPr>
      <w:r>
        <w:t>It requires the resume procedure to be performed (2 messages are exchanged), but it does not cause any potential misalignment issue.</w:t>
      </w:r>
    </w:p>
    <w:p w14:paraId="203C060A" w14:textId="77777777" w:rsidR="00354EF4" w:rsidRDefault="00354EF4" w:rsidP="00354EF4">
      <w:pPr>
        <w:pStyle w:val="BodyText"/>
      </w:pPr>
    </w:p>
    <w:p w14:paraId="55A323D9" w14:textId="2C83C69F" w:rsidR="00354EF4" w:rsidRPr="009935C0" w:rsidRDefault="00354EF4" w:rsidP="00354EF4">
      <w:pPr>
        <w:pStyle w:val="Observation"/>
      </w:pPr>
      <w:r>
        <w:t>The timer T380 can the used to move the UE to RRC_IDLE: when expires the UE perform the RNAU and the network can move the UE to RRC_IDLE, if needed</w:t>
      </w:r>
      <w:r w:rsidR="006020C2">
        <w:t>.</w:t>
      </w:r>
    </w:p>
    <w:p w14:paraId="044EF8F5" w14:textId="77777777" w:rsidR="00354EF4" w:rsidRDefault="00354EF4" w:rsidP="00A506D5">
      <w:pPr>
        <w:pStyle w:val="BodyText"/>
      </w:pPr>
    </w:p>
    <w:p w14:paraId="059F2E3E" w14:textId="71BC6C2F" w:rsidR="00A506D5" w:rsidRDefault="00A506D5" w:rsidP="00A506D5">
      <w:pPr>
        <w:pStyle w:val="BodyText"/>
      </w:pPr>
      <w:r>
        <w:t xml:space="preserve">Additionally, it has to be noted that </w:t>
      </w:r>
      <w:bookmarkStart w:id="4" w:name="_Hlk527705392"/>
      <w:r>
        <w:t>keeping the UE in RRC_INACTIVE has the same costs in terms of UE resources usage</w:t>
      </w:r>
      <w:r w:rsidR="00CE74E9">
        <w:t xml:space="preserve"> (e.g</w:t>
      </w:r>
      <w:r w:rsidR="00D4386B">
        <w:t>.</w:t>
      </w:r>
      <w:r w:rsidR="00CE74E9">
        <w:t xml:space="preserve"> battery consumption)</w:t>
      </w:r>
      <w:r>
        <w:t xml:space="preserve"> as having the UE in RRC_IDLE</w:t>
      </w:r>
      <w:bookmarkEnd w:id="4"/>
      <w:r>
        <w:t>, so there is no reason to move the UE to RRC_IDLE via a timer.</w:t>
      </w:r>
    </w:p>
    <w:p w14:paraId="648F2FAC" w14:textId="77777777" w:rsidR="006020C2" w:rsidRPr="00A506D5" w:rsidRDefault="006020C2" w:rsidP="00A506D5">
      <w:pPr>
        <w:pStyle w:val="BodyText"/>
      </w:pPr>
    </w:p>
    <w:p w14:paraId="46BDB340" w14:textId="4AFEE87E" w:rsidR="00A506D5" w:rsidRPr="009935C0" w:rsidRDefault="00A506D5" w:rsidP="00A506D5">
      <w:pPr>
        <w:pStyle w:val="Observation"/>
      </w:pPr>
      <w:bookmarkStart w:id="5" w:name="_Hlk528131079"/>
      <w:r>
        <w:lastRenderedPageBreak/>
        <w:t>K</w:t>
      </w:r>
      <w:r w:rsidRPr="00A506D5">
        <w:t xml:space="preserve">eeping the UE in RRC_INACTIVE has the same costs in terms of </w:t>
      </w:r>
      <w:r>
        <w:t>UE resources usage</w:t>
      </w:r>
      <w:r w:rsidRPr="00A506D5">
        <w:t xml:space="preserve"> as having the UE in RRC_IDLE</w:t>
      </w:r>
      <w:r>
        <w:t xml:space="preserve">. </w:t>
      </w:r>
    </w:p>
    <w:bookmarkEnd w:id="5"/>
    <w:p w14:paraId="07593CAC" w14:textId="36539973" w:rsidR="00354EF4" w:rsidRDefault="00354EF4" w:rsidP="00C40E5C">
      <w:pPr>
        <w:pStyle w:val="BodyText"/>
      </w:pPr>
    </w:p>
    <w:p w14:paraId="1E5CE248" w14:textId="13981D72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</w:t>
      </w:r>
      <w:r w:rsidR="00B21C0F">
        <w:t xml:space="preserve">only </w:t>
      </w:r>
      <w:r w:rsidR="00564D96">
        <w:t xml:space="preserve">use </w:t>
      </w:r>
      <w:r w:rsidR="00CB1327">
        <w:t>the</w:t>
      </w:r>
      <w:r w:rsidR="00564D96">
        <w:t xml:space="preserve"> </w:t>
      </w:r>
      <w:r w:rsidRPr="00F4256A">
        <w:t>explicit state transition from RRC_</w:t>
      </w:r>
      <w:r w:rsidR="00776681">
        <w:t>INACTIVE</w:t>
      </w:r>
      <w:r w:rsidRPr="00F4256A">
        <w:t xml:space="preserve"> to RRC_</w:t>
      </w:r>
      <w:r w:rsidR="004E5F80">
        <w:t>IDLE</w:t>
      </w:r>
      <w:r w:rsidRPr="00F4256A">
        <w:t xml:space="preserve"> (i.e. initiated by </w:t>
      </w:r>
      <w:proofErr w:type="spellStart"/>
      <w:r w:rsidRPr="00F4256A">
        <w:t>gNB</w:t>
      </w:r>
      <w:proofErr w:type="spellEnd"/>
      <w:r w:rsidRPr="00F4256A">
        <w:t xml:space="preserve"> by sending </w:t>
      </w:r>
      <w:proofErr w:type="spellStart"/>
      <w:r w:rsidR="00C41F6D" w:rsidRPr="00DA2586">
        <w:rPr>
          <w:i/>
        </w:rPr>
        <w:t>RRC</w:t>
      </w:r>
      <w:r w:rsidR="00B44D92" w:rsidRPr="00DA2586">
        <w:rPr>
          <w:i/>
        </w:rPr>
        <w:t>Release</w:t>
      </w:r>
      <w:proofErr w:type="spellEnd"/>
      <w:r w:rsidRPr="00AF56FB">
        <w:t>)</w:t>
      </w:r>
      <w:r w:rsidR="007F3185" w:rsidRPr="00AF56FB">
        <w:t>.</w:t>
      </w:r>
    </w:p>
    <w:p w14:paraId="36457F9C" w14:textId="640808CA" w:rsidR="006941B5" w:rsidRDefault="00B21C0F" w:rsidP="004E5F80">
      <w:pPr>
        <w:pStyle w:val="Proposal"/>
      </w:pPr>
      <w:bookmarkStart w:id="6" w:name="_Hlk501008767"/>
      <w:bookmarkStart w:id="7" w:name="_Hlk527704078"/>
      <w:bookmarkStart w:id="8" w:name="_Hlk527704171"/>
      <w:r>
        <w:t>Only e</w:t>
      </w:r>
      <w:r w:rsidR="004C7B17">
        <w:t>xplicit</w:t>
      </w:r>
      <w:r w:rsidR="004C7B17" w:rsidRPr="009935C0">
        <w:t xml:space="preserve"> state transition </w:t>
      </w:r>
      <w:r w:rsidR="004C7B17">
        <w:t xml:space="preserve">from </w:t>
      </w:r>
      <w:r w:rsidR="004C7B17" w:rsidRPr="009935C0">
        <w:t>RRC_</w:t>
      </w:r>
      <w:r w:rsidR="004E5F80">
        <w:t>INACTIVE</w:t>
      </w:r>
      <w:r w:rsidR="004C7B17" w:rsidRPr="009935C0">
        <w:t xml:space="preserve"> to RRC_</w:t>
      </w:r>
      <w:r w:rsidR="004E5F80">
        <w:t>IDLE</w:t>
      </w:r>
      <w:r w:rsidR="004C7B17">
        <w:t xml:space="preserve"> should be used </w:t>
      </w:r>
      <w:bookmarkStart w:id="9" w:name="_Hlk500921742"/>
      <w:bookmarkEnd w:id="6"/>
      <w:r w:rsidR="00D4386B">
        <w:t>to avoid</w:t>
      </w:r>
      <w:r w:rsidR="004C7B17">
        <w:t xml:space="preserve"> states misalignment</w:t>
      </w:r>
      <w:r w:rsidR="00E95A9E">
        <w:t xml:space="preserve"> and UE unreachability</w:t>
      </w:r>
      <w:r w:rsidR="00D4386B">
        <w:t>.</w:t>
      </w:r>
      <w:bookmarkEnd w:id="7"/>
    </w:p>
    <w:bookmarkEnd w:id="8"/>
    <w:bookmarkEnd w:id="9"/>
    <w:p w14:paraId="51297161" w14:textId="77777777" w:rsidR="006941B5" w:rsidRDefault="006941B5" w:rsidP="006003ED">
      <w:pPr>
        <w:pStyle w:val="BodyText"/>
      </w:pPr>
    </w:p>
    <w:p w14:paraId="5791FE48" w14:textId="4B6D2D0B" w:rsidR="00EF2356" w:rsidRDefault="006941B5" w:rsidP="006003ED">
      <w:pPr>
        <w:pStyle w:val="BodyText"/>
      </w:pPr>
      <w:r>
        <w:t>It follows that n</w:t>
      </w:r>
      <w:r w:rsidRPr="006941B5">
        <w:t xml:space="preserve">o timer should be used to </w:t>
      </w:r>
      <w:r w:rsidR="0034689B">
        <w:t xml:space="preserve">implicitly </w:t>
      </w:r>
      <w:r w:rsidRPr="006941B5">
        <w:t>move the UE from RRC_</w:t>
      </w:r>
      <w:r w:rsidR="004E5F80">
        <w:t>INACTIVE</w:t>
      </w:r>
      <w:r w:rsidRPr="006941B5">
        <w:t xml:space="preserve"> to RRC_</w:t>
      </w:r>
      <w:r w:rsidR="004E5F80">
        <w:t>IDLE</w:t>
      </w:r>
    </w:p>
    <w:p w14:paraId="2F5A1C2F" w14:textId="7157D42F" w:rsidR="006003ED" w:rsidRDefault="006941B5" w:rsidP="00A71ED7">
      <w:pPr>
        <w:pStyle w:val="Proposal"/>
      </w:pPr>
      <w:r>
        <w:t>N</w:t>
      </w:r>
      <w:r w:rsidRPr="006941B5">
        <w:t xml:space="preserve">o timer should be used to </w:t>
      </w:r>
      <w:r w:rsidR="0034689B">
        <w:t xml:space="preserve">implicitly </w:t>
      </w:r>
      <w:r w:rsidRPr="006941B5">
        <w:t>move the UE from RRC_</w:t>
      </w:r>
      <w:r w:rsidR="004E5F80">
        <w:t>INACTIVE</w:t>
      </w:r>
      <w:r w:rsidRPr="006941B5">
        <w:t xml:space="preserve"> to RRC_</w:t>
      </w:r>
      <w:r w:rsidR="004E5F80">
        <w:t>IDLE</w:t>
      </w:r>
      <w:r w:rsidR="008A26F1">
        <w:t>.</w:t>
      </w:r>
      <w:r>
        <w:br/>
      </w:r>
    </w:p>
    <w:p w14:paraId="500F21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500DE6C" w14:textId="77777777" w:rsidR="008E065E" w:rsidRDefault="008E065E" w:rsidP="006020C2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425EBC44" w14:textId="77777777" w:rsidR="006020C2" w:rsidRDefault="006020C2" w:rsidP="006020C2">
      <w:pPr>
        <w:pStyle w:val="Observation"/>
        <w:numPr>
          <w:ilvl w:val="0"/>
          <w:numId w:val="19"/>
        </w:numPr>
        <w:ind w:left="1701" w:hanging="1701"/>
      </w:pPr>
      <w:r w:rsidRPr="009935C0">
        <w:t>The implicit state transition from RRC_</w:t>
      </w:r>
      <w:r>
        <w:t>INACTIVE</w:t>
      </w:r>
      <w:r w:rsidRPr="009935C0">
        <w:t xml:space="preserve"> to RRC_</w:t>
      </w:r>
      <w:r>
        <w:t>IDLE</w:t>
      </w:r>
      <w:r w:rsidRPr="009935C0">
        <w:t xml:space="preserve"> by using an inactivity timer </w:t>
      </w:r>
      <w:r>
        <w:t xml:space="preserve">could lead to temporary states misalignment between UE and gNB, making the UE unreachable. </w:t>
      </w:r>
      <w:r w:rsidR="008E065E" w:rsidRPr="00554AE2">
        <w:fldChar w:fldCharType="end"/>
      </w:r>
    </w:p>
    <w:p w14:paraId="5CDE5DA0" w14:textId="47696095" w:rsidR="006020C2" w:rsidRDefault="006020C2" w:rsidP="006020C2">
      <w:pPr>
        <w:pStyle w:val="Observation"/>
        <w:numPr>
          <w:ilvl w:val="0"/>
          <w:numId w:val="19"/>
        </w:numPr>
        <w:ind w:left="1701" w:hanging="1701"/>
      </w:pPr>
      <w:r>
        <w:t>The timer T380 can the used to move the UE to RRC_IDLE: when expires the UE perform the RNAU and the network can move the UE to RRC_IDLE, if needed.</w:t>
      </w:r>
    </w:p>
    <w:p w14:paraId="30AB12D7" w14:textId="599A82A7" w:rsidR="006020C2" w:rsidRPr="009935C0" w:rsidRDefault="006020C2" w:rsidP="006020C2">
      <w:pPr>
        <w:pStyle w:val="Observation"/>
        <w:numPr>
          <w:ilvl w:val="0"/>
          <w:numId w:val="19"/>
        </w:numPr>
        <w:ind w:left="1701" w:hanging="1701"/>
      </w:pPr>
      <w:r w:rsidRPr="006020C2">
        <w:t xml:space="preserve">Keeping the UE in RRC_INACTIVE has the same costs in terms of UE resources usage as having the UE in RRC_IDLE. </w:t>
      </w:r>
    </w:p>
    <w:p w14:paraId="25CF1D89" w14:textId="25D7796E" w:rsidR="00554AE2" w:rsidRPr="00554AE2" w:rsidRDefault="00554AE2" w:rsidP="004E5F80">
      <w:pPr>
        <w:pStyle w:val="Observation"/>
        <w:numPr>
          <w:ilvl w:val="0"/>
          <w:numId w:val="0"/>
        </w:numPr>
      </w:pPr>
    </w:p>
    <w:p w14:paraId="231F4481" w14:textId="77777777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5C77450" w14:textId="5A11B7C3" w:rsidR="006020C2" w:rsidRDefault="006020C2" w:rsidP="006020C2">
      <w:pPr>
        <w:pStyle w:val="Proposal"/>
        <w:numPr>
          <w:ilvl w:val="0"/>
          <w:numId w:val="23"/>
        </w:numPr>
        <w:tabs>
          <w:tab w:val="clear" w:pos="1304"/>
        </w:tabs>
        <w:ind w:left="1701" w:hanging="1701"/>
      </w:pPr>
      <w:bookmarkStart w:id="10" w:name="_In-sequence_SDU_delivery"/>
      <w:bookmarkEnd w:id="10"/>
      <w:r>
        <w:t>Only explicit</w:t>
      </w:r>
      <w:r w:rsidRPr="009935C0">
        <w:t xml:space="preserve"> state transition </w:t>
      </w:r>
      <w:r>
        <w:t xml:space="preserve">from </w:t>
      </w:r>
      <w:r w:rsidRPr="009935C0">
        <w:t>RRC_</w:t>
      </w:r>
      <w:r>
        <w:t>INACTIVE</w:t>
      </w:r>
      <w:r w:rsidRPr="009935C0">
        <w:t xml:space="preserve"> to RRC_</w:t>
      </w:r>
      <w:r>
        <w:t>IDLE should be used to avoid states misalignment and UE unreachability.</w:t>
      </w:r>
    </w:p>
    <w:p w14:paraId="74C386EF" w14:textId="31F491A3" w:rsidR="006020C2" w:rsidRDefault="006020C2" w:rsidP="006020C2">
      <w:pPr>
        <w:pStyle w:val="Proposal"/>
      </w:pPr>
      <w:r>
        <w:t>N</w:t>
      </w:r>
      <w:r w:rsidRPr="006941B5">
        <w:t xml:space="preserve">o timer should be used to </w:t>
      </w:r>
      <w:r w:rsidR="0034689B">
        <w:t xml:space="preserve">implicitly </w:t>
      </w:r>
      <w:r w:rsidRPr="006941B5">
        <w:t>move the UE from RRC_</w:t>
      </w:r>
      <w:r>
        <w:t>INACTIVE</w:t>
      </w:r>
      <w:r w:rsidRPr="006941B5">
        <w:t xml:space="preserve"> to RRC_</w:t>
      </w:r>
      <w:r>
        <w:t>IDLE.</w:t>
      </w:r>
    </w:p>
    <w:p w14:paraId="238A8115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2D9934F" w14:textId="1804F68F" w:rsidR="000D3B51" w:rsidRPr="009D12E2" w:rsidRDefault="00DD7C2C" w:rsidP="009F01B8">
      <w:pPr>
        <w:pStyle w:val="Reference"/>
      </w:pPr>
      <w:bookmarkStart w:id="11" w:name="_Ref503355170"/>
      <w:r w:rsidRPr="00DD7C2C">
        <w:t>R2-</w:t>
      </w:r>
      <w:r w:rsidR="009F01B8" w:rsidRPr="009F01B8">
        <w:t>1815316</w:t>
      </w:r>
      <w:r>
        <w:t>, “</w:t>
      </w:r>
      <w:r w:rsidR="009F01B8" w:rsidRPr="009F01B8">
        <w:t>Timer based RRC state transition from INACTIVE to IDLE</w:t>
      </w:r>
      <w:r>
        <w:t xml:space="preserve">”, </w:t>
      </w:r>
      <w:r w:rsidRPr="00DD7C2C">
        <w:t xml:space="preserve">Huawei, </w:t>
      </w:r>
      <w:proofErr w:type="spellStart"/>
      <w:r w:rsidRPr="00DD7C2C">
        <w:t>Hisilicon</w:t>
      </w:r>
      <w:proofErr w:type="spellEnd"/>
      <w:r>
        <w:t xml:space="preserve">, </w:t>
      </w:r>
      <w:bookmarkEnd w:id="11"/>
      <w:r w:rsidRPr="00DD7C2C">
        <w:t>Chengdu, China, 8th - 12th October 2018</w:t>
      </w:r>
    </w:p>
    <w:p w14:paraId="6A7DF963" w14:textId="28F13D66" w:rsidR="003A7EF3" w:rsidRPr="009D12E2" w:rsidRDefault="003A7EF3" w:rsidP="007C2BAD">
      <w:pPr>
        <w:pStyle w:val="Reference"/>
        <w:numPr>
          <w:ilvl w:val="0"/>
          <w:numId w:val="0"/>
        </w:numPr>
        <w:ind w:left="567"/>
      </w:pPr>
    </w:p>
    <w:p w14:paraId="7363F1DC" w14:textId="069C0D1A" w:rsidR="009D12E2" w:rsidRPr="009D12E2" w:rsidRDefault="009D12E2" w:rsidP="009D12E2">
      <w:pPr>
        <w:pStyle w:val="Reference"/>
        <w:numPr>
          <w:ilvl w:val="0"/>
          <w:numId w:val="0"/>
        </w:numPr>
        <w:ind w:left="567" w:hanging="567"/>
      </w:pPr>
    </w:p>
    <w:p w14:paraId="2BAF5F69" w14:textId="77777777" w:rsidR="009D12E2" w:rsidRPr="00546490" w:rsidRDefault="009D12E2" w:rsidP="009D12E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9D12E2" w:rsidRPr="0054649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FEDEE" w14:textId="77777777" w:rsidR="007A3CE9" w:rsidRDefault="007A3CE9">
      <w:r>
        <w:separator/>
      </w:r>
    </w:p>
  </w:endnote>
  <w:endnote w:type="continuationSeparator" w:id="0">
    <w:p w14:paraId="3631786A" w14:textId="77777777" w:rsidR="007A3CE9" w:rsidRDefault="007A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1591D27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381E6" w14:textId="77777777" w:rsidR="007A3CE9" w:rsidRDefault="007A3CE9">
      <w:r>
        <w:separator/>
      </w:r>
    </w:p>
  </w:footnote>
  <w:footnote w:type="continuationSeparator" w:id="0">
    <w:p w14:paraId="06CB6A2A" w14:textId="77777777" w:rsidR="007A3CE9" w:rsidRDefault="007A3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01F7"/>
    <w:rsid w:val="00052A07"/>
    <w:rsid w:val="000534E3"/>
    <w:rsid w:val="00054EE0"/>
    <w:rsid w:val="0005606A"/>
    <w:rsid w:val="00057117"/>
    <w:rsid w:val="000616E7"/>
    <w:rsid w:val="0006238A"/>
    <w:rsid w:val="0006487E"/>
    <w:rsid w:val="00065E1A"/>
    <w:rsid w:val="00074866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97454"/>
    <w:rsid w:val="000A1B7B"/>
    <w:rsid w:val="000A56F2"/>
    <w:rsid w:val="000B2719"/>
    <w:rsid w:val="000B3A8F"/>
    <w:rsid w:val="000B4AB9"/>
    <w:rsid w:val="000B58C3"/>
    <w:rsid w:val="000B61E9"/>
    <w:rsid w:val="000C02C8"/>
    <w:rsid w:val="000C165A"/>
    <w:rsid w:val="000C2E19"/>
    <w:rsid w:val="000D0D07"/>
    <w:rsid w:val="000D3B51"/>
    <w:rsid w:val="000D4797"/>
    <w:rsid w:val="000E0527"/>
    <w:rsid w:val="000E1E92"/>
    <w:rsid w:val="000E24F5"/>
    <w:rsid w:val="000E6EC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09B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D58"/>
    <w:rsid w:val="00151E23"/>
    <w:rsid w:val="001526E0"/>
    <w:rsid w:val="001551B5"/>
    <w:rsid w:val="00163762"/>
    <w:rsid w:val="001659C1"/>
    <w:rsid w:val="00173A8E"/>
    <w:rsid w:val="00176F87"/>
    <w:rsid w:val="00177795"/>
    <w:rsid w:val="0018143F"/>
    <w:rsid w:val="00186134"/>
    <w:rsid w:val="00190AC1"/>
    <w:rsid w:val="0019341A"/>
    <w:rsid w:val="00195047"/>
    <w:rsid w:val="00197DF9"/>
    <w:rsid w:val="001A1987"/>
    <w:rsid w:val="001A2564"/>
    <w:rsid w:val="001A6173"/>
    <w:rsid w:val="001A61BC"/>
    <w:rsid w:val="001A6CBA"/>
    <w:rsid w:val="001B0D97"/>
    <w:rsid w:val="001B5A5D"/>
    <w:rsid w:val="001B698E"/>
    <w:rsid w:val="001C1CE5"/>
    <w:rsid w:val="001C3D2A"/>
    <w:rsid w:val="001D51BA"/>
    <w:rsid w:val="001D6342"/>
    <w:rsid w:val="001D6D53"/>
    <w:rsid w:val="001E0710"/>
    <w:rsid w:val="001E58E2"/>
    <w:rsid w:val="001E7AED"/>
    <w:rsid w:val="001F2F2C"/>
    <w:rsid w:val="001F3916"/>
    <w:rsid w:val="001F54C5"/>
    <w:rsid w:val="001F662C"/>
    <w:rsid w:val="001F6736"/>
    <w:rsid w:val="001F7074"/>
    <w:rsid w:val="00200490"/>
    <w:rsid w:val="00201F3A"/>
    <w:rsid w:val="00203F96"/>
    <w:rsid w:val="002069B2"/>
    <w:rsid w:val="00207FA3"/>
    <w:rsid w:val="002100D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2570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046"/>
    <w:rsid w:val="00274C51"/>
    <w:rsid w:val="002805F5"/>
    <w:rsid w:val="00280751"/>
    <w:rsid w:val="00280DD1"/>
    <w:rsid w:val="0028280A"/>
    <w:rsid w:val="00286ACD"/>
    <w:rsid w:val="00287838"/>
    <w:rsid w:val="002907B5"/>
    <w:rsid w:val="002909E9"/>
    <w:rsid w:val="00292EB7"/>
    <w:rsid w:val="00293486"/>
    <w:rsid w:val="00296227"/>
    <w:rsid w:val="00296F44"/>
    <w:rsid w:val="0029777D"/>
    <w:rsid w:val="002A055E"/>
    <w:rsid w:val="002A1D4E"/>
    <w:rsid w:val="002A2869"/>
    <w:rsid w:val="002B01C1"/>
    <w:rsid w:val="002B24D6"/>
    <w:rsid w:val="002B50C7"/>
    <w:rsid w:val="002C1507"/>
    <w:rsid w:val="002C41E6"/>
    <w:rsid w:val="002D071A"/>
    <w:rsid w:val="002D1355"/>
    <w:rsid w:val="002D34B2"/>
    <w:rsid w:val="002D7637"/>
    <w:rsid w:val="002D7680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89B"/>
    <w:rsid w:val="00346DB5"/>
    <w:rsid w:val="003477B1"/>
    <w:rsid w:val="0035491B"/>
    <w:rsid w:val="00354EF4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5B29"/>
    <w:rsid w:val="003A679B"/>
    <w:rsid w:val="003A6BAC"/>
    <w:rsid w:val="003A7EF3"/>
    <w:rsid w:val="003B05ED"/>
    <w:rsid w:val="003B159C"/>
    <w:rsid w:val="003B369F"/>
    <w:rsid w:val="003B36A3"/>
    <w:rsid w:val="003B460B"/>
    <w:rsid w:val="003B4EB7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388C"/>
    <w:rsid w:val="003E55E4"/>
    <w:rsid w:val="003E74E3"/>
    <w:rsid w:val="003F05C7"/>
    <w:rsid w:val="003F2CD4"/>
    <w:rsid w:val="003F2E23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146D6"/>
    <w:rsid w:val="00421105"/>
    <w:rsid w:val="004242F4"/>
    <w:rsid w:val="00427248"/>
    <w:rsid w:val="00433ECB"/>
    <w:rsid w:val="00437447"/>
    <w:rsid w:val="00441A92"/>
    <w:rsid w:val="004428A6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45F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50D7"/>
    <w:rsid w:val="004B7C0C"/>
    <w:rsid w:val="004C2DB9"/>
    <w:rsid w:val="004C3898"/>
    <w:rsid w:val="004C68C4"/>
    <w:rsid w:val="004C7B17"/>
    <w:rsid w:val="004C7F9E"/>
    <w:rsid w:val="004D1DF5"/>
    <w:rsid w:val="004D2135"/>
    <w:rsid w:val="004D36B1"/>
    <w:rsid w:val="004D7EBD"/>
    <w:rsid w:val="004E2680"/>
    <w:rsid w:val="004E28F9"/>
    <w:rsid w:val="004E462E"/>
    <w:rsid w:val="004E56DC"/>
    <w:rsid w:val="004E5F80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490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2D6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0F4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0C2"/>
    <w:rsid w:val="0060283C"/>
    <w:rsid w:val="006043A7"/>
    <w:rsid w:val="00604F14"/>
    <w:rsid w:val="00611B83"/>
    <w:rsid w:val="00613257"/>
    <w:rsid w:val="00620A71"/>
    <w:rsid w:val="00620D80"/>
    <w:rsid w:val="006219D6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050F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6AD"/>
    <w:rsid w:val="006E28B7"/>
    <w:rsid w:val="006E3310"/>
    <w:rsid w:val="006E4276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1ED3"/>
    <w:rsid w:val="00742EFD"/>
    <w:rsid w:val="007445A0"/>
    <w:rsid w:val="0074524B"/>
    <w:rsid w:val="00747D8B"/>
    <w:rsid w:val="00751228"/>
    <w:rsid w:val="007571E1"/>
    <w:rsid w:val="007604B2"/>
    <w:rsid w:val="00765281"/>
    <w:rsid w:val="00766BAD"/>
    <w:rsid w:val="0077197B"/>
    <w:rsid w:val="007730BD"/>
    <w:rsid w:val="007755F2"/>
    <w:rsid w:val="00776681"/>
    <w:rsid w:val="00776971"/>
    <w:rsid w:val="00781615"/>
    <w:rsid w:val="0078177E"/>
    <w:rsid w:val="0078304C"/>
    <w:rsid w:val="00783673"/>
    <w:rsid w:val="00785490"/>
    <w:rsid w:val="0078768A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3CE9"/>
    <w:rsid w:val="007A43A6"/>
    <w:rsid w:val="007A58A6"/>
    <w:rsid w:val="007B3D2D"/>
    <w:rsid w:val="007B50AE"/>
    <w:rsid w:val="007B51DF"/>
    <w:rsid w:val="007C05DD"/>
    <w:rsid w:val="007C2BA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2DD8"/>
    <w:rsid w:val="00803FAE"/>
    <w:rsid w:val="008048D1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1CF"/>
    <w:rsid w:val="008376AC"/>
    <w:rsid w:val="00841588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874B3"/>
    <w:rsid w:val="0089081F"/>
    <w:rsid w:val="008919F0"/>
    <w:rsid w:val="00894A88"/>
    <w:rsid w:val="00895386"/>
    <w:rsid w:val="00895A62"/>
    <w:rsid w:val="008A21FF"/>
    <w:rsid w:val="008A26F1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6AE8"/>
    <w:rsid w:val="008C7573"/>
    <w:rsid w:val="008D076C"/>
    <w:rsid w:val="008D276F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5707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878"/>
    <w:rsid w:val="00971F08"/>
    <w:rsid w:val="00972FB4"/>
    <w:rsid w:val="00973FC0"/>
    <w:rsid w:val="0097603D"/>
    <w:rsid w:val="00976949"/>
    <w:rsid w:val="00980477"/>
    <w:rsid w:val="00985253"/>
    <w:rsid w:val="009853B3"/>
    <w:rsid w:val="00990630"/>
    <w:rsid w:val="00991761"/>
    <w:rsid w:val="0099234B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12E2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1B8"/>
    <w:rsid w:val="009F08F3"/>
    <w:rsid w:val="009F344F"/>
    <w:rsid w:val="00A0309C"/>
    <w:rsid w:val="00A048A8"/>
    <w:rsid w:val="00A04F49"/>
    <w:rsid w:val="00A129C2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0A4"/>
    <w:rsid w:val="00A36297"/>
    <w:rsid w:val="00A3719C"/>
    <w:rsid w:val="00A41E2B"/>
    <w:rsid w:val="00A456F2"/>
    <w:rsid w:val="00A45B74"/>
    <w:rsid w:val="00A46CB1"/>
    <w:rsid w:val="00A506D5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1ED7"/>
    <w:rsid w:val="00A739D0"/>
    <w:rsid w:val="00A761D4"/>
    <w:rsid w:val="00A77EC4"/>
    <w:rsid w:val="00A87EA3"/>
    <w:rsid w:val="00A9049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35BA"/>
    <w:rsid w:val="00B157F9"/>
    <w:rsid w:val="00B20256"/>
    <w:rsid w:val="00B20D09"/>
    <w:rsid w:val="00B21C0F"/>
    <w:rsid w:val="00B2763F"/>
    <w:rsid w:val="00B27AAC"/>
    <w:rsid w:val="00B30929"/>
    <w:rsid w:val="00B30E08"/>
    <w:rsid w:val="00B372AA"/>
    <w:rsid w:val="00B40445"/>
    <w:rsid w:val="00B41888"/>
    <w:rsid w:val="00B44D92"/>
    <w:rsid w:val="00B45A52"/>
    <w:rsid w:val="00B46175"/>
    <w:rsid w:val="00B5145A"/>
    <w:rsid w:val="00B6188F"/>
    <w:rsid w:val="00B664C7"/>
    <w:rsid w:val="00B67A41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2FEF"/>
    <w:rsid w:val="00BB51E9"/>
    <w:rsid w:val="00BC0FDC"/>
    <w:rsid w:val="00BC3053"/>
    <w:rsid w:val="00BC4D2E"/>
    <w:rsid w:val="00BC75B2"/>
    <w:rsid w:val="00BD0630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59FE"/>
    <w:rsid w:val="00C06614"/>
    <w:rsid w:val="00C07377"/>
    <w:rsid w:val="00C078D7"/>
    <w:rsid w:val="00C10478"/>
    <w:rsid w:val="00C10CA8"/>
    <w:rsid w:val="00C12107"/>
    <w:rsid w:val="00C122FA"/>
    <w:rsid w:val="00C14D4B"/>
    <w:rsid w:val="00C154BB"/>
    <w:rsid w:val="00C24345"/>
    <w:rsid w:val="00C279B5"/>
    <w:rsid w:val="00C27C45"/>
    <w:rsid w:val="00C30E3F"/>
    <w:rsid w:val="00C3578F"/>
    <w:rsid w:val="00C3719D"/>
    <w:rsid w:val="00C40E5C"/>
    <w:rsid w:val="00C41F6D"/>
    <w:rsid w:val="00C42EBF"/>
    <w:rsid w:val="00C46CA1"/>
    <w:rsid w:val="00C54995"/>
    <w:rsid w:val="00C54D41"/>
    <w:rsid w:val="00C60440"/>
    <w:rsid w:val="00C60783"/>
    <w:rsid w:val="00C64672"/>
    <w:rsid w:val="00C70697"/>
    <w:rsid w:val="00C71AA9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1126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2BB"/>
    <w:rsid w:val="00CC336D"/>
    <w:rsid w:val="00CC3EA0"/>
    <w:rsid w:val="00CC4B5A"/>
    <w:rsid w:val="00CC7B45"/>
    <w:rsid w:val="00CD1188"/>
    <w:rsid w:val="00CD11A8"/>
    <w:rsid w:val="00CD2ED1"/>
    <w:rsid w:val="00CD337B"/>
    <w:rsid w:val="00CE0424"/>
    <w:rsid w:val="00CE608E"/>
    <w:rsid w:val="00CE74E9"/>
    <w:rsid w:val="00CE7561"/>
    <w:rsid w:val="00CF0FA5"/>
    <w:rsid w:val="00CF1354"/>
    <w:rsid w:val="00CF3B1F"/>
    <w:rsid w:val="00CF3BF6"/>
    <w:rsid w:val="00CF625B"/>
    <w:rsid w:val="00CF687E"/>
    <w:rsid w:val="00D021AD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6B"/>
    <w:rsid w:val="00D438BF"/>
    <w:rsid w:val="00D440F8"/>
    <w:rsid w:val="00D50F97"/>
    <w:rsid w:val="00D52B34"/>
    <w:rsid w:val="00D546FF"/>
    <w:rsid w:val="00D55AD5"/>
    <w:rsid w:val="00D576CA"/>
    <w:rsid w:val="00D61AF5"/>
    <w:rsid w:val="00D63FF4"/>
    <w:rsid w:val="00D652B5"/>
    <w:rsid w:val="00D66155"/>
    <w:rsid w:val="00D706A9"/>
    <w:rsid w:val="00D708B0"/>
    <w:rsid w:val="00D77B1D"/>
    <w:rsid w:val="00D77FF3"/>
    <w:rsid w:val="00D8021F"/>
    <w:rsid w:val="00D80383"/>
    <w:rsid w:val="00D823C6"/>
    <w:rsid w:val="00D86CA3"/>
    <w:rsid w:val="00D871CE"/>
    <w:rsid w:val="00D9196D"/>
    <w:rsid w:val="00D92982"/>
    <w:rsid w:val="00DA2586"/>
    <w:rsid w:val="00DA305E"/>
    <w:rsid w:val="00DA5417"/>
    <w:rsid w:val="00DA56E8"/>
    <w:rsid w:val="00DB0185"/>
    <w:rsid w:val="00DB0A9F"/>
    <w:rsid w:val="00DB377D"/>
    <w:rsid w:val="00DB7D25"/>
    <w:rsid w:val="00DC2D36"/>
    <w:rsid w:val="00DC53EF"/>
    <w:rsid w:val="00DD07CD"/>
    <w:rsid w:val="00DD6BC3"/>
    <w:rsid w:val="00DD7C2C"/>
    <w:rsid w:val="00DE18C4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54C"/>
    <w:rsid w:val="00E30B5A"/>
    <w:rsid w:val="00E3123D"/>
    <w:rsid w:val="00E31461"/>
    <w:rsid w:val="00E31D43"/>
    <w:rsid w:val="00E32608"/>
    <w:rsid w:val="00E34188"/>
    <w:rsid w:val="00E34B6E"/>
    <w:rsid w:val="00E35559"/>
    <w:rsid w:val="00E367E7"/>
    <w:rsid w:val="00E3723A"/>
    <w:rsid w:val="00E37860"/>
    <w:rsid w:val="00E446F1"/>
    <w:rsid w:val="00E46886"/>
    <w:rsid w:val="00E47AEF"/>
    <w:rsid w:val="00E53B75"/>
    <w:rsid w:val="00E54E3B"/>
    <w:rsid w:val="00E550F9"/>
    <w:rsid w:val="00E57565"/>
    <w:rsid w:val="00E63838"/>
    <w:rsid w:val="00E64434"/>
    <w:rsid w:val="00E67827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787"/>
    <w:rsid w:val="00EF60D0"/>
    <w:rsid w:val="00F0528D"/>
    <w:rsid w:val="00F05B65"/>
    <w:rsid w:val="00F06C67"/>
    <w:rsid w:val="00F06DFD"/>
    <w:rsid w:val="00F071D1"/>
    <w:rsid w:val="00F07533"/>
    <w:rsid w:val="00F10200"/>
    <w:rsid w:val="00F10629"/>
    <w:rsid w:val="00F15FA5"/>
    <w:rsid w:val="00F209B7"/>
    <w:rsid w:val="00F2376F"/>
    <w:rsid w:val="00F243D8"/>
    <w:rsid w:val="00F27F9A"/>
    <w:rsid w:val="00F30828"/>
    <w:rsid w:val="00F30C70"/>
    <w:rsid w:val="00F313D6"/>
    <w:rsid w:val="00F40DEB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6B5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78D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078D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078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078D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078D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078D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078D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078D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078D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078D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078D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078D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078D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078D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078D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078D7"/>
    <w:pPr>
      <w:ind w:left="1418" w:hanging="1418"/>
    </w:pPr>
  </w:style>
  <w:style w:type="paragraph" w:styleId="TOC3">
    <w:name w:val="toc 3"/>
    <w:basedOn w:val="TOC2"/>
    <w:semiHidden/>
    <w:rsid w:val="00C078D7"/>
    <w:pPr>
      <w:ind w:left="1134" w:hanging="1134"/>
    </w:pPr>
  </w:style>
  <w:style w:type="paragraph" w:styleId="TOC2">
    <w:name w:val="toc 2"/>
    <w:basedOn w:val="TOC1"/>
    <w:semiHidden/>
    <w:rsid w:val="00C078D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078D7"/>
    <w:pPr>
      <w:ind w:left="284"/>
    </w:pPr>
  </w:style>
  <w:style w:type="paragraph" w:styleId="Index1">
    <w:name w:val="index 1"/>
    <w:basedOn w:val="Normal"/>
    <w:semiHidden/>
    <w:rsid w:val="00C078D7"/>
    <w:pPr>
      <w:keepLines/>
      <w:spacing w:after="0"/>
    </w:pPr>
  </w:style>
  <w:style w:type="paragraph" w:styleId="DocumentMap">
    <w:name w:val="Document Map"/>
    <w:basedOn w:val="Normal"/>
    <w:semiHidden/>
    <w:rsid w:val="00C078D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078D7"/>
    <w:pPr>
      <w:ind w:left="851"/>
    </w:pPr>
  </w:style>
  <w:style w:type="paragraph" w:styleId="ListNumber">
    <w:name w:val="List Number"/>
    <w:basedOn w:val="List"/>
    <w:rsid w:val="00C078D7"/>
  </w:style>
  <w:style w:type="paragraph" w:styleId="List">
    <w:name w:val="List"/>
    <w:basedOn w:val="Normal"/>
    <w:rsid w:val="00C078D7"/>
    <w:pPr>
      <w:ind w:left="568" w:hanging="284"/>
    </w:pPr>
  </w:style>
  <w:style w:type="paragraph" w:styleId="Header">
    <w:name w:val="header"/>
    <w:rsid w:val="00C078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078D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078D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078D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078D7"/>
    <w:pPr>
      <w:ind w:left="1418" w:hanging="1418"/>
    </w:pPr>
  </w:style>
  <w:style w:type="paragraph" w:styleId="TOC6">
    <w:name w:val="toc 6"/>
    <w:basedOn w:val="TOC5"/>
    <w:next w:val="Normal"/>
    <w:semiHidden/>
    <w:rsid w:val="00C078D7"/>
    <w:pPr>
      <w:ind w:left="1985" w:hanging="1985"/>
    </w:pPr>
  </w:style>
  <w:style w:type="paragraph" w:styleId="TOC7">
    <w:name w:val="toc 7"/>
    <w:basedOn w:val="TOC6"/>
    <w:next w:val="Normal"/>
    <w:semiHidden/>
    <w:rsid w:val="00C078D7"/>
    <w:pPr>
      <w:ind w:left="2268" w:hanging="2268"/>
    </w:pPr>
  </w:style>
  <w:style w:type="paragraph" w:styleId="ListBullet2">
    <w:name w:val="List Bullet 2"/>
    <w:basedOn w:val="ListBullet"/>
    <w:rsid w:val="00C078D7"/>
    <w:pPr>
      <w:numPr>
        <w:numId w:val="6"/>
      </w:numPr>
    </w:pPr>
  </w:style>
  <w:style w:type="paragraph" w:styleId="ListBullet">
    <w:name w:val="List Bullet"/>
    <w:basedOn w:val="BodyText"/>
    <w:rsid w:val="00C078D7"/>
    <w:pPr>
      <w:numPr>
        <w:numId w:val="5"/>
      </w:numPr>
    </w:pPr>
  </w:style>
  <w:style w:type="paragraph" w:styleId="ListBullet3">
    <w:name w:val="List Bullet 3"/>
    <w:basedOn w:val="ListBullet2"/>
    <w:rsid w:val="00C078D7"/>
    <w:pPr>
      <w:numPr>
        <w:numId w:val="7"/>
      </w:numPr>
    </w:pPr>
  </w:style>
  <w:style w:type="paragraph" w:customStyle="1" w:styleId="EQ">
    <w:name w:val="EQ"/>
    <w:basedOn w:val="Normal"/>
    <w:next w:val="Normal"/>
    <w:rsid w:val="00C078D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078D7"/>
    <w:pPr>
      <w:ind w:left="851"/>
    </w:pPr>
  </w:style>
  <w:style w:type="paragraph" w:styleId="List3">
    <w:name w:val="List 3"/>
    <w:basedOn w:val="List2"/>
    <w:rsid w:val="00C078D7"/>
    <w:pPr>
      <w:ind w:left="1135"/>
    </w:pPr>
  </w:style>
  <w:style w:type="paragraph" w:styleId="List4">
    <w:name w:val="List 4"/>
    <w:basedOn w:val="List3"/>
    <w:rsid w:val="00C078D7"/>
    <w:pPr>
      <w:ind w:left="1418"/>
    </w:pPr>
  </w:style>
  <w:style w:type="paragraph" w:styleId="List5">
    <w:name w:val="List 5"/>
    <w:basedOn w:val="List4"/>
    <w:rsid w:val="00C078D7"/>
    <w:pPr>
      <w:ind w:left="1702"/>
    </w:pPr>
  </w:style>
  <w:style w:type="paragraph" w:customStyle="1" w:styleId="EditorsNote">
    <w:name w:val="Editor's Note"/>
    <w:basedOn w:val="Normal"/>
    <w:rsid w:val="00C078D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078D7"/>
    <w:pPr>
      <w:numPr>
        <w:numId w:val="8"/>
      </w:numPr>
    </w:pPr>
  </w:style>
  <w:style w:type="paragraph" w:styleId="ListBullet5">
    <w:name w:val="List Bullet 5"/>
    <w:basedOn w:val="ListBullet4"/>
    <w:rsid w:val="00C078D7"/>
    <w:pPr>
      <w:numPr>
        <w:numId w:val="4"/>
      </w:numPr>
    </w:pPr>
  </w:style>
  <w:style w:type="paragraph" w:styleId="Footer">
    <w:name w:val="footer"/>
    <w:basedOn w:val="Header"/>
    <w:semiHidden/>
    <w:rsid w:val="00C078D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078D7"/>
    <w:pPr>
      <w:numPr>
        <w:numId w:val="2"/>
      </w:numPr>
    </w:pPr>
  </w:style>
  <w:style w:type="paragraph" w:styleId="BalloonText">
    <w:name w:val="Balloon Text"/>
    <w:basedOn w:val="Normal"/>
    <w:semiHidden/>
    <w:rsid w:val="00C078D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078D7"/>
  </w:style>
  <w:style w:type="paragraph" w:styleId="BodyText">
    <w:name w:val="Body Text"/>
    <w:basedOn w:val="Normal"/>
    <w:link w:val="BodyTextChar"/>
    <w:rsid w:val="00C078D7"/>
  </w:style>
  <w:style w:type="character" w:styleId="Hyperlink">
    <w:name w:val="Hyperlink"/>
    <w:uiPriority w:val="99"/>
    <w:rsid w:val="00C078D7"/>
    <w:rPr>
      <w:color w:val="0000FF"/>
      <w:u w:val="single"/>
      <w:lang w:val="en-GB"/>
    </w:rPr>
  </w:style>
  <w:style w:type="character" w:styleId="FollowedHyperlink">
    <w:name w:val="FollowedHyperlink"/>
    <w:semiHidden/>
    <w:rsid w:val="00C078D7"/>
    <w:rPr>
      <w:color w:val="FF0000"/>
      <w:u w:val="single"/>
    </w:rPr>
  </w:style>
  <w:style w:type="character" w:styleId="CommentReference">
    <w:name w:val="annotation reference"/>
    <w:semiHidden/>
    <w:rsid w:val="00C078D7"/>
    <w:rPr>
      <w:sz w:val="16"/>
      <w:szCs w:val="16"/>
    </w:rPr>
  </w:style>
  <w:style w:type="paragraph" w:styleId="CommentText">
    <w:name w:val="annotation text"/>
    <w:basedOn w:val="Normal"/>
    <w:semiHidden/>
    <w:rsid w:val="00C078D7"/>
  </w:style>
  <w:style w:type="paragraph" w:styleId="CommentSubject">
    <w:name w:val="annotation subject"/>
    <w:basedOn w:val="CommentText"/>
    <w:next w:val="CommentText"/>
    <w:semiHidden/>
    <w:rsid w:val="00C078D7"/>
    <w:rPr>
      <w:b/>
      <w:bCs/>
    </w:rPr>
  </w:style>
  <w:style w:type="character" w:customStyle="1" w:styleId="Heading1Char">
    <w:name w:val="Heading 1 Char"/>
    <w:link w:val="Heading1"/>
    <w:rsid w:val="00C078D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078D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078D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078D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078D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078D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078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078D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078D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078D7"/>
    <w:pPr>
      <w:spacing w:after="0"/>
    </w:pPr>
  </w:style>
  <w:style w:type="paragraph" w:customStyle="1" w:styleId="TAL">
    <w:name w:val="TAL"/>
    <w:basedOn w:val="Normal"/>
    <w:rsid w:val="00C078D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078D7"/>
    <w:pPr>
      <w:jc w:val="center"/>
    </w:pPr>
  </w:style>
  <w:style w:type="paragraph" w:customStyle="1" w:styleId="TAH">
    <w:name w:val="TAH"/>
    <w:basedOn w:val="TAC"/>
    <w:rsid w:val="00C078D7"/>
    <w:rPr>
      <w:b/>
    </w:rPr>
  </w:style>
  <w:style w:type="paragraph" w:customStyle="1" w:styleId="TAN">
    <w:name w:val="TAN"/>
    <w:basedOn w:val="TAL"/>
    <w:rsid w:val="00C078D7"/>
    <w:pPr>
      <w:ind w:left="851" w:hanging="851"/>
    </w:pPr>
  </w:style>
  <w:style w:type="paragraph" w:customStyle="1" w:styleId="TAR">
    <w:name w:val="TAR"/>
    <w:basedOn w:val="TAL"/>
    <w:rsid w:val="00C078D7"/>
    <w:pPr>
      <w:jc w:val="right"/>
    </w:pPr>
  </w:style>
  <w:style w:type="paragraph" w:customStyle="1" w:styleId="TH">
    <w:name w:val="TH"/>
    <w:basedOn w:val="Normal"/>
    <w:rsid w:val="00C078D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078D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078D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078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78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78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078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078D7"/>
  </w:style>
  <w:style w:type="paragraph" w:customStyle="1" w:styleId="ZH">
    <w:name w:val="ZH"/>
    <w:rsid w:val="00C078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078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078D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078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78D7"/>
    <w:pPr>
      <w:framePr w:wrap="notBeside" w:y="16161"/>
    </w:pPr>
  </w:style>
  <w:style w:type="paragraph" w:customStyle="1" w:styleId="FP">
    <w:name w:val="FP"/>
    <w:basedOn w:val="Normal"/>
    <w:rsid w:val="00C078D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078D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078D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078D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078D7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5NUHHDQN7SK2-1476151046-34894</_dlc_DocId>
    <_dlc_DocIdUrl xmlns="f166a696-7b5b-4ccd-9f0c-ffde0cceec81">
      <Url>https://ericsson.sharepoint.com/sites/star/_layouts/15/DocIdRedir.aspx?ID=5NUHHDQN7SK2-1476151046-34894</Url>
      <Description>5NUHHDQN7SK2-1476151046-34894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documentManagement/types"/>
    <ds:schemaRef ds:uri="d8762117-8292-4133-b1c7-eab5c6487cfd"/>
    <ds:schemaRef ds:uri="http://schemas.microsoft.com/sharepoint/v4"/>
    <ds:schemaRef ds:uri="http://purl.org/dc/elements/1.1/"/>
    <ds:schemaRef ds:uri="http://schemas.microsoft.com/office/2006/metadata/properties"/>
    <ds:schemaRef ds:uri="611109f9-ed58-4498-a270-1fb2086a5321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120CFF-FE7A-4076-9E2D-CB235D92E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D1B544C-F230-DE47-B504-D25014F1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C:\Users\teiterz\Desktop\STAR - Architecture and States\R2-17xxxxx - Contribution Template.dotx</Template>
  <TotalTime>0</TotalTime>
  <Pages>2</Pages>
  <Words>630</Words>
  <Characters>3141</Characters>
  <Application>Microsoft Office Word</Application>
  <DocSecurity>0</DocSecurity>
  <Lines>157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2</cp:revision>
  <cp:lastPrinted>2008-01-31T16:09:00Z</cp:lastPrinted>
  <dcterms:created xsi:type="dcterms:W3CDTF">2018-11-01T16:55:00Z</dcterms:created>
  <dcterms:modified xsi:type="dcterms:W3CDTF">2018-11-01T16:55:00Z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7d01b361-fa12-4660-a45f-db61990980ba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