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Pr="00A20704" w:rsidRDefault="00C8488C" w:rsidP="00154A34">
      <w:pPr>
        <w:rPr>
          <w:rFonts w:ascii="Times New Roman" w:hAnsi="Times New Roman" w:cs="Times New Roman"/>
          <w:highlight w:val="yellow"/>
        </w:rPr>
      </w:pPr>
      <w:bookmarkStart w:id="0" w:name="_GoBack"/>
      <w:bookmarkEnd w:id="0"/>
    </w:p>
    <w:p w:rsidR="00A36982" w:rsidRPr="00105023" w:rsidRDefault="00A36982" w:rsidP="00A36982">
      <w:pPr>
        <w:pStyle w:val="Header"/>
        <w:tabs>
          <w:tab w:val="right" w:pos="8280"/>
          <w:tab w:val="right" w:pos="9781"/>
        </w:tabs>
        <w:ind w:right="-58"/>
        <w:rPr>
          <w:rFonts w:cs="Arial"/>
          <w:noProof w:val="0"/>
          <w:sz w:val="24"/>
        </w:rPr>
      </w:pPr>
      <w:bookmarkStart w:id="1" w:name="OLE_LINK1"/>
      <w:bookmarkStart w:id="2" w:name="OLE_LINK2"/>
      <w:r w:rsidRPr="00B96380">
        <w:rPr>
          <w:rFonts w:cs="Arial"/>
          <w:noProof w:val="0"/>
          <w:sz w:val="24"/>
        </w:rPr>
        <w:t>3GPP TSG RAN WG1 Meeting Ad-hoc</w:t>
      </w:r>
      <w:r w:rsidRPr="00FA15CF">
        <w:rPr>
          <w:rFonts w:cs="Arial"/>
          <w:b w:val="0"/>
        </w:rPr>
        <w:t xml:space="preserve">                                 </w:t>
      </w:r>
      <w:r>
        <w:rPr>
          <w:rFonts w:cs="Arial"/>
          <w:b w:val="0"/>
        </w:rPr>
        <w:t xml:space="preserve">                                              </w:t>
      </w:r>
      <w:r w:rsidRPr="00105023">
        <w:rPr>
          <w:rFonts w:cs="Arial"/>
          <w:noProof w:val="0"/>
          <w:sz w:val="24"/>
        </w:rPr>
        <w:t>R1-</w:t>
      </w:r>
      <w:r w:rsidR="005310B6" w:rsidRPr="00105023">
        <w:rPr>
          <w:rFonts w:cs="Arial"/>
          <w:noProof w:val="0"/>
          <w:sz w:val="24"/>
        </w:rPr>
        <w:t>15110</w:t>
      </w:r>
      <w:r w:rsidR="005310B6">
        <w:rPr>
          <w:rFonts w:cs="Arial"/>
          <w:noProof w:val="0"/>
          <w:sz w:val="24"/>
        </w:rPr>
        <w:t>3</w:t>
      </w:r>
    </w:p>
    <w:p w:rsidR="002617F9" w:rsidRPr="00A36982" w:rsidRDefault="00A36982" w:rsidP="00A36982">
      <w:pPr>
        <w:pStyle w:val="TdocHeader2"/>
        <w:rPr>
          <w:rFonts w:eastAsia="SimSun" w:cs="Arial"/>
          <w:sz w:val="24"/>
          <w:lang w:val="en-US"/>
        </w:rPr>
      </w:pPr>
      <w:r w:rsidRPr="00A36982">
        <w:rPr>
          <w:rFonts w:eastAsia="SimSun" w:cs="Arial"/>
          <w:sz w:val="24"/>
          <w:lang w:val="en-US"/>
        </w:rPr>
        <w:t>Paris, France, 24th – 26st March 2015</w:t>
      </w:r>
    </w:p>
    <w:p w:rsidR="00A36982" w:rsidRPr="00A20704" w:rsidRDefault="00A36982" w:rsidP="00A36982">
      <w:pPr>
        <w:pStyle w:val="TdocHeader2"/>
        <w:rPr>
          <w:rFonts w:ascii="Times New Roman" w:hAnsi="Times New Roman"/>
          <w:sz w:val="20"/>
          <w:lang w:val="en-US"/>
        </w:rPr>
      </w:pPr>
    </w:p>
    <w:p w:rsidR="002617F9" w:rsidRPr="00A36982" w:rsidRDefault="002617F9" w:rsidP="002617F9">
      <w:pPr>
        <w:pStyle w:val="TdocHeader2"/>
        <w:rPr>
          <w:rFonts w:cs="Arial"/>
          <w:sz w:val="24"/>
          <w:szCs w:val="24"/>
          <w:lang w:val="en-US"/>
        </w:rPr>
      </w:pPr>
      <w:r w:rsidRPr="00A36982">
        <w:rPr>
          <w:rFonts w:cs="Arial"/>
          <w:sz w:val="24"/>
          <w:szCs w:val="24"/>
          <w:lang w:val="en-US"/>
        </w:rPr>
        <w:t xml:space="preserve">Source: </w:t>
      </w:r>
      <w:r w:rsidRPr="00A36982">
        <w:rPr>
          <w:rFonts w:cs="Arial"/>
          <w:sz w:val="24"/>
          <w:szCs w:val="24"/>
          <w:lang w:val="en-US"/>
        </w:rPr>
        <w:tab/>
      </w:r>
      <w:r w:rsidR="00566925" w:rsidRPr="00A36982">
        <w:rPr>
          <w:rFonts w:cs="Arial"/>
          <w:sz w:val="24"/>
          <w:szCs w:val="24"/>
          <w:lang w:val="en-US"/>
        </w:rPr>
        <w:t>Intel Corporation</w:t>
      </w:r>
    </w:p>
    <w:p w:rsidR="002617F9" w:rsidRPr="00A36982" w:rsidRDefault="002617F9" w:rsidP="002617F9">
      <w:pPr>
        <w:pStyle w:val="TdocHeader2"/>
        <w:rPr>
          <w:rFonts w:cs="Arial"/>
          <w:sz w:val="24"/>
          <w:szCs w:val="24"/>
          <w:lang w:val="en-US"/>
        </w:rPr>
      </w:pPr>
      <w:r w:rsidRPr="00A36982">
        <w:rPr>
          <w:rFonts w:cs="Arial"/>
          <w:sz w:val="24"/>
          <w:szCs w:val="24"/>
          <w:lang w:val="en-US"/>
        </w:rPr>
        <w:t>Title:</w:t>
      </w:r>
      <w:bookmarkStart w:id="3" w:name="Title"/>
      <w:bookmarkEnd w:id="3"/>
      <w:r w:rsidRPr="00A36982">
        <w:rPr>
          <w:rFonts w:cs="Arial"/>
          <w:sz w:val="24"/>
          <w:szCs w:val="24"/>
          <w:lang w:val="en-US"/>
        </w:rPr>
        <w:tab/>
      </w:r>
      <w:r w:rsidR="00FE111F" w:rsidRPr="00A36982">
        <w:rPr>
          <w:rFonts w:cs="Arial"/>
          <w:sz w:val="24"/>
          <w:szCs w:val="24"/>
          <w:lang w:val="en-US"/>
        </w:rPr>
        <w:t>Discussion on the definition of buffer occupancy for DL+UL traffic scenarios</w:t>
      </w:r>
    </w:p>
    <w:p w:rsidR="002617F9" w:rsidRPr="00A36982" w:rsidRDefault="002617F9" w:rsidP="002617F9">
      <w:pPr>
        <w:pStyle w:val="TdocHeader2"/>
        <w:rPr>
          <w:rFonts w:cs="Arial"/>
          <w:sz w:val="24"/>
          <w:szCs w:val="24"/>
          <w:lang w:val="en-US"/>
        </w:rPr>
      </w:pPr>
      <w:r w:rsidRPr="00A36982">
        <w:rPr>
          <w:rFonts w:cs="Arial"/>
          <w:sz w:val="24"/>
          <w:szCs w:val="24"/>
          <w:lang w:val="en-US"/>
        </w:rPr>
        <w:t>Agenda Item:</w:t>
      </w:r>
      <w:r w:rsidRPr="00A36982">
        <w:rPr>
          <w:rFonts w:cs="Arial"/>
          <w:sz w:val="24"/>
          <w:szCs w:val="24"/>
          <w:lang w:val="en-US"/>
        </w:rPr>
        <w:tab/>
      </w:r>
      <w:r w:rsidR="0087686D" w:rsidRPr="00A36982">
        <w:rPr>
          <w:rFonts w:cs="Arial"/>
          <w:sz w:val="24"/>
          <w:szCs w:val="24"/>
          <w:lang w:val="en-US"/>
        </w:rPr>
        <w:t>2.1</w:t>
      </w:r>
    </w:p>
    <w:p w:rsidR="002617F9" w:rsidRPr="00A36982" w:rsidRDefault="002617F9" w:rsidP="002617F9">
      <w:pPr>
        <w:pStyle w:val="TdocHeader2"/>
        <w:rPr>
          <w:rFonts w:cs="Arial"/>
          <w:sz w:val="24"/>
          <w:szCs w:val="24"/>
          <w:lang w:val="en-US"/>
        </w:rPr>
      </w:pPr>
      <w:r w:rsidRPr="00A36982">
        <w:rPr>
          <w:rFonts w:cs="Arial"/>
          <w:sz w:val="24"/>
          <w:szCs w:val="24"/>
          <w:lang w:val="en-US"/>
        </w:rPr>
        <w:t>Document for:</w:t>
      </w:r>
      <w:r w:rsidRPr="00A36982">
        <w:rPr>
          <w:rFonts w:cs="Arial"/>
          <w:sz w:val="24"/>
          <w:szCs w:val="24"/>
          <w:lang w:val="en-US"/>
        </w:rPr>
        <w:tab/>
        <w:t>Discussion and Decision</w:t>
      </w:r>
    </w:p>
    <w:p w:rsidR="000E3F9A" w:rsidRPr="001F11D6" w:rsidRDefault="002617F9" w:rsidP="001F11D6">
      <w:pPr>
        <w:pStyle w:val="Heading1"/>
        <w:rPr>
          <w:rFonts w:ascii="Times New Roman" w:hAnsi="Times New Roman" w:cs="Times New Roman"/>
          <w:lang w:val="en-US"/>
        </w:rPr>
      </w:pPr>
      <w:bookmarkStart w:id="4" w:name="_Ref298777854"/>
      <w:bookmarkEnd w:id="1"/>
      <w:bookmarkEnd w:id="2"/>
      <w:r w:rsidRPr="00A20704">
        <w:rPr>
          <w:rFonts w:ascii="Times New Roman" w:hAnsi="Times New Roman" w:cs="Times New Roman"/>
          <w:lang w:val="en-US"/>
        </w:rPr>
        <w:t>Introduction</w:t>
      </w:r>
      <w:bookmarkEnd w:id="4"/>
    </w:p>
    <w:p w:rsidR="000E3F9A" w:rsidRDefault="000E3F9A" w:rsidP="00A36982">
      <w:pPr>
        <w:jc w:val="both"/>
        <w:rPr>
          <w:rFonts w:ascii="Times New Roman" w:hAnsi="Times New Roman" w:cs="Times New Roman"/>
          <w:sz w:val="20"/>
          <w:szCs w:val="20"/>
        </w:rPr>
      </w:pPr>
      <w:r>
        <w:rPr>
          <w:rFonts w:ascii="Times New Roman" w:hAnsi="Times New Roman" w:cs="Times New Roman"/>
          <w:sz w:val="20"/>
          <w:szCs w:val="20"/>
        </w:rPr>
        <w:t xml:space="preserve">It is often desirable to evaluate the system performance in different traffic load conditions, e.g., low, medium, and high load. Buffer occupancy (BO) defined in [1] is used as a system load indicator. In the DL traffic only case, BO of an eNB is defined to be the time fraction during which the eNB has data to transmit to at least one UE. BO of a network is defined to be the BO averaged over all eNBs. </w:t>
      </w:r>
    </w:p>
    <w:p w:rsidR="00B11C4F" w:rsidRPr="00A36982" w:rsidRDefault="000E3F9A" w:rsidP="00A36982">
      <w:pPr>
        <w:jc w:val="both"/>
        <w:rPr>
          <w:rFonts w:ascii="Times New Roman" w:hAnsi="Times New Roman" w:cs="Times New Roman"/>
          <w:sz w:val="20"/>
          <w:szCs w:val="20"/>
        </w:rPr>
      </w:pPr>
      <w:r>
        <w:rPr>
          <w:rFonts w:ascii="Times New Roman" w:hAnsi="Times New Roman" w:cs="Times New Roman"/>
          <w:sz w:val="20"/>
          <w:szCs w:val="20"/>
        </w:rPr>
        <w:t xml:space="preserve">For the case </w:t>
      </w:r>
      <w:r w:rsidR="00C44196">
        <w:rPr>
          <w:rFonts w:ascii="Times New Roman" w:hAnsi="Times New Roman" w:cs="Times New Roman"/>
          <w:sz w:val="20"/>
          <w:szCs w:val="20"/>
        </w:rPr>
        <w:t xml:space="preserve">of </w:t>
      </w:r>
      <w:r>
        <w:rPr>
          <w:rFonts w:ascii="Times New Roman" w:hAnsi="Times New Roman" w:cs="Times New Roman"/>
          <w:sz w:val="20"/>
          <w:szCs w:val="20"/>
        </w:rPr>
        <w:t>DL+UL traffic, two different types of BO definition were discussed during the RAN1#80 meeting:</w:t>
      </w:r>
    </w:p>
    <w:p w:rsidR="00483602" w:rsidRPr="00A36982" w:rsidRDefault="00AF1560" w:rsidP="00A36982">
      <w:pPr>
        <w:pStyle w:val="ListParagraph"/>
        <w:numPr>
          <w:ilvl w:val="0"/>
          <w:numId w:val="17"/>
        </w:numPr>
        <w:spacing w:after="0" w:line="240" w:lineRule="auto"/>
        <w:jc w:val="both"/>
        <w:rPr>
          <w:rFonts w:ascii="Times New Roman" w:hAnsi="Times New Roman" w:cs="Times New Roman"/>
          <w:sz w:val="20"/>
          <w:szCs w:val="20"/>
        </w:rPr>
      </w:pPr>
      <w:r w:rsidRPr="00A36982">
        <w:rPr>
          <w:rFonts w:ascii="Times New Roman" w:hAnsi="Times New Roman" w:cs="Times New Roman"/>
          <w:sz w:val="20"/>
          <w:szCs w:val="20"/>
        </w:rPr>
        <w:t xml:space="preserve">Type 1: </w:t>
      </w:r>
      <w:r w:rsidR="000E3F9A">
        <w:rPr>
          <w:rFonts w:ascii="Times New Roman" w:hAnsi="Times New Roman" w:cs="Times New Roman"/>
          <w:sz w:val="20"/>
          <w:szCs w:val="20"/>
        </w:rPr>
        <w:t>BO</w:t>
      </w:r>
      <w:r w:rsidR="00483602" w:rsidRPr="00A36982">
        <w:rPr>
          <w:rFonts w:ascii="Times New Roman" w:hAnsi="Times New Roman" w:cs="Times New Roman"/>
          <w:sz w:val="20"/>
          <w:szCs w:val="20"/>
        </w:rPr>
        <w:t xml:space="preserve"> </w:t>
      </w:r>
      <w:r w:rsidR="000E3F9A">
        <w:rPr>
          <w:rFonts w:ascii="Times New Roman" w:hAnsi="Times New Roman" w:cs="Times New Roman"/>
          <w:sz w:val="20"/>
          <w:szCs w:val="20"/>
        </w:rPr>
        <w:t>is</w:t>
      </w:r>
      <w:r w:rsidR="00483602" w:rsidRPr="00A36982">
        <w:rPr>
          <w:rFonts w:ascii="Times New Roman" w:hAnsi="Times New Roman" w:cs="Times New Roman"/>
          <w:sz w:val="20"/>
          <w:szCs w:val="20"/>
        </w:rPr>
        <w:t xml:space="preserve"> calculated by averaging the buffer occupancies over all LPNs an UEs/STA</w:t>
      </w:r>
      <w:r w:rsidR="000E0BE6">
        <w:rPr>
          <w:rFonts w:ascii="Times New Roman" w:hAnsi="Times New Roman" w:cs="Times New Roman"/>
          <w:sz w:val="20"/>
          <w:szCs w:val="20"/>
        </w:rPr>
        <w:t>s</w:t>
      </w:r>
      <w:r w:rsidR="00483602" w:rsidRPr="00A36982">
        <w:rPr>
          <w:rFonts w:ascii="Times New Roman" w:hAnsi="Times New Roman" w:cs="Times New Roman"/>
          <w:sz w:val="20"/>
          <w:szCs w:val="20"/>
        </w:rPr>
        <w:t xml:space="preserve"> with UL traffic </w:t>
      </w:r>
    </w:p>
    <w:p w:rsidR="000121DB" w:rsidRPr="00A36982" w:rsidRDefault="00680EEC" w:rsidP="00A36982">
      <w:pPr>
        <w:pStyle w:val="ListParagraph"/>
        <w:spacing w:after="0" w:line="240" w:lineRule="auto"/>
        <w:ind w:left="360"/>
        <w:jc w:val="both"/>
        <w:rPr>
          <w:rFonts w:ascii="Times New Roman" w:hAnsi="Times New Roman" w:cs="Times New Roman"/>
          <w:sz w:val="20"/>
          <w:szCs w:val="20"/>
        </w:rPr>
      </w:pPr>
      <w:r w:rsidRPr="00A36982">
        <w:rPr>
          <w:rFonts w:ascii="Times New Roman" w:hAnsi="Times New Roman" w:cs="Times New Roman"/>
          <w:sz w:val="20"/>
          <w:szCs w:val="20"/>
        </w:rPr>
        <w:t xml:space="preserve"> </w:t>
      </w:r>
      <w:r w:rsidR="00483602" w:rsidRPr="00A36982">
        <w:rPr>
          <w:rFonts w:ascii="Times New Roman" w:hAnsi="Times New Roman" w:cs="Times New Roman"/>
          <w:sz w:val="20"/>
          <w:szCs w:val="20"/>
        </w:rPr>
        <w:t xml:space="preserve"> </w:t>
      </w:r>
    </w:p>
    <w:p w:rsidR="000121DB" w:rsidRPr="00A36982" w:rsidRDefault="00A47DCC" w:rsidP="00A36982">
      <w:pPr>
        <w:pStyle w:val="ListParagraph"/>
        <w:jc w:val="both"/>
        <w:rPr>
          <w:rFonts w:ascii="Times New Roman" w:eastAsiaTheme="minorEastAsia" w:hAnsi="Times New Roman" w:cs="Times New Roman"/>
          <w:sz w:val="20"/>
          <w:szCs w:val="20"/>
        </w:rPr>
      </w:pPr>
      <m:oMathPara>
        <m:oMath>
          <m:r>
            <w:rPr>
              <w:rFonts w:ascii="Cambria Math" w:hAnsi="Cambria Math" w:cs="Times New Roman"/>
              <w:sz w:val="20"/>
              <w:szCs w:val="20"/>
            </w:rPr>
            <m:t>BO1=</m:t>
          </m:r>
          <m:d>
            <m:dPr>
              <m:ctrlPr>
                <w:rPr>
                  <w:rFonts w:ascii="Cambria Math" w:hAnsi="Cambria Math" w:cs="Times New Roman"/>
                  <w:i/>
                  <w:sz w:val="20"/>
                  <w:szCs w:val="20"/>
                </w:rPr>
              </m:ctrlPr>
            </m:dPr>
            <m:e>
              <m:f>
                <m:fPr>
                  <m:ctrlPr>
                    <w:rPr>
                      <w:rFonts w:ascii="Cambria Math" w:hAnsi="Cambria Math" w:cs="Times New Roman"/>
                      <w:i/>
                      <w:sz w:val="20"/>
                      <w:szCs w:val="20"/>
                    </w:rPr>
                  </m:ctrlPr>
                </m:fPr>
                <m:num>
                  <m:nary>
                    <m:naryPr>
                      <m:chr m:val="∑"/>
                      <m:limLoc m:val="subSup"/>
                      <m:ctrlPr>
                        <w:rPr>
                          <w:rFonts w:ascii="Cambria Math" w:hAnsi="Cambria Math" w:cs="Times New Roman"/>
                          <w:i/>
                          <w:sz w:val="20"/>
                          <w:szCs w:val="20"/>
                        </w:rPr>
                      </m:ctrlPr>
                    </m:naryPr>
                    <m:sub>
                      <m:r>
                        <w:rPr>
                          <w:rFonts w:ascii="Cambria Math" w:hAnsi="Cambria Math" w:cs="Times New Roman"/>
                          <w:sz w:val="20"/>
                          <w:szCs w:val="20"/>
                        </w:rPr>
                        <m:t>t=1</m:t>
                      </m:r>
                    </m:sub>
                    <m:sup>
                      <m:r>
                        <w:rPr>
                          <w:rFonts w:ascii="Cambria Math" w:hAnsi="Cambria Math" w:cs="Times New Roman"/>
                          <w:sz w:val="20"/>
                          <w:szCs w:val="20"/>
                        </w:rPr>
                        <m:t>T</m:t>
                      </m:r>
                    </m:sup>
                    <m:e>
                      <m:nary>
                        <m:naryPr>
                          <m:chr m:val="∑"/>
                          <m:limLoc m:val="undOvr"/>
                          <m:ctrlPr>
                            <w:rPr>
                              <w:rFonts w:ascii="Cambria Math" w:hAnsi="Cambria Math" w:cs="Times New Roman"/>
                              <w:i/>
                              <w:sz w:val="20"/>
                              <w:szCs w:val="20"/>
                            </w:rPr>
                          </m:ctrlPr>
                        </m:naryPr>
                        <m:sub>
                          <m:r>
                            <w:rPr>
                              <w:rFonts w:ascii="Cambria Math" w:hAnsi="Cambria Math" w:cs="Times New Roman"/>
                              <w:sz w:val="20"/>
                              <w:szCs w:val="20"/>
                            </w:rPr>
                            <m:t>i=1</m:t>
                          </m:r>
                        </m:sub>
                        <m:sup>
                          <m:r>
                            <w:rPr>
                              <w:rFonts w:ascii="Cambria Math" w:hAnsi="Cambria Math" w:cs="Times New Roman"/>
                              <w:sz w:val="20"/>
                              <w:szCs w:val="20"/>
                            </w:rPr>
                            <m:t>L</m:t>
                          </m:r>
                        </m:sup>
                        <m:e>
                          <m:f>
                            <m:fPr>
                              <m:ctrlPr>
                                <w:rPr>
                                  <w:rFonts w:ascii="Cambria Math" w:hAnsi="Cambria Math" w:cs="Times New Roman"/>
                                  <w:i/>
                                  <w:sz w:val="20"/>
                                  <w:szCs w:val="20"/>
                                </w:rPr>
                              </m:ctrlPr>
                            </m:fPr>
                            <m:num>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it</m:t>
                                  </m:r>
                                </m:sub>
                              </m:sSub>
                              <m:r>
                                <w:rPr>
                                  <w:rFonts w:ascii="Cambria Math" w:hAnsi="Cambria Math" w:cs="Times New Roman"/>
                                  <w:sz w:val="20"/>
                                  <w:szCs w:val="20"/>
                                </w:rPr>
                                <m:t xml:space="preserve">+ </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j=1</m:t>
                                  </m:r>
                                </m:sub>
                                <m:sup>
                                  <m:r>
                                    <w:rPr>
                                      <w:rFonts w:ascii="Cambria Math" w:hAnsi="Cambria Math" w:cs="Times New Roman"/>
                                      <w:sz w:val="20"/>
                                      <w:szCs w:val="20"/>
                                    </w:rPr>
                                    <m:t>N</m:t>
                                  </m:r>
                                </m:sup>
                                <m:e>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I</m:t>
                                          </m:r>
                                        </m:e>
                                      </m:acc>
                                    </m:e>
                                    <m:sub>
                                      <m:r>
                                        <w:rPr>
                                          <w:rFonts w:ascii="Cambria Math" w:hAnsi="Cambria Math" w:cs="Times New Roman"/>
                                          <w:sz w:val="20"/>
                                          <w:szCs w:val="20"/>
                                        </w:rPr>
                                        <m:t>jit</m:t>
                                      </m:r>
                                    </m:sub>
                                  </m:sSub>
                                  <m:r>
                                    <w:rPr>
                                      <w:rFonts w:ascii="Cambria Math" w:hAnsi="Cambria Math" w:cs="Times New Roman"/>
                                      <w:sz w:val="20"/>
                                      <w:szCs w:val="20"/>
                                    </w:rPr>
                                    <m:t xml:space="preserve"> </m:t>
                                  </m:r>
                                </m:e>
                              </m:nary>
                              <m:r>
                                <w:rPr>
                                  <w:rFonts w:ascii="Cambria Math" w:hAnsi="Cambria Math" w:cs="Times New Roman"/>
                                  <w:sz w:val="20"/>
                                  <w:szCs w:val="20"/>
                                </w:rPr>
                                <m:t>)</m:t>
                              </m:r>
                            </m:num>
                            <m:den>
                              <m:r>
                                <w:rPr>
                                  <w:rFonts w:ascii="Cambria Math" w:hAnsi="Cambria Math" w:cs="Times New Roman"/>
                                  <w:sz w:val="20"/>
                                  <w:szCs w:val="20"/>
                                </w:rPr>
                                <m:t>(N+1)</m:t>
                              </m:r>
                            </m:den>
                          </m:f>
                          <m:r>
                            <w:rPr>
                              <w:rFonts w:ascii="Cambria Math" w:hAnsi="Cambria Math" w:cs="Times New Roman"/>
                              <w:sz w:val="20"/>
                              <w:szCs w:val="20"/>
                            </w:rPr>
                            <m:t xml:space="preserve"> </m:t>
                          </m:r>
                        </m:e>
                      </m:nary>
                    </m:e>
                  </m:nary>
                </m:num>
                <m:den>
                  <m:r>
                    <w:rPr>
                      <w:rFonts w:ascii="Cambria Math" w:hAnsi="Cambria Math" w:cs="Times New Roman"/>
                      <w:sz w:val="20"/>
                      <w:szCs w:val="20"/>
                    </w:rPr>
                    <m:t>TN</m:t>
                  </m:r>
                </m:den>
              </m:f>
              <m:ctrlPr>
                <w:rPr>
                  <w:rFonts w:ascii="Cambria Math" w:eastAsiaTheme="minorEastAsia" w:hAnsi="Cambria Math" w:cs="Times New Roman"/>
                  <w:i/>
                  <w:sz w:val="20"/>
                  <w:szCs w:val="20"/>
                </w:rPr>
              </m:ctrlPr>
            </m:e>
          </m:d>
        </m:oMath>
      </m:oMathPara>
    </w:p>
    <w:p w:rsidR="000121DB" w:rsidRPr="00A36982" w:rsidRDefault="000121DB" w:rsidP="00A36982">
      <w:pPr>
        <w:pStyle w:val="ListParagraph"/>
        <w:jc w:val="both"/>
        <w:rPr>
          <w:rFonts w:ascii="Cambria Math" w:eastAsiaTheme="minorEastAsia" w:hAnsi="Cambria Math" w:cs="Times New Roman" w:hint="eastAsia"/>
          <w:sz w:val="20"/>
          <w:szCs w:val="20"/>
          <w:oMath/>
        </w:rPr>
      </w:pPr>
      <m:oMathPara>
        <m:oMathParaPr>
          <m:jc m:val="left"/>
        </m:oMathParaPr>
        <m:oMath>
          <m:r>
            <m:rPr>
              <m:nor/>
            </m:rPr>
            <w:rPr>
              <w:rFonts w:ascii="Times New Roman" w:hAnsi="Times New Roman" w:cs="Times New Roman"/>
              <w:sz w:val="20"/>
              <w:szCs w:val="20"/>
            </w:rPr>
            <m:t>where</m:t>
          </m:r>
        </m:oMath>
      </m:oMathPara>
    </w:p>
    <w:p w:rsidR="000121DB" w:rsidRPr="00A36982" w:rsidRDefault="00613186" w:rsidP="00A36982">
      <w:pPr>
        <w:pStyle w:val="ListParagraph"/>
        <w:jc w:val="both"/>
        <w:rPr>
          <w:rFonts w:ascii="Times New Roman" w:eastAsiaTheme="minorEastAsia" w:hAnsi="Times New Roman" w:cs="Times New Roman"/>
          <w:sz w:val="20"/>
          <w:szCs w:val="20"/>
        </w:rPr>
      </w:pPr>
      <m:oMathPara>
        <m:oMathParaPr>
          <m:jc m:val="left"/>
        </m:oMathParaPr>
        <m:oMath>
          <m:sSub>
            <m:sSubPr>
              <m:ctrlPr>
                <w:rPr>
                  <w:rFonts w:ascii="Cambria Math" w:eastAsiaTheme="minorEastAsia" w:hAnsi="Cambria Math" w:cs="Times New Roman"/>
                  <w:i/>
                  <w:sz w:val="20"/>
                  <w:szCs w:val="20"/>
                </w:rPr>
              </m:ctrlPr>
            </m:sSubPr>
            <m:e>
              <m:r>
                <m:rPr>
                  <m:nor/>
                </m:rPr>
                <w:rPr>
                  <w:rFonts w:ascii="Times New Roman" w:eastAsiaTheme="minorEastAsia" w:hAnsi="Times New Roman" w:cs="Times New Roman"/>
                  <w:sz w:val="20"/>
                  <w:szCs w:val="20"/>
                </w:rPr>
                <m:t>I</m:t>
              </m:r>
            </m:e>
            <m:sub>
              <m:r>
                <m:rPr>
                  <m:nor/>
                </m:rPr>
                <w:rPr>
                  <w:rFonts w:ascii="Times New Roman" w:eastAsiaTheme="minorEastAsia" w:hAnsi="Times New Roman" w:cs="Times New Roman"/>
                  <w:sz w:val="20"/>
                  <w:szCs w:val="20"/>
                </w:rPr>
                <m:t>it</m:t>
              </m:r>
            </m:sub>
          </m:sSub>
          <m:r>
            <m:rPr>
              <m:nor/>
            </m:rPr>
            <w:rPr>
              <w:rFonts w:ascii="Times New Roman" w:eastAsiaTheme="minorEastAsia" w:hAnsi="Times New Roman" w:cs="Times New Roman"/>
              <w:sz w:val="20"/>
              <w:szCs w:val="20"/>
            </w:rPr>
            <m:t xml:space="preserve">=1 if LPN </m:t>
          </m:r>
          <w:proofErr w:type="spellStart"/>
          <m:r>
            <m:rPr>
              <m:nor/>
            </m:rPr>
            <w:rPr>
              <w:rFonts w:ascii="Cambria Math" w:eastAsiaTheme="minorEastAsia" w:hAnsi="Times New Roman" w:cs="Times New Roman"/>
              <w:sz w:val="20"/>
              <w:szCs w:val="20"/>
            </w:rPr>
            <m:t>i</m:t>
          </m:r>
          <w:proofErr w:type="spellEnd"/>
          <m:r>
            <m:rPr>
              <m:nor/>
            </m:rPr>
            <w:rPr>
              <w:rFonts w:ascii="Cambria Math" w:eastAsiaTheme="minorEastAsia" w:hAnsi="Times New Roman" w:cs="Times New Roman"/>
              <w:sz w:val="20"/>
              <w:szCs w:val="20"/>
            </w:rPr>
            <m:t xml:space="preserve"> </m:t>
          </m:r>
          <m:r>
            <m:rPr>
              <m:nor/>
            </m:rPr>
            <w:rPr>
              <w:rFonts w:ascii="Times New Roman" w:eastAsiaTheme="minorEastAsia" w:hAnsi="Times New Roman" w:cs="Times New Roman"/>
              <w:sz w:val="20"/>
              <w:szCs w:val="20"/>
            </w:rPr>
            <m:t>has data to transmit at time t, otherwise 0,</m:t>
          </m:r>
        </m:oMath>
      </m:oMathPara>
    </w:p>
    <w:p w:rsidR="00CE3D9B" w:rsidRPr="00A36982" w:rsidRDefault="00613186" w:rsidP="00A36982">
      <w:pPr>
        <w:pStyle w:val="ListParagraph"/>
        <w:jc w:val="both"/>
        <w:rPr>
          <w:rFonts w:ascii="Cambria Math" w:eastAsiaTheme="minorEastAsia" w:hAnsi="Cambria Math" w:cs="Times New Roman" w:hint="eastAsia"/>
          <w:sz w:val="20"/>
          <w:szCs w:val="20"/>
          <w:oMath/>
        </w:rPr>
      </w:pPr>
      <m:oMathPara>
        <m:oMathParaPr>
          <m:jc m:val="left"/>
        </m:oMathParaP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I</m:t>
                  </m:r>
                </m:e>
              </m:acc>
            </m:e>
            <m:sub>
              <m:r>
                <w:rPr>
                  <w:rFonts w:ascii="Cambria Math" w:hAnsi="Cambria Math" w:cs="Times New Roman"/>
                  <w:sz w:val="20"/>
                  <w:szCs w:val="20"/>
                </w:rPr>
                <m:t>jit</m:t>
              </m:r>
            </m:sub>
          </m:sSub>
          <m:r>
            <m:rPr>
              <m:sty m:val="p"/>
            </m:rPr>
            <w:rPr>
              <w:rFonts w:ascii="Cambria Math" w:eastAsiaTheme="minorEastAsia" w:hAnsi="Cambria Math" w:cs="Times New Roman"/>
              <w:sz w:val="20"/>
              <w:szCs w:val="20"/>
            </w:rPr>
            <m:t>=1 if UE j associated with LPN i has data to transmit</m:t>
          </m:r>
        </m:oMath>
      </m:oMathPara>
    </w:p>
    <w:p w:rsidR="000121DB" w:rsidRPr="00A36982" w:rsidRDefault="000121DB" w:rsidP="00A36982">
      <w:pPr>
        <w:pStyle w:val="ListParagraph"/>
        <w:jc w:val="both"/>
        <w:rPr>
          <w:rFonts w:ascii="Times New Roman" w:eastAsiaTheme="minorEastAsia" w:hAnsi="Times New Roman" w:cs="Times New Roman"/>
          <w:sz w:val="20"/>
          <w:szCs w:val="20"/>
        </w:rPr>
      </w:pPr>
      <m:oMathPara>
        <m:oMathParaPr>
          <m:jc m:val="left"/>
        </m:oMathParaPr>
        <m:oMath>
          <m:r>
            <m:rPr>
              <m:nor/>
            </m:rPr>
            <w:rPr>
              <w:rFonts w:ascii="Times New Roman" w:eastAsiaTheme="minorEastAsia" w:hAnsi="Times New Roman" w:cs="Times New Roman"/>
              <w:sz w:val="20"/>
              <w:szCs w:val="20"/>
            </w:rPr>
            <m:t>L=number of LPNS</m:t>
          </m:r>
        </m:oMath>
      </m:oMathPara>
    </w:p>
    <w:p w:rsidR="00483602" w:rsidRDefault="00483602" w:rsidP="00A36982">
      <w:pPr>
        <w:pStyle w:val="ListParagraph"/>
        <w:jc w:val="both"/>
        <w:rPr>
          <w:rFonts w:ascii="Times New Roman" w:eastAsiaTheme="minorEastAsia" w:hAnsi="Times New Roman" w:cs="Times New Roman"/>
          <w:sz w:val="20"/>
          <w:szCs w:val="20"/>
        </w:rPr>
      </w:pPr>
      <m:oMath>
        <m:r>
          <m:rPr>
            <m:nor/>
          </m:rPr>
          <w:rPr>
            <w:rFonts w:ascii="Times New Roman" w:eastAsiaTheme="minorEastAsia" w:hAnsi="Times New Roman" w:cs="Times New Roman"/>
            <w:sz w:val="20"/>
            <w:szCs w:val="20"/>
          </w:rPr>
          <m:t>N=</m:t>
        </m:r>
        <m:r>
          <m:rPr>
            <m:nor/>
          </m:rPr>
          <w:rPr>
            <w:rFonts w:ascii="Cambria Math" w:eastAsiaTheme="minorEastAsia" w:hAnsi="Times New Roman" w:cs="Times New Roman"/>
            <w:sz w:val="20"/>
            <w:szCs w:val="20"/>
          </w:rPr>
          <m:t xml:space="preserve">total </m:t>
        </m:r>
        <m:r>
          <m:rPr>
            <m:nor/>
          </m:rPr>
          <w:rPr>
            <w:rFonts w:ascii="Times New Roman" w:eastAsiaTheme="minorEastAsia" w:hAnsi="Times New Roman" w:cs="Times New Roman"/>
            <w:sz w:val="20"/>
            <w:szCs w:val="20"/>
          </w:rPr>
          <m:t>number of U</m:t>
        </m:r>
        <m:r>
          <m:rPr>
            <m:nor/>
          </m:rPr>
          <w:rPr>
            <w:rFonts w:ascii="Cambria Math" w:eastAsiaTheme="minorEastAsia" w:hAnsi="Times New Roman" w:cs="Times New Roman"/>
            <w:sz w:val="20"/>
            <w:szCs w:val="20"/>
          </w:rPr>
          <m:t>E</m:t>
        </m:r>
        <m:r>
          <m:rPr>
            <m:nor/>
          </m:rPr>
          <w:rPr>
            <w:rFonts w:ascii="Times New Roman" w:eastAsiaTheme="minorEastAsia" w:hAnsi="Times New Roman" w:cs="Times New Roman"/>
            <w:sz w:val="20"/>
            <w:szCs w:val="20"/>
          </w:rPr>
          <m:t>s</m:t>
        </m:r>
      </m:oMath>
      <w:r w:rsidRPr="00A36982">
        <w:rPr>
          <w:rFonts w:ascii="Times New Roman" w:eastAsiaTheme="minorEastAsia" w:hAnsi="Times New Roman" w:cs="Times New Roman"/>
          <w:sz w:val="20"/>
          <w:szCs w:val="20"/>
        </w:rPr>
        <w:t xml:space="preserve"> </w:t>
      </w:r>
    </w:p>
    <w:p w:rsidR="000E3F9A" w:rsidRPr="000E3F9A" w:rsidRDefault="000E3F9A" w:rsidP="000E3F9A">
      <w:pPr>
        <w:pStyle w:val="ListParagraph"/>
        <w:jc w:val="both"/>
        <w:rPr>
          <w:rFonts w:ascii="Times New Roman" w:eastAsiaTheme="minorEastAsia" w:hAnsi="Times New Roman" w:cs="Times New Roman"/>
          <w:sz w:val="20"/>
          <w:szCs w:val="20"/>
        </w:rPr>
      </w:pPr>
      <m:oMathPara>
        <m:oMathParaPr>
          <m:jc m:val="left"/>
        </m:oMathParaPr>
        <m:oMath>
          <m:r>
            <m:rPr>
              <m:nor/>
            </m:rPr>
            <w:rPr>
              <w:rFonts w:ascii="Times New Roman" w:eastAsiaTheme="minorEastAsia" w:hAnsi="Times New Roman" w:cs="Times New Roman"/>
              <w:sz w:val="20"/>
              <w:szCs w:val="20"/>
            </w:rPr>
            <m:t>T=</m:t>
          </m:r>
          <m:r>
            <m:rPr>
              <m:nor/>
            </m:rPr>
            <w:rPr>
              <w:rFonts w:ascii="Cambria Math" w:eastAsiaTheme="minorEastAsia" w:hAnsi="Times New Roman" w:cs="Times New Roman"/>
              <w:sz w:val="20"/>
              <w:szCs w:val="20"/>
            </w:rPr>
            <m:t>total simulation time</m:t>
          </m:r>
        </m:oMath>
      </m:oMathPara>
    </w:p>
    <w:p w:rsidR="000121DB" w:rsidRPr="00D07F78" w:rsidRDefault="000121DB" w:rsidP="00D07F78">
      <w:pPr>
        <w:spacing w:after="0" w:line="240" w:lineRule="auto"/>
        <w:jc w:val="both"/>
        <w:rPr>
          <w:rFonts w:ascii="Times New Roman" w:hAnsi="Times New Roman" w:cs="Times New Roman"/>
          <w:sz w:val="20"/>
          <w:szCs w:val="20"/>
        </w:rPr>
      </w:pPr>
    </w:p>
    <w:p w:rsidR="005648F0" w:rsidRPr="001F11D6" w:rsidRDefault="00AF1560" w:rsidP="000E0BE6">
      <w:pPr>
        <w:pStyle w:val="ListParagraph"/>
        <w:numPr>
          <w:ilvl w:val="0"/>
          <w:numId w:val="17"/>
        </w:numPr>
        <w:spacing w:after="0" w:line="240" w:lineRule="auto"/>
        <w:jc w:val="both"/>
        <w:rPr>
          <w:rFonts w:ascii="Times New Roman" w:hAnsi="Times New Roman" w:cs="Times New Roman"/>
          <w:sz w:val="20"/>
          <w:szCs w:val="20"/>
        </w:rPr>
      </w:pPr>
      <w:r w:rsidRPr="001F11D6">
        <w:rPr>
          <w:rFonts w:ascii="Times New Roman" w:hAnsi="Times New Roman" w:cs="Times New Roman"/>
          <w:sz w:val="20"/>
          <w:szCs w:val="20"/>
        </w:rPr>
        <w:t>Type 2</w:t>
      </w:r>
      <w:r w:rsidR="001F11D6" w:rsidRPr="001F11D6">
        <w:rPr>
          <w:rFonts w:ascii="Times New Roman" w:hAnsi="Times New Roman" w:cs="Times New Roman"/>
          <w:sz w:val="20"/>
          <w:szCs w:val="20"/>
        </w:rPr>
        <w:t>:</w:t>
      </w:r>
      <w:r w:rsidR="005648F0" w:rsidRPr="001F11D6">
        <w:rPr>
          <w:rFonts w:ascii="Times New Roman" w:hAnsi="Times New Roman" w:cs="Times New Roman"/>
          <w:sz w:val="20"/>
          <w:szCs w:val="20"/>
        </w:rPr>
        <w:t xml:space="preserve"> Buffer occupancy of the </w:t>
      </w:r>
      <w:proofErr w:type="spellStart"/>
      <w:r w:rsidR="005648F0" w:rsidRPr="001F11D6">
        <w:rPr>
          <w:rFonts w:ascii="Times New Roman" w:hAnsi="Times New Roman" w:cs="Times New Roman"/>
          <w:sz w:val="20"/>
          <w:szCs w:val="20"/>
        </w:rPr>
        <w:t>i-th</w:t>
      </w:r>
      <w:proofErr w:type="spellEnd"/>
      <w:r w:rsidR="005648F0" w:rsidRPr="001F11D6">
        <w:rPr>
          <w:rFonts w:ascii="Times New Roman" w:hAnsi="Times New Roman" w:cs="Times New Roman"/>
          <w:sz w:val="20"/>
          <w:szCs w:val="20"/>
        </w:rPr>
        <w:t xml:space="preserve"> small cell (Wi-Fi &amp; LAA) = sum of the period of time during which at</w:t>
      </w:r>
      <w:r w:rsidR="000E0BE6">
        <w:rPr>
          <w:rFonts w:ascii="Times New Roman" w:hAnsi="Times New Roman" w:cs="Times New Roman"/>
          <w:sz w:val="20"/>
          <w:szCs w:val="20"/>
        </w:rPr>
        <w:t xml:space="preserve"> </w:t>
      </w:r>
      <w:r w:rsidR="005648F0" w:rsidRPr="001F11D6">
        <w:rPr>
          <w:rFonts w:ascii="Times New Roman" w:hAnsi="Times New Roman" w:cs="Times New Roman"/>
          <w:sz w:val="20"/>
          <w:szCs w:val="20"/>
        </w:rPr>
        <w:t xml:space="preserve"> least one of the </w:t>
      </w:r>
      <w:proofErr w:type="spellStart"/>
      <w:r w:rsidR="005648F0" w:rsidRPr="001F11D6">
        <w:rPr>
          <w:rFonts w:ascii="Times New Roman" w:hAnsi="Times New Roman" w:cs="Times New Roman"/>
          <w:sz w:val="20"/>
          <w:szCs w:val="20"/>
        </w:rPr>
        <w:t>i-th</w:t>
      </w:r>
      <w:proofErr w:type="spellEnd"/>
      <w:r w:rsidR="005648F0" w:rsidRPr="001F11D6">
        <w:rPr>
          <w:rFonts w:ascii="Times New Roman" w:hAnsi="Times New Roman" w:cs="Times New Roman"/>
          <w:sz w:val="20"/>
          <w:szCs w:val="20"/>
        </w:rPr>
        <w:t xml:space="preserve"> small cell and UEs (belonging to the </w:t>
      </w:r>
      <w:proofErr w:type="spellStart"/>
      <w:r w:rsidR="005648F0" w:rsidRPr="001F11D6">
        <w:rPr>
          <w:rFonts w:ascii="Times New Roman" w:hAnsi="Times New Roman" w:cs="Times New Roman"/>
          <w:sz w:val="20"/>
          <w:szCs w:val="20"/>
        </w:rPr>
        <w:t>i-th</w:t>
      </w:r>
      <w:proofErr w:type="spellEnd"/>
      <w:r w:rsidR="005648F0" w:rsidRPr="001F11D6">
        <w:rPr>
          <w:rFonts w:ascii="Times New Roman" w:hAnsi="Times New Roman" w:cs="Times New Roman"/>
          <w:sz w:val="20"/>
          <w:szCs w:val="20"/>
        </w:rPr>
        <w:t xml:space="preserve"> small cell) has data to transmit including retransmissions (i.e., its queue is not empty) / total simulation time</w:t>
      </w:r>
    </w:p>
    <w:p w:rsidR="005648F0" w:rsidRPr="00A36982" w:rsidRDefault="005648F0" w:rsidP="000E0BE6">
      <w:pPr>
        <w:pStyle w:val="ListParagraph"/>
        <w:spacing w:after="0" w:line="240" w:lineRule="auto"/>
        <w:ind w:left="360"/>
        <w:jc w:val="both"/>
        <w:rPr>
          <w:rFonts w:ascii="Times New Roman" w:hAnsi="Times New Roman" w:cs="Times New Roman"/>
          <w:sz w:val="20"/>
          <w:szCs w:val="20"/>
        </w:rPr>
      </w:pPr>
      <w:r w:rsidRPr="00A36982">
        <w:rPr>
          <w:rFonts w:ascii="Times New Roman" w:hAnsi="Times New Roman" w:cs="Times New Roman"/>
          <w:sz w:val="20"/>
          <w:szCs w:val="20"/>
        </w:rPr>
        <w:t xml:space="preserve">Buffer occupancy </w:t>
      </w:r>
      <w:r w:rsidR="000E0BE6">
        <w:rPr>
          <w:rFonts w:ascii="Times New Roman" w:hAnsi="Times New Roman" w:cs="Times New Roman"/>
          <w:sz w:val="20"/>
          <w:szCs w:val="20"/>
        </w:rPr>
        <w:t xml:space="preserve">is </w:t>
      </w:r>
      <w:r w:rsidRPr="00A36982">
        <w:rPr>
          <w:rFonts w:ascii="Times New Roman" w:hAnsi="Times New Roman" w:cs="Times New Roman"/>
          <w:sz w:val="20"/>
          <w:szCs w:val="20"/>
        </w:rPr>
        <w:t>averaged over all small cells of the same operator</w:t>
      </w:r>
    </w:p>
    <w:p w:rsidR="005648F0" w:rsidRPr="00A36982" w:rsidRDefault="005648F0" w:rsidP="00A36982">
      <w:pPr>
        <w:pStyle w:val="ListParagraph"/>
        <w:spacing w:after="0" w:line="240" w:lineRule="auto"/>
        <w:ind w:left="360"/>
        <w:jc w:val="both"/>
        <w:rPr>
          <w:rFonts w:ascii="Times New Roman" w:hAnsi="Times New Roman" w:cs="Times New Roman"/>
          <w:sz w:val="20"/>
          <w:szCs w:val="20"/>
        </w:rPr>
      </w:pPr>
    </w:p>
    <w:p w:rsidR="00205137" w:rsidRPr="00A36982" w:rsidRDefault="00205137" w:rsidP="00A36982">
      <w:pPr>
        <w:pStyle w:val="ListParagraph"/>
        <w:jc w:val="both"/>
        <w:rPr>
          <w:rFonts w:ascii="Times New Roman" w:hAnsi="Times New Roman" w:cs="Times New Roman"/>
          <w:sz w:val="20"/>
          <w:szCs w:val="20"/>
        </w:rPr>
      </w:pPr>
      <w:r w:rsidRPr="00A36982">
        <w:rPr>
          <w:rFonts w:ascii="Times New Roman" w:hAnsi="Times New Roman" w:cs="Times New Roman"/>
          <w:sz w:val="20"/>
          <w:szCs w:val="20"/>
        </w:rPr>
        <w:t xml:space="preserve">In this </w:t>
      </w:r>
      <w:r w:rsidR="00FE5638">
        <w:rPr>
          <w:rFonts w:ascii="Times New Roman" w:hAnsi="Times New Roman" w:cs="Times New Roman"/>
          <w:sz w:val="20"/>
          <w:szCs w:val="20"/>
        </w:rPr>
        <w:t>definition</w:t>
      </w:r>
      <w:r w:rsidRPr="00A36982">
        <w:rPr>
          <w:rFonts w:ascii="Times New Roman" w:hAnsi="Times New Roman" w:cs="Times New Roman"/>
          <w:sz w:val="20"/>
          <w:szCs w:val="20"/>
        </w:rPr>
        <w:t xml:space="preserve">, the </w:t>
      </w:r>
      <w:r w:rsidR="00A47DCC" w:rsidRPr="00A36982">
        <w:rPr>
          <w:rFonts w:ascii="Times New Roman" w:hAnsi="Times New Roman" w:cs="Times New Roman"/>
          <w:sz w:val="20"/>
          <w:szCs w:val="20"/>
        </w:rPr>
        <w:t>BO</w:t>
      </w:r>
      <w:r w:rsidRPr="00A36982">
        <w:rPr>
          <w:rFonts w:ascii="Times New Roman" w:hAnsi="Times New Roman" w:cs="Times New Roman"/>
          <w:sz w:val="20"/>
          <w:szCs w:val="20"/>
        </w:rPr>
        <w:t xml:space="preserve"> in the network for each operator can be defined as</w:t>
      </w:r>
    </w:p>
    <w:p w:rsidR="00205137" w:rsidRPr="00A36982" w:rsidRDefault="00205137" w:rsidP="00A36982">
      <w:pPr>
        <w:pStyle w:val="ListParagraph"/>
        <w:jc w:val="both"/>
        <w:rPr>
          <w:rFonts w:ascii="Times New Roman" w:eastAsiaTheme="minorEastAsia" w:hAnsi="Times New Roman" w:cs="Times New Roman"/>
          <w:sz w:val="20"/>
          <w:szCs w:val="20"/>
        </w:rPr>
      </w:pPr>
      <w:r w:rsidRPr="00A36982">
        <w:rPr>
          <w:rFonts w:ascii="Times New Roman" w:hAnsi="Times New Roman" w:cs="Times New Roman"/>
          <w:sz w:val="20"/>
          <w:szCs w:val="20"/>
        </w:rPr>
        <w:t xml:space="preserve">  </w:t>
      </w:r>
      <m:oMath>
        <m:r>
          <w:rPr>
            <w:rFonts w:ascii="Cambria Math" w:hAnsi="Cambria Math" w:cs="Times New Roman"/>
            <w:sz w:val="20"/>
            <w:szCs w:val="20"/>
          </w:rPr>
          <m:t>BO2=</m:t>
        </m:r>
        <m:d>
          <m:dPr>
            <m:ctrlPr>
              <w:rPr>
                <w:rFonts w:ascii="Cambria Math" w:hAnsi="Cambria Math" w:cs="Times New Roman"/>
                <w:i/>
                <w:sz w:val="20"/>
                <w:szCs w:val="20"/>
              </w:rPr>
            </m:ctrlPr>
          </m:dPr>
          <m:e>
            <m:f>
              <m:fPr>
                <m:ctrlPr>
                  <w:rPr>
                    <w:rFonts w:ascii="Cambria Math" w:hAnsi="Cambria Math" w:cs="Times New Roman"/>
                    <w:i/>
                    <w:sz w:val="20"/>
                    <w:szCs w:val="20"/>
                  </w:rPr>
                </m:ctrlPr>
              </m:fPr>
              <m:num>
                <m:nary>
                  <m:naryPr>
                    <m:chr m:val="∑"/>
                    <m:limLoc m:val="subSup"/>
                    <m:ctrlPr>
                      <w:rPr>
                        <w:rFonts w:ascii="Cambria Math" w:hAnsi="Cambria Math" w:cs="Times New Roman"/>
                        <w:i/>
                        <w:sz w:val="20"/>
                        <w:szCs w:val="20"/>
                      </w:rPr>
                    </m:ctrlPr>
                  </m:naryPr>
                  <m:sub>
                    <m:r>
                      <w:rPr>
                        <w:rFonts w:ascii="Cambria Math" w:hAnsi="Cambria Math" w:cs="Times New Roman"/>
                        <w:sz w:val="20"/>
                        <w:szCs w:val="20"/>
                      </w:rPr>
                      <m:t>t=1</m:t>
                    </m:r>
                  </m:sub>
                  <m:sup>
                    <m:r>
                      <w:rPr>
                        <w:rFonts w:ascii="Cambria Math" w:hAnsi="Cambria Math" w:cs="Times New Roman"/>
                        <w:sz w:val="20"/>
                        <w:szCs w:val="20"/>
                      </w:rPr>
                      <m:t>T</m:t>
                    </m:r>
                  </m:sup>
                  <m:e>
                    <m:nary>
                      <m:naryPr>
                        <m:chr m:val="∑"/>
                        <m:limLoc m:val="undOvr"/>
                        <m:ctrlPr>
                          <w:rPr>
                            <w:rFonts w:ascii="Cambria Math" w:hAnsi="Cambria Math" w:cs="Times New Roman"/>
                            <w:i/>
                            <w:sz w:val="20"/>
                            <w:szCs w:val="20"/>
                          </w:rPr>
                        </m:ctrlPr>
                      </m:naryPr>
                      <m:sub>
                        <m:r>
                          <w:rPr>
                            <w:rFonts w:ascii="Cambria Math" w:hAnsi="Cambria Math" w:cs="Times New Roman"/>
                            <w:sz w:val="20"/>
                            <w:szCs w:val="20"/>
                          </w:rPr>
                          <m:t>i=1</m:t>
                        </m:r>
                      </m:sub>
                      <m:sup>
                        <m:r>
                          <w:rPr>
                            <w:rFonts w:ascii="Cambria Math" w:hAnsi="Cambria Math" w:cs="Times New Roman"/>
                            <w:sz w:val="20"/>
                            <w:szCs w:val="20"/>
                          </w:rPr>
                          <m:t>L</m:t>
                        </m:r>
                      </m:sup>
                      <m:e>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I</m:t>
                                </m:r>
                              </m:e>
                            </m:acc>
                          </m:e>
                          <m:sub>
                            <m:r>
                              <w:rPr>
                                <w:rFonts w:ascii="Cambria Math" w:hAnsi="Cambria Math" w:cs="Times New Roman"/>
                                <w:sz w:val="20"/>
                                <w:szCs w:val="20"/>
                              </w:rPr>
                              <m:t>it</m:t>
                            </m:r>
                          </m:sub>
                        </m:sSub>
                      </m:e>
                    </m:nary>
                  </m:e>
                </m:nary>
              </m:num>
              <m:den>
                <m:r>
                  <w:rPr>
                    <w:rFonts w:ascii="Cambria Math" w:hAnsi="Cambria Math" w:cs="Times New Roman"/>
                    <w:sz w:val="20"/>
                    <w:szCs w:val="20"/>
                  </w:rPr>
                  <m:t>N</m:t>
                </m:r>
              </m:den>
            </m:f>
            <m:ctrlPr>
              <w:rPr>
                <w:rFonts w:ascii="Cambria Math" w:eastAsiaTheme="minorEastAsia" w:hAnsi="Cambria Math" w:cs="Times New Roman"/>
                <w:i/>
                <w:sz w:val="20"/>
                <w:szCs w:val="20"/>
              </w:rPr>
            </m:ctrlPr>
          </m:e>
        </m:d>
        <m:r>
          <w:rPr>
            <w:rFonts w:ascii="Cambria Math" w:eastAsiaTheme="minorEastAsia" w:hAnsi="Cambria Math" w:cs="Times New Roman"/>
            <w:sz w:val="20"/>
            <w:szCs w:val="20"/>
          </w:rPr>
          <m:t>,</m:t>
        </m:r>
      </m:oMath>
    </w:p>
    <w:p w:rsidR="00650EE5" w:rsidRPr="00A36982" w:rsidRDefault="00650EE5" w:rsidP="00A36982">
      <w:pPr>
        <w:pStyle w:val="ListParagraph"/>
        <w:jc w:val="both"/>
        <w:rPr>
          <w:rFonts w:ascii="Cambria Math" w:eastAsiaTheme="minorEastAsia" w:hAnsi="Cambria Math" w:cs="Times New Roman" w:hint="eastAsia"/>
          <w:sz w:val="20"/>
          <w:szCs w:val="20"/>
          <w:oMath/>
        </w:rPr>
      </w:pPr>
      <m:oMathPara>
        <m:oMathParaPr>
          <m:jc m:val="left"/>
        </m:oMathParaPr>
        <m:oMath>
          <m:r>
            <m:rPr>
              <m:nor/>
            </m:rPr>
            <w:rPr>
              <w:rFonts w:ascii="Times New Roman" w:hAnsi="Times New Roman" w:cs="Times New Roman"/>
              <w:sz w:val="20"/>
              <w:szCs w:val="20"/>
            </w:rPr>
            <m:t>where,</m:t>
          </m:r>
        </m:oMath>
      </m:oMathPara>
    </w:p>
    <w:p w:rsidR="00650EE5" w:rsidRPr="00A36982" w:rsidRDefault="00613186" w:rsidP="00A36982">
      <w:pPr>
        <w:pStyle w:val="ListParagraph"/>
        <w:jc w:val="both"/>
        <w:rPr>
          <w:rFonts w:ascii="Cambria Math" w:eastAsiaTheme="minorEastAsia" w:hAnsi="Cambria Math" w:cs="Times New Roman" w:hint="eastAsia"/>
          <w:sz w:val="20"/>
          <w:szCs w:val="20"/>
          <w:oMath/>
        </w:rPr>
      </w:pPr>
      <m:oMathPara>
        <m:oMathParaPr>
          <m:jc m:val="left"/>
        </m:oMathParaPr>
        <m:oMath>
          <m:sSub>
            <m:sSubPr>
              <m:ctrlPr>
                <w:rPr>
                  <w:rFonts w:ascii="Cambria Math" w:eastAsiaTheme="minorEastAsia" w:hAnsi="Cambria Math" w:cs="Times New Roman"/>
                  <w:i/>
                  <w:sz w:val="20"/>
                  <w:szCs w:val="20"/>
                </w:rPr>
              </m:ctrlPr>
            </m:sSubPr>
            <m:e>
              <m:acc>
                <m:accPr>
                  <m:chr m:val="̌"/>
                  <m:ctrlPr>
                    <w:rPr>
                      <w:rFonts w:ascii="Cambria Math" w:eastAsiaTheme="minorEastAsia" w:hAnsi="Cambria Math" w:cs="Times New Roman"/>
                      <w:sz w:val="20"/>
                      <w:szCs w:val="20"/>
                    </w:rPr>
                  </m:ctrlPr>
                </m:accPr>
                <m:e>
                  <m:r>
                    <w:rPr>
                      <w:rFonts w:ascii="Cambria Math" w:eastAsiaTheme="minorEastAsia" w:hAnsi="Cambria Math" w:cs="Times New Roman"/>
                      <w:sz w:val="20"/>
                      <w:szCs w:val="20"/>
                    </w:rPr>
                    <m:t>I</m:t>
                  </m:r>
                </m:e>
              </m:acc>
            </m:e>
            <m:sub>
              <m:r>
                <m:rPr>
                  <m:nor/>
                </m:rPr>
                <w:rPr>
                  <w:rFonts w:ascii="Times New Roman" w:eastAsiaTheme="minorEastAsia" w:hAnsi="Times New Roman" w:cs="Times New Roman"/>
                  <w:sz w:val="20"/>
                  <w:szCs w:val="20"/>
                </w:rPr>
                <m:t>it</m:t>
              </m:r>
            </m:sub>
          </m:sSub>
          <m:r>
            <m:rPr>
              <m:nor/>
            </m:rPr>
            <w:rPr>
              <w:rFonts w:ascii="Times New Roman" w:eastAsiaTheme="minorEastAsia" w:hAnsi="Times New Roman" w:cs="Times New Roman"/>
              <w:sz w:val="20"/>
              <w:szCs w:val="20"/>
            </w:rPr>
            <m:t xml:space="preserve">=1 if any UE associated with LPN  </m:t>
          </m:r>
          <w:proofErr w:type="spellStart"/>
          <m:r>
            <m:rPr>
              <m:nor/>
            </m:rPr>
            <w:rPr>
              <w:rFonts w:ascii="Times New Roman" w:eastAsiaTheme="minorEastAsia" w:hAnsi="Times New Roman" w:cs="Times New Roman"/>
              <w:sz w:val="20"/>
              <w:szCs w:val="20"/>
            </w:rPr>
            <m:t>i</m:t>
          </m:r>
          <w:proofErr w:type="spellEnd"/>
          <m:r>
            <m:rPr>
              <m:nor/>
            </m:rPr>
            <w:rPr>
              <w:rFonts w:ascii="Times New Roman" w:eastAsiaTheme="minorEastAsia" w:hAnsi="Times New Roman" w:cs="Times New Roman"/>
              <w:sz w:val="20"/>
              <w:szCs w:val="20"/>
            </w:rPr>
            <m:t xml:space="preserve"> has data to transmit or receive at time t, otherwise 0,</m:t>
          </m:r>
        </m:oMath>
      </m:oMathPara>
    </w:p>
    <w:p w:rsidR="000E3F9A" w:rsidRPr="000E3F9A" w:rsidRDefault="000E3F9A" w:rsidP="000E3F9A">
      <w:pPr>
        <w:pStyle w:val="ListParagraph"/>
        <w:spacing w:before="240"/>
        <w:ind w:left="0"/>
        <w:jc w:val="both"/>
        <w:rPr>
          <w:rFonts w:ascii="Times New Roman" w:eastAsiaTheme="minorEastAsia" w:hAnsi="Times New Roman" w:cs="Times New Roman"/>
          <w:sz w:val="20"/>
          <w:szCs w:val="20"/>
        </w:rPr>
      </w:pPr>
    </w:p>
    <w:p w:rsidR="00650EE5" w:rsidRDefault="000121DB" w:rsidP="000E3F9A">
      <w:pPr>
        <w:pStyle w:val="ListParagraph"/>
        <w:spacing w:before="240"/>
        <w:ind w:left="0"/>
        <w:jc w:val="both"/>
        <w:rPr>
          <w:rFonts w:ascii="Times New Roman" w:eastAsiaTheme="minorEastAsia" w:hAnsi="Times New Roman" w:cs="Times New Roman"/>
          <w:sz w:val="20"/>
          <w:szCs w:val="20"/>
        </w:rPr>
      </w:pPr>
      <w:r w:rsidRPr="00A36982">
        <w:rPr>
          <w:rFonts w:ascii="Times New Roman" w:eastAsiaTheme="minorEastAsia" w:hAnsi="Times New Roman" w:cs="Times New Roman"/>
          <w:sz w:val="20"/>
          <w:szCs w:val="20"/>
        </w:rPr>
        <w:t xml:space="preserve">In this contribution, we </w:t>
      </w:r>
      <w:r w:rsidR="000E3F9A">
        <w:rPr>
          <w:rFonts w:ascii="Times New Roman" w:eastAsiaTheme="minorEastAsia" w:hAnsi="Times New Roman" w:cs="Times New Roman"/>
          <w:sz w:val="20"/>
          <w:szCs w:val="20"/>
        </w:rPr>
        <w:t xml:space="preserve">discuss which type of BO definition out of the two options </w:t>
      </w:r>
      <w:r w:rsidR="00FE5638">
        <w:rPr>
          <w:rFonts w:ascii="Times New Roman" w:eastAsiaTheme="minorEastAsia" w:hAnsi="Times New Roman" w:cs="Times New Roman"/>
          <w:sz w:val="20"/>
          <w:szCs w:val="20"/>
        </w:rPr>
        <w:t xml:space="preserve">defined </w:t>
      </w:r>
      <w:r w:rsidR="000E3F9A">
        <w:rPr>
          <w:rFonts w:ascii="Times New Roman" w:eastAsiaTheme="minorEastAsia" w:hAnsi="Times New Roman" w:cs="Times New Roman"/>
          <w:sz w:val="20"/>
          <w:szCs w:val="20"/>
        </w:rPr>
        <w:t xml:space="preserve">above is </w:t>
      </w:r>
      <w:r w:rsidR="00FE5638">
        <w:rPr>
          <w:rFonts w:ascii="Times New Roman" w:eastAsiaTheme="minorEastAsia" w:hAnsi="Times New Roman" w:cs="Times New Roman"/>
          <w:sz w:val="20"/>
          <w:szCs w:val="20"/>
        </w:rPr>
        <w:t xml:space="preserve">a </w:t>
      </w:r>
      <w:r w:rsidR="000E3F9A">
        <w:rPr>
          <w:rFonts w:ascii="Times New Roman" w:eastAsiaTheme="minorEastAsia" w:hAnsi="Times New Roman" w:cs="Times New Roman"/>
          <w:sz w:val="20"/>
          <w:szCs w:val="20"/>
        </w:rPr>
        <w:t>more appropriate system load indicator for the case of DL+UL traffic</w:t>
      </w:r>
      <w:r w:rsidRPr="00A36982">
        <w:rPr>
          <w:rFonts w:ascii="Times New Roman" w:eastAsiaTheme="minorEastAsia" w:hAnsi="Times New Roman" w:cs="Times New Roman"/>
          <w:sz w:val="20"/>
          <w:szCs w:val="20"/>
        </w:rPr>
        <w:t>.</w:t>
      </w:r>
      <w:r w:rsidR="000E3F9A">
        <w:rPr>
          <w:rFonts w:ascii="Times New Roman" w:eastAsiaTheme="minorEastAsia" w:hAnsi="Times New Roman" w:cs="Times New Roman"/>
          <w:sz w:val="20"/>
          <w:szCs w:val="20"/>
        </w:rPr>
        <w:t xml:space="preserve"> We assume that a good BO definition satisfies the following conditions: </w:t>
      </w:r>
      <w:r w:rsidRPr="00A36982">
        <w:rPr>
          <w:rFonts w:ascii="Times New Roman" w:eastAsiaTheme="minorEastAsia" w:hAnsi="Times New Roman" w:cs="Times New Roman"/>
          <w:sz w:val="20"/>
          <w:szCs w:val="20"/>
        </w:rPr>
        <w:t xml:space="preserve"> </w:t>
      </w:r>
    </w:p>
    <w:p w:rsidR="000E3F9A" w:rsidRDefault="000E3F9A" w:rsidP="009567BD">
      <w:pPr>
        <w:pStyle w:val="ListParagraph"/>
        <w:numPr>
          <w:ilvl w:val="0"/>
          <w:numId w:val="17"/>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rPr>
        <w:lastRenderedPageBreak/>
        <w:t xml:space="preserve">High BO should be able to indicate that the system is unstable or close to being unstable. The stability of a system can be measured by </w:t>
      </w:r>
      <w:r w:rsidR="00FE5638">
        <w:rPr>
          <w:rFonts w:ascii="Times New Roman" w:hAnsi="Times New Roman" w:cs="Times New Roman"/>
          <w:sz w:val="20"/>
          <w:szCs w:val="20"/>
        </w:rPr>
        <w:t xml:space="preserve">its </w:t>
      </w:r>
      <w:r>
        <w:rPr>
          <w:rFonts w:ascii="Times New Roman" w:hAnsi="Times New Roman" w:cs="Times New Roman"/>
          <w:sz w:val="20"/>
          <w:szCs w:val="20"/>
        </w:rPr>
        <w:t xml:space="preserve">cell efficiency </w:t>
      </w:r>
      <w:r w:rsidRPr="00A36982">
        <w:rPr>
          <w:rFonts w:ascii="Times New Roman" w:hAnsi="Times New Roman" w:cs="Times New Roman"/>
          <w:sz w:val="20"/>
          <w:szCs w:val="20"/>
          <w:lang w:eastAsia="zh-CN"/>
        </w:rPr>
        <w:t>(</w:t>
      </w:r>
      <w:r w:rsidRPr="00A36982">
        <w:rPr>
          <w:rFonts w:ascii="Cambria Math" w:hAnsi="Cambria Math" w:cs="Cambria Math"/>
          <w:sz w:val="20"/>
          <w:szCs w:val="20"/>
          <w:lang w:eastAsia="zh-CN"/>
        </w:rPr>
        <w:t>𝜌</w:t>
      </w:r>
      <w:r w:rsidRPr="00A36982">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[1] which is define to be </w:t>
      </w:r>
      <w:r w:rsidRPr="00A36982">
        <w:rPr>
          <w:rFonts w:ascii="Times New Roman" w:hAnsi="Times New Roman" w:cs="Times New Roman"/>
          <w:sz w:val="20"/>
          <w:szCs w:val="20"/>
          <w:lang w:eastAsia="zh-CN"/>
        </w:rPr>
        <w:t xml:space="preserve">the ratio between </w:t>
      </w:r>
      <w:r w:rsidR="00FE5638">
        <w:rPr>
          <w:rFonts w:ascii="Times New Roman" w:hAnsi="Times New Roman" w:cs="Times New Roman"/>
          <w:sz w:val="20"/>
          <w:szCs w:val="20"/>
          <w:lang w:eastAsia="zh-CN"/>
        </w:rPr>
        <w:t xml:space="preserve">the </w:t>
      </w:r>
      <w:r w:rsidRPr="00A36982">
        <w:rPr>
          <w:rFonts w:ascii="Times New Roman" w:hAnsi="Times New Roman" w:cs="Times New Roman"/>
          <w:sz w:val="20"/>
          <w:szCs w:val="20"/>
          <w:lang w:eastAsia="zh-CN"/>
        </w:rPr>
        <w:t>mea</w:t>
      </w:r>
      <w:r>
        <w:rPr>
          <w:rFonts w:ascii="Times New Roman" w:hAnsi="Times New Roman" w:cs="Times New Roman"/>
          <w:sz w:val="20"/>
          <w:szCs w:val="20"/>
          <w:lang w:eastAsia="zh-CN"/>
        </w:rPr>
        <w:t xml:space="preserve">n served cell throughput to </w:t>
      </w:r>
      <w:r w:rsidR="00FE5638">
        <w:rPr>
          <w:rFonts w:ascii="Times New Roman" w:hAnsi="Times New Roman" w:cs="Times New Roman"/>
          <w:sz w:val="20"/>
          <w:szCs w:val="20"/>
          <w:lang w:eastAsia="zh-CN"/>
        </w:rPr>
        <w:t xml:space="preserve">the </w:t>
      </w:r>
      <w:r w:rsidRPr="00A36982">
        <w:rPr>
          <w:rFonts w:ascii="Times New Roman" w:hAnsi="Times New Roman" w:cs="Times New Roman"/>
          <w:sz w:val="20"/>
          <w:szCs w:val="20"/>
          <w:lang w:eastAsia="zh-CN"/>
        </w:rPr>
        <w:t xml:space="preserve">mean offered cell throughput for a given </w:t>
      </w:r>
      <w:r>
        <w:rPr>
          <w:rFonts w:ascii="Times New Roman" w:hAnsi="Times New Roman" w:cs="Times New Roman"/>
          <w:sz w:val="20"/>
          <w:szCs w:val="20"/>
          <w:lang w:eastAsia="zh-CN"/>
        </w:rPr>
        <w:t>file</w:t>
      </w:r>
      <w:r w:rsidRPr="00A36982">
        <w:rPr>
          <w:rFonts w:ascii="Times New Roman" w:hAnsi="Times New Roman" w:cs="Times New Roman"/>
          <w:sz w:val="20"/>
          <w:szCs w:val="20"/>
          <w:lang w:eastAsia="zh-CN"/>
        </w:rPr>
        <w:t xml:space="preserve"> arrival rate:</w:t>
      </w:r>
    </w:p>
    <w:p w:rsidR="000E3F9A" w:rsidRPr="00A36982" w:rsidRDefault="000E3F9A" w:rsidP="00D07F78">
      <w:pPr>
        <w:pStyle w:val="ListParagraph"/>
        <w:spacing w:after="0" w:line="240" w:lineRule="auto"/>
        <w:ind w:left="360"/>
        <w:jc w:val="both"/>
        <w:rPr>
          <w:rFonts w:ascii="Times New Roman" w:hAnsi="Times New Roman" w:cs="Times New Roman"/>
          <w:sz w:val="20"/>
          <w:szCs w:val="20"/>
          <w:lang w:eastAsia="zh-CN"/>
        </w:rPr>
      </w:pPr>
    </w:p>
    <w:p w:rsidR="000E3F9A" w:rsidRPr="00D07F78" w:rsidRDefault="000E3F9A" w:rsidP="00D07F78">
      <w:pPr>
        <w:jc w:val="both"/>
        <w:rPr>
          <w:rFonts w:ascii="Times New Roman" w:hAnsi="Times New Roman" w:cs="Times New Roman"/>
          <w:sz w:val="20"/>
          <w:szCs w:val="20"/>
          <w:lang w:eastAsia="zh-CN"/>
        </w:rPr>
      </w:pPr>
      <m:oMathPara>
        <m:oMath>
          <m:r>
            <w:rPr>
              <w:rFonts w:ascii="Cambria Math" w:hAnsi="Cambria Math" w:cs="Times New Roman"/>
              <w:sz w:val="20"/>
              <w:szCs w:val="20"/>
              <w:lang w:eastAsia="zh-CN"/>
            </w:rPr>
            <m:t>ρ</m:t>
          </m:r>
          <m:r>
            <m:rPr>
              <m:sty m:val="p"/>
            </m:rPr>
            <w:rPr>
              <w:rFonts w:ascii="Cambria Math" w:hAnsi="Cambria Math" w:cs="Times New Roman"/>
              <w:sz w:val="20"/>
              <w:szCs w:val="20"/>
              <w:lang w:eastAsia="zh-CN"/>
            </w:rPr>
            <m:t>=</m:t>
          </m:r>
          <m:f>
            <m:fPr>
              <m:ctrlPr>
                <w:rPr>
                  <w:rFonts w:ascii="Cambria Math" w:hAnsi="Cambria Math" w:cs="Times New Roman"/>
                  <w:sz w:val="20"/>
                  <w:szCs w:val="20"/>
                  <w:lang w:eastAsia="zh-CN"/>
                </w:rPr>
              </m:ctrlPr>
            </m:fPr>
            <m:num>
              <m:r>
                <w:rPr>
                  <w:rFonts w:ascii="Cambria Math" w:hAnsi="Cambria Math" w:cs="Times New Roman"/>
                  <w:sz w:val="20"/>
                  <w:szCs w:val="20"/>
                  <w:lang w:eastAsia="zh-CN"/>
                </w:rPr>
                <m:t>Mean</m:t>
              </m:r>
              <m:r>
                <m:rPr>
                  <m:sty m:val="p"/>
                </m:rPr>
                <w:rPr>
                  <w:rFonts w:ascii="Cambria Math" w:hAnsi="Cambria Math" w:cs="Times New Roman"/>
                  <w:sz w:val="20"/>
                  <w:szCs w:val="20"/>
                  <w:lang w:eastAsia="zh-CN"/>
                </w:rPr>
                <m:t xml:space="preserve">  </m:t>
              </m:r>
              <m:r>
                <w:rPr>
                  <w:rFonts w:ascii="Cambria Math" w:hAnsi="Cambria Math" w:cs="Times New Roman"/>
                  <w:sz w:val="20"/>
                  <w:szCs w:val="20"/>
                  <w:lang w:eastAsia="zh-CN"/>
                </w:rPr>
                <m:t>served</m:t>
              </m:r>
              <m:r>
                <m:rPr>
                  <m:sty m:val="p"/>
                </m:rPr>
                <w:rPr>
                  <w:rFonts w:ascii="Cambria Math" w:hAnsi="Cambria Math" w:cs="Times New Roman"/>
                  <w:sz w:val="20"/>
                  <w:szCs w:val="20"/>
                  <w:lang w:eastAsia="zh-CN"/>
                </w:rPr>
                <m:t xml:space="preserve">  </m:t>
              </m:r>
              <m:r>
                <w:rPr>
                  <w:rFonts w:ascii="Cambria Math" w:hAnsi="Cambria Math" w:cs="Times New Roman"/>
                  <w:sz w:val="20"/>
                  <w:szCs w:val="20"/>
                  <w:lang w:eastAsia="zh-CN"/>
                </w:rPr>
                <m:t>cell</m:t>
              </m:r>
              <m:r>
                <m:rPr>
                  <m:sty m:val="p"/>
                </m:rPr>
                <w:rPr>
                  <w:rFonts w:ascii="Cambria Math" w:hAnsi="Cambria Math" w:cs="Times New Roman"/>
                  <w:sz w:val="20"/>
                  <w:szCs w:val="20"/>
                  <w:lang w:eastAsia="zh-CN"/>
                </w:rPr>
                <m:t xml:space="preserve">  </m:t>
              </m:r>
              <m:r>
                <w:rPr>
                  <w:rFonts w:ascii="Cambria Math" w:hAnsi="Cambria Math" w:cs="Times New Roman"/>
                  <w:sz w:val="20"/>
                  <w:szCs w:val="20"/>
                  <w:lang w:eastAsia="zh-CN"/>
                </w:rPr>
                <m:t>throughput</m:t>
              </m:r>
            </m:num>
            <m:den>
              <m:r>
                <w:rPr>
                  <w:rFonts w:ascii="Cambria Math" w:hAnsi="Cambria Math" w:cs="Times New Roman"/>
                  <w:sz w:val="20"/>
                  <w:szCs w:val="20"/>
                  <w:lang w:eastAsia="zh-CN"/>
                </w:rPr>
                <m:t>Mean</m:t>
              </m:r>
              <m:r>
                <m:rPr>
                  <m:sty m:val="p"/>
                </m:rPr>
                <w:rPr>
                  <w:rFonts w:ascii="Cambria Math" w:hAnsi="Cambria Math" w:cs="Times New Roman"/>
                  <w:sz w:val="20"/>
                  <w:szCs w:val="20"/>
                  <w:lang w:eastAsia="zh-CN"/>
                </w:rPr>
                <m:t xml:space="preserve">  </m:t>
              </m:r>
              <m:r>
                <w:rPr>
                  <w:rFonts w:ascii="Cambria Math" w:hAnsi="Cambria Math" w:cs="Times New Roman"/>
                  <w:sz w:val="20"/>
                  <w:szCs w:val="20"/>
                  <w:lang w:eastAsia="zh-CN"/>
                </w:rPr>
                <m:t>offered</m:t>
              </m:r>
              <m:r>
                <m:rPr>
                  <m:sty m:val="p"/>
                </m:rPr>
                <w:rPr>
                  <w:rFonts w:ascii="Cambria Math" w:hAnsi="Cambria Math" w:cs="Times New Roman"/>
                  <w:sz w:val="20"/>
                  <w:szCs w:val="20"/>
                  <w:lang w:eastAsia="zh-CN"/>
                </w:rPr>
                <m:t xml:space="preserve">  </m:t>
              </m:r>
              <m:r>
                <w:rPr>
                  <w:rFonts w:ascii="Cambria Math" w:hAnsi="Cambria Math" w:cs="Times New Roman"/>
                  <w:sz w:val="20"/>
                  <w:szCs w:val="20"/>
                  <w:lang w:eastAsia="zh-CN"/>
                </w:rPr>
                <m:t>cell</m:t>
              </m:r>
              <m:r>
                <m:rPr>
                  <m:sty m:val="p"/>
                </m:rPr>
                <w:rPr>
                  <w:rFonts w:ascii="Cambria Math" w:hAnsi="Cambria Math" w:cs="Times New Roman"/>
                  <w:sz w:val="20"/>
                  <w:szCs w:val="20"/>
                  <w:lang w:eastAsia="zh-CN"/>
                </w:rPr>
                <m:t xml:space="preserve">  </m:t>
              </m:r>
              <m:r>
                <w:rPr>
                  <w:rFonts w:ascii="Cambria Math" w:hAnsi="Cambria Math" w:cs="Times New Roman"/>
                  <w:sz w:val="20"/>
                  <w:szCs w:val="20"/>
                  <w:lang w:eastAsia="zh-CN"/>
                </w:rPr>
                <m:t>throughput</m:t>
              </m:r>
            </m:den>
          </m:f>
          <m:r>
            <w:rPr>
              <w:rFonts w:ascii="Cambria Math" w:hAnsi="Cambria Math" w:cs="Times New Roman"/>
              <w:sz w:val="20"/>
              <w:szCs w:val="20"/>
              <w:lang w:eastAsia="zh-CN"/>
            </w:rPr>
            <m:t>≤1</m:t>
          </m:r>
        </m:oMath>
      </m:oMathPara>
    </w:p>
    <w:p w:rsidR="000E3F9A" w:rsidRDefault="000E3F9A" w:rsidP="00D07F78">
      <w:pPr>
        <w:pStyle w:val="ListParagraph"/>
        <w:spacing w:after="0" w:line="240" w:lineRule="auto"/>
        <w:ind w:left="360"/>
        <w:jc w:val="both"/>
        <w:rPr>
          <w:rFonts w:ascii="Times New Roman" w:eastAsiaTheme="minorEastAsia" w:hAnsi="Times New Roman" w:cs="Times New Roman"/>
          <w:iCs/>
          <w:sz w:val="20"/>
          <w:szCs w:val="20"/>
          <w:lang w:eastAsia="zh-CN"/>
        </w:rPr>
      </w:pPr>
      <w:r>
        <w:rPr>
          <w:rFonts w:ascii="Times New Roman" w:hAnsi="Times New Roman" w:cs="Times New Roman"/>
          <w:sz w:val="20"/>
          <w:szCs w:val="20"/>
        </w:rPr>
        <w:t xml:space="preserve">If </w:t>
      </w:r>
      <m:oMath>
        <m:r>
          <w:rPr>
            <w:rFonts w:ascii="Cambria Math" w:hAnsi="Cambria Math" w:cs="Times New Roman"/>
            <w:sz w:val="20"/>
            <w:szCs w:val="20"/>
            <w:lang w:eastAsia="zh-CN"/>
          </w:rPr>
          <m:t>ρ</m:t>
        </m:r>
      </m:oMath>
      <w:r>
        <w:rPr>
          <w:rFonts w:ascii="Times New Roman" w:eastAsiaTheme="minorEastAsia" w:hAnsi="Times New Roman" w:cs="Times New Roman"/>
          <w:iCs/>
          <w:sz w:val="20"/>
          <w:szCs w:val="20"/>
          <w:lang w:eastAsia="zh-CN"/>
        </w:rPr>
        <w:t xml:space="preserve"> is close to 1, the system can be regarded as being stable. Otherwise, it </w:t>
      </w:r>
      <w:r w:rsidR="00FE5638">
        <w:rPr>
          <w:rFonts w:ascii="Times New Roman" w:eastAsiaTheme="minorEastAsia" w:hAnsi="Times New Roman" w:cs="Times New Roman"/>
          <w:iCs/>
          <w:sz w:val="20"/>
          <w:szCs w:val="20"/>
          <w:lang w:eastAsia="zh-CN"/>
        </w:rPr>
        <w:t>is</w:t>
      </w:r>
      <w:r>
        <w:rPr>
          <w:rFonts w:ascii="Times New Roman" w:eastAsiaTheme="minorEastAsia" w:hAnsi="Times New Roman" w:cs="Times New Roman"/>
          <w:iCs/>
          <w:sz w:val="20"/>
          <w:szCs w:val="20"/>
          <w:lang w:eastAsia="zh-CN"/>
        </w:rPr>
        <w:t xml:space="preserve"> understood that the system is </w:t>
      </w:r>
      <w:r w:rsidR="002462F5">
        <w:rPr>
          <w:rFonts w:ascii="Times New Roman" w:eastAsiaTheme="minorEastAsia" w:hAnsi="Times New Roman" w:cs="Times New Roman"/>
          <w:iCs/>
          <w:sz w:val="20"/>
          <w:szCs w:val="20"/>
          <w:lang w:eastAsia="zh-CN"/>
        </w:rPr>
        <w:t>heavily loaded</w:t>
      </w:r>
      <w:r>
        <w:rPr>
          <w:rFonts w:ascii="Times New Roman" w:eastAsiaTheme="minorEastAsia" w:hAnsi="Times New Roman" w:cs="Times New Roman"/>
          <w:iCs/>
          <w:sz w:val="20"/>
          <w:szCs w:val="20"/>
          <w:lang w:eastAsia="zh-CN"/>
        </w:rPr>
        <w:t>, i.e., there exist UEs</w:t>
      </w:r>
      <w:r w:rsidR="00FE5638">
        <w:rPr>
          <w:rFonts w:ascii="Times New Roman" w:eastAsiaTheme="minorEastAsia" w:hAnsi="Times New Roman" w:cs="Times New Roman"/>
          <w:iCs/>
          <w:sz w:val="20"/>
          <w:szCs w:val="20"/>
          <w:lang w:eastAsia="zh-CN"/>
        </w:rPr>
        <w:t xml:space="preserve"> in outage</w:t>
      </w:r>
      <w:r>
        <w:rPr>
          <w:rFonts w:ascii="Times New Roman" w:eastAsiaTheme="minorEastAsia" w:hAnsi="Times New Roman" w:cs="Times New Roman"/>
          <w:iCs/>
          <w:sz w:val="20"/>
          <w:szCs w:val="20"/>
          <w:lang w:eastAsia="zh-CN"/>
        </w:rPr>
        <w:t>.</w:t>
      </w:r>
    </w:p>
    <w:p w:rsidR="000E3F9A" w:rsidRDefault="000E3F9A" w:rsidP="00D07F78">
      <w:pPr>
        <w:pStyle w:val="ListParagraph"/>
        <w:spacing w:after="0" w:line="240" w:lineRule="auto"/>
        <w:ind w:left="360"/>
        <w:jc w:val="both"/>
        <w:rPr>
          <w:rFonts w:ascii="Times New Roman" w:hAnsi="Times New Roman" w:cs="Times New Roman"/>
          <w:sz w:val="20"/>
          <w:szCs w:val="20"/>
        </w:rPr>
      </w:pPr>
    </w:p>
    <w:p w:rsidR="000E3F9A" w:rsidRPr="00D07F78" w:rsidRDefault="000E3F9A" w:rsidP="009567BD">
      <w:pPr>
        <w:pStyle w:val="ListParagraph"/>
        <w:numPr>
          <w:ilvl w:val="0"/>
          <w:numId w:val="1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It is desirable to have consistent BOs between the cases of DL only traffic and DL+UL traffic. For instance, if about 60% BO represents a high load scenario in</w:t>
      </w:r>
      <w:r w:rsidR="00FE5638">
        <w:rPr>
          <w:rFonts w:ascii="Times New Roman" w:hAnsi="Times New Roman" w:cs="Times New Roman"/>
          <w:sz w:val="20"/>
          <w:szCs w:val="20"/>
        </w:rPr>
        <w:t xml:space="preserve"> the</w:t>
      </w:r>
      <w:r>
        <w:rPr>
          <w:rFonts w:ascii="Times New Roman" w:hAnsi="Times New Roman" w:cs="Times New Roman"/>
          <w:sz w:val="20"/>
          <w:szCs w:val="20"/>
        </w:rPr>
        <w:t xml:space="preserve"> DL only case, the same value of BO should also reflect similar load conditions in </w:t>
      </w:r>
      <w:r w:rsidR="00FE5638">
        <w:rPr>
          <w:rFonts w:ascii="Times New Roman" w:hAnsi="Times New Roman" w:cs="Times New Roman"/>
          <w:sz w:val="20"/>
          <w:szCs w:val="20"/>
        </w:rPr>
        <w:t xml:space="preserve">the </w:t>
      </w:r>
      <w:r>
        <w:rPr>
          <w:rFonts w:ascii="Times New Roman" w:hAnsi="Times New Roman" w:cs="Times New Roman"/>
          <w:sz w:val="20"/>
          <w:szCs w:val="20"/>
        </w:rPr>
        <w:t>DL+UL case.</w:t>
      </w:r>
      <w:r w:rsidRPr="00D07F78">
        <w:rPr>
          <w:rFonts w:ascii="Times New Roman" w:hAnsi="Times New Roman" w:cs="Times New Roman"/>
          <w:sz w:val="20"/>
          <w:szCs w:val="20"/>
        </w:rPr>
        <w:t xml:space="preserve">  </w:t>
      </w:r>
    </w:p>
    <w:p w:rsidR="00965C88" w:rsidRPr="00A20704" w:rsidRDefault="00965C88" w:rsidP="000E3F9A">
      <w:pPr>
        <w:pStyle w:val="ListParagraph"/>
        <w:spacing w:before="240"/>
        <w:rPr>
          <w:rFonts w:ascii="Times New Roman" w:eastAsiaTheme="minorEastAsia" w:hAnsi="Times New Roman" w:cs="Times New Roman"/>
        </w:rPr>
      </w:pPr>
    </w:p>
    <w:p w:rsidR="00990A69" w:rsidRPr="00A20704" w:rsidRDefault="00965C88" w:rsidP="00205137">
      <w:pPr>
        <w:pStyle w:val="ListParagraph"/>
        <w:rPr>
          <w:rFonts w:ascii="Times New Roman" w:eastAsiaTheme="minorEastAsia" w:hAnsi="Times New Roman" w:cs="Times New Roman"/>
        </w:rPr>
      </w:pPr>
      <w:r w:rsidRPr="00A20704">
        <w:rPr>
          <w:rFonts w:ascii="Times New Roman" w:eastAsiaTheme="minorEastAsia" w:hAnsi="Times New Roman" w:cs="Times New Roman"/>
        </w:rPr>
        <w:t xml:space="preserve"> </w:t>
      </w:r>
      <w:r w:rsidR="00043672" w:rsidRPr="00A20704">
        <w:rPr>
          <w:rFonts w:ascii="Times New Roman" w:eastAsiaTheme="minorEastAsia" w:hAnsi="Times New Roman" w:cs="Times New Roman"/>
        </w:rPr>
        <w:tab/>
      </w:r>
      <w:r w:rsidR="00043672" w:rsidRPr="00A20704">
        <w:rPr>
          <w:rFonts w:ascii="Times New Roman" w:eastAsiaTheme="minorEastAsia" w:hAnsi="Times New Roman" w:cs="Times New Roman"/>
        </w:rPr>
        <w:tab/>
      </w:r>
      <w:r w:rsidR="00043672" w:rsidRPr="00A20704">
        <w:rPr>
          <w:rFonts w:ascii="Times New Roman" w:eastAsiaTheme="minorEastAsia" w:hAnsi="Times New Roman" w:cs="Times New Roman"/>
        </w:rPr>
        <w:tab/>
      </w:r>
    </w:p>
    <w:p w:rsidR="000121DB" w:rsidRPr="00A20704" w:rsidRDefault="000121DB" w:rsidP="000121DB">
      <w:pPr>
        <w:pStyle w:val="Heading1"/>
        <w:tabs>
          <w:tab w:val="clear" w:pos="432"/>
        </w:tabs>
        <w:ind w:left="284" w:hanging="284"/>
        <w:textAlignment w:val="auto"/>
        <w:rPr>
          <w:rFonts w:ascii="Times New Roman" w:hAnsi="Times New Roman" w:cs="Times New Roman"/>
          <w:lang w:val="en-US"/>
        </w:rPr>
      </w:pPr>
      <w:r w:rsidRPr="00A20704">
        <w:rPr>
          <w:rFonts w:ascii="Times New Roman" w:hAnsi="Times New Roman" w:cs="Times New Roman"/>
          <w:lang w:val="en-US"/>
        </w:rPr>
        <w:t xml:space="preserve">Comparison of load definitions </w:t>
      </w:r>
    </w:p>
    <w:p w:rsidR="003E2CCD" w:rsidRPr="00A36982" w:rsidRDefault="00D53FD7" w:rsidP="00A36982">
      <w:pPr>
        <w:jc w:val="both"/>
        <w:rPr>
          <w:rFonts w:ascii="Times New Roman" w:hAnsi="Times New Roman" w:cs="Times New Roman"/>
          <w:sz w:val="20"/>
          <w:szCs w:val="20"/>
          <w:lang w:eastAsia="zh-CN"/>
        </w:rPr>
      </w:pPr>
      <w:r>
        <w:rPr>
          <w:rFonts w:ascii="Times New Roman" w:hAnsi="Times New Roman" w:cs="Times New Roman"/>
          <w:sz w:val="20"/>
          <w:szCs w:val="20"/>
          <w:lang w:eastAsia="zh-CN"/>
        </w:rPr>
        <w:t>In this section, w</w:t>
      </w:r>
      <w:r w:rsidRPr="00A36982">
        <w:rPr>
          <w:rFonts w:ascii="Times New Roman" w:hAnsi="Times New Roman" w:cs="Times New Roman"/>
          <w:sz w:val="20"/>
          <w:szCs w:val="20"/>
          <w:lang w:eastAsia="zh-CN"/>
        </w:rPr>
        <w:t xml:space="preserve">e </w:t>
      </w:r>
      <w:r w:rsidR="008974B8" w:rsidRPr="00A36982">
        <w:rPr>
          <w:rFonts w:ascii="Times New Roman" w:hAnsi="Times New Roman" w:cs="Times New Roman"/>
          <w:sz w:val="20"/>
          <w:szCs w:val="20"/>
          <w:lang w:eastAsia="zh-CN"/>
        </w:rPr>
        <w:t>analy</w:t>
      </w:r>
      <w:r w:rsidR="000E3F9A">
        <w:rPr>
          <w:rFonts w:ascii="Times New Roman" w:hAnsi="Times New Roman" w:cs="Times New Roman"/>
          <w:sz w:val="20"/>
          <w:szCs w:val="20"/>
          <w:lang w:eastAsia="zh-CN"/>
        </w:rPr>
        <w:t>z</w:t>
      </w:r>
      <w:r w:rsidR="008974B8" w:rsidRPr="00A36982">
        <w:rPr>
          <w:rFonts w:ascii="Times New Roman" w:hAnsi="Times New Roman" w:cs="Times New Roman"/>
          <w:sz w:val="20"/>
          <w:szCs w:val="20"/>
          <w:lang w:eastAsia="zh-CN"/>
        </w:rPr>
        <w:t>e</w:t>
      </w:r>
      <w:r w:rsidR="003E2CCD" w:rsidRPr="00A36982">
        <w:rPr>
          <w:rFonts w:ascii="Times New Roman" w:hAnsi="Times New Roman" w:cs="Times New Roman"/>
          <w:sz w:val="20"/>
          <w:szCs w:val="20"/>
          <w:lang w:eastAsia="zh-CN"/>
        </w:rPr>
        <w:t xml:space="preserve"> the </w:t>
      </w:r>
      <w:r w:rsidR="000E3F9A">
        <w:rPr>
          <w:rFonts w:ascii="Times New Roman" w:hAnsi="Times New Roman" w:cs="Times New Roman"/>
          <w:sz w:val="20"/>
          <w:szCs w:val="20"/>
          <w:lang w:eastAsia="zh-CN"/>
        </w:rPr>
        <w:t>two</w:t>
      </w:r>
      <w:r w:rsidR="000E3F9A" w:rsidRPr="00A36982">
        <w:rPr>
          <w:rFonts w:ascii="Times New Roman" w:hAnsi="Times New Roman" w:cs="Times New Roman"/>
          <w:sz w:val="20"/>
          <w:szCs w:val="20"/>
          <w:lang w:eastAsia="zh-CN"/>
        </w:rPr>
        <w:t xml:space="preserve"> </w:t>
      </w:r>
      <w:r w:rsidR="00C12C9D" w:rsidRPr="00A36982">
        <w:rPr>
          <w:rFonts w:ascii="Times New Roman" w:hAnsi="Times New Roman" w:cs="Times New Roman"/>
          <w:sz w:val="20"/>
          <w:szCs w:val="20"/>
          <w:lang w:eastAsia="zh-CN"/>
        </w:rPr>
        <w:t>definitions</w:t>
      </w:r>
      <w:r w:rsidR="00776A33" w:rsidRPr="00A36982">
        <w:rPr>
          <w:rFonts w:ascii="Times New Roman" w:hAnsi="Times New Roman" w:cs="Times New Roman"/>
          <w:sz w:val="20"/>
          <w:szCs w:val="20"/>
          <w:lang w:eastAsia="zh-CN"/>
        </w:rPr>
        <w:t xml:space="preserve"> of buffer occupanc</w:t>
      </w:r>
      <w:r w:rsidR="000E3F9A">
        <w:rPr>
          <w:rFonts w:ascii="Times New Roman" w:hAnsi="Times New Roman" w:cs="Times New Roman"/>
          <w:sz w:val="20"/>
          <w:szCs w:val="20"/>
          <w:lang w:eastAsia="zh-CN"/>
        </w:rPr>
        <w:t>y discussed in the previous section</w:t>
      </w:r>
      <w:r>
        <w:rPr>
          <w:rFonts w:ascii="Times New Roman" w:hAnsi="Times New Roman" w:cs="Times New Roman"/>
          <w:sz w:val="20"/>
          <w:szCs w:val="20"/>
          <w:lang w:eastAsia="zh-CN"/>
        </w:rPr>
        <w:t xml:space="preserve"> of this contribution</w:t>
      </w:r>
      <w:r w:rsidR="000E3F9A">
        <w:rPr>
          <w:rFonts w:ascii="Times New Roman" w:hAnsi="Times New Roman" w:cs="Times New Roman"/>
          <w:sz w:val="20"/>
          <w:szCs w:val="20"/>
          <w:lang w:eastAsia="zh-CN"/>
        </w:rPr>
        <w:t xml:space="preserve">. </w:t>
      </w:r>
      <w:r w:rsidR="00A925EA" w:rsidRPr="00A36982">
        <w:rPr>
          <w:rFonts w:ascii="Times New Roman" w:hAnsi="Times New Roman" w:cs="Times New Roman"/>
          <w:sz w:val="20"/>
          <w:szCs w:val="20"/>
          <w:lang w:eastAsia="zh-CN"/>
        </w:rPr>
        <w:t xml:space="preserve">We </w:t>
      </w:r>
      <w:r w:rsidR="008974B8" w:rsidRPr="00A36982">
        <w:rPr>
          <w:rFonts w:ascii="Times New Roman" w:hAnsi="Times New Roman" w:cs="Times New Roman"/>
          <w:sz w:val="20"/>
          <w:szCs w:val="20"/>
          <w:lang w:eastAsia="zh-CN"/>
        </w:rPr>
        <w:t xml:space="preserve">simulate </w:t>
      </w:r>
      <w:r>
        <w:rPr>
          <w:rFonts w:ascii="Times New Roman" w:hAnsi="Times New Roman" w:cs="Times New Roman"/>
          <w:sz w:val="20"/>
          <w:szCs w:val="20"/>
          <w:lang w:eastAsia="zh-CN"/>
        </w:rPr>
        <w:t xml:space="preserve">the </w:t>
      </w:r>
      <w:r w:rsidR="008974B8" w:rsidRPr="00A36982">
        <w:rPr>
          <w:rFonts w:ascii="Times New Roman" w:hAnsi="Times New Roman" w:cs="Times New Roman"/>
          <w:sz w:val="20"/>
          <w:szCs w:val="20"/>
          <w:lang w:eastAsia="zh-CN"/>
        </w:rPr>
        <w:t>WiFi</w:t>
      </w:r>
      <w:r w:rsidR="00A925EA" w:rsidRPr="00A36982">
        <w:rPr>
          <w:rFonts w:ascii="Times New Roman" w:hAnsi="Times New Roman" w:cs="Times New Roman"/>
          <w:sz w:val="20"/>
          <w:szCs w:val="20"/>
          <w:lang w:eastAsia="zh-CN"/>
        </w:rPr>
        <w:t xml:space="preserve">-WiFi case, where </w:t>
      </w:r>
      <w:r>
        <w:rPr>
          <w:rFonts w:ascii="Times New Roman" w:hAnsi="Times New Roman" w:cs="Times New Roman"/>
          <w:sz w:val="20"/>
          <w:szCs w:val="20"/>
          <w:lang w:eastAsia="zh-CN"/>
        </w:rPr>
        <w:t>O</w:t>
      </w:r>
      <w:r w:rsidRPr="00A36982">
        <w:rPr>
          <w:rFonts w:ascii="Times New Roman" w:hAnsi="Times New Roman" w:cs="Times New Roman"/>
          <w:sz w:val="20"/>
          <w:szCs w:val="20"/>
          <w:lang w:eastAsia="zh-CN"/>
        </w:rPr>
        <w:t xml:space="preserve">perator </w:t>
      </w:r>
      <w:r w:rsidR="00A925EA" w:rsidRPr="00A36982">
        <w:rPr>
          <w:rFonts w:ascii="Times New Roman" w:hAnsi="Times New Roman" w:cs="Times New Roman"/>
          <w:sz w:val="20"/>
          <w:szCs w:val="20"/>
          <w:lang w:eastAsia="zh-CN"/>
        </w:rPr>
        <w:t>1 has UL</w:t>
      </w:r>
      <w:r w:rsidR="000E3F9A">
        <w:rPr>
          <w:rFonts w:ascii="Times New Roman" w:hAnsi="Times New Roman" w:cs="Times New Roman"/>
          <w:sz w:val="20"/>
          <w:szCs w:val="20"/>
          <w:lang w:eastAsia="zh-CN"/>
        </w:rPr>
        <w:t xml:space="preserve"> and </w:t>
      </w:r>
      <w:r w:rsidR="00A925EA" w:rsidRPr="00A36982">
        <w:rPr>
          <w:rFonts w:ascii="Times New Roman" w:hAnsi="Times New Roman" w:cs="Times New Roman"/>
          <w:sz w:val="20"/>
          <w:szCs w:val="20"/>
          <w:lang w:eastAsia="zh-CN"/>
        </w:rPr>
        <w:t xml:space="preserve">DL traffic, while operator 2 has DL only traffic. </w:t>
      </w:r>
      <w:r>
        <w:rPr>
          <w:rFonts w:ascii="Times New Roman" w:hAnsi="Times New Roman" w:cs="Times New Roman"/>
          <w:sz w:val="20"/>
          <w:szCs w:val="20"/>
          <w:lang w:eastAsia="zh-CN"/>
        </w:rPr>
        <w:t>The</w:t>
      </w:r>
      <w:r w:rsidR="00C12C9D" w:rsidRPr="00A36982">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r</w:t>
      </w:r>
      <w:r w:rsidRPr="00A36982">
        <w:rPr>
          <w:rFonts w:ascii="Times New Roman" w:hAnsi="Times New Roman" w:cs="Times New Roman"/>
          <w:sz w:val="20"/>
          <w:szCs w:val="20"/>
          <w:lang w:eastAsia="zh-CN"/>
        </w:rPr>
        <w:t xml:space="preserve">est </w:t>
      </w:r>
      <w:r w:rsidR="00C12C9D" w:rsidRPr="00A36982">
        <w:rPr>
          <w:rFonts w:ascii="Times New Roman" w:hAnsi="Times New Roman" w:cs="Times New Roman"/>
          <w:sz w:val="20"/>
          <w:szCs w:val="20"/>
          <w:lang w:eastAsia="zh-CN"/>
        </w:rPr>
        <w:t xml:space="preserve">of </w:t>
      </w:r>
      <w:r>
        <w:rPr>
          <w:rFonts w:ascii="Times New Roman" w:hAnsi="Times New Roman" w:cs="Times New Roman"/>
          <w:sz w:val="20"/>
          <w:szCs w:val="20"/>
          <w:lang w:eastAsia="zh-CN"/>
        </w:rPr>
        <w:t xml:space="preserve">the simulation </w:t>
      </w:r>
      <w:r w:rsidR="00C12C9D" w:rsidRPr="00A36982">
        <w:rPr>
          <w:rFonts w:ascii="Times New Roman" w:hAnsi="Times New Roman" w:cs="Times New Roman"/>
          <w:sz w:val="20"/>
          <w:szCs w:val="20"/>
          <w:lang w:eastAsia="zh-CN"/>
        </w:rPr>
        <w:t xml:space="preserve">parameters are according to </w:t>
      </w:r>
      <w:r>
        <w:rPr>
          <w:rFonts w:ascii="Times New Roman" w:hAnsi="Times New Roman" w:cs="Times New Roman"/>
          <w:sz w:val="20"/>
          <w:szCs w:val="20"/>
          <w:lang w:eastAsia="zh-CN"/>
        </w:rPr>
        <w:t xml:space="preserve">the </w:t>
      </w:r>
      <w:r w:rsidR="000E3F9A">
        <w:rPr>
          <w:rFonts w:ascii="Times New Roman" w:hAnsi="Times New Roman" w:cs="Times New Roman"/>
          <w:sz w:val="20"/>
          <w:szCs w:val="20"/>
          <w:lang w:eastAsia="zh-CN"/>
        </w:rPr>
        <w:t>evaluation</w:t>
      </w:r>
      <w:r w:rsidR="00C12C9D" w:rsidRPr="00A36982">
        <w:rPr>
          <w:rFonts w:ascii="Times New Roman" w:hAnsi="Times New Roman" w:cs="Times New Roman"/>
          <w:sz w:val="20"/>
          <w:szCs w:val="20"/>
          <w:lang w:eastAsia="zh-CN"/>
        </w:rPr>
        <w:t xml:space="preserve"> methodology in [1]. </w:t>
      </w:r>
    </w:p>
    <w:p w:rsidR="003E2CCD" w:rsidRPr="00A36982" w:rsidRDefault="00A47DCC" w:rsidP="00A36982">
      <w:pPr>
        <w:jc w:val="both"/>
        <w:rPr>
          <w:rFonts w:ascii="Times New Roman" w:hAnsi="Times New Roman" w:cs="Times New Roman"/>
          <w:sz w:val="20"/>
          <w:szCs w:val="20"/>
          <w:lang w:eastAsia="zh-CN"/>
        </w:rPr>
      </w:pPr>
      <w:r w:rsidRPr="00A36982">
        <w:rPr>
          <w:rFonts w:ascii="Times New Roman" w:hAnsi="Times New Roman" w:cs="Times New Roman"/>
          <w:sz w:val="20"/>
          <w:szCs w:val="20"/>
          <w:lang w:eastAsia="zh-CN"/>
        </w:rPr>
        <w:t>We plot the two BO va</w:t>
      </w:r>
      <w:r w:rsidR="009B77AA" w:rsidRPr="00A36982">
        <w:rPr>
          <w:rFonts w:ascii="Times New Roman" w:hAnsi="Times New Roman" w:cs="Times New Roman"/>
          <w:sz w:val="20"/>
          <w:szCs w:val="20"/>
          <w:lang w:eastAsia="zh-CN"/>
        </w:rPr>
        <w:t>lues</w:t>
      </w:r>
      <w:r w:rsidR="000E3F9A">
        <w:rPr>
          <w:rFonts w:ascii="Times New Roman" w:hAnsi="Times New Roman" w:cs="Times New Roman"/>
          <w:sz w:val="20"/>
          <w:szCs w:val="20"/>
          <w:lang w:eastAsia="zh-CN"/>
        </w:rPr>
        <w:t xml:space="preserve"> and </w:t>
      </w:r>
      <w:r w:rsidR="00D53FD7">
        <w:rPr>
          <w:rFonts w:ascii="Times New Roman" w:hAnsi="Times New Roman" w:cs="Times New Roman"/>
          <w:sz w:val="20"/>
          <w:szCs w:val="20"/>
          <w:lang w:eastAsia="zh-CN"/>
        </w:rPr>
        <w:t xml:space="preserve">the </w:t>
      </w:r>
      <w:r w:rsidR="000E3F9A">
        <w:rPr>
          <w:rFonts w:ascii="Times New Roman" w:hAnsi="Times New Roman" w:cs="Times New Roman"/>
          <w:sz w:val="20"/>
          <w:szCs w:val="20"/>
        </w:rPr>
        <w:t xml:space="preserve">cell efficiency </w:t>
      </w:r>
      <w:r w:rsidR="000E3F9A" w:rsidRPr="00A36982">
        <w:rPr>
          <w:rFonts w:ascii="Times New Roman" w:hAnsi="Times New Roman" w:cs="Times New Roman"/>
          <w:sz w:val="20"/>
          <w:szCs w:val="20"/>
          <w:lang w:eastAsia="zh-CN"/>
        </w:rPr>
        <w:t>(</w:t>
      </w:r>
      <w:r w:rsidR="000E3F9A" w:rsidRPr="00A36982">
        <w:rPr>
          <w:rFonts w:ascii="Cambria Math" w:hAnsi="Cambria Math" w:cs="Cambria Math"/>
          <w:sz w:val="20"/>
          <w:szCs w:val="20"/>
          <w:lang w:eastAsia="zh-CN"/>
        </w:rPr>
        <w:t>𝜌</w:t>
      </w:r>
      <w:r w:rsidR="000E3F9A" w:rsidRPr="00A36982">
        <w:rPr>
          <w:rFonts w:ascii="Times New Roman" w:hAnsi="Times New Roman" w:cs="Times New Roman"/>
          <w:sz w:val="20"/>
          <w:szCs w:val="20"/>
          <w:lang w:eastAsia="zh-CN"/>
        </w:rPr>
        <w:t>)</w:t>
      </w:r>
      <w:r w:rsidR="009B77AA" w:rsidRPr="00A36982">
        <w:rPr>
          <w:rFonts w:ascii="Times New Roman" w:hAnsi="Times New Roman" w:cs="Times New Roman"/>
          <w:sz w:val="20"/>
          <w:szCs w:val="20"/>
          <w:lang w:eastAsia="zh-CN"/>
        </w:rPr>
        <w:t xml:space="preserve"> as </w:t>
      </w:r>
      <w:r w:rsidR="00D53FD7">
        <w:rPr>
          <w:rFonts w:ascii="Times New Roman" w:hAnsi="Times New Roman" w:cs="Times New Roman"/>
          <w:sz w:val="20"/>
          <w:szCs w:val="20"/>
          <w:lang w:eastAsia="zh-CN"/>
        </w:rPr>
        <w:t xml:space="preserve">the </w:t>
      </w:r>
      <w:r w:rsidR="009B77AA" w:rsidRPr="00A36982">
        <w:rPr>
          <w:rFonts w:ascii="Times New Roman" w:hAnsi="Times New Roman" w:cs="Times New Roman"/>
          <w:sz w:val="20"/>
          <w:szCs w:val="20"/>
          <w:lang w:eastAsia="zh-CN"/>
        </w:rPr>
        <w:t>offered load is varied in Figure 1</w:t>
      </w:r>
      <w:r w:rsidR="008401F0" w:rsidRPr="00A36982">
        <w:rPr>
          <w:rFonts w:ascii="Times New Roman" w:hAnsi="Times New Roman" w:cs="Times New Roman"/>
          <w:sz w:val="20"/>
          <w:szCs w:val="20"/>
          <w:lang w:eastAsia="zh-CN"/>
        </w:rPr>
        <w:t xml:space="preserve">. We compare the definitions of the load w.r.t. </w:t>
      </w:r>
      <w:r w:rsidR="003E2D12">
        <w:rPr>
          <w:rFonts w:ascii="Times New Roman" w:hAnsi="Times New Roman" w:cs="Times New Roman"/>
          <w:sz w:val="20"/>
          <w:szCs w:val="20"/>
          <w:lang w:eastAsia="zh-CN"/>
        </w:rPr>
        <w:t xml:space="preserve">the </w:t>
      </w:r>
      <w:r w:rsidR="008401F0" w:rsidRPr="00A36982">
        <w:rPr>
          <w:rFonts w:ascii="Times New Roman" w:hAnsi="Times New Roman" w:cs="Times New Roman"/>
          <w:sz w:val="20"/>
          <w:szCs w:val="20"/>
          <w:lang w:eastAsia="zh-CN"/>
        </w:rPr>
        <w:t>cell efficiency and the Wi</w:t>
      </w:r>
      <w:r w:rsidR="000E3F9A">
        <w:rPr>
          <w:rFonts w:ascii="Times New Roman" w:hAnsi="Times New Roman" w:cs="Times New Roman"/>
          <w:sz w:val="20"/>
          <w:szCs w:val="20"/>
          <w:lang w:eastAsia="zh-CN"/>
        </w:rPr>
        <w:t>-</w:t>
      </w:r>
      <w:r w:rsidR="008401F0" w:rsidRPr="00A36982">
        <w:rPr>
          <w:rFonts w:ascii="Times New Roman" w:hAnsi="Times New Roman" w:cs="Times New Roman"/>
          <w:sz w:val="20"/>
          <w:szCs w:val="20"/>
          <w:lang w:eastAsia="zh-CN"/>
        </w:rPr>
        <w:t xml:space="preserve">Fi BO </w:t>
      </w:r>
      <w:r w:rsidR="000E3F9A">
        <w:rPr>
          <w:rFonts w:ascii="Times New Roman" w:hAnsi="Times New Roman" w:cs="Times New Roman"/>
          <w:sz w:val="20"/>
          <w:szCs w:val="20"/>
          <w:lang w:eastAsia="zh-CN"/>
        </w:rPr>
        <w:t>for</w:t>
      </w:r>
      <w:r w:rsidR="000E3F9A" w:rsidRPr="00A36982">
        <w:rPr>
          <w:rFonts w:ascii="Times New Roman" w:hAnsi="Times New Roman" w:cs="Times New Roman"/>
          <w:sz w:val="20"/>
          <w:szCs w:val="20"/>
          <w:lang w:eastAsia="zh-CN"/>
        </w:rPr>
        <w:t xml:space="preserve"> </w:t>
      </w:r>
      <w:r w:rsidR="008401F0" w:rsidRPr="00A36982">
        <w:rPr>
          <w:rFonts w:ascii="Times New Roman" w:hAnsi="Times New Roman" w:cs="Times New Roman"/>
          <w:sz w:val="20"/>
          <w:szCs w:val="20"/>
          <w:lang w:eastAsia="zh-CN"/>
        </w:rPr>
        <w:t xml:space="preserve">the DL-only </w:t>
      </w:r>
      <w:r w:rsidR="003E2D12">
        <w:rPr>
          <w:rFonts w:ascii="Times New Roman" w:hAnsi="Times New Roman" w:cs="Times New Roman"/>
          <w:sz w:val="20"/>
          <w:szCs w:val="20"/>
          <w:lang w:eastAsia="zh-CN"/>
        </w:rPr>
        <w:t xml:space="preserve">case of the </w:t>
      </w:r>
      <w:r w:rsidR="008401F0" w:rsidRPr="00A36982">
        <w:rPr>
          <w:rFonts w:ascii="Times New Roman" w:hAnsi="Times New Roman" w:cs="Times New Roman"/>
          <w:sz w:val="20"/>
          <w:szCs w:val="20"/>
          <w:lang w:eastAsia="zh-CN"/>
        </w:rPr>
        <w:t xml:space="preserve">second operator. </w:t>
      </w:r>
    </w:p>
    <w:p w:rsidR="00A36982" w:rsidRDefault="00770332" w:rsidP="00A36982">
      <w:pPr>
        <w:keepNext/>
        <w:rPr>
          <w:rFonts w:ascii="Times New Roman" w:hAnsi="Times New Roman" w:cs="Times New Roman"/>
        </w:rPr>
      </w:pPr>
      <w:r>
        <w:rPr>
          <w:noProof/>
        </w:rPr>
        <w:drawing>
          <wp:inline distT="0" distB="0" distL="0" distR="0" wp14:anchorId="6E93885E" wp14:editId="2CE36181">
            <wp:extent cx="5943600" cy="2637790"/>
            <wp:effectExtent l="0" t="0" r="19050" b="1016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B77AA" w:rsidRPr="00A36982" w:rsidRDefault="009B77AA" w:rsidP="00A36982">
      <w:pPr>
        <w:keepNext/>
        <w:rPr>
          <w:rFonts w:ascii="Times New Roman" w:hAnsi="Times New Roman" w:cs="Times New Roman"/>
        </w:rPr>
      </w:pPr>
    </w:p>
    <w:p w:rsidR="00990A69" w:rsidRPr="00A36982" w:rsidRDefault="009B77AA" w:rsidP="00A36982">
      <w:pPr>
        <w:pStyle w:val="Caption"/>
        <w:jc w:val="center"/>
        <w:rPr>
          <w:rFonts w:ascii="Times New Roman" w:eastAsiaTheme="minorEastAsia" w:hAnsi="Times New Roman" w:cs="Times New Roman"/>
          <w:sz w:val="20"/>
        </w:rPr>
      </w:pPr>
      <w:r w:rsidRPr="00A36982">
        <w:rPr>
          <w:rFonts w:ascii="Times New Roman" w:hAnsi="Times New Roman" w:cs="Times New Roman"/>
          <w:sz w:val="20"/>
        </w:rPr>
        <w:t xml:space="preserve">Figure </w:t>
      </w:r>
      <w:r w:rsidRPr="00A36982">
        <w:rPr>
          <w:rFonts w:ascii="Times New Roman" w:hAnsi="Times New Roman" w:cs="Times New Roman"/>
          <w:sz w:val="20"/>
        </w:rPr>
        <w:fldChar w:fldCharType="begin"/>
      </w:r>
      <w:r w:rsidRPr="00A36982">
        <w:rPr>
          <w:rFonts w:ascii="Times New Roman" w:hAnsi="Times New Roman" w:cs="Times New Roman"/>
          <w:sz w:val="20"/>
        </w:rPr>
        <w:instrText xml:space="preserve"> SEQ Figure \* ARABIC </w:instrText>
      </w:r>
      <w:r w:rsidRPr="00A36982">
        <w:rPr>
          <w:rFonts w:ascii="Times New Roman" w:hAnsi="Times New Roman" w:cs="Times New Roman"/>
          <w:sz w:val="20"/>
        </w:rPr>
        <w:fldChar w:fldCharType="separate"/>
      </w:r>
      <w:r w:rsidRPr="00A36982">
        <w:rPr>
          <w:rFonts w:ascii="Times New Roman" w:hAnsi="Times New Roman" w:cs="Times New Roman"/>
          <w:noProof/>
          <w:sz w:val="20"/>
        </w:rPr>
        <w:t>1</w:t>
      </w:r>
      <w:r w:rsidRPr="00A36982">
        <w:rPr>
          <w:rFonts w:ascii="Times New Roman" w:hAnsi="Times New Roman" w:cs="Times New Roman"/>
          <w:sz w:val="20"/>
        </w:rPr>
        <w:fldChar w:fldCharType="end"/>
      </w:r>
      <w:r w:rsidRPr="00A36982">
        <w:rPr>
          <w:rFonts w:ascii="Times New Roman" w:hAnsi="Times New Roman" w:cs="Times New Roman"/>
          <w:sz w:val="20"/>
        </w:rPr>
        <w:t xml:space="preserve"> Comparison of two definitions of BO for DL-UL w.r.t. to cell efficiency and Wi</w:t>
      </w:r>
      <w:r w:rsidR="000E3F9A">
        <w:rPr>
          <w:rFonts w:ascii="Times New Roman" w:hAnsi="Times New Roman" w:cs="Times New Roman"/>
          <w:sz w:val="20"/>
        </w:rPr>
        <w:t>-</w:t>
      </w:r>
      <w:r w:rsidRPr="00A36982">
        <w:rPr>
          <w:rFonts w:ascii="Times New Roman" w:hAnsi="Times New Roman" w:cs="Times New Roman"/>
          <w:sz w:val="20"/>
        </w:rPr>
        <w:t xml:space="preserve">Fi load </w:t>
      </w:r>
    </w:p>
    <w:p w:rsidR="00367E0A" w:rsidRPr="00A36982" w:rsidRDefault="00266521" w:rsidP="00A36982">
      <w:pPr>
        <w:jc w:val="both"/>
        <w:rPr>
          <w:rFonts w:ascii="Times New Roman" w:hAnsi="Times New Roman" w:cs="Times New Roman"/>
          <w:sz w:val="20"/>
          <w:szCs w:val="20"/>
          <w:lang w:eastAsia="zh-CN"/>
        </w:rPr>
      </w:pPr>
      <w:r w:rsidRPr="00A36982">
        <w:rPr>
          <w:rFonts w:ascii="Times New Roman" w:hAnsi="Times New Roman" w:cs="Times New Roman"/>
          <w:sz w:val="20"/>
          <w:szCs w:val="20"/>
          <w:lang w:eastAsia="zh-CN"/>
        </w:rPr>
        <w:t>A</w:t>
      </w:r>
      <w:r w:rsidR="00A20704" w:rsidRPr="00A36982">
        <w:rPr>
          <w:rFonts w:ascii="Times New Roman" w:hAnsi="Times New Roman" w:cs="Times New Roman"/>
          <w:sz w:val="20"/>
          <w:szCs w:val="20"/>
          <w:lang w:eastAsia="zh-CN"/>
        </w:rPr>
        <w:t>s the load increases, the cell efficiency decreases below 1, at which point</w:t>
      </w:r>
      <w:r w:rsidR="00367E0A" w:rsidRPr="00A36982">
        <w:rPr>
          <w:rFonts w:ascii="Times New Roman" w:hAnsi="Times New Roman" w:cs="Times New Roman"/>
          <w:sz w:val="20"/>
          <w:szCs w:val="20"/>
          <w:lang w:eastAsia="zh-CN"/>
        </w:rPr>
        <w:t xml:space="preserve">, the network start </w:t>
      </w:r>
      <w:r w:rsidR="003E2D12" w:rsidRPr="00A36982">
        <w:rPr>
          <w:rFonts w:ascii="Times New Roman" w:hAnsi="Times New Roman" w:cs="Times New Roman"/>
          <w:sz w:val="20"/>
          <w:szCs w:val="20"/>
          <w:lang w:eastAsia="zh-CN"/>
        </w:rPr>
        <w:t>becom</w:t>
      </w:r>
      <w:r w:rsidR="003E2D12">
        <w:rPr>
          <w:rFonts w:ascii="Times New Roman" w:hAnsi="Times New Roman" w:cs="Times New Roman"/>
          <w:sz w:val="20"/>
          <w:szCs w:val="20"/>
          <w:lang w:eastAsia="zh-CN"/>
        </w:rPr>
        <w:t>ing</w:t>
      </w:r>
      <w:r w:rsidR="003E2D12" w:rsidRPr="00A36982">
        <w:rPr>
          <w:rFonts w:ascii="Times New Roman" w:hAnsi="Times New Roman" w:cs="Times New Roman"/>
          <w:sz w:val="20"/>
          <w:szCs w:val="20"/>
          <w:lang w:eastAsia="zh-CN"/>
        </w:rPr>
        <w:t xml:space="preserve"> </w:t>
      </w:r>
      <w:r w:rsidR="00367E0A" w:rsidRPr="00A36982">
        <w:rPr>
          <w:rFonts w:ascii="Times New Roman" w:hAnsi="Times New Roman" w:cs="Times New Roman"/>
          <w:sz w:val="20"/>
          <w:szCs w:val="20"/>
          <w:lang w:eastAsia="zh-CN"/>
        </w:rPr>
        <w:t xml:space="preserve">unstable. According to </w:t>
      </w:r>
      <w:r w:rsidR="003E2D12">
        <w:rPr>
          <w:rFonts w:ascii="Times New Roman" w:hAnsi="Times New Roman" w:cs="Times New Roman"/>
          <w:sz w:val="20"/>
          <w:szCs w:val="20"/>
          <w:lang w:eastAsia="zh-CN"/>
        </w:rPr>
        <w:t xml:space="preserve">the </w:t>
      </w:r>
      <w:r w:rsidR="00367E0A" w:rsidRPr="00A36982">
        <w:rPr>
          <w:rFonts w:ascii="Times New Roman" w:hAnsi="Times New Roman" w:cs="Times New Roman"/>
          <w:sz w:val="20"/>
          <w:szCs w:val="20"/>
          <w:lang w:eastAsia="zh-CN"/>
        </w:rPr>
        <w:t xml:space="preserve">BO </w:t>
      </w:r>
      <w:r w:rsidR="003E2D12">
        <w:rPr>
          <w:rFonts w:ascii="Times New Roman" w:hAnsi="Times New Roman" w:cs="Times New Roman"/>
          <w:sz w:val="20"/>
          <w:szCs w:val="20"/>
          <w:lang w:eastAsia="zh-CN"/>
        </w:rPr>
        <w:t>T</w:t>
      </w:r>
      <w:r w:rsidR="003E2D12" w:rsidRPr="00A36982">
        <w:rPr>
          <w:rFonts w:ascii="Times New Roman" w:hAnsi="Times New Roman" w:cs="Times New Roman"/>
          <w:sz w:val="20"/>
          <w:szCs w:val="20"/>
          <w:lang w:eastAsia="zh-CN"/>
        </w:rPr>
        <w:t xml:space="preserve">ype </w:t>
      </w:r>
      <w:r w:rsidR="00367E0A" w:rsidRPr="00A36982">
        <w:rPr>
          <w:rFonts w:ascii="Times New Roman" w:hAnsi="Times New Roman" w:cs="Times New Roman"/>
          <w:sz w:val="20"/>
          <w:szCs w:val="20"/>
          <w:lang w:eastAsia="zh-CN"/>
        </w:rPr>
        <w:t>2 definition, BO around 0.6</w:t>
      </w:r>
      <w:r w:rsidR="00681733" w:rsidRPr="00A36982">
        <w:rPr>
          <w:rFonts w:ascii="Times New Roman" w:hAnsi="Times New Roman" w:cs="Times New Roman"/>
          <w:sz w:val="20"/>
          <w:szCs w:val="20"/>
          <w:lang w:eastAsia="zh-CN"/>
        </w:rPr>
        <w:t xml:space="preserve"> reasonably </w:t>
      </w:r>
      <w:r w:rsidR="00367E0A" w:rsidRPr="00A36982">
        <w:rPr>
          <w:rFonts w:ascii="Times New Roman" w:hAnsi="Times New Roman" w:cs="Times New Roman"/>
          <w:sz w:val="20"/>
          <w:szCs w:val="20"/>
          <w:lang w:eastAsia="zh-CN"/>
        </w:rPr>
        <w:t xml:space="preserve">reflects </w:t>
      </w:r>
      <w:r w:rsidR="003E2D12">
        <w:rPr>
          <w:rFonts w:ascii="Times New Roman" w:hAnsi="Times New Roman" w:cs="Times New Roman"/>
          <w:sz w:val="20"/>
          <w:szCs w:val="20"/>
          <w:lang w:eastAsia="zh-CN"/>
        </w:rPr>
        <w:t xml:space="preserve">a </w:t>
      </w:r>
      <w:r w:rsidR="00367E0A" w:rsidRPr="00A36982">
        <w:rPr>
          <w:rFonts w:ascii="Times New Roman" w:hAnsi="Times New Roman" w:cs="Times New Roman"/>
          <w:sz w:val="20"/>
          <w:szCs w:val="20"/>
          <w:lang w:eastAsia="zh-CN"/>
        </w:rPr>
        <w:t xml:space="preserve">high load situation. </w:t>
      </w:r>
      <w:r w:rsidR="00CE3D9B" w:rsidRPr="00A36982">
        <w:rPr>
          <w:rFonts w:ascii="Times New Roman" w:hAnsi="Times New Roman" w:cs="Times New Roman"/>
          <w:sz w:val="20"/>
          <w:szCs w:val="20"/>
          <w:lang w:eastAsia="zh-CN"/>
        </w:rPr>
        <w:t xml:space="preserve">Thus, </w:t>
      </w:r>
      <w:r w:rsidR="003E2D12">
        <w:rPr>
          <w:rFonts w:ascii="Times New Roman" w:hAnsi="Times New Roman" w:cs="Times New Roman"/>
          <w:sz w:val="20"/>
          <w:szCs w:val="20"/>
          <w:lang w:eastAsia="zh-CN"/>
        </w:rPr>
        <w:t>the T</w:t>
      </w:r>
      <w:r w:rsidR="003E2D12" w:rsidRPr="00A36982">
        <w:rPr>
          <w:rFonts w:ascii="Times New Roman" w:hAnsi="Times New Roman" w:cs="Times New Roman"/>
          <w:sz w:val="20"/>
          <w:szCs w:val="20"/>
          <w:lang w:eastAsia="zh-CN"/>
        </w:rPr>
        <w:t xml:space="preserve">ype </w:t>
      </w:r>
      <w:r w:rsidR="00CE3D9B" w:rsidRPr="00A36982">
        <w:rPr>
          <w:rFonts w:ascii="Times New Roman" w:hAnsi="Times New Roman" w:cs="Times New Roman"/>
          <w:sz w:val="20"/>
          <w:szCs w:val="20"/>
          <w:lang w:eastAsia="zh-CN"/>
        </w:rPr>
        <w:t xml:space="preserve">2 definition better reflects the network load. </w:t>
      </w:r>
      <w:r w:rsidR="000E3F9A">
        <w:rPr>
          <w:rFonts w:ascii="Times New Roman" w:hAnsi="Times New Roman" w:cs="Times New Roman"/>
          <w:sz w:val="20"/>
          <w:szCs w:val="20"/>
          <w:lang w:eastAsia="zh-CN"/>
        </w:rPr>
        <w:t xml:space="preserve">It is observed </w:t>
      </w:r>
      <w:r w:rsidR="00D07F78">
        <w:rPr>
          <w:rFonts w:ascii="Times New Roman" w:hAnsi="Times New Roman" w:cs="Times New Roman"/>
          <w:sz w:val="20"/>
          <w:szCs w:val="20"/>
          <w:lang w:eastAsia="zh-CN"/>
        </w:rPr>
        <w:t xml:space="preserve">that </w:t>
      </w:r>
      <w:r w:rsidR="003E2D12">
        <w:rPr>
          <w:rFonts w:ascii="Times New Roman" w:hAnsi="Times New Roman" w:cs="Times New Roman"/>
          <w:sz w:val="20"/>
          <w:szCs w:val="20"/>
          <w:lang w:eastAsia="zh-CN"/>
        </w:rPr>
        <w:t>Type 1</w:t>
      </w:r>
      <w:r w:rsidR="003E2D12" w:rsidRPr="00A36982">
        <w:rPr>
          <w:rFonts w:ascii="Times New Roman" w:hAnsi="Times New Roman" w:cs="Times New Roman"/>
          <w:sz w:val="20"/>
          <w:szCs w:val="20"/>
          <w:lang w:eastAsia="zh-CN"/>
        </w:rPr>
        <w:t xml:space="preserve"> </w:t>
      </w:r>
      <w:r w:rsidRPr="00A36982">
        <w:rPr>
          <w:rFonts w:ascii="Times New Roman" w:hAnsi="Times New Roman" w:cs="Times New Roman"/>
          <w:sz w:val="20"/>
          <w:szCs w:val="20"/>
          <w:lang w:eastAsia="zh-CN"/>
        </w:rPr>
        <w:t xml:space="preserve">BO underestimates the network load. </w:t>
      </w:r>
    </w:p>
    <w:p w:rsidR="00965C88" w:rsidRPr="00A20704" w:rsidRDefault="00CE3D9B" w:rsidP="00A36982">
      <w:pPr>
        <w:jc w:val="both"/>
        <w:rPr>
          <w:rFonts w:ascii="Times New Roman" w:eastAsiaTheme="minorEastAsia" w:hAnsi="Times New Roman" w:cs="Times New Roman"/>
        </w:rPr>
      </w:pPr>
      <w:r w:rsidRPr="00A36982">
        <w:rPr>
          <w:rFonts w:ascii="Times New Roman" w:hAnsi="Times New Roman" w:cs="Times New Roman"/>
          <w:sz w:val="20"/>
          <w:szCs w:val="20"/>
          <w:lang w:eastAsia="zh-CN"/>
        </w:rPr>
        <w:lastRenderedPageBreak/>
        <w:t xml:space="preserve">Furthermore, </w:t>
      </w:r>
      <w:r w:rsidR="003E2D12">
        <w:rPr>
          <w:rFonts w:ascii="Times New Roman" w:hAnsi="Times New Roman" w:cs="Times New Roman"/>
          <w:sz w:val="20"/>
          <w:szCs w:val="20"/>
          <w:lang w:eastAsia="zh-CN"/>
        </w:rPr>
        <w:t>T</w:t>
      </w:r>
      <w:r w:rsidR="003E2D12" w:rsidRPr="00A36982">
        <w:rPr>
          <w:rFonts w:ascii="Times New Roman" w:hAnsi="Times New Roman" w:cs="Times New Roman"/>
          <w:sz w:val="20"/>
          <w:szCs w:val="20"/>
          <w:lang w:eastAsia="zh-CN"/>
        </w:rPr>
        <w:t xml:space="preserve">ype </w:t>
      </w:r>
      <w:r w:rsidRPr="00A36982">
        <w:rPr>
          <w:rFonts w:ascii="Times New Roman" w:hAnsi="Times New Roman" w:cs="Times New Roman"/>
          <w:sz w:val="20"/>
          <w:szCs w:val="20"/>
          <w:lang w:eastAsia="zh-CN"/>
        </w:rPr>
        <w:t xml:space="preserve">2 definition also closely matches the operator 2 DL only BO. </w:t>
      </w:r>
      <w:r w:rsidR="003E2D12">
        <w:rPr>
          <w:rFonts w:ascii="Times New Roman" w:hAnsi="Times New Roman" w:cs="Times New Roman"/>
          <w:sz w:val="20"/>
          <w:szCs w:val="20"/>
          <w:lang w:eastAsia="zh-CN"/>
        </w:rPr>
        <w:t>It</w:t>
      </w:r>
      <w:r w:rsidR="003E2D12" w:rsidRPr="00A36982">
        <w:rPr>
          <w:rFonts w:ascii="Times New Roman" w:hAnsi="Times New Roman" w:cs="Times New Roman"/>
          <w:sz w:val="20"/>
          <w:szCs w:val="20"/>
          <w:lang w:eastAsia="zh-CN"/>
        </w:rPr>
        <w:t xml:space="preserve"> </w:t>
      </w:r>
      <w:r w:rsidRPr="00A36982">
        <w:rPr>
          <w:rFonts w:ascii="Times New Roman" w:hAnsi="Times New Roman" w:cs="Times New Roman"/>
          <w:sz w:val="20"/>
          <w:szCs w:val="20"/>
          <w:lang w:eastAsia="zh-CN"/>
        </w:rPr>
        <w:t xml:space="preserve">is </w:t>
      </w:r>
      <w:r w:rsidR="003E2D12">
        <w:rPr>
          <w:rFonts w:ascii="Times New Roman" w:hAnsi="Times New Roman" w:cs="Times New Roman"/>
          <w:sz w:val="20"/>
          <w:szCs w:val="20"/>
          <w:lang w:eastAsia="zh-CN"/>
        </w:rPr>
        <w:t>a</w:t>
      </w:r>
      <w:r w:rsidR="003E2D12" w:rsidRPr="00A36982">
        <w:rPr>
          <w:rFonts w:ascii="Times New Roman" w:hAnsi="Times New Roman" w:cs="Times New Roman"/>
          <w:sz w:val="20"/>
          <w:szCs w:val="20"/>
          <w:lang w:eastAsia="zh-CN"/>
        </w:rPr>
        <w:t xml:space="preserve"> </w:t>
      </w:r>
      <w:r w:rsidRPr="00A36982">
        <w:rPr>
          <w:rFonts w:ascii="Times New Roman" w:hAnsi="Times New Roman" w:cs="Times New Roman"/>
          <w:sz w:val="20"/>
          <w:szCs w:val="20"/>
          <w:lang w:eastAsia="zh-CN"/>
        </w:rPr>
        <w:t xml:space="preserve">desirable property </w:t>
      </w:r>
      <w:r w:rsidR="003E2D12">
        <w:rPr>
          <w:rFonts w:ascii="Times New Roman" w:hAnsi="Times New Roman" w:cs="Times New Roman"/>
          <w:sz w:val="20"/>
          <w:szCs w:val="20"/>
          <w:lang w:eastAsia="zh-CN"/>
        </w:rPr>
        <w:t>when</w:t>
      </w:r>
      <w:r w:rsidR="003E2D12" w:rsidRPr="00A36982">
        <w:rPr>
          <w:rFonts w:ascii="Times New Roman" w:hAnsi="Times New Roman" w:cs="Times New Roman"/>
          <w:sz w:val="20"/>
          <w:szCs w:val="20"/>
          <w:lang w:eastAsia="zh-CN"/>
        </w:rPr>
        <w:t xml:space="preserve"> </w:t>
      </w:r>
      <w:r w:rsidR="003E2D12">
        <w:rPr>
          <w:rFonts w:ascii="Times New Roman" w:hAnsi="Times New Roman" w:cs="Times New Roman"/>
          <w:sz w:val="20"/>
          <w:szCs w:val="20"/>
          <w:lang w:eastAsia="zh-CN"/>
        </w:rPr>
        <w:t xml:space="preserve">the </w:t>
      </w:r>
      <w:r w:rsidRPr="00A36982">
        <w:rPr>
          <w:rFonts w:ascii="Times New Roman" w:hAnsi="Times New Roman" w:cs="Times New Roman"/>
          <w:sz w:val="20"/>
          <w:szCs w:val="20"/>
          <w:lang w:eastAsia="zh-CN"/>
        </w:rPr>
        <w:t xml:space="preserve">BO </w:t>
      </w:r>
      <w:r w:rsidR="003E2D12">
        <w:rPr>
          <w:rFonts w:ascii="Times New Roman" w:hAnsi="Times New Roman" w:cs="Times New Roman"/>
          <w:sz w:val="20"/>
          <w:szCs w:val="20"/>
          <w:lang w:eastAsia="zh-CN"/>
        </w:rPr>
        <w:t>of the</w:t>
      </w:r>
      <w:r w:rsidR="00472A33" w:rsidRPr="00A36982">
        <w:rPr>
          <w:rFonts w:ascii="Times New Roman" w:hAnsi="Times New Roman" w:cs="Times New Roman"/>
          <w:sz w:val="20"/>
          <w:szCs w:val="20"/>
          <w:lang w:eastAsia="zh-CN"/>
        </w:rPr>
        <w:t xml:space="preserve"> total DL+UL arrival rate</w:t>
      </w:r>
      <w:r w:rsidRPr="00A36982">
        <w:rPr>
          <w:rFonts w:ascii="Times New Roman" w:hAnsi="Times New Roman" w:cs="Times New Roman"/>
          <w:sz w:val="20"/>
          <w:szCs w:val="20"/>
          <w:lang w:eastAsia="zh-CN"/>
        </w:rPr>
        <w:t xml:space="preserve"> matches </w:t>
      </w:r>
      <w:r w:rsidR="00472A33" w:rsidRPr="00A36982">
        <w:rPr>
          <w:rFonts w:ascii="Times New Roman" w:hAnsi="Times New Roman" w:cs="Times New Roman"/>
          <w:sz w:val="20"/>
          <w:szCs w:val="20"/>
          <w:lang w:eastAsia="zh-CN"/>
        </w:rPr>
        <w:t xml:space="preserve">that of </w:t>
      </w:r>
      <w:r w:rsidR="003E2D12">
        <w:rPr>
          <w:rFonts w:ascii="Times New Roman" w:hAnsi="Times New Roman" w:cs="Times New Roman"/>
          <w:sz w:val="20"/>
          <w:szCs w:val="20"/>
          <w:lang w:eastAsia="zh-CN"/>
        </w:rPr>
        <w:t>a similar</w:t>
      </w:r>
      <w:r w:rsidR="003E2D12" w:rsidRPr="00A36982">
        <w:rPr>
          <w:rFonts w:ascii="Times New Roman" w:hAnsi="Times New Roman" w:cs="Times New Roman"/>
          <w:sz w:val="20"/>
          <w:szCs w:val="20"/>
          <w:lang w:eastAsia="zh-CN"/>
        </w:rPr>
        <w:t xml:space="preserve"> </w:t>
      </w:r>
      <w:r w:rsidR="00472A33" w:rsidRPr="00A36982">
        <w:rPr>
          <w:rFonts w:ascii="Times New Roman" w:hAnsi="Times New Roman" w:cs="Times New Roman"/>
          <w:sz w:val="20"/>
          <w:szCs w:val="20"/>
          <w:lang w:eastAsia="zh-CN"/>
        </w:rPr>
        <w:t>DL only arrival rate</w:t>
      </w:r>
      <w:r w:rsidRPr="00A36982">
        <w:rPr>
          <w:rFonts w:ascii="Times New Roman" w:hAnsi="Times New Roman" w:cs="Times New Roman"/>
          <w:sz w:val="20"/>
          <w:szCs w:val="20"/>
          <w:lang w:eastAsia="zh-CN"/>
        </w:rPr>
        <w:t xml:space="preserve">.   </w:t>
      </w:r>
    </w:p>
    <w:p w:rsidR="00132CF1" w:rsidRPr="00A20704" w:rsidRDefault="00132CF1" w:rsidP="00205137">
      <w:pPr>
        <w:pStyle w:val="ListParagraph"/>
        <w:rPr>
          <w:rFonts w:ascii="Times New Roman" w:eastAsiaTheme="minorEastAsia" w:hAnsi="Times New Roman" w:cs="Times New Roman"/>
        </w:rPr>
      </w:pPr>
    </w:p>
    <w:p w:rsidR="002856A0" w:rsidRDefault="00A21248" w:rsidP="00A21248">
      <w:pPr>
        <w:pStyle w:val="Heading1"/>
        <w:rPr>
          <w:rFonts w:ascii="Times New Roman" w:hAnsi="Times New Roman" w:cs="Times New Roman"/>
        </w:rPr>
      </w:pPr>
      <w:r w:rsidRPr="00A20704">
        <w:rPr>
          <w:rFonts w:ascii="Times New Roman" w:hAnsi="Times New Roman" w:cs="Times New Roman"/>
        </w:rPr>
        <w:t>Conclusion</w:t>
      </w:r>
    </w:p>
    <w:p w:rsidR="009E74F2" w:rsidRDefault="00636B52" w:rsidP="00A36982">
      <w:pPr>
        <w:jc w:val="both"/>
        <w:rPr>
          <w:rFonts w:ascii="Times New Roman" w:hAnsi="Times New Roman" w:cs="Times New Roman"/>
          <w:sz w:val="20"/>
          <w:szCs w:val="20"/>
          <w:lang w:eastAsia="zh-CN"/>
        </w:rPr>
      </w:pPr>
      <w:r w:rsidRPr="00A36982">
        <w:rPr>
          <w:rFonts w:ascii="Times New Roman" w:hAnsi="Times New Roman" w:cs="Times New Roman"/>
          <w:sz w:val="20"/>
          <w:szCs w:val="20"/>
          <w:lang w:eastAsia="zh-CN"/>
        </w:rPr>
        <w:t xml:space="preserve">In this contribution, we </w:t>
      </w:r>
      <w:r w:rsidR="000E0BE6" w:rsidRPr="00A36982">
        <w:rPr>
          <w:rFonts w:ascii="Times New Roman" w:hAnsi="Times New Roman" w:cs="Times New Roman"/>
          <w:sz w:val="20"/>
          <w:szCs w:val="20"/>
          <w:lang w:eastAsia="zh-CN"/>
        </w:rPr>
        <w:t>stud</w:t>
      </w:r>
      <w:r w:rsidR="000E0BE6">
        <w:rPr>
          <w:rFonts w:ascii="Times New Roman" w:hAnsi="Times New Roman" w:cs="Times New Roman"/>
          <w:sz w:val="20"/>
          <w:szCs w:val="20"/>
          <w:lang w:eastAsia="zh-CN"/>
        </w:rPr>
        <w:t>y</w:t>
      </w:r>
      <w:r w:rsidR="000E0BE6" w:rsidRPr="00A36982">
        <w:rPr>
          <w:rFonts w:ascii="Times New Roman" w:hAnsi="Times New Roman" w:cs="Times New Roman"/>
          <w:sz w:val="20"/>
          <w:szCs w:val="20"/>
          <w:lang w:eastAsia="zh-CN"/>
        </w:rPr>
        <w:t xml:space="preserve"> </w:t>
      </w:r>
      <w:r w:rsidRPr="00A36982">
        <w:rPr>
          <w:rFonts w:ascii="Times New Roman" w:hAnsi="Times New Roman" w:cs="Times New Roman"/>
          <w:sz w:val="20"/>
          <w:szCs w:val="20"/>
          <w:lang w:eastAsia="zh-CN"/>
        </w:rPr>
        <w:t xml:space="preserve">two </w:t>
      </w:r>
      <w:r w:rsidR="000E3F9A">
        <w:rPr>
          <w:rFonts w:ascii="Times New Roman" w:hAnsi="Times New Roman" w:cs="Times New Roman"/>
          <w:sz w:val="20"/>
          <w:szCs w:val="20"/>
          <w:lang w:eastAsia="zh-CN"/>
        </w:rPr>
        <w:t>definitions of</w:t>
      </w:r>
      <w:r w:rsidR="001803FB" w:rsidRPr="00A36982">
        <w:rPr>
          <w:rFonts w:ascii="Times New Roman" w:hAnsi="Times New Roman" w:cs="Times New Roman"/>
          <w:sz w:val="20"/>
          <w:szCs w:val="20"/>
          <w:lang w:eastAsia="zh-CN"/>
        </w:rPr>
        <w:t xml:space="preserve"> BO</w:t>
      </w:r>
      <w:r w:rsidR="00E66090">
        <w:rPr>
          <w:rFonts w:ascii="Times New Roman" w:hAnsi="Times New Roman" w:cs="Times New Roman"/>
          <w:sz w:val="20"/>
          <w:szCs w:val="20"/>
          <w:lang w:eastAsia="zh-CN"/>
        </w:rPr>
        <w:t>:</w:t>
      </w:r>
      <w:r w:rsidRPr="00A36982">
        <w:rPr>
          <w:rFonts w:ascii="Times New Roman" w:hAnsi="Times New Roman" w:cs="Times New Roman"/>
          <w:sz w:val="20"/>
          <w:szCs w:val="20"/>
          <w:lang w:eastAsia="zh-CN"/>
        </w:rPr>
        <w:t xml:space="preserve"> </w:t>
      </w:r>
      <w:r w:rsidR="000E3F9A">
        <w:rPr>
          <w:rFonts w:ascii="Times New Roman" w:hAnsi="Times New Roman" w:cs="Times New Roman"/>
          <w:sz w:val="20"/>
          <w:szCs w:val="20"/>
          <w:lang w:eastAsia="zh-CN"/>
        </w:rPr>
        <w:t>Type 1</w:t>
      </w:r>
      <w:r w:rsidR="009E74F2" w:rsidRPr="00A36982">
        <w:rPr>
          <w:rFonts w:ascii="Times New Roman" w:hAnsi="Times New Roman" w:cs="Times New Roman"/>
          <w:sz w:val="20"/>
          <w:szCs w:val="20"/>
          <w:lang w:eastAsia="zh-CN"/>
        </w:rPr>
        <w:t xml:space="preserve"> BO based on averaging over the UEs</w:t>
      </w:r>
      <w:r w:rsidR="000E3F9A">
        <w:rPr>
          <w:rFonts w:ascii="Times New Roman" w:hAnsi="Times New Roman" w:cs="Times New Roman"/>
          <w:sz w:val="20"/>
          <w:szCs w:val="20"/>
          <w:lang w:eastAsia="zh-CN"/>
        </w:rPr>
        <w:t>/eNBs</w:t>
      </w:r>
      <w:r w:rsidR="009E74F2" w:rsidRPr="00A36982">
        <w:rPr>
          <w:rFonts w:ascii="Times New Roman" w:hAnsi="Times New Roman" w:cs="Times New Roman"/>
          <w:sz w:val="20"/>
          <w:szCs w:val="20"/>
          <w:lang w:eastAsia="zh-CN"/>
        </w:rPr>
        <w:t xml:space="preserve"> </w:t>
      </w:r>
      <w:r w:rsidR="000E0BE6">
        <w:rPr>
          <w:rFonts w:ascii="Times New Roman" w:hAnsi="Times New Roman" w:cs="Times New Roman"/>
          <w:sz w:val="20"/>
          <w:szCs w:val="20"/>
          <w:lang w:eastAsia="zh-CN"/>
        </w:rPr>
        <w:t>and T</w:t>
      </w:r>
      <w:r w:rsidR="000E3F9A">
        <w:rPr>
          <w:rFonts w:ascii="Times New Roman" w:hAnsi="Times New Roman" w:cs="Times New Roman"/>
          <w:sz w:val="20"/>
          <w:szCs w:val="20"/>
          <w:lang w:eastAsia="zh-CN"/>
        </w:rPr>
        <w:t>ype 2</w:t>
      </w:r>
      <w:r w:rsidR="009E74F2" w:rsidRPr="00A36982">
        <w:rPr>
          <w:rFonts w:ascii="Times New Roman" w:hAnsi="Times New Roman" w:cs="Times New Roman"/>
          <w:sz w:val="20"/>
          <w:szCs w:val="20"/>
          <w:lang w:eastAsia="zh-CN"/>
        </w:rPr>
        <w:t xml:space="preserve"> BO based on </w:t>
      </w:r>
      <w:r w:rsidR="000E0BE6">
        <w:rPr>
          <w:rFonts w:ascii="Times New Roman" w:hAnsi="Times New Roman" w:cs="Times New Roman"/>
          <w:sz w:val="20"/>
          <w:szCs w:val="20"/>
          <w:lang w:eastAsia="zh-CN"/>
        </w:rPr>
        <w:t xml:space="preserve">the </w:t>
      </w:r>
      <w:r w:rsidR="009E74F2" w:rsidRPr="00A36982">
        <w:rPr>
          <w:rFonts w:ascii="Times New Roman" w:hAnsi="Times New Roman" w:cs="Times New Roman"/>
          <w:sz w:val="20"/>
          <w:szCs w:val="20"/>
          <w:lang w:eastAsia="zh-CN"/>
        </w:rPr>
        <w:t>consideration that a cell is active if at</w:t>
      </w:r>
      <w:r w:rsidR="000E0BE6">
        <w:rPr>
          <w:rFonts w:ascii="Times New Roman" w:hAnsi="Times New Roman" w:cs="Times New Roman"/>
          <w:sz w:val="20"/>
          <w:szCs w:val="20"/>
          <w:lang w:eastAsia="zh-CN"/>
        </w:rPr>
        <w:t xml:space="preserve"> </w:t>
      </w:r>
      <w:r w:rsidR="009E74F2" w:rsidRPr="00A36982">
        <w:rPr>
          <w:rFonts w:ascii="Times New Roman" w:hAnsi="Times New Roman" w:cs="Times New Roman"/>
          <w:sz w:val="20"/>
          <w:szCs w:val="20"/>
          <w:lang w:eastAsia="zh-CN"/>
        </w:rPr>
        <w:t xml:space="preserve">least one UE has data to transmit or receive. </w:t>
      </w:r>
      <w:r w:rsidR="000E3F9A">
        <w:rPr>
          <w:rFonts w:ascii="Times New Roman" w:hAnsi="Times New Roman" w:cs="Times New Roman"/>
          <w:sz w:val="20"/>
          <w:szCs w:val="20"/>
          <w:lang w:eastAsia="zh-CN"/>
        </w:rPr>
        <w:t>W</w:t>
      </w:r>
      <w:r w:rsidR="000E3F9A" w:rsidRPr="00D07F78">
        <w:rPr>
          <w:rFonts w:ascii="Times New Roman" w:hAnsi="Times New Roman" w:cs="Times New Roman"/>
          <w:sz w:val="20"/>
          <w:szCs w:val="20"/>
          <w:lang w:eastAsia="zh-CN"/>
        </w:rPr>
        <w:t xml:space="preserve">e </w:t>
      </w:r>
      <w:r w:rsidR="000E0BE6">
        <w:rPr>
          <w:rFonts w:ascii="Times New Roman" w:hAnsi="Times New Roman" w:cs="Times New Roman"/>
          <w:sz w:val="20"/>
          <w:szCs w:val="20"/>
          <w:lang w:eastAsia="zh-CN"/>
        </w:rPr>
        <w:t>make the</w:t>
      </w:r>
      <w:r w:rsidR="000E3F9A" w:rsidRPr="00D07F78">
        <w:rPr>
          <w:rFonts w:ascii="Times New Roman" w:hAnsi="Times New Roman" w:cs="Times New Roman"/>
          <w:sz w:val="20"/>
          <w:szCs w:val="20"/>
          <w:lang w:eastAsia="zh-CN"/>
        </w:rPr>
        <w:t xml:space="preserve"> following observation</w:t>
      </w:r>
      <w:r w:rsidR="000E3F9A">
        <w:rPr>
          <w:rFonts w:ascii="Times New Roman" w:hAnsi="Times New Roman" w:cs="Times New Roman"/>
          <w:sz w:val="20"/>
          <w:szCs w:val="20"/>
          <w:lang w:eastAsia="zh-CN"/>
        </w:rPr>
        <w:t>s</w:t>
      </w:r>
      <w:r w:rsidR="000E3F9A" w:rsidRPr="00D07F78">
        <w:rPr>
          <w:rFonts w:ascii="Times New Roman" w:hAnsi="Times New Roman" w:cs="Times New Roman"/>
          <w:sz w:val="20"/>
          <w:szCs w:val="20"/>
          <w:lang w:eastAsia="zh-CN"/>
        </w:rPr>
        <w:t xml:space="preserve"> and proposal</w:t>
      </w:r>
      <w:r w:rsidR="000E3F9A">
        <w:rPr>
          <w:rFonts w:ascii="Times New Roman" w:hAnsi="Times New Roman" w:cs="Times New Roman"/>
          <w:sz w:val="20"/>
          <w:szCs w:val="20"/>
          <w:lang w:eastAsia="zh-CN"/>
        </w:rPr>
        <w:t>s</w:t>
      </w:r>
      <w:r w:rsidR="000E3F9A" w:rsidRPr="00D07F78">
        <w:rPr>
          <w:rFonts w:ascii="Times New Roman" w:hAnsi="Times New Roman" w:cs="Times New Roman"/>
          <w:sz w:val="20"/>
          <w:szCs w:val="20"/>
          <w:lang w:eastAsia="zh-CN"/>
        </w:rPr>
        <w:t>.</w:t>
      </w:r>
    </w:p>
    <w:p w:rsidR="00A36982" w:rsidRPr="00A36982" w:rsidRDefault="00A36982" w:rsidP="00A36982">
      <w:pPr>
        <w:jc w:val="both"/>
        <w:rPr>
          <w:rFonts w:ascii="Times New Roman" w:hAnsi="Times New Roman" w:cs="Times New Roman"/>
          <w:sz w:val="20"/>
          <w:szCs w:val="20"/>
          <w:lang w:eastAsia="zh-CN"/>
        </w:rPr>
      </w:pPr>
      <w:r w:rsidRPr="00A36982">
        <w:rPr>
          <w:rFonts w:ascii="Times New Roman" w:hAnsi="Times New Roman" w:cs="Times New Roman"/>
          <w:b/>
          <w:sz w:val="20"/>
          <w:szCs w:val="20"/>
          <w:lang w:eastAsia="zh-CN"/>
        </w:rPr>
        <w:t>Observation</w:t>
      </w:r>
      <w:r>
        <w:rPr>
          <w:rFonts w:ascii="Times New Roman" w:hAnsi="Times New Roman" w:cs="Times New Roman"/>
          <w:b/>
          <w:sz w:val="20"/>
          <w:szCs w:val="20"/>
          <w:lang w:eastAsia="zh-CN"/>
        </w:rPr>
        <w:t>s</w:t>
      </w:r>
      <w:r w:rsidRPr="00A36982">
        <w:rPr>
          <w:rFonts w:ascii="Times New Roman" w:hAnsi="Times New Roman" w:cs="Times New Roman"/>
          <w:sz w:val="20"/>
          <w:szCs w:val="20"/>
          <w:lang w:eastAsia="zh-CN"/>
        </w:rPr>
        <w:t xml:space="preserve">: </w:t>
      </w:r>
    </w:p>
    <w:p w:rsidR="00A36982" w:rsidRPr="00A36982" w:rsidRDefault="000E3F9A" w:rsidP="00A36982">
      <w:pPr>
        <w:pStyle w:val="ListParagraph"/>
        <w:numPr>
          <w:ilvl w:val="0"/>
          <w:numId w:val="2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Type 2</w:t>
      </w:r>
      <w:r w:rsidR="00A36982" w:rsidRPr="00A36982">
        <w:rPr>
          <w:rFonts w:ascii="Times New Roman" w:hAnsi="Times New Roman" w:cs="Times New Roman"/>
          <w:sz w:val="20"/>
          <w:szCs w:val="20"/>
          <w:lang w:eastAsia="zh-CN"/>
        </w:rPr>
        <w:t xml:space="preserve"> BO </w:t>
      </w:r>
      <w:r>
        <w:rPr>
          <w:rFonts w:ascii="Times New Roman" w:hAnsi="Times New Roman" w:cs="Times New Roman"/>
          <w:sz w:val="20"/>
          <w:szCs w:val="20"/>
          <w:lang w:eastAsia="zh-CN"/>
        </w:rPr>
        <w:t>well capture</w:t>
      </w:r>
      <w:r w:rsidR="000E0BE6">
        <w:rPr>
          <w:rFonts w:ascii="Times New Roman" w:hAnsi="Times New Roman" w:cs="Times New Roman"/>
          <w:sz w:val="20"/>
          <w:szCs w:val="20"/>
          <w:lang w:eastAsia="zh-CN"/>
        </w:rPr>
        <w:t>s</w:t>
      </w:r>
      <w:r w:rsidR="00A36982" w:rsidRPr="00A36982">
        <w:rPr>
          <w:rFonts w:ascii="Times New Roman" w:hAnsi="Times New Roman" w:cs="Times New Roman"/>
          <w:sz w:val="20"/>
          <w:szCs w:val="20"/>
          <w:lang w:eastAsia="zh-CN"/>
        </w:rPr>
        <w:t xml:space="preserve"> the network load</w:t>
      </w:r>
      <w:r>
        <w:rPr>
          <w:rFonts w:ascii="Times New Roman" w:hAnsi="Times New Roman" w:cs="Times New Roman"/>
          <w:sz w:val="20"/>
          <w:szCs w:val="20"/>
          <w:lang w:eastAsia="zh-CN"/>
        </w:rPr>
        <w:t>, i.e., with high BO (e.g., 60%) the cell efficiency is apart from ‘1’.</w:t>
      </w:r>
    </w:p>
    <w:p w:rsidR="00A36982" w:rsidRPr="00A36982" w:rsidRDefault="000E3F9A" w:rsidP="00A36982">
      <w:pPr>
        <w:pStyle w:val="ListParagraph"/>
        <w:numPr>
          <w:ilvl w:val="0"/>
          <w:numId w:val="2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Type 2</w:t>
      </w:r>
      <w:r w:rsidRPr="00A36982">
        <w:rPr>
          <w:rFonts w:ascii="Times New Roman" w:hAnsi="Times New Roman" w:cs="Times New Roman"/>
          <w:sz w:val="20"/>
          <w:szCs w:val="20"/>
          <w:lang w:eastAsia="zh-CN"/>
        </w:rPr>
        <w:t xml:space="preserve"> </w:t>
      </w:r>
      <w:r w:rsidR="00A36982" w:rsidRPr="00A36982">
        <w:rPr>
          <w:rFonts w:ascii="Times New Roman" w:hAnsi="Times New Roman" w:cs="Times New Roman"/>
          <w:sz w:val="20"/>
          <w:szCs w:val="20"/>
          <w:lang w:eastAsia="zh-CN"/>
        </w:rPr>
        <w:t xml:space="preserve">BO for UL+DL matches that of DL BO with the same total traffic. </w:t>
      </w:r>
    </w:p>
    <w:p w:rsidR="00A36982" w:rsidRPr="00A36982" w:rsidRDefault="000E3F9A" w:rsidP="00A36982">
      <w:pPr>
        <w:pStyle w:val="ListParagraph"/>
        <w:numPr>
          <w:ilvl w:val="0"/>
          <w:numId w:val="2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Type 1</w:t>
      </w:r>
      <w:r w:rsidR="00A36982" w:rsidRPr="00A36982">
        <w:rPr>
          <w:rFonts w:ascii="Times New Roman" w:hAnsi="Times New Roman" w:cs="Times New Roman"/>
          <w:sz w:val="20"/>
          <w:szCs w:val="20"/>
          <w:lang w:eastAsia="zh-CN"/>
        </w:rPr>
        <w:t xml:space="preserve"> BO underestimates the network load. </w:t>
      </w:r>
    </w:p>
    <w:p w:rsidR="001803FB" w:rsidRPr="00A36982" w:rsidRDefault="001803FB" w:rsidP="00A36982">
      <w:pPr>
        <w:jc w:val="both"/>
        <w:rPr>
          <w:rFonts w:ascii="Times New Roman" w:hAnsi="Times New Roman" w:cs="Times New Roman"/>
          <w:sz w:val="20"/>
          <w:szCs w:val="20"/>
          <w:lang w:eastAsia="zh-CN"/>
        </w:rPr>
      </w:pPr>
      <w:r w:rsidRPr="00A36982">
        <w:rPr>
          <w:rFonts w:ascii="Times New Roman" w:hAnsi="Times New Roman" w:cs="Times New Roman"/>
          <w:b/>
          <w:sz w:val="20"/>
          <w:szCs w:val="20"/>
          <w:lang w:eastAsia="zh-CN"/>
        </w:rPr>
        <w:t>Proposal</w:t>
      </w:r>
      <w:r w:rsidR="000E3F9A">
        <w:rPr>
          <w:rFonts w:ascii="Times New Roman" w:hAnsi="Times New Roman" w:cs="Times New Roman"/>
          <w:b/>
          <w:sz w:val="20"/>
          <w:szCs w:val="20"/>
          <w:lang w:eastAsia="zh-CN"/>
        </w:rPr>
        <w:t>s</w:t>
      </w:r>
      <w:r w:rsidRPr="00A36982">
        <w:rPr>
          <w:rFonts w:ascii="Times New Roman" w:hAnsi="Times New Roman" w:cs="Times New Roman"/>
          <w:sz w:val="20"/>
          <w:szCs w:val="20"/>
          <w:lang w:eastAsia="zh-CN"/>
        </w:rPr>
        <w:t xml:space="preserve">: </w:t>
      </w:r>
    </w:p>
    <w:p w:rsidR="000E3F9A" w:rsidRDefault="000E3F9A" w:rsidP="00A36982">
      <w:pPr>
        <w:pStyle w:val="ListParagraph"/>
        <w:numPr>
          <w:ilvl w:val="0"/>
          <w:numId w:val="2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following BO definition defined in the TR [1] is used to be a system load indicator and is used to classify the simulation results for both DL only and DL+UL traffic cases. </w:t>
      </w:r>
    </w:p>
    <w:p w:rsidR="001803FB" w:rsidRPr="00A36982" w:rsidRDefault="001803FB" w:rsidP="00D07F78">
      <w:pPr>
        <w:pStyle w:val="ListParagraph"/>
        <w:numPr>
          <w:ilvl w:val="1"/>
          <w:numId w:val="25"/>
        </w:numPr>
        <w:jc w:val="both"/>
        <w:rPr>
          <w:rFonts w:ascii="Times New Roman" w:hAnsi="Times New Roman" w:cs="Times New Roman"/>
          <w:sz w:val="20"/>
          <w:szCs w:val="20"/>
          <w:lang w:eastAsia="zh-CN"/>
        </w:rPr>
      </w:pPr>
      <w:r w:rsidRPr="00A36982">
        <w:rPr>
          <w:rFonts w:ascii="Times New Roman" w:hAnsi="Times New Roman" w:cs="Times New Roman"/>
          <w:sz w:val="20"/>
          <w:szCs w:val="20"/>
          <w:lang w:eastAsia="zh-CN"/>
        </w:rPr>
        <w:t xml:space="preserve">Buffer occupancy of </w:t>
      </w:r>
      <w:proofErr w:type="gramStart"/>
      <w:r w:rsidRPr="00A36982">
        <w:rPr>
          <w:rFonts w:ascii="Times New Roman" w:hAnsi="Times New Roman" w:cs="Times New Roman"/>
          <w:sz w:val="20"/>
          <w:szCs w:val="20"/>
          <w:lang w:eastAsia="zh-CN"/>
        </w:rPr>
        <w:t xml:space="preserve">the </w:t>
      </w:r>
      <w:proofErr w:type="spellStart"/>
      <w:r w:rsidRPr="00A36982">
        <w:rPr>
          <w:rFonts w:ascii="Times New Roman" w:hAnsi="Times New Roman" w:cs="Times New Roman"/>
          <w:sz w:val="20"/>
          <w:szCs w:val="20"/>
          <w:lang w:eastAsia="zh-CN"/>
        </w:rPr>
        <w:t>i</w:t>
      </w:r>
      <w:proofErr w:type="gramEnd"/>
      <w:r w:rsidRPr="00A36982">
        <w:rPr>
          <w:rFonts w:ascii="Times New Roman" w:hAnsi="Times New Roman" w:cs="Times New Roman"/>
          <w:sz w:val="20"/>
          <w:szCs w:val="20"/>
          <w:lang w:eastAsia="zh-CN"/>
        </w:rPr>
        <w:t>-th</w:t>
      </w:r>
      <w:proofErr w:type="spellEnd"/>
      <w:r w:rsidRPr="00A36982">
        <w:rPr>
          <w:rFonts w:ascii="Times New Roman" w:hAnsi="Times New Roman" w:cs="Times New Roman"/>
          <w:sz w:val="20"/>
          <w:szCs w:val="20"/>
          <w:lang w:eastAsia="zh-CN"/>
        </w:rPr>
        <w:t xml:space="preserve"> small cell (Wi-Fi &amp; LAA) = sum of the period of time during which at least one of the </w:t>
      </w:r>
      <w:proofErr w:type="spellStart"/>
      <w:r w:rsidRPr="00A36982">
        <w:rPr>
          <w:rFonts w:ascii="Times New Roman" w:hAnsi="Times New Roman" w:cs="Times New Roman"/>
          <w:sz w:val="20"/>
          <w:szCs w:val="20"/>
          <w:lang w:eastAsia="zh-CN"/>
        </w:rPr>
        <w:t>i-th</w:t>
      </w:r>
      <w:proofErr w:type="spellEnd"/>
      <w:r w:rsidRPr="00A36982">
        <w:rPr>
          <w:rFonts w:ascii="Times New Roman" w:hAnsi="Times New Roman" w:cs="Times New Roman"/>
          <w:sz w:val="20"/>
          <w:szCs w:val="20"/>
          <w:lang w:eastAsia="zh-CN"/>
        </w:rPr>
        <w:t xml:space="preserve"> small cell and UEs (belonging to the </w:t>
      </w:r>
      <w:proofErr w:type="spellStart"/>
      <w:r w:rsidRPr="00A36982">
        <w:rPr>
          <w:rFonts w:ascii="Times New Roman" w:hAnsi="Times New Roman" w:cs="Times New Roman"/>
          <w:sz w:val="20"/>
          <w:szCs w:val="20"/>
          <w:lang w:eastAsia="zh-CN"/>
        </w:rPr>
        <w:t>i-th</w:t>
      </w:r>
      <w:proofErr w:type="spellEnd"/>
      <w:r w:rsidRPr="00A36982">
        <w:rPr>
          <w:rFonts w:ascii="Times New Roman" w:hAnsi="Times New Roman" w:cs="Times New Roman"/>
          <w:sz w:val="20"/>
          <w:szCs w:val="20"/>
          <w:lang w:eastAsia="zh-CN"/>
        </w:rPr>
        <w:t xml:space="preserve"> small cell) has data to transmit including retransmissions (i.e., its queue is not empty) / total simulation time</w:t>
      </w:r>
      <w:r w:rsidR="000E3F9A">
        <w:rPr>
          <w:rFonts w:ascii="Times New Roman" w:hAnsi="Times New Roman" w:cs="Times New Roman"/>
          <w:sz w:val="20"/>
          <w:szCs w:val="20"/>
          <w:lang w:eastAsia="zh-CN"/>
        </w:rPr>
        <w:t>.</w:t>
      </w:r>
    </w:p>
    <w:p w:rsidR="001803FB" w:rsidRDefault="001803FB" w:rsidP="00D07F78">
      <w:pPr>
        <w:pStyle w:val="ListParagraph"/>
        <w:numPr>
          <w:ilvl w:val="1"/>
          <w:numId w:val="25"/>
        </w:numPr>
        <w:jc w:val="both"/>
        <w:rPr>
          <w:rFonts w:ascii="Times New Roman" w:hAnsi="Times New Roman" w:cs="Times New Roman"/>
          <w:sz w:val="20"/>
          <w:szCs w:val="20"/>
          <w:lang w:eastAsia="zh-CN"/>
        </w:rPr>
      </w:pPr>
      <w:r w:rsidRPr="00A36982">
        <w:rPr>
          <w:rFonts w:ascii="Times New Roman" w:hAnsi="Times New Roman" w:cs="Times New Roman"/>
          <w:sz w:val="20"/>
          <w:szCs w:val="20"/>
          <w:lang w:eastAsia="zh-CN"/>
        </w:rPr>
        <w:t xml:space="preserve">Average buffer occupancy: </w:t>
      </w:r>
      <w:r w:rsidR="000E0BE6">
        <w:rPr>
          <w:rFonts w:ascii="Times New Roman" w:hAnsi="Times New Roman" w:cs="Times New Roman"/>
          <w:sz w:val="20"/>
          <w:szCs w:val="20"/>
          <w:lang w:eastAsia="zh-CN"/>
        </w:rPr>
        <w:t>B</w:t>
      </w:r>
      <w:r w:rsidR="000E0BE6" w:rsidRPr="00A36982">
        <w:rPr>
          <w:rFonts w:ascii="Times New Roman" w:hAnsi="Times New Roman" w:cs="Times New Roman"/>
          <w:sz w:val="20"/>
          <w:szCs w:val="20"/>
          <w:lang w:eastAsia="zh-CN"/>
        </w:rPr>
        <w:t xml:space="preserve">uffer </w:t>
      </w:r>
      <w:r w:rsidRPr="00A36982">
        <w:rPr>
          <w:rFonts w:ascii="Times New Roman" w:hAnsi="Times New Roman" w:cs="Times New Roman"/>
          <w:sz w:val="20"/>
          <w:szCs w:val="20"/>
          <w:lang w:eastAsia="zh-CN"/>
        </w:rPr>
        <w:t xml:space="preserve">occupancy </w:t>
      </w:r>
      <w:r w:rsidR="000E0BE6">
        <w:rPr>
          <w:rFonts w:ascii="Times New Roman" w:hAnsi="Times New Roman" w:cs="Times New Roman"/>
          <w:sz w:val="20"/>
          <w:szCs w:val="20"/>
          <w:lang w:eastAsia="zh-CN"/>
        </w:rPr>
        <w:t xml:space="preserve">is </w:t>
      </w:r>
      <w:r w:rsidRPr="00A36982">
        <w:rPr>
          <w:rFonts w:ascii="Times New Roman" w:hAnsi="Times New Roman" w:cs="Times New Roman"/>
          <w:sz w:val="20"/>
          <w:szCs w:val="20"/>
          <w:lang w:eastAsia="zh-CN"/>
        </w:rPr>
        <w:t>averaged over all small cells of the same operator</w:t>
      </w:r>
      <w:r w:rsidR="000E3F9A">
        <w:rPr>
          <w:rFonts w:ascii="Times New Roman" w:hAnsi="Times New Roman" w:cs="Times New Roman"/>
          <w:sz w:val="20"/>
          <w:szCs w:val="20"/>
          <w:lang w:eastAsia="zh-CN"/>
        </w:rPr>
        <w:t>.</w:t>
      </w:r>
    </w:p>
    <w:p w:rsidR="000E3F9A" w:rsidRDefault="000E3F9A">
      <w:pPr>
        <w:pStyle w:val="ListParagraph"/>
        <w:numPr>
          <w:ilvl w:val="0"/>
          <w:numId w:val="2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In addition, for the case of DL+UL traffic, the following BOs defined in the TR [1] can be reported and considered as additional metrics</w:t>
      </w:r>
      <w:r w:rsidR="000E0BE6">
        <w:rPr>
          <w:rFonts w:ascii="Times New Roman" w:hAnsi="Times New Roman" w:cs="Times New Roman"/>
          <w:sz w:val="20"/>
          <w:szCs w:val="20"/>
          <w:lang w:eastAsia="zh-CN"/>
        </w:rPr>
        <w:t xml:space="preserve">:  </w:t>
      </w:r>
    </w:p>
    <w:p w:rsidR="000E3F9A" w:rsidRPr="00D07F78" w:rsidRDefault="000E3F9A" w:rsidP="00D07F78">
      <w:pPr>
        <w:pStyle w:val="ListParagraph"/>
        <w:numPr>
          <w:ilvl w:val="1"/>
          <w:numId w:val="26"/>
        </w:numPr>
        <w:spacing w:after="0" w:line="240" w:lineRule="auto"/>
        <w:rPr>
          <w:rFonts w:ascii="Times New Roman" w:hAnsi="Times New Roman" w:cs="Times New Roman"/>
          <w:sz w:val="20"/>
          <w:szCs w:val="20"/>
          <w:lang w:eastAsia="zh-CN"/>
        </w:rPr>
      </w:pPr>
      <w:r w:rsidRPr="00D07F78">
        <w:rPr>
          <w:rFonts w:ascii="Times New Roman" w:hAnsi="Times New Roman" w:cs="Times New Roman"/>
          <w:sz w:val="20"/>
          <w:szCs w:val="20"/>
          <w:lang w:eastAsia="zh-CN"/>
        </w:rPr>
        <w:t>For a UE, compute the fraction of the total simulation time that a UE buffer was not empty. An average over all UEs per operator should be reported. CDFs can be reported in addition.</w:t>
      </w:r>
    </w:p>
    <w:p w:rsidR="000E3F9A" w:rsidRPr="00D07F78" w:rsidRDefault="000E3F9A" w:rsidP="00D07F78">
      <w:pPr>
        <w:pStyle w:val="ListParagraph"/>
        <w:numPr>
          <w:ilvl w:val="1"/>
          <w:numId w:val="26"/>
        </w:numPr>
        <w:spacing w:after="0" w:line="240" w:lineRule="auto"/>
        <w:rPr>
          <w:rFonts w:ascii="Times New Roman" w:hAnsi="Times New Roman" w:cs="Times New Roman"/>
          <w:sz w:val="20"/>
          <w:szCs w:val="20"/>
          <w:lang w:eastAsia="zh-CN"/>
        </w:rPr>
      </w:pPr>
      <w:r w:rsidRPr="00D07F78">
        <w:rPr>
          <w:rFonts w:ascii="Times New Roman" w:hAnsi="Times New Roman" w:cs="Times New Roman"/>
          <w:sz w:val="20"/>
          <w:szCs w:val="20"/>
          <w:lang w:eastAsia="zh-CN"/>
        </w:rPr>
        <w:t>For an eNB, compute the fraction of the total simulation time that the eNB/AP buffer was not empty. An average over all eNBs/APs per operator should be reported. CDFs can be reported in addition.</w:t>
      </w:r>
    </w:p>
    <w:p w:rsidR="000E3F9A" w:rsidRPr="00A36982" w:rsidRDefault="000E3F9A" w:rsidP="00D07F78">
      <w:pPr>
        <w:pStyle w:val="ListParagraph"/>
        <w:numPr>
          <w:ilvl w:val="1"/>
          <w:numId w:val="26"/>
        </w:numPr>
        <w:spacing w:after="0" w:line="240" w:lineRule="auto"/>
        <w:rPr>
          <w:rFonts w:ascii="Times New Roman" w:hAnsi="Times New Roman" w:cs="Times New Roman"/>
          <w:sz w:val="20"/>
          <w:szCs w:val="20"/>
          <w:lang w:eastAsia="zh-CN"/>
        </w:rPr>
      </w:pPr>
      <w:r w:rsidRPr="00D07F78">
        <w:rPr>
          <w:rFonts w:ascii="Times New Roman" w:hAnsi="Times New Roman" w:cs="Times New Roman"/>
          <w:sz w:val="20"/>
          <w:szCs w:val="20"/>
          <w:lang w:eastAsia="zh-CN"/>
        </w:rPr>
        <w:t xml:space="preserve">For an AP/eNB, compute the fraction of </w:t>
      </w:r>
      <w:r w:rsidR="000D1577">
        <w:rPr>
          <w:rFonts w:ascii="Times New Roman" w:hAnsi="Times New Roman" w:cs="Times New Roman"/>
          <w:sz w:val="20"/>
          <w:szCs w:val="20"/>
          <w:lang w:eastAsia="zh-CN"/>
        </w:rPr>
        <w:t xml:space="preserve">the </w:t>
      </w:r>
      <w:r w:rsidRPr="00D07F78">
        <w:rPr>
          <w:rFonts w:ascii="Times New Roman" w:hAnsi="Times New Roman" w:cs="Times New Roman"/>
          <w:sz w:val="20"/>
          <w:szCs w:val="20"/>
          <w:lang w:eastAsia="zh-CN"/>
        </w:rPr>
        <w:t xml:space="preserve">total simulation time that any UE served by </w:t>
      </w:r>
      <w:r w:rsidR="000D1577">
        <w:rPr>
          <w:rFonts w:ascii="Times New Roman" w:hAnsi="Times New Roman" w:cs="Times New Roman"/>
          <w:sz w:val="20"/>
          <w:szCs w:val="20"/>
          <w:lang w:eastAsia="zh-CN"/>
        </w:rPr>
        <w:t>a</w:t>
      </w:r>
      <w:r w:rsidR="000D1577" w:rsidRPr="00D07F78">
        <w:rPr>
          <w:rFonts w:ascii="Times New Roman" w:hAnsi="Times New Roman" w:cs="Times New Roman"/>
          <w:sz w:val="20"/>
          <w:szCs w:val="20"/>
          <w:lang w:eastAsia="zh-CN"/>
        </w:rPr>
        <w:t xml:space="preserve"> </w:t>
      </w:r>
      <w:r w:rsidRPr="00D07F78">
        <w:rPr>
          <w:rFonts w:ascii="Times New Roman" w:hAnsi="Times New Roman" w:cs="Times New Roman"/>
          <w:sz w:val="20"/>
          <w:szCs w:val="20"/>
          <w:lang w:eastAsia="zh-CN"/>
        </w:rPr>
        <w:t xml:space="preserve">cell had a packet in its buffer for transmission </w:t>
      </w:r>
      <w:r w:rsidR="000D1577">
        <w:rPr>
          <w:rFonts w:ascii="Times New Roman" w:hAnsi="Times New Roman" w:cs="Times New Roman"/>
          <w:sz w:val="20"/>
          <w:szCs w:val="20"/>
          <w:lang w:eastAsia="zh-CN"/>
        </w:rPr>
        <w:t>in</w:t>
      </w:r>
      <w:r w:rsidR="000D1577" w:rsidRPr="00D07F78">
        <w:rPr>
          <w:rFonts w:ascii="Times New Roman" w:hAnsi="Times New Roman" w:cs="Times New Roman"/>
          <w:sz w:val="20"/>
          <w:szCs w:val="20"/>
          <w:lang w:eastAsia="zh-CN"/>
        </w:rPr>
        <w:t xml:space="preserve"> </w:t>
      </w:r>
      <w:r w:rsidRPr="00D07F78">
        <w:rPr>
          <w:rFonts w:ascii="Times New Roman" w:hAnsi="Times New Roman" w:cs="Times New Roman"/>
          <w:sz w:val="20"/>
          <w:szCs w:val="20"/>
          <w:lang w:eastAsia="zh-CN"/>
        </w:rPr>
        <w:t>the UL. An average over all APs/eNBs per operator should be reported. CDFs can be reported in addition.</w:t>
      </w:r>
    </w:p>
    <w:p w:rsidR="001803FB" w:rsidRPr="00A36982" w:rsidRDefault="001803FB" w:rsidP="00636B52">
      <w:pPr>
        <w:rPr>
          <w:rFonts w:ascii="Times New Roman" w:hAnsi="Times New Roman" w:cs="Times New Roman"/>
          <w:sz w:val="20"/>
          <w:szCs w:val="20"/>
          <w:lang w:eastAsia="zh-CN"/>
        </w:rPr>
      </w:pPr>
    </w:p>
    <w:p w:rsidR="00681733" w:rsidRPr="001803FB" w:rsidRDefault="00681733" w:rsidP="00A21248">
      <w:pPr>
        <w:rPr>
          <w:rFonts w:ascii="Times New Roman" w:hAnsi="Times New Roman" w:cs="Times New Roman"/>
          <w:b/>
          <w:i/>
          <w:lang w:val="en-GB" w:eastAsia="zh-CN"/>
        </w:rPr>
      </w:pPr>
    </w:p>
    <w:p w:rsidR="00DD5219" w:rsidRPr="00A20704" w:rsidRDefault="00DD5219" w:rsidP="00DD5219">
      <w:pPr>
        <w:pStyle w:val="Heading1"/>
        <w:pBdr>
          <w:top w:val="single" w:sz="12" w:space="4" w:color="auto"/>
        </w:pBdr>
        <w:tabs>
          <w:tab w:val="clear" w:pos="432"/>
        </w:tabs>
        <w:textAlignment w:val="auto"/>
        <w:rPr>
          <w:rFonts w:ascii="Times New Roman" w:hAnsi="Times New Roman" w:cs="Times New Roman"/>
          <w:lang w:val="en-US"/>
        </w:rPr>
      </w:pPr>
      <w:r w:rsidRPr="00A20704">
        <w:rPr>
          <w:rFonts w:ascii="Times New Roman" w:hAnsi="Times New Roman" w:cs="Times New Roman"/>
          <w:lang w:val="en-US"/>
        </w:rPr>
        <w:t>References</w:t>
      </w:r>
    </w:p>
    <w:p w:rsidR="00A21248" w:rsidRPr="00A20704" w:rsidRDefault="00DD5219" w:rsidP="00DD5219">
      <w:pPr>
        <w:pStyle w:val="BodyText"/>
        <w:numPr>
          <w:ilvl w:val="0"/>
          <w:numId w:val="16"/>
        </w:numPr>
        <w:jc w:val="left"/>
        <w:rPr>
          <w:rFonts w:ascii="Times New Roman" w:hAnsi="Times New Roman"/>
          <w:sz w:val="18"/>
        </w:rPr>
      </w:pPr>
      <w:r w:rsidRPr="00A20704">
        <w:rPr>
          <w:rFonts w:ascii="Times New Roman" w:hAnsi="Times New Roman"/>
          <w:lang w:eastAsia="ja-JP"/>
        </w:rPr>
        <w:t>3GPP TR 36.889 v0.3.1 (2015-03)</w:t>
      </w:r>
    </w:p>
    <w:sectPr w:rsidR="00A21248" w:rsidRPr="00A207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7F11"/>
    <w:multiLevelType w:val="hybridMultilevel"/>
    <w:tmpl w:val="68225F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46"/>
        </w:tabs>
        <w:ind w:left="8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8292F6D"/>
    <w:multiLevelType w:val="hybridMultilevel"/>
    <w:tmpl w:val="54E2B202"/>
    <w:lvl w:ilvl="0" w:tplc="16D0AB4C">
      <w:start w:val="1"/>
      <w:numFmt w:val="bullet"/>
      <w:lvlText w:val="•"/>
      <w:lvlJc w:val="left"/>
      <w:pPr>
        <w:ind w:left="720" w:hanging="360"/>
      </w:pPr>
      <w:rPr>
        <w:rFonts w:ascii="Arial" w:hAnsi="Arial" w:hint="default"/>
      </w:rPr>
    </w:lvl>
    <w:lvl w:ilvl="1" w:tplc="EF401C08">
      <w:start w:val="3"/>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EB90B7E"/>
    <w:multiLevelType w:val="hybridMultilevel"/>
    <w:tmpl w:val="81CC0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373D53"/>
    <w:multiLevelType w:val="hybridMultilevel"/>
    <w:tmpl w:val="9A86ADBE"/>
    <w:lvl w:ilvl="0" w:tplc="16D0AB4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11">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473461"/>
    <w:multiLevelType w:val="multilevel"/>
    <w:tmpl w:val="3B5475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2B7CF4"/>
    <w:multiLevelType w:val="hybridMultilevel"/>
    <w:tmpl w:val="BDE82628"/>
    <w:lvl w:ilvl="0" w:tplc="16D0AB4C">
      <w:start w:val="1"/>
      <w:numFmt w:val="bullet"/>
      <w:lvlText w:val="•"/>
      <w:lvlJc w:val="left"/>
      <w:pPr>
        <w:ind w:left="720" w:hanging="360"/>
      </w:pPr>
      <w:rPr>
        <w:rFonts w:ascii="Arial" w:hAnsi="Arial" w:hint="default"/>
      </w:rPr>
    </w:lvl>
    <w:lvl w:ilvl="1" w:tplc="EF401C08">
      <w:start w:val="3"/>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6B4CD0"/>
    <w:multiLevelType w:val="hybridMultilevel"/>
    <w:tmpl w:val="C854D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18">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9">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476EB9"/>
    <w:multiLevelType w:val="hybridMultilevel"/>
    <w:tmpl w:val="F0385B48"/>
    <w:lvl w:ilvl="0" w:tplc="A0C097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6E2407"/>
    <w:multiLevelType w:val="hybridMultilevel"/>
    <w:tmpl w:val="82F80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4F2AD6"/>
    <w:multiLevelType w:val="hybridMultilevel"/>
    <w:tmpl w:val="C854D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6"/>
  </w:num>
  <w:num w:numId="4">
    <w:abstractNumId w:val="1"/>
  </w:num>
  <w:num w:numId="5">
    <w:abstractNumId w:val="17"/>
  </w:num>
  <w:num w:numId="6">
    <w:abstractNumId w:val="10"/>
  </w:num>
  <w:num w:numId="7">
    <w:abstractNumId w:val="4"/>
  </w:num>
  <w:num w:numId="8">
    <w:abstractNumId w:val="8"/>
  </w:num>
  <w:num w:numId="9">
    <w:abstractNumId w:val="16"/>
  </w:num>
  <w:num w:numId="10">
    <w:abstractNumId w:val="23"/>
  </w:num>
  <w:num w:numId="11">
    <w:abstractNumId w:val="11"/>
  </w:num>
  <w:num w:numId="12">
    <w:abstractNumId w:val="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3"/>
  </w:num>
  <w:num w:numId="19">
    <w:abstractNumId w:val="21"/>
  </w:num>
  <w:num w:numId="20">
    <w:abstractNumId w:val="5"/>
  </w:num>
  <w:num w:numId="21">
    <w:abstractNumId w:val="22"/>
  </w:num>
  <w:num w:numId="22">
    <w:abstractNumId w:val="15"/>
  </w:num>
  <w:num w:numId="23">
    <w:abstractNumId w:val="9"/>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won, Eddy">
    <w15:presenceInfo w15:providerId="AD" w15:userId="S-1-5-21-725345543-602162358-527237240-2553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11D7E"/>
    <w:rsid w:val="000121DB"/>
    <w:rsid w:val="00020C20"/>
    <w:rsid w:val="00032155"/>
    <w:rsid w:val="00033080"/>
    <w:rsid w:val="00034B59"/>
    <w:rsid w:val="0004301E"/>
    <w:rsid w:val="00043672"/>
    <w:rsid w:val="0008687B"/>
    <w:rsid w:val="000C28B4"/>
    <w:rsid w:val="000C3B1B"/>
    <w:rsid w:val="000D1577"/>
    <w:rsid w:val="000E0BE6"/>
    <w:rsid w:val="000E3F9A"/>
    <w:rsid w:val="000F1739"/>
    <w:rsid w:val="00132CF1"/>
    <w:rsid w:val="00154A34"/>
    <w:rsid w:val="00157982"/>
    <w:rsid w:val="00161D06"/>
    <w:rsid w:val="0017721D"/>
    <w:rsid w:val="001803FB"/>
    <w:rsid w:val="001825F8"/>
    <w:rsid w:val="00193A8B"/>
    <w:rsid w:val="001967FE"/>
    <w:rsid w:val="00197757"/>
    <w:rsid w:val="001B07B8"/>
    <w:rsid w:val="001B152B"/>
    <w:rsid w:val="001D017C"/>
    <w:rsid w:val="001D7482"/>
    <w:rsid w:val="001F11D6"/>
    <w:rsid w:val="001F5038"/>
    <w:rsid w:val="00205137"/>
    <w:rsid w:val="002373B4"/>
    <w:rsid w:val="002462F5"/>
    <w:rsid w:val="002617F9"/>
    <w:rsid w:val="00266521"/>
    <w:rsid w:val="00270DA3"/>
    <w:rsid w:val="00273E8D"/>
    <w:rsid w:val="002856A0"/>
    <w:rsid w:val="002B27CC"/>
    <w:rsid w:val="002B39AA"/>
    <w:rsid w:val="002D0446"/>
    <w:rsid w:val="002E6874"/>
    <w:rsid w:val="00361BE8"/>
    <w:rsid w:val="00367E0A"/>
    <w:rsid w:val="00390EB3"/>
    <w:rsid w:val="00393EF2"/>
    <w:rsid w:val="003B31BD"/>
    <w:rsid w:val="003C046C"/>
    <w:rsid w:val="003D7714"/>
    <w:rsid w:val="003E2CCD"/>
    <w:rsid w:val="003E2D12"/>
    <w:rsid w:val="0041682E"/>
    <w:rsid w:val="00444C80"/>
    <w:rsid w:val="004602F0"/>
    <w:rsid w:val="00472A33"/>
    <w:rsid w:val="0047504F"/>
    <w:rsid w:val="004810D3"/>
    <w:rsid w:val="00482D57"/>
    <w:rsid w:val="00483602"/>
    <w:rsid w:val="004878DA"/>
    <w:rsid w:val="005104CB"/>
    <w:rsid w:val="00517DAC"/>
    <w:rsid w:val="00521D03"/>
    <w:rsid w:val="005310B6"/>
    <w:rsid w:val="00542609"/>
    <w:rsid w:val="005641D5"/>
    <w:rsid w:val="005648F0"/>
    <w:rsid w:val="00566925"/>
    <w:rsid w:val="00590BF4"/>
    <w:rsid w:val="005A5ED5"/>
    <w:rsid w:val="0061032C"/>
    <w:rsid w:val="00613186"/>
    <w:rsid w:val="00636B52"/>
    <w:rsid w:val="00650EE5"/>
    <w:rsid w:val="00680EEC"/>
    <w:rsid w:val="00681733"/>
    <w:rsid w:val="00686113"/>
    <w:rsid w:val="00686E6C"/>
    <w:rsid w:val="006B0BE0"/>
    <w:rsid w:val="006D0F9C"/>
    <w:rsid w:val="006E0485"/>
    <w:rsid w:val="006F2B21"/>
    <w:rsid w:val="006F3F10"/>
    <w:rsid w:val="00730830"/>
    <w:rsid w:val="00751C01"/>
    <w:rsid w:val="00764919"/>
    <w:rsid w:val="00770332"/>
    <w:rsid w:val="00776A33"/>
    <w:rsid w:val="00784C30"/>
    <w:rsid w:val="007C4190"/>
    <w:rsid w:val="007C5E16"/>
    <w:rsid w:val="00806B27"/>
    <w:rsid w:val="00807970"/>
    <w:rsid w:val="00817706"/>
    <w:rsid w:val="00821623"/>
    <w:rsid w:val="0082557B"/>
    <w:rsid w:val="008401F0"/>
    <w:rsid w:val="00853380"/>
    <w:rsid w:val="008625E3"/>
    <w:rsid w:val="00863111"/>
    <w:rsid w:val="0086400B"/>
    <w:rsid w:val="0087686D"/>
    <w:rsid w:val="00880F68"/>
    <w:rsid w:val="008974B8"/>
    <w:rsid w:val="008A3160"/>
    <w:rsid w:val="008B46AC"/>
    <w:rsid w:val="008B5F45"/>
    <w:rsid w:val="008D4E4D"/>
    <w:rsid w:val="008D681B"/>
    <w:rsid w:val="008F7B40"/>
    <w:rsid w:val="0091320F"/>
    <w:rsid w:val="009174B1"/>
    <w:rsid w:val="00932B34"/>
    <w:rsid w:val="009338D8"/>
    <w:rsid w:val="00933F85"/>
    <w:rsid w:val="009373A9"/>
    <w:rsid w:val="009567BD"/>
    <w:rsid w:val="00964BD5"/>
    <w:rsid w:val="00965C88"/>
    <w:rsid w:val="009669A9"/>
    <w:rsid w:val="0098390F"/>
    <w:rsid w:val="00990A69"/>
    <w:rsid w:val="00993DB0"/>
    <w:rsid w:val="009949F8"/>
    <w:rsid w:val="009B77AA"/>
    <w:rsid w:val="009D05BD"/>
    <w:rsid w:val="009E74F2"/>
    <w:rsid w:val="009F0CD9"/>
    <w:rsid w:val="00A12C7E"/>
    <w:rsid w:val="00A15967"/>
    <w:rsid w:val="00A16CFF"/>
    <w:rsid w:val="00A20704"/>
    <w:rsid w:val="00A21248"/>
    <w:rsid w:val="00A23BD0"/>
    <w:rsid w:val="00A36982"/>
    <w:rsid w:val="00A44856"/>
    <w:rsid w:val="00A47DCC"/>
    <w:rsid w:val="00A57D25"/>
    <w:rsid w:val="00A90066"/>
    <w:rsid w:val="00A925EA"/>
    <w:rsid w:val="00AA5D8E"/>
    <w:rsid w:val="00AD2B7D"/>
    <w:rsid w:val="00AE5A2E"/>
    <w:rsid w:val="00AF1560"/>
    <w:rsid w:val="00B07B4E"/>
    <w:rsid w:val="00B10810"/>
    <w:rsid w:val="00B11C4F"/>
    <w:rsid w:val="00B26A5B"/>
    <w:rsid w:val="00B90F51"/>
    <w:rsid w:val="00B97FF0"/>
    <w:rsid w:val="00BA48CF"/>
    <w:rsid w:val="00BC5FA9"/>
    <w:rsid w:val="00BD285E"/>
    <w:rsid w:val="00BD2B1B"/>
    <w:rsid w:val="00BF091B"/>
    <w:rsid w:val="00C12C9D"/>
    <w:rsid w:val="00C31E70"/>
    <w:rsid w:val="00C44196"/>
    <w:rsid w:val="00C45845"/>
    <w:rsid w:val="00C45D93"/>
    <w:rsid w:val="00C537BA"/>
    <w:rsid w:val="00C8488C"/>
    <w:rsid w:val="00C92829"/>
    <w:rsid w:val="00CC203B"/>
    <w:rsid w:val="00CC2298"/>
    <w:rsid w:val="00CC2E37"/>
    <w:rsid w:val="00CC6608"/>
    <w:rsid w:val="00CD1FCC"/>
    <w:rsid w:val="00CD49DC"/>
    <w:rsid w:val="00CE30EB"/>
    <w:rsid w:val="00CE3D9B"/>
    <w:rsid w:val="00CF4A7A"/>
    <w:rsid w:val="00D07F78"/>
    <w:rsid w:val="00D13D1A"/>
    <w:rsid w:val="00D22707"/>
    <w:rsid w:val="00D42D28"/>
    <w:rsid w:val="00D53FD7"/>
    <w:rsid w:val="00D67960"/>
    <w:rsid w:val="00D72763"/>
    <w:rsid w:val="00D763A1"/>
    <w:rsid w:val="00D91040"/>
    <w:rsid w:val="00DA5A9C"/>
    <w:rsid w:val="00DD26A2"/>
    <w:rsid w:val="00DD5219"/>
    <w:rsid w:val="00DE3A5F"/>
    <w:rsid w:val="00DE51C7"/>
    <w:rsid w:val="00E02CB1"/>
    <w:rsid w:val="00E4340A"/>
    <w:rsid w:val="00E60B43"/>
    <w:rsid w:val="00E63053"/>
    <w:rsid w:val="00E66090"/>
    <w:rsid w:val="00E72372"/>
    <w:rsid w:val="00E82E84"/>
    <w:rsid w:val="00E85ABE"/>
    <w:rsid w:val="00E9312A"/>
    <w:rsid w:val="00E97672"/>
    <w:rsid w:val="00EA6081"/>
    <w:rsid w:val="00EF5532"/>
    <w:rsid w:val="00F060D9"/>
    <w:rsid w:val="00F24696"/>
    <w:rsid w:val="00F3263F"/>
    <w:rsid w:val="00F4024C"/>
    <w:rsid w:val="00F41844"/>
    <w:rsid w:val="00F43A5C"/>
    <w:rsid w:val="00F603DE"/>
    <w:rsid w:val="00F642A9"/>
    <w:rsid w:val="00F643DB"/>
    <w:rsid w:val="00F64FC3"/>
    <w:rsid w:val="00F67F52"/>
    <w:rsid w:val="00F73DB1"/>
    <w:rsid w:val="00F7477B"/>
    <w:rsid w:val="00FA277A"/>
    <w:rsid w:val="00FB0931"/>
    <w:rsid w:val="00FB6267"/>
    <w:rsid w:val="00FC2DD7"/>
    <w:rsid w:val="00FE111F"/>
    <w:rsid w:val="00FE56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character" w:styleId="PlaceholderText">
    <w:name w:val="Placeholder Text"/>
    <w:basedOn w:val="DefaultParagraphFont"/>
    <w:uiPriority w:val="99"/>
    <w:semiHidden/>
    <w:rsid w:val="008D681B"/>
    <w:rPr>
      <w:color w:val="808080"/>
    </w:rPr>
  </w:style>
  <w:style w:type="paragraph" w:styleId="BodyText">
    <w:name w:val="Body Text"/>
    <w:aliases w:val="bt"/>
    <w:basedOn w:val="Normal"/>
    <w:link w:val="BodyTextChar"/>
    <w:rsid w:val="00DD5219"/>
    <w:pPr>
      <w:overflowPunct w:val="0"/>
      <w:autoSpaceDE w:val="0"/>
      <w:autoSpaceDN w:val="0"/>
      <w:adjustRightInd w:val="0"/>
      <w:spacing w:after="120" w:line="240" w:lineRule="auto"/>
      <w:jc w:val="both"/>
      <w:textAlignment w:val="baseline"/>
    </w:pPr>
    <w:rPr>
      <w:rFonts w:ascii="Times" w:eastAsia="SimSun" w:hAnsi="Times" w:cs="Times New Roman"/>
      <w:sz w:val="20"/>
      <w:szCs w:val="24"/>
    </w:rPr>
  </w:style>
  <w:style w:type="character" w:customStyle="1" w:styleId="BodyTextChar">
    <w:name w:val="Body Text Char"/>
    <w:aliases w:val="bt Char"/>
    <w:basedOn w:val="DefaultParagraphFont"/>
    <w:link w:val="BodyText"/>
    <w:rsid w:val="00DD5219"/>
    <w:rPr>
      <w:rFonts w:ascii="Times" w:eastAsia="SimSun" w:hAnsi="Times" w:cs="Times New Roman"/>
      <w:sz w:val="20"/>
      <w:szCs w:val="24"/>
    </w:rPr>
  </w:style>
  <w:style w:type="character" w:customStyle="1" w:styleId="ListParagraphChar">
    <w:name w:val="List Paragraph Char"/>
    <w:link w:val="ListParagraph"/>
    <w:uiPriority w:val="34"/>
    <w:rsid w:val="000121D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69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6982"/>
    <w:rPr>
      <w:rFonts w:ascii="Arial" w:eastAsia="SimSun" w:hAnsi="Arial" w:cs="Times New Roman"/>
      <w:b/>
      <w:noProof/>
      <w:sz w:val="18"/>
      <w:szCs w:val="20"/>
    </w:rPr>
  </w:style>
  <w:style w:type="character" w:customStyle="1" w:styleId="Heading1Char1">
    <w:name w:val="Heading 1 Char1"/>
    <w:rsid w:val="00A36982"/>
    <w:rPr>
      <w:rFonts w:ascii="Arial" w:eastAsia="SimSun" w:hAnsi="Arial" w:cs="Times New Roman"/>
      <w:sz w:val="36"/>
      <w:szCs w:val="20"/>
      <w:lang w:val="en-GB"/>
    </w:rPr>
  </w:style>
  <w:style w:type="character" w:customStyle="1" w:styleId="ZGSM">
    <w:name w:val="ZGSM"/>
    <w:rsid w:val="000E3F9A"/>
  </w:style>
  <w:style w:type="character" w:styleId="CommentReference">
    <w:name w:val="annotation reference"/>
    <w:basedOn w:val="DefaultParagraphFont"/>
    <w:uiPriority w:val="99"/>
    <w:semiHidden/>
    <w:unhideWhenUsed/>
    <w:rsid w:val="003E2D12"/>
    <w:rPr>
      <w:sz w:val="16"/>
      <w:szCs w:val="16"/>
    </w:rPr>
  </w:style>
  <w:style w:type="paragraph" w:styleId="CommentText">
    <w:name w:val="annotation text"/>
    <w:basedOn w:val="Normal"/>
    <w:link w:val="CommentTextChar"/>
    <w:uiPriority w:val="99"/>
    <w:semiHidden/>
    <w:unhideWhenUsed/>
    <w:rsid w:val="003E2D12"/>
    <w:pPr>
      <w:spacing w:line="240" w:lineRule="auto"/>
    </w:pPr>
    <w:rPr>
      <w:sz w:val="20"/>
      <w:szCs w:val="20"/>
    </w:rPr>
  </w:style>
  <w:style w:type="character" w:customStyle="1" w:styleId="CommentTextChar">
    <w:name w:val="Comment Text Char"/>
    <w:basedOn w:val="DefaultParagraphFont"/>
    <w:link w:val="CommentText"/>
    <w:uiPriority w:val="99"/>
    <w:semiHidden/>
    <w:rsid w:val="003E2D12"/>
    <w:rPr>
      <w:sz w:val="20"/>
      <w:szCs w:val="20"/>
    </w:rPr>
  </w:style>
  <w:style w:type="paragraph" w:styleId="CommentSubject">
    <w:name w:val="annotation subject"/>
    <w:basedOn w:val="CommentText"/>
    <w:next w:val="CommentText"/>
    <w:link w:val="CommentSubjectChar"/>
    <w:uiPriority w:val="99"/>
    <w:semiHidden/>
    <w:unhideWhenUsed/>
    <w:rsid w:val="003E2D12"/>
    <w:rPr>
      <w:b/>
      <w:bCs/>
    </w:rPr>
  </w:style>
  <w:style w:type="character" w:customStyle="1" w:styleId="CommentSubjectChar">
    <w:name w:val="Comment Subject Char"/>
    <w:basedOn w:val="CommentTextChar"/>
    <w:link w:val="CommentSubject"/>
    <w:uiPriority w:val="99"/>
    <w:semiHidden/>
    <w:rsid w:val="003E2D12"/>
    <w:rPr>
      <w:b/>
      <w:bCs/>
      <w:sz w:val="20"/>
      <w:szCs w:val="20"/>
    </w:rPr>
  </w:style>
  <w:style w:type="paragraph" w:styleId="Revision">
    <w:name w:val="Revision"/>
    <w:hidden/>
    <w:uiPriority w:val="99"/>
    <w:semiHidden/>
    <w:rsid w:val="00E6609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character" w:styleId="PlaceholderText">
    <w:name w:val="Placeholder Text"/>
    <w:basedOn w:val="DefaultParagraphFont"/>
    <w:uiPriority w:val="99"/>
    <w:semiHidden/>
    <w:rsid w:val="008D681B"/>
    <w:rPr>
      <w:color w:val="808080"/>
    </w:rPr>
  </w:style>
  <w:style w:type="paragraph" w:styleId="BodyText">
    <w:name w:val="Body Text"/>
    <w:aliases w:val="bt"/>
    <w:basedOn w:val="Normal"/>
    <w:link w:val="BodyTextChar"/>
    <w:rsid w:val="00DD5219"/>
    <w:pPr>
      <w:overflowPunct w:val="0"/>
      <w:autoSpaceDE w:val="0"/>
      <w:autoSpaceDN w:val="0"/>
      <w:adjustRightInd w:val="0"/>
      <w:spacing w:after="120" w:line="240" w:lineRule="auto"/>
      <w:jc w:val="both"/>
      <w:textAlignment w:val="baseline"/>
    </w:pPr>
    <w:rPr>
      <w:rFonts w:ascii="Times" w:eastAsia="SimSun" w:hAnsi="Times" w:cs="Times New Roman"/>
      <w:sz w:val="20"/>
      <w:szCs w:val="24"/>
    </w:rPr>
  </w:style>
  <w:style w:type="character" w:customStyle="1" w:styleId="BodyTextChar">
    <w:name w:val="Body Text Char"/>
    <w:aliases w:val="bt Char"/>
    <w:basedOn w:val="DefaultParagraphFont"/>
    <w:link w:val="BodyText"/>
    <w:rsid w:val="00DD5219"/>
    <w:rPr>
      <w:rFonts w:ascii="Times" w:eastAsia="SimSun" w:hAnsi="Times" w:cs="Times New Roman"/>
      <w:sz w:val="20"/>
      <w:szCs w:val="24"/>
    </w:rPr>
  </w:style>
  <w:style w:type="character" w:customStyle="1" w:styleId="ListParagraphChar">
    <w:name w:val="List Paragraph Char"/>
    <w:link w:val="ListParagraph"/>
    <w:uiPriority w:val="34"/>
    <w:rsid w:val="000121D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69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6982"/>
    <w:rPr>
      <w:rFonts w:ascii="Arial" w:eastAsia="SimSun" w:hAnsi="Arial" w:cs="Times New Roman"/>
      <w:b/>
      <w:noProof/>
      <w:sz w:val="18"/>
      <w:szCs w:val="20"/>
    </w:rPr>
  </w:style>
  <w:style w:type="character" w:customStyle="1" w:styleId="Heading1Char1">
    <w:name w:val="Heading 1 Char1"/>
    <w:rsid w:val="00A36982"/>
    <w:rPr>
      <w:rFonts w:ascii="Arial" w:eastAsia="SimSun" w:hAnsi="Arial" w:cs="Times New Roman"/>
      <w:sz w:val="36"/>
      <w:szCs w:val="20"/>
      <w:lang w:val="en-GB"/>
    </w:rPr>
  </w:style>
  <w:style w:type="character" w:customStyle="1" w:styleId="ZGSM">
    <w:name w:val="ZGSM"/>
    <w:rsid w:val="000E3F9A"/>
  </w:style>
  <w:style w:type="character" w:styleId="CommentReference">
    <w:name w:val="annotation reference"/>
    <w:basedOn w:val="DefaultParagraphFont"/>
    <w:uiPriority w:val="99"/>
    <w:semiHidden/>
    <w:unhideWhenUsed/>
    <w:rsid w:val="003E2D12"/>
    <w:rPr>
      <w:sz w:val="16"/>
      <w:szCs w:val="16"/>
    </w:rPr>
  </w:style>
  <w:style w:type="paragraph" w:styleId="CommentText">
    <w:name w:val="annotation text"/>
    <w:basedOn w:val="Normal"/>
    <w:link w:val="CommentTextChar"/>
    <w:uiPriority w:val="99"/>
    <w:semiHidden/>
    <w:unhideWhenUsed/>
    <w:rsid w:val="003E2D12"/>
    <w:pPr>
      <w:spacing w:line="240" w:lineRule="auto"/>
    </w:pPr>
    <w:rPr>
      <w:sz w:val="20"/>
      <w:szCs w:val="20"/>
    </w:rPr>
  </w:style>
  <w:style w:type="character" w:customStyle="1" w:styleId="CommentTextChar">
    <w:name w:val="Comment Text Char"/>
    <w:basedOn w:val="DefaultParagraphFont"/>
    <w:link w:val="CommentText"/>
    <w:uiPriority w:val="99"/>
    <w:semiHidden/>
    <w:rsid w:val="003E2D12"/>
    <w:rPr>
      <w:sz w:val="20"/>
      <w:szCs w:val="20"/>
    </w:rPr>
  </w:style>
  <w:style w:type="paragraph" w:styleId="CommentSubject">
    <w:name w:val="annotation subject"/>
    <w:basedOn w:val="CommentText"/>
    <w:next w:val="CommentText"/>
    <w:link w:val="CommentSubjectChar"/>
    <w:uiPriority w:val="99"/>
    <w:semiHidden/>
    <w:unhideWhenUsed/>
    <w:rsid w:val="003E2D12"/>
    <w:rPr>
      <w:b/>
      <w:bCs/>
    </w:rPr>
  </w:style>
  <w:style w:type="character" w:customStyle="1" w:styleId="CommentSubjectChar">
    <w:name w:val="Comment Subject Char"/>
    <w:basedOn w:val="CommentTextChar"/>
    <w:link w:val="CommentSubject"/>
    <w:uiPriority w:val="99"/>
    <w:semiHidden/>
    <w:rsid w:val="003E2D12"/>
    <w:rPr>
      <w:b/>
      <w:bCs/>
      <w:sz w:val="20"/>
      <w:szCs w:val="20"/>
    </w:rPr>
  </w:style>
  <w:style w:type="paragraph" w:styleId="Revision">
    <w:name w:val="Revision"/>
    <w:hidden/>
    <w:uiPriority w:val="99"/>
    <w:semiHidden/>
    <w:rsid w:val="00E660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5764059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795833278">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1041245065">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409839546">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96348169">
      <w:bodyDiv w:val="1"/>
      <w:marLeft w:val="0"/>
      <w:marRight w:val="0"/>
      <w:marTop w:val="0"/>
      <w:marBottom w:val="0"/>
      <w:divBdr>
        <w:top w:val="none" w:sz="0" w:space="0" w:color="auto"/>
        <w:left w:val="none" w:sz="0" w:space="0" w:color="auto"/>
        <w:bottom w:val="none" w:sz="0" w:space="0" w:color="auto"/>
        <w:right w:val="none" w:sz="0" w:space="0" w:color="auto"/>
      </w:divBdr>
    </w:div>
    <w:div w:id="1743941361">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bhorkar\Documents\RAN1-contributions\LAA%20coexistence%20evaluation%20results%20-%20r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'load definition'!$J$13</c:f>
              <c:strCache>
                <c:ptCount val="1"/>
                <c:pt idx="0">
                  <c:v>Wi-Fi (op1) in step 1 (type 1)</c:v>
                </c:pt>
              </c:strCache>
            </c:strRef>
          </c:tx>
          <c:marker>
            <c:symbol val="none"/>
          </c:marker>
          <c:cat>
            <c:numRef>
              <c:f>'load definition'!$I$14:$I$21</c:f>
              <c:numCache>
                <c:formatCode>0.00</c:formatCode>
                <c:ptCount val="8"/>
                <c:pt idx="0">
                  <c:v>0.8</c:v>
                </c:pt>
                <c:pt idx="1">
                  <c:v>1</c:v>
                </c:pt>
                <c:pt idx="2">
                  <c:v>1.08108108108</c:v>
                </c:pt>
                <c:pt idx="3">
                  <c:v>1.142530705512</c:v>
                </c:pt>
                <c:pt idx="4">
                  <c:v>1.25</c:v>
                </c:pt>
                <c:pt idx="5">
                  <c:v>1.3333333333320001</c:v>
                </c:pt>
                <c:pt idx="6">
                  <c:v>1.4814814814799999</c:v>
                </c:pt>
                <c:pt idx="7">
                  <c:v>1.6</c:v>
                </c:pt>
              </c:numCache>
            </c:numRef>
          </c:cat>
          <c:val>
            <c:numRef>
              <c:f>'load definition'!$J$14:$J$21</c:f>
              <c:numCache>
                <c:formatCode>General</c:formatCode>
                <c:ptCount val="8"/>
                <c:pt idx="0" formatCode="0.00">
                  <c:v>0.02</c:v>
                </c:pt>
                <c:pt idx="1">
                  <c:v>0.05</c:v>
                </c:pt>
                <c:pt idx="2">
                  <c:v>0.06</c:v>
                </c:pt>
                <c:pt idx="3">
                  <c:v>6.9999999999999993E-2</c:v>
                </c:pt>
                <c:pt idx="4">
                  <c:v>0.12</c:v>
                </c:pt>
                <c:pt idx="5">
                  <c:v>0.16</c:v>
                </c:pt>
                <c:pt idx="6">
                  <c:v>0.19</c:v>
                </c:pt>
                <c:pt idx="7">
                  <c:v>0.2</c:v>
                </c:pt>
              </c:numCache>
            </c:numRef>
          </c:val>
          <c:smooth val="0"/>
        </c:ser>
        <c:ser>
          <c:idx val="1"/>
          <c:order val="1"/>
          <c:tx>
            <c:strRef>
              <c:f>'load definition'!$K$13</c:f>
              <c:strCache>
                <c:ptCount val="1"/>
                <c:pt idx="0">
                  <c:v>Wi-Fi (op1) in step 1 (type 2)</c:v>
                </c:pt>
              </c:strCache>
            </c:strRef>
          </c:tx>
          <c:marker>
            <c:symbol val="none"/>
          </c:marker>
          <c:cat>
            <c:numRef>
              <c:f>'load definition'!$I$14:$I$21</c:f>
              <c:numCache>
                <c:formatCode>0.00</c:formatCode>
                <c:ptCount val="8"/>
                <c:pt idx="0">
                  <c:v>0.8</c:v>
                </c:pt>
                <c:pt idx="1">
                  <c:v>1</c:v>
                </c:pt>
                <c:pt idx="2">
                  <c:v>1.08108108108</c:v>
                </c:pt>
                <c:pt idx="3">
                  <c:v>1.142530705512</c:v>
                </c:pt>
                <c:pt idx="4">
                  <c:v>1.25</c:v>
                </c:pt>
                <c:pt idx="5">
                  <c:v>1.3333333333320001</c:v>
                </c:pt>
                <c:pt idx="6">
                  <c:v>1.4814814814799999</c:v>
                </c:pt>
                <c:pt idx="7">
                  <c:v>1.6</c:v>
                </c:pt>
              </c:numCache>
            </c:numRef>
          </c:cat>
          <c:val>
            <c:numRef>
              <c:f>'load definition'!$K$14:$K$21</c:f>
              <c:numCache>
                <c:formatCode>General</c:formatCode>
                <c:ptCount val="8"/>
                <c:pt idx="0">
                  <c:v>0.13</c:v>
                </c:pt>
                <c:pt idx="1">
                  <c:v>0.25</c:v>
                </c:pt>
                <c:pt idx="2">
                  <c:v>0.3</c:v>
                </c:pt>
                <c:pt idx="3">
                  <c:v>0.42</c:v>
                </c:pt>
                <c:pt idx="4">
                  <c:v>0.56999999999999995</c:v>
                </c:pt>
                <c:pt idx="5">
                  <c:v>0.69</c:v>
                </c:pt>
                <c:pt idx="6">
                  <c:v>0.8</c:v>
                </c:pt>
                <c:pt idx="7">
                  <c:v>0.83</c:v>
                </c:pt>
              </c:numCache>
            </c:numRef>
          </c:val>
          <c:smooth val="0"/>
        </c:ser>
        <c:ser>
          <c:idx val="2"/>
          <c:order val="2"/>
          <c:tx>
            <c:strRef>
              <c:f>'load definition'!$L$13</c:f>
              <c:strCache>
                <c:ptCount val="1"/>
                <c:pt idx="0">
                  <c:v>Wi-Fi (op2) in step 1 </c:v>
                </c:pt>
              </c:strCache>
            </c:strRef>
          </c:tx>
          <c:marker>
            <c:symbol val="none"/>
          </c:marker>
          <c:cat>
            <c:numRef>
              <c:f>'load definition'!$I$14:$I$21</c:f>
              <c:numCache>
                <c:formatCode>0.00</c:formatCode>
                <c:ptCount val="8"/>
                <c:pt idx="0">
                  <c:v>0.8</c:v>
                </c:pt>
                <c:pt idx="1">
                  <c:v>1</c:v>
                </c:pt>
                <c:pt idx="2">
                  <c:v>1.08108108108</c:v>
                </c:pt>
                <c:pt idx="3">
                  <c:v>1.142530705512</c:v>
                </c:pt>
                <c:pt idx="4">
                  <c:v>1.25</c:v>
                </c:pt>
                <c:pt idx="5">
                  <c:v>1.3333333333320001</c:v>
                </c:pt>
                <c:pt idx="6">
                  <c:v>1.4814814814799999</c:v>
                </c:pt>
                <c:pt idx="7">
                  <c:v>1.6</c:v>
                </c:pt>
              </c:numCache>
            </c:numRef>
          </c:cat>
          <c:val>
            <c:numRef>
              <c:f>'load definition'!$L$14:$L$21</c:f>
              <c:numCache>
                <c:formatCode>General</c:formatCode>
                <c:ptCount val="8"/>
                <c:pt idx="0">
                  <c:v>0.14000000000000001</c:v>
                </c:pt>
                <c:pt idx="1">
                  <c:v>0.26</c:v>
                </c:pt>
                <c:pt idx="2">
                  <c:v>0.3</c:v>
                </c:pt>
                <c:pt idx="3">
                  <c:v>0.43</c:v>
                </c:pt>
                <c:pt idx="4">
                  <c:v>0.6</c:v>
                </c:pt>
                <c:pt idx="5">
                  <c:v>0.72</c:v>
                </c:pt>
                <c:pt idx="6">
                  <c:v>0.83</c:v>
                </c:pt>
                <c:pt idx="7">
                  <c:v>0.85</c:v>
                </c:pt>
              </c:numCache>
            </c:numRef>
          </c:val>
          <c:smooth val="0"/>
        </c:ser>
        <c:dLbls>
          <c:showLegendKey val="0"/>
          <c:showVal val="0"/>
          <c:showCatName val="0"/>
          <c:showSerName val="0"/>
          <c:showPercent val="0"/>
          <c:showBubbleSize val="0"/>
        </c:dLbls>
        <c:marker val="1"/>
        <c:smooth val="0"/>
        <c:axId val="214312064"/>
        <c:axId val="214313984"/>
      </c:lineChart>
      <c:lineChart>
        <c:grouping val="standard"/>
        <c:varyColors val="0"/>
        <c:ser>
          <c:idx val="3"/>
          <c:order val="3"/>
          <c:tx>
            <c:strRef>
              <c:f>'load definition'!$M$13</c:f>
              <c:strCache>
                <c:ptCount val="1"/>
                <c:pt idx="0">
                  <c:v>Cell efficiency (op1)</c:v>
                </c:pt>
              </c:strCache>
            </c:strRef>
          </c:tx>
          <c:marker>
            <c:symbol val="none"/>
          </c:marker>
          <c:cat>
            <c:numRef>
              <c:f>'load definition'!$I$14:$I$21</c:f>
              <c:numCache>
                <c:formatCode>0.00</c:formatCode>
                <c:ptCount val="8"/>
                <c:pt idx="0">
                  <c:v>0.8</c:v>
                </c:pt>
                <c:pt idx="1">
                  <c:v>1</c:v>
                </c:pt>
                <c:pt idx="2">
                  <c:v>1.08108108108</c:v>
                </c:pt>
                <c:pt idx="3">
                  <c:v>1.142530705512</c:v>
                </c:pt>
                <c:pt idx="4">
                  <c:v>1.25</c:v>
                </c:pt>
                <c:pt idx="5">
                  <c:v>1.3333333333320001</c:v>
                </c:pt>
                <c:pt idx="6">
                  <c:v>1.4814814814799999</c:v>
                </c:pt>
                <c:pt idx="7">
                  <c:v>1.6</c:v>
                </c:pt>
              </c:numCache>
            </c:numRef>
          </c:cat>
          <c:val>
            <c:numRef>
              <c:f>'load definition'!$M$14:$M$21</c:f>
              <c:numCache>
                <c:formatCode>General</c:formatCode>
                <c:ptCount val="8"/>
                <c:pt idx="0">
                  <c:v>1</c:v>
                </c:pt>
                <c:pt idx="1">
                  <c:v>1</c:v>
                </c:pt>
                <c:pt idx="2">
                  <c:v>0.99</c:v>
                </c:pt>
                <c:pt idx="3">
                  <c:v>0.98</c:v>
                </c:pt>
                <c:pt idx="4">
                  <c:v>0.97599999999999998</c:v>
                </c:pt>
                <c:pt idx="5">
                  <c:v>0.94499999999999995</c:v>
                </c:pt>
                <c:pt idx="6">
                  <c:v>0.89749999999999996</c:v>
                </c:pt>
                <c:pt idx="7">
                  <c:v>0.85</c:v>
                </c:pt>
              </c:numCache>
            </c:numRef>
          </c:val>
          <c:smooth val="0"/>
        </c:ser>
        <c:ser>
          <c:idx val="4"/>
          <c:order val="4"/>
          <c:tx>
            <c:strRef>
              <c:f>'load definition'!$N$13</c:f>
              <c:strCache>
                <c:ptCount val="1"/>
                <c:pt idx="0">
                  <c:v>Cell efficiency (op2)</c:v>
                </c:pt>
              </c:strCache>
            </c:strRef>
          </c:tx>
          <c:marker>
            <c:symbol val="none"/>
          </c:marker>
          <c:cat>
            <c:numRef>
              <c:f>'load definition'!$I$14:$I$21</c:f>
              <c:numCache>
                <c:formatCode>0.00</c:formatCode>
                <c:ptCount val="8"/>
                <c:pt idx="0">
                  <c:v>0.8</c:v>
                </c:pt>
                <c:pt idx="1">
                  <c:v>1</c:v>
                </c:pt>
                <c:pt idx="2">
                  <c:v>1.08108108108</c:v>
                </c:pt>
                <c:pt idx="3">
                  <c:v>1.142530705512</c:v>
                </c:pt>
                <c:pt idx="4">
                  <c:v>1.25</c:v>
                </c:pt>
                <c:pt idx="5">
                  <c:v>1.3333333333320001</c:v>
                </c:pt>
                <c:pt idx="6">
                  <c:v>1.4814814814799999</c:v>
                </c:pt>
                <c:pt idx="7">
                  <c:v>1.6</c:v>
                </c:pt>
              </c:numCache>
            </c:numRef>
          </c:cat>
          <c:val>
            <c:numRef>
              <c:f>'load definition'!$N$14:$N$21</c:f>
              <c:numCache>
                <c:formatCode>0.00</c:formatCode>
                <c:ptCount val="8"/>
                <c:pt idx="0">
                  <c:v>1</c:v>
                </c:pt>
                <c:pt idx="1">
                  <c:v>1</c:v>
                </c:pt>
                <c:pt idx="2">
                  <c:v>0.98499999999999999</c:v>
                </c:pt>
                <c:pt idx="3">
                  <c:v>0.98</c:v>
                </c:pt>
                <c:pt idx="4">
                  <c:v>0.94399999999999995</c:v>
                </c:pt>
                <c:pt idx="5">
                  <c:v>0.91</c:v>
                </c:pt>
                <c:pt idx="6">
                  <c:v>0.85</c:v>
                </c:pt>
                <c:pt idx="7">
                  <c:v>0.8</c:v>
                </c:pt>
              </c:numCache>
            </c:numRef>
          </c:val>
          <c:smooth val="0"/>
        </c:ser>
        <c:dLbls>
          <c:showLegendKey val="0"/>
          <c:showVal val="0"/>
          <c:showCatName val="0"/>
          <c:showSerName val="0"/>
          <c:showPercent val="0"/>
          <c:showBubbleSize val="0"/>
        </c:dLbls>
        <c:marker val="1"/>
        <c:smooth val="0"/>
        <c:axId val="214318080"/>
        <c:axId val="214316160"/>
      </c:lineChart>
      <c:catAx>
        <c:axId val="214312064"/>
        <c:scaling>
          <c:orientation val="minMax"/>
        </c:scaling>
        <c:delete val="0"/>
        <c:axPos val="b"/>
        <c:title>
          <c:tx>
            <c:rich>
              <a:bodyPr/>
              <a:lstStyle/>
              <a:p>
                <a:pPr>
                  <a:defRPr/>
                </a:pPr>
                <a:r>
                  <a:rPr lang="en-US"/>
                  <a:t>Offered</a:t>
                </a:r>
                <a:r>
                  <a:rPr lang="en-US" baseline="0"/>
                  <a:t> load (Mbps)</a:t>
                </a:r>
                <a:endParaRPr lang="en-US"/>
              </a:p>
            </c:rich>
          </c:tx>
          <c:overlay val="0"/>
        </c:title>
        <c:numFmt formatCode="0.00" sourceLinked="1"/>
        <c:majorTickMark val="none"/>
        <c:minorTickMark val="none"/>
        <c:tickLblPos val="nextTo"/>
        <c:crossAx val="214313984"/>
        <c:crosses val="autoZero"/>
        <c:auto val="1"/>
        <c:lblAlgn val="ctr"/>
        <c:lblOffset val="100"/>
        <c:noMultiLvlLbl val="0"/>
      </c:catAx>
      <c:valAx>
        <c:axId val="214313984"/>
        <c:scaling>
          <c:orientation val="minMax"/>
        </c:scaling>
        <c:delete val="0"/>
        <c:axPos val="l"/>
        <c:majorGridlines/>
        <c:title>
          <c:tx>
            <c:rich>
              <a:bodyPr rot="-5400000" vert="horz"/>
              <a:lstStyle/>
              <a:p>
                <a:pPr>
                  <a:defRPr/>
                </a:pPr>
                <a:r>
                  <a:rPr lang="en-US"/>
                  <a:t>BO</a:t>
                </a:r>
              </a:p>
            </c:rich>
          </c:tx>
          <c:overlay val="0"/>
        </c:title>
        <c:numFmt formatCode="0.00" sourceLinked="1"/>
        <c:majorTickMark val="none"/>
        <c:minorTickMark val="none"/>
        <c:tickLblPos val="nextTo"/>
        <c:crossAx val="214312064"/>
        <c:crosses val="autoZero"/>
        <c:crossBetween val="between"/>
      </c:valAx>
      <c:valAx>
        <c:axId val="214316160"/>
        <c:scaling>
          <c:orientation val="minMax"/>
          <c:max val="1"/>
          <c:min val="0"/>
        </c:scaling>
        <c:delete val="0"/>
        <c:axPos val="r"/>
        <c:title>
          <c:tx>
            <c:rich>
              <a:bodyPr rot="-5400000" vert="horz"/>
              <a:lstStyle/>
              <a:p>
                <a:pPr>
                  <a:defRPr/>
                </a:pPr>
                <a:r>
                  <a:rPr lang="en-US">
                    <a:sym typeface="Symbol"/>
                  </a:rPr>
                  <a:t></a:t>
                </a:r>
                <a:endParaRPr lang="en-US"/>
              </a:p>
            </c:rich>
          </c:tx>
          <c:overlay val="0"/>
        </c:title>
        <c:numFmt formatCode="General" sourceLinked="1"/>
        <c:majorTickMark val="out"/>
        <c:minorTickMark val="none"/>
        <c:tickLblPos val="nextTo"/>
        <c:crossAx val="214318080"/>
        <c:crosses val="max"/>
        <c:crossBetween val="between"/>
      </c:valAx>
      <c:catAx>
        <c:axId val="214318080"/>
        <c:scaling>
          <c:orientation val="minMax"/>
        </c:scaling>
        <c:delete val="1"/>
        <c:axPos val="b"/>
        <c:numFmt formatCode="0.00" sourceLinked="1"/>
        <c:majorTickMark val="out"/>
        <c:minorTickMark val="none"/>
        <c:tickLblPos val="nextTo"/>
        <c:crossAx val="214316160"/>
        <c:crosses val="autoZero"/>
        <c:auto val="1"/>
        <c:lblAlgn val="ctr"/>
        <c:lblOffset val="100"/>
        <c:noMultiLvlLbl val="0"/>
      </c:cat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1AC18-228F-4D4E-A111-4692EB47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Bhorkar, Abhijeet</cp:lastModifiedBy>
  <cp:revision>2</cp:revision>
  <dcterms:created xsi:type="dcterms:W3CDTF">2015-03-22T00:37:00Z</dcterms:created>
  <dcterms:modified xsi:type="dcterms:W3CDTF">2015-03-22T00:37:00Z</dcterms:modified>
</cp:coreProperties>
</file>