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67B48412" w:rsidR="00E90E49" w:rsidRPr="000A2B4E" w:rsidRDefault="00AE2834" w:rsidP="00E35559">
      <w:pPr>
        <w:pStyle w:val="3GPPHeader"/>
        <w:spacing w:after="60"/>
        <w:rPr>
          <w:sz w:val="32"/>
          <w:szCs w:val="32"/>
          <w:highlight w:val="yellow"/>
        </w:rPr>
      </w:pPr>
      <w:r w:rsidRPr="000A2B4E">
        <w:t>3GPP TSG-RAN WG1 Meeting #</w:t>
      </w:r>
      <w:r w:rsidR="0013558E" w:rsidRPr="000A2B4E">
        <w:t>9</w:t>
      </w:r>
      <w:r w:rsidR="00E90C5B" w:rsidRPr="000A2B4E">
        <w:t>8</w:t>
      </w:r>
      <w:r w:rsidR="009321B5" w:rsidRPr="000A2B4E">
        <w:t>bis</w:t>
      </w:r>
      <w:r w:rsidR="00E90E49" w:rsidRPr="000A2B4E">
        <w:tab/>
      </w:r>
      <w:r w:rsidR="009056F9" w:rsidRPr="00983EE4">
        <w:rPr>
          <w:sz w:val="32"/>
          <w:szCs w:val="32"/>
        </w:rPr>
        <w:t>R1-</w:t>
      </w:r>
      <w:r w:rsidR="00FE7AD2" w:rsidRPr="00FE7AD2">
        <w:t xml:space="preserve"> </w:t>
      </w:r>
      <w:r w:rsidR="00FE7AD2" w:rsidRPr="00FE7AD2">
        <w:rPr>
          <w:sz w:val="32"/>
          <w:szCs w:val="32"/>
        </w:rPr>
        <w:t>1910903</w:t>
      </w:r>
    </w:p>
    <w:p w14:paraId="51C3CE46" w14:textId="133B96C9" w:rsidR="00E90E49" w:rsidRPr="000A2B4E" w:rsidRDefault="009321B5" w:rsidP="00311702">
      <w:pPr>
        <w:pStyle w:val="3GPPHeader"/>
      </w:pPr>
      <w:r w:rsidRPr="000A2B4E">
        <w:t>Chongqing</w:t>
      </w:r>
      <w:r w:rsidR="00E44CDE" w:rsidRPr="000A2B4E">
        <w:t>, C</w:t>
      </w:r>
      <w:r w:rsidRPr="000A2B4E">
        <w:t>hina</w:t>
      </w:r>
      <w:r w:rsidR="00E44CDE" w:rsidRPr="000A2B4E">
        <w:t xml:space="preserve">, </w:t>
      </w:r>
      <w:r w:rsidRPr="000A2B4E">
        <w:t>October</w:t>
      </w:r>
      <w:r w:rsidR="00E44CDE" w:rsidRPr="000A2B4E">
        <w:t xml:space="preserve"> </w:t>
      </w:r>
      <w:r w:rsidRPr="000A2B4E">
        <w:t>14</w:t>
      </w:r>
      <w:r w:rsidR="00E44CDE" w:rsidRPr="000A2B4E">
        <w:rPr>
          <w:vertAlign w:val="superscript"/>
        </w:rPr>
        <w:t>th</w:t>
      </w:r>
      <w:r w:rsidR="00E44CDE" w:rsidRPr="000A2B4E">
        <w:t xml:space="preserve"> – </w:t>
      </w:r>
      <w:r w:rsidR="00983EE4">
        <w:t>20</w:t>
      </w:r>
      <w:r w:rsidR="00E44CDE" w:rsidRPr="000A2B4E">
        <w:rPr>
          <w:vertAlign w:val="superscript"/>
        </w:rPr>
        <w:t>th</w:t>
      </w:r>
      <w:r w:rsidR="00E44CDE" w:rsidRPr="000A2B4E">
        <w:t>, 2019</w:t>
      </w:r>
    </w:p>
    <w:p w14:paraId="5FCD4219" w14:textId="77777777" w:rsidR="00E90E49" w:rsidRPr="000A2B4E" w:rsidRDefault="00E90E49" w:rsidP="00357380">
      <w:pPr>
        <w:pStyle w:val="3GPPHeader"/>
      </w:pPr>
    </w:p>
    <w:p w14:paraId="606D9DC9" w14:textId="6347A6DC" w:rsidR="00E90E49" w:rsidRPr="000A2B4E" w:rsidRDefault="00E90E49" w:rsidP="00311702">
      <w:pPr>
        <w:pStyle w:val="3GPPHeader"/>
        <w:rPr>
          <w:sz w:val="22"/>
          <w:szCs w:val="22"/>
        </w:rPr>
      </w:pPr>
      <w:r w:rsidRPr="000A2B4E">
        <w:rPr>
          <w:sz w:val="22"/>
          <w:szCs w:val="22"/>
        </w:rPr>
        <w:t>Agenda Item:</w:t>
      </w:r>
      <w:r w:rsidRPr="000A2B4E">
        <w:rPr>
          <w:sz w:val="22"/>
          <w:szCs w:val="22"/>
        </w:rPr>
        <w:tab/>
      </w:r>
      <w:r w:rsidR="0013558E" w:rsidRPr="000A2B4E">
        <w:rPr>
          <w:sz w:val="22"/>
          <w:szCs w:val="22"/>
        </w:rPr>
        <w:t>7.2.3.</w:t>
      </w:r>
      <w:r w:rsidR="00A545B9" w:rsidRPr="000A2B4E">
        <w:rPr>
          <w:sz w:val="22"/>
          <w:szCs w:val="22"/>
        </w:rPr>
        <w:t>3</w:t>
      </w:r>
    </w:p>
    <w:p w14:paraId="684B06A7" w14:textId="77777777" w:rsidR="00E90E49" w:rsidRPr="000A2B4E" w:rsidRDefault="003D3C45" w:rsidP="00F64C2B">
      <w:pPr>
        <w:pStyle w:val="3GPPHeader"/>
        <w:rPr>
          <w:sz w:val="22"/>
          <w:szCs w:val="22"/>
        </w:rPr>
      </w:pPr>
      <w:r w:rsidRPr="000A2B4E">
        <w:rPr>
          <w:sz w:val="22"/>
          <w:szCs w:val="22"/>
        </w:rPr>
        <w:t>Source:</w:t>
      </w:r>
      <w:r w:rsidR="00E90E49" w:rsidRPr="000A2B4E">
        <w:rPr>
          <w:sz w:val="22"/>
          <w:szCs w:val="22"/>
        </w:rPr>
        <w:tab/>
      </w:r>
      <w:r w:rsidR="00F64C2B" w:rsidRPr="000A2B4E">
        <w:rPr>
          <w:sz w:val="22"/>
          <w:szCs w:val="22"/>
        </w:rPr>
        <w:t>Ericsson</w:t>
      </w:r>
    </w:p>
    <w:p w14:paraId="214B1E52" w14:textId="21CEC0F3" w:rsidR="00E90E49" w:rsidRPr="000A2B4E" w:rsidRDefault="003D3C45" w:rsidP="00547F4D">
      <w:pPr>
        <w:pStyle w:val="3GPPHeader"/>
        <w:ind w:left="1701" w:hanging="1701"/>
        <w:rPr>
          <w:sz w:val="22"/>
          <w:szCs w:val="22"/>
        </w:rPr>
      </w:pPr>
      <w:r w:rsidRPr="000A2B4E">
        <w:rPr>
          <w:sz w:val="22"/>
          <w:szCs w:val="22"/>
        </w:rPr>
        <w:t>Title:</w:t>
      </w:r>
      <w:r w:rsidR="006B5B0F" w:rsidRPr="000A2B4E">
        <w:rPr>
          <w:sz w:val="22"/>
          <w:szCs w:val="22"/>
        </w:rPr>
        <w:tab/>
      </w:r>
      <w:r w:rsidR="00FE7AD2" w:rsidRPr="00FE7AD2">
        <w:rPr>
          <w:sz w:val="22"/>
          <w:szCs w:val="22"/>
        </w:rPr>
        <w:t>IAB OTA Timing Alignment</w:t>
      </w:r>
    </w:p>
    <w:p w14:paraId="59D6E79C" w14:textId="7735E5CC" w:rsidR="00E90E49" w:rsidRPr="000A2B4E" w:rsidRDefault="00E90E49" w:rsidP="00D546FF">
      <w:pPr>
        <w:pStyle w:val="3GPPHeader"/>
        <w:rPr>
          <w:sz w:val="22"/>
          <w:szCs w:val="22"/>
        </w:rPr>
      </w:pPr>
      <w:r w:rsidRPr="000A2B4E">
        <w:rPr>
          <w:sz w:val="22"/>
          <w:szCs w:val="22"/>
        </w:rPr>
        <w:t>Document for:</w:t>
      </w:r>
      <w:r w:rsidRPr="000A2B4E">
        <w:rPr>
          <w:sz w:val="22"/>
          <w:szCs w:val="22"/>
        </w:rPr>
        <w:tab/>
      </w:r>
      <w:r w:rsidR="000A4D8A" w:rsidRPr="000A2B4E">
        <w:rPr>
          <w:sz w:val="22"/>
          <w:szCs w:val="22"/>
        </w:rPr>
        <w:t>Discussion</w:t>
      </w:r>
    </w:p>
    <w:p w14:paraId="248031E0" w14:textId="77777777" w:rsidR="00E90E49" w:rsidRPr="000A2B4E" w:rsidRDefault="00E90E49" w:rsidP="00E90E49"/>
    <w:p w14:paraId="65062EEC" w14:textId="77777777" w:rsidR="00E90E49" w:rsidRPr="000A2B4E" w:rsidRDefault="00E90E49" w:rsidP="00CE0424">
      <w:pPr>
        <w:pStyle w:val="Heading1"/>
      </w:pPr>
      <w:r w:rsidRPr="000A2B4E">
        <w:t>Introduction</w:t>
      </w:r>
    </w:p>
    <w:p w14:paraId="0D36AF5A" w14:textId="1DDC41B9" w:rsidR="000A4D8A" w:rsidRPr="000A2B4E" w:rsidRDefault="00DE2203" w:rsidP="000A4D8A">
      <w:pPr>
        <w:pStyle w:val="BodyText"/>
        <w:rPr>
          <w:rFonts w:cs="Arial"/>
        </w:rPr>
      </w:pPr>
      <w:r w:rsidRPr="000A2B4E">
        <w:rPr>
          <w:rFonts w:cs="Arial"/>
        </w:rPr>
        <w:t>In RAN1#9</w:t>
      </w:r>
      <w:r w:rsidR="008E6E53" w:rsidRPr="000A2B4E">
        <w:rPr>
          <w:rFonts w:cs="Arial"/>
        </w:rPr>
        <w:t>8</w:t>
      </w:r>
      <w:r w:rsidRPr="000A2B4E">
        <w:rPr>
          <w:rFonts w:cs="Arial"/>
        </w:rPr>
        <w:t xml:space="preserve">, the following agreements on </w:t>
      </w:r>
      <w:r w:rsidR="00A545B9" w:rsidRPr="000A2B4E">
        <w:rPr>
          <w:rFonts w:cs="Arial"/>
        </w:rPr>
        <w:t>IAB Mechanism to support the “case-1” OTA timing</w:t>
      </w:r>
      <w:r w:rsidR="002A5E39" w:rsidRPr="000A2B4E">
        <w:rPr>
          <w:rFonts w:cs="Arial"/>
        </w:rPr>
        <w:t xml:space="preserve"> [1] </w:t>
      </w:r>
      <w:r w:rsidR="00681EDB" w:rsidRPr="000A2B4E">
        <w:rPr>
          <w:rFonts w:cs="Arial"/>
        </w:rPr>
        <w:t>have been made</w:t>
      </w:r>
      <w:r w:rsidR="000A4D8A" w:rsidRPr="000A2B4E">
        <w:rPr>
          <w:rFonts w:cs="Arial"/>
        </w:rPr>
        <w:t>:</w:t>
      </w:r>
    </w:p>
    <w:tbl>
      <w:tblPr>
        <w:tblStyle w:val="TableGrid"/>
        <w:tblW w:w="0" w:type="auto"/>
        <w:tblLook w:val="04A0" w:firstRow="1" w:lastRow="0" w:firstColumn="1" w:lastColumn="0" w:noHBand="0" w:noVBand="1"/>
      </w:tblPr>
      <w:tblGrid>
        <w:gridCol w:w="9629"/>
      </w:tblGrid>
      <w:tr w:rsidR="00793E8A" w:rsidRPr="000A2B4E" w14:paraId="7E665F98" w14:textId="77777777" w:rsidTr="00793E8A">
        <w:tc>
          <w:tcPr>
            <w:tcW w:w="9629" w:type="dxa"/>
          </w:tcPr>
          <w:p w14:paraId="4AF48CF0" w14:textId="77777777" w:rsidR="00A545B9" w:rsidRPr="000A2B4E" w:rsidRDefault="00A545B9" w:rsidP="00A545B9">
            <w:pPr>
              <w:rPr>
                <w:b/>
                <w:bCs/>
                <w:lang w:eastAsia="x-none"/>
              </w:rPr>
            </w:pPr>
            <w:r w:rsidRPr="000A2B4E">
              <w:rPr>
                <w:highlight w:val="green"/>
                <w:lang w:eastAsia="x-none"/>
              </w:rPr>
              <w:t>Agreements</w:t>
            </w:r>
            <w:r w:rsidRPr="000A2B4E">
              <w:rPr>
                <w:b/>
                <w:bCs/>
                <w:lang w:eastAsia="x-none"/>
              </w:rPr>
              <w:t>:</w:t>
            </w:r>
          </w:p>
          <w:p w14:paraId="22CFBBCA" w14:textId="77777777" w:rsidR="00A545B9" w:rsidRPr="000A2B4E" w:rsidRDefault="00A545B9" w:rsidP="00A545B9">
            <w:pPr>
              <w:pStyle w:val="ListParagraph"/>
              <w:numPr>
                <w:ilvl w:val="0"/>
                <w:numId w:val="46"/>
              </w:numPr>
              <w:snapToGrid w:val="0"/>
              <w:spacing w:beforeLines="50" w:before="120" w:afterLines="50"/>
            </w:pPr>
            <w:r w:rsidRPr="000A2B4E">
              <w:t xml:space="preserve">According to RAN1 #96bis agreement, whether T_delta is a “target value” or an “actual value” is up to parent node implementation.   </w:t>
            </w:r>
          </w:p>
          <w:p w14:paraId="1663FDBE" w14:textId="77777777" w:rsidR="00A545B9" w:rsidRPr="000A2B4E" w:rsidRDefault="00A545B9" w:rsidP="00A545B9">
            <w:pPr>
              <w:pStyle w:val="ListParagraph"/>
              <w:numPr>
                <w:ilvl w:val="0"/>
                <w:numId w:val="46"/>
              </w:numPr>
              <w:snapToGrid w:val="0"/>
              <w:spacing w:beforeLines="50" w:before="120" w:afterLines="50"/>
            </w:pPr>
            <w:r w:rsidRPr="000A2B4E">
              <w:rPr>
                <w:color w:val="000000"/>
              </w:rPr>
              <w:t>For the TA and T_delta in (TA/2+T_delta), to down-select:</w:t>
            </w:r>
          </w:p>
          <w:p w14:paraId="150A0ED5" w14:textId="21543D3D" w:rsidR="00A545B9" w:rsidRPr="000A2B4E" w:rsidRDefault="00A545B9" w:rsidP="00A545B9">
            <w:pPr>
              <w:pStyle w:val="ListParagraph"/>
              <w:numPr>
                <w:ilvl w:val="1"/>
                <w:numId w:val="46"/>
              </w:numPr>
              <w:snapToGrid w:val="0"/>
              <w:spacing w:beforeLines="50" w:before="120" w:afterLines="50"/>
            </w:pPr>
            <w:proofErr w:type="spellStart"/>
            <w:r w:rsidRPr="000A2B4E">
              <w:rPr>
                <w:color w:val="000000"/>
              </w:rPr>
              <w:t>Opt</w:t>
            </w:r>
            <w:proofErr w:type="spellEnd"/>
            <w:r w:rsidRPr="000A2B4E">
              <w:rPr>
                <w:color w:val="000000"/>
              </w:rPr>
              <w:t xml:space="preserve">-A: </w:t>
            </w:r>
            <w:proofErr w:type="spellStart"/>
            <w:r w:rsidRPr="000A2B4E">
              <w:rPr>
                <w:color w:val="000000"/>
              </w:rPr>
              <w:t>T_delta</w:t>
            </w:r>
            <w:proofErr w:type="spellEnd"/>
            <w:r w:rsidRPr="000A2B4E">
              <w:rPr>
                <w:color w:val="000000"/>
              </w:rPr>
              <w:t xml:space="preserve"> is given by the latest T_delta signa</w:t>
            </w:r>
            <w:r w:rsidR="000A2B4E">
              <w:rPr>
                <w:color w:val="000000"/>
              </w:rPr>
              <w:t>l</w:t>
            </w:r>
            <w:r w:rsidRPr="000A2B4E">
              <w:rPr>
                <w:color w:val="000000"/>
              </w:rPr>
              <w:t>ling, and TA is t</w:t>
            </w:r>
            <w:r w:rsidRPr="000A2B4E">
              <w:t xml:space="preserve">he </w:t>
            </w:r>
            <w:r w:rsidRPr="000A2B4E">
              <w:rPr>
                <w:b/>
                <w:i/>
              </w:rPr>
              <w:t>current</w:t>
            </w:r>
            <w:r w:rsidRPr="000A2B4E">
              <w:t xml:space="preserve"> time interval at the IAB node between the start of UL TX frame i and the start of DL RX frame i, which is updated with the received TA command per Rel-15.</w:t>
            </w:r>
          </w:p>
          <w:p w14:paraId="3DE7CCAF" w14:textId="1424A599" w:rsidR="00A545B9" w:rsidRPr="000A2B4E" w:rsidRDefault="00A545B9" w:rsidP="00A545B9">
            <w:pPr>
              <w:pStyle w:val="ListParagraph"/>
              <w:numPr>
                <w:ilvl w:val="1"/>
                <w:numId w:val="46"/>
              </w:numPr>
              <w:snapToGrid w:val="0"/>
              <w:spacing w:beforeLines="50" w:before="120" w:afterLines="50"/>
            </w:pPr>
            <w:proofErr w:type="spellStart"/>
            <w:r w:rsidRPr="000A2B4E">
              <w:t>Opt</w:t>
            </w:r>
            <w:proofErr w:type="spellEnd"/>
            <w:r w:rsidRPr="000A2B4E">
              <w:t xml:space="preserve">-B: </w:t>
            </w:r>
            <w:proofErr w:type="spellStart"/>
            <w:r w:rsidRPr="000A2B4E">
              <w:rPr>
                <w:color w:val="000000"/>
              </w:rPr>
              <w:t>T_delta</w:t>
            </w:r>
            <w:proofErr w:type="spellEnd"/>
            <w:r w:rsidRPr="000A2B4E">
              <w:rPr>
                <w:color w:val="000000"/>
              </w:rPr>
              <w:t xml:space="preserve"> is given by the target T_delta signa</w:t>
            </w:r>
            <w:r w:rsidR="000A2B4E">
              <w:rPr>
                <w:color w:val="000000"/>
              </w:rPr>
              <w:t>l</w:t>
            </w:r>
            <w:r w:rsidRPr="000A2B4E">
              <w:rPr>
                <w:color w:val="000000"/>
              </w:rPr>
              <w:t xml:space="preserve">ling, and </w:t>
            </w:r>
            <w:r w:rsidRPr="000A2B4E">
              <w:t>TA is an average of timing advance intervals (e.g., TA1, TA2, TA3…) updated by a series TA commands.</w:t>
            </w:r>
          </w:p>
          <w:p w14:paraId="00A41E1C" w14:textId="77777777" w:rsidR="00A545B9" w:rsidRPr="000A2B4E" w:rsidRDefault="00A545B9" w:rsidP="00A545B9">
            <w:pPr>
              <w:pStyle w:val="ListParagraph"/>
              <w:numPr>
                <w:ilvl w:val="0"/>
                <w:numId w:val="46"/>
              </w:numPr>
              <w:snapToGrid w:val="0"/>
              <w:spacing w:beforeLines="50" w:before="120" w:afterLines="50"/>
            </w:pPr>
            <w:r w:rsidRPr="000A2B4E">
              <w:t>Once down-selected, further discuss how to reflect it in RAN1 specs</w:t>
            </w:r>
          </w:p>
          <w:p w14:paraId="6D5203BD" w14:textId="2DB48EAC" w:rsidR="00793E8A" w:rsidRPr="000A2B4E" w:rsidRDefault="00793E8A" w:rsidP="00A545B9">
            <w:pPr>
              <w:rPr>
                <w:rFonts w:cs="Arial"/>
              </w:rPr>
            </w:pPr>
          </w:p>
        </w:tc>
      </w:tr>
    </w:tbl>
    <w:p w14:paraId="53B1AF8C" w14:textId="77777777" w:rsidR="00681EDB" w:rsidRPr="000A2B4E" w:rsidRDefault="00681EDB" w:rsidP="00681EDB">
      <w:pPr>
        <w:pStyle w:val="BodyText"/>
        <w:rPr>
          <w:rFonts w:cs="Arial"/>
        </w:rPr>
      </w:pPr>
    </w:p>
    <w:p w14:paraId="5F7C315B" w14:textId="2365A882" w:rsidR="00681EDB" w:rsidRPr="000A2B4E" w:rsidRDefault="00681EDB" w:rsidP="00681EDB">
      <w:pPr>
        <w:pStyle w:val="BodyText"/>
        <w:rPr>
          <w:rFonts w:cs="Arial"/>
        </w:rPr>
      </w:pPr>
      <w:r w:rsidRPr="000A2B4E">
        <w:rPr>
          <w:rFonts w:cs="Arial"/>
        </w:rPr>
        <w:t>In RAN4#92, the following agreement on requirements for OTA timing alignment [2] has been made:</w:t>
      </w:r>
    </w:p>
    <w:tbl>
      <w:tblPr>
        <w:tblStyle w:val="TableGrid"/>
        <w:tblW w:w="0" w:type="auto"/>
        <w:tblLook w:val="04A0" w:firstRow="1" w:lastRow="0" w:firstColumn="1" w:lastColumn="0" w:noHBand="0" w:noVBand="1"/>
      </w:tblPr>
      <w:tblGrid>
        <w:gridCol w:w="9629"/>
      </w:tblGrid>
      <w:tr w:rsidR="00681EDB" w:rsidRPr="000A2B4E" w14:paraId="361B1A5D" w14:textId="77777777" w:rsidTr="005D0734">
        <w:tc>
          <w:tcPr>
            <w:tcW w:w="9629" w:type="dxa"/>
          </w:tcPr>
          <w:p w14:paraId="317023D3" w14:textId="2F94F1E7" w:rsidR="00681EDB" w:rsidRPr="000A2B4E" w:rsidRDefault="00681EDB" w:rsidP="002A5E39">
            <w:pPr>
              <w:rPr>
                <w:b/>
                <w:bCs/>
                <w:lang w:eastAsia="x-none"/>
              </w:rPr>
            </w:pPr>
            <w:r w:rsidRPr="000A2B4E">
              <w:rPr>
                <w:highlight w:val="green"/>
              </w:rPr>
              <w:t>Agreement: for action 3, RAN4 does not specify OTA synchronization (OTA-S) accuracy for IAB node.</w:t>
            </w:r>
          </w:p>
        </w:tc>
      </w:tr>
    </w:tbl>
    <w:p w14:paraId="05F1B743" w14:textId="2DDE7B60" w:rsidR="000A4D8A" w:rsidRPr="000A2B4E" w:rsidRDefault="000A4D8A" w:rsidP="000A4D8A">
      <w:pPr>
        <w:pStyle w:val="BodyText"/>
        <w:rPr>
          <w:rFonts w:cs="Arial"/>
        </w:rPr>
      </w:pPr>
    </w:p>
    <w:p w14:paraId="4297A2FF" w14:textId="3A23E7A6" w:rsidR="003742AC" w:rsidRPr="000A2B4E" w:rsidRDefault="00987FBB" w:rsidP="00B91965">
      <w:pPr>
        <w:pStyle w:val="BodyText"/>
        <w:rPr>
          <w:rFonts w:cs="Arial"/>
        </w:rPr>
      </w:pPr>
      <w:r w:rsidRPr="000A2B4E">
        <w:rPr>
          <w:rFonts w:cs="Arial"/>
        </w:rPr>
        <w:t xml:space="preserve">In this contribution, we discuss </w:t>
      </w:r>
      <w:r w:rsidR="00A545B9" w:rsidRPr="000A2B4E">
        <w:rPr>
          <w:rFonts w:cs="Arial"/>
        </w:rPr>
        <w:t>preferable propert</w:t>
      </w:r>
      <w:r w:rsidR="002A5E39" w:rsidRPr="000A2B4E">
        <w:rPr>
          <w:rFonts w:cs="Arial"/>
        </w:rPr>
        <w:t>ies</w:t>
      </w:r>
      <w:r w:rsidR="00A545B9" w:rsidRPr="000A2B4E">
        <w:rPr>
          <w:rFonts w:cs="Arial"/>
        </w:rPr>
        <w:t xml:space="preserve"> and signal</w:t>
      </w:r>
      <w:r w:rsidR="00697D3F">
        <w:rPr>
          <w:rFonts w:cs="Arial"/>
        </w:rPr>
        <w:t>l</w:t>
      </w:r>
      <w:r w:rsidR="00A545B9" w:rsidRPr="000A2B4E">
        <w:rPr>
          <w:rFonts w:cs="Arial"/>
        </w:rPr>
        <w:t>ing of T_delta</w:t>
      </w:r>
      <w:r w:rsidR="003275CD" w:rsidRPr="000A2B4E">
        <w:rPr>
          <w:rFonts w:cs="Arial"/>
        </w:rPr>
        <w:t>.</w:t>
      </w:r>
    </w:p>
    <w:p w14:paraId="0F95ACE0" w14:textId="33C9B971" w:rsidR="00E37EC2" w:rsidRPr="000A2B4E" w:rsidRDefault="002A5E39" w:rsidP="006C3C1B">
      <w:pPr>
        <w:pStyle w:val="Heading1"/>
      </w:pPr>
      <w:r w:rsidRPr="000A2B4E">
        <w:t>Preferable Properties of T_delta</w:t>
      </w:r>
    </w:p>
    <w:p w14:paraId="68C76C9D" w14:textId="68B7321F" w:rsidR="002A5E39" w:rsidRPr="000A2B4E" w:rsidRDefault="002A5E39" w:rsidP="002A5E39">
      <w:r w:rsidRPr="000A2B4E">
        <w:t xml:space="preserve">The discussions from the last RAN1 left </w:t>
      </w:r>
      <w:r w:rsidR="00883AA7" w:rsidRPr="000A2B4E">
        <w:t>unspecified</w:t>
      </w:r>
      <w:r w:rsidRPr="000A2B4E">
        <w:t xml:space="preserve"> whether </w:t>
      </w:r>
      <w:r w:rsidR="006663B9" w:rsidRPr="000A2B4E">
        <w:t>T_delta</w:t>
      </w:r>
      <w:r w:rsidR="00BF657B" w:rsidRPr="000A2B4E">
        <w:t>,</w:t>
      </w:r>
      <w:r w:rsidR="006663B9" w:rsidRPr="00E81B79">
        <w:t xml:space="preserve"> as signalled from parent node to IAB node</w:t>
      </w:r>
      <w:r w:rsidR="00BF657B" w:rsidRPr="00E81B79">
        <w:t>,</w:t>
      </w:r>
      <w:r w:rsidR="006663B9" w:rsidRPr="00E81B79">
        <w:t xml:space="preserve"> should be the reference T_delta of the actual T_delta.</w:t>
      </w:r>
      <w:r w:rsidR="00883AA7" w:rsidRPr="00E81B79">
        <w:t xml:space="preserve"> In fact, it was found to be </w:t>
      </w:r>
      <w:r w:rsidR="00883AA7" w:rsidRPr="000A2B4E">
        <w:t xml:space="preserve">up to parent node implementation. For reasons of having an effective OTA timing alignment, we would like to outline our view on preferable </w:t>
      </w:r>
      <w:proofErr w:type="spellStart"/>
      <w:r w:rsidR="00883AA7" w:rsidRPr="000A2B4E">
        <w:t>T_delta</w:t>
      </w:r>
      <w:proofErr w:type="spellEnd"/>
      <w:r w:rsidR="00883AA7" w:rsidRPr="000A2B4E">
        <w:t xml:space="preserve"> properties.</w:t>
      </w:r>
    </w:p>
    <w:p w14:paraId="01352957" w14:textId="77777777" w:rsidR="00DC3B31" w:rsidRPr="00E81B79" w:rsidRDefault="006663B9" w:rsidP="006663B9">
      <w:r w:rsidRPr="00E81B79">
        <w:t>Generally, OTA timing alignment based on propagation delay determination by</w:t>
      </w:r>
    </w:p>
    <w:p w14:paraId="7DE7D176" w14:textId="07E67884" w:rsidR="00DC3B31" w:rsidRPr="00E81B79" w:rsidRDefault="006663B9" w:rsidP="00C0318E">
      <w:pPr>
        <w:jc w:val="right"/>
      </w:pPr>
      <w:r w:rsidRPr="00E81B79">
        <w:t>Tprop = TA/2 + T_delta</w:t>
      </w:r>
      <w:r w:rsidR="00DC3B31" w:rsidRPr="00E81B79">
        <w:tab/>
      </w:r>
      <w:r w:rsidR="00DC3B31" w:rsidRPr="00E81B79">
        <w:tab/>
      </w:r>
      <w:r w:rsidR="00DC3B31" w:rsidRPr="00E81B79">
        <w:tab/>
      </w:r>
      <w:r w:rsidR="00DC3B31" w:rsidRPr="00E81B79">
        <w:tab/>
      </w:r>
      <w:r w:rsidR="00DC3B31" w:rsidRPr="00E81B79">
        <w:tab/>
      </w:r>
      <w:r w:rsidR="00DC3B31" w:rsidRPr="00E81B79">
        <w:tab/>
      </w:r>
      <w:r w:rsidR="00DC3B31" w:rsidRPr="00E81B79">
        <w:tab/>
      </w:r>
      <w:r w:rsidR="00DC3B31" w:rsidRPr="00E81B79">
        <w:tab/>
        <w:t>(1)</w:t>
      </w:r>
    </w:p>
    <w:p w14:paraId="65D0F8DA" w14:textId="4FCF4C7D" w:rsidR="006663B9" w:rsidRPr="00E81B79" w:rsidRDefault="006663B9" w:rsidP="006663B9">
      <w:r w:rsidRPr="00E81B79">
        <w:t xml:space="preserve">is equivalent to the </w:t>
      </w:r>
      <w:proofErr w:type="gramStart"/>
      <w:r w:rsidRPr="00E81B79">
        <w:t>four time</w:t>
      </w:r>
      <w:proofErr w:type="gramEnd"/>
      <w:r w:rsidRPr="00E81B79">
        <w:t xml:space="preserve"> stamp</w:t>
      </w:r>
      <w:r w:rsidR="00DC3B31" w:rsidRPr="00E81B79">
        <w:t>s</w:t>
      </w:r>
      <w:r w:rsidRPr="00E81B79">
        <w:t xml:space="preserve"> based determination procedures of Tprop in PTP [3]. The accuracy depends on accurate </w:t>
      </w:r>
      <w:r w:rsidR="00DC3B31" w:rsidRPr="00E81B79">
        <w:t>determination</w:t>
      </w:r>
      <w:r w:rsidRPr="00E81B79">
        <w:t xml:space="preserve"> of the actual differences </w:t>
      </w:r>
      <w:r w:rsidR="00F92017" w:rsidRPr="00E81B79">
        <w:t xml:space="preserve">between the </w:t>
      </w:r>
      <w:proofErr w:type="spellStart"/>
      <w:r w:rsidR="00F92017" w:rsidRPr="00E81B79">
        <w:t>DLTx</w:t>
      </w:r>
      <w:proofErr w:type="spellEnd"/>
      <w:r w:rsidR="00F92017" w:rsidRPr="00E81B79">
        <w:t xml:space="preserve"> and </w:t>
      </w:r>
      <w:proofErr w:type="spellStart"/>
      <w:r w:rsidR="00F92017" w:rsidRPr="00E81B79">
        <w:t>ULRx</w:t>
      </w:r>
      <w:proofErr w:type="spellEnd"/>
      <w:r w:rsidR="00F92017" w:rsidRPr="00E81B79">
        <w:t xml:space="preserve"> timing at the parent node and </w:t>
      </w:r>
      <w:proofErr w:type="spellStart"/>
      <w:r w:rsidR="00F92017" w:rsidRPr="00E81B79">
        <w:t>ULTx</w:t>
      </w:r>
      <w:proofErr w:type="spellEnd"/>
      <w:r w:rsidR="00F92017" w:rsidRPr="00E81B79">
        <w:t xml:space="preserve"> and </w:t>
      </w:r>
      <w:proofErr w:type="spellStart"/>
      <w:r w:rsidR="00F92017" w:rsidRPr="00E81B79">
        <w:t>DLRx</w:t>
      </w:r>
      <w:proofErr w:type="spellEnd"/>
      <w:r w:rsidR="00F92017" w:rsidRPr="00E81B79">
        <w:t xml:space="preserve"> and the IAB-node.</w:t>
      </w:r>
      <w:r w:rsidR="00DC3B31" w:rsidRPr="00E81B79">
        <w:br/>
      </w:r>
      <w:r w:rsidR="00F92017" w:rsidRPr="00E81B79">
        <w:t>The actual timing advance</w:t>
      </w:r>
      <w:r w:rsidR="00DC3B31" w:rsidRPr="00E81B79">
        <w:t>,</w:t>
      </w:r>
      <w:r w:rsidR="00F92017" w:rsidRPr="00E81B79">
        <w:t xml:space="preserve"> TA</w:t>
      </w:r>
      <w:r w:rsidR="00DC3B31" w:rsidRPr="00E81B79">
        <w:t>,</w:t>
      </w:r>
      <w:r w:rsidR="00F92017" w:rsidRPr="00E81B79">
        <w:t xml:space="preserve"> of the IAB-MT</w:t>
      </w:r>
      <w:r w:rsidR="00DC3B31" w:rsidRPr="00E81B79">
        <w:t xml:space="preserve"> is set through</w:t>
      </w:r>
      <w:r w:rsidR="00F92017" w:rsidRPr="00E81B79">
        <w:t xml:space="preserve"> control by the parent node (</w:t>
      </w:r>
      <w:r w:rsidR="008F51C9" w:rsidRPr="00E81B79">
        <w:t>TA</w:t>
      </w:r>
      <w:r w:rsidR="00F92017" w:rsidRPr="00E81B79">
        <w:t xml:space="preserve"> commands) and MT internal adjustments by the MT itself</w:t>
      </w:r>
      <w:r w:rsidR="00DC3B31" w:rsidRPr="00E81B79">
        <w:t xml:space="preserve"> and which are only known to the MT. The determination of TA to be used in (1) is therefore eventually up to the MT. However, any TA is also reflected in T_delta as experienced </w:t>
      </w:r>
      <w:r w:rsidR="00DC3B31" w:rsidRPr="00E81B79">
        <w:lastRenderedPageBreak/>
        <w:t xml:space="preserve">for a specific MT by the parent node. Therefore, ideally, the T_delta should be signalled such that with the offset between </w:t>
      </w:r>
      <w:proofErr w:type="spellStart"/>
      <w:r w:rsidR="00DC3B31" w:rsidRPr="00E81B79">
        <w:t>ULTx</w:t>
      </w:r>
      <w:proofErr w:type="spellEnd"/>
      <w:r w:rsidR="00DC3B31" w:rsidRPr="00E81B79">
        <w:t xml:space="preserve"> and </w:t>
      </w:r>
      <w:proofErr w:type="spellStart"/>
      <w:r w:rsidR="00DC3B31" w:rsidRPr="00E81B79">
        <w:t>DLRx</w:t>
      </w:r>
      <w:proofErr w:type="spellEnd"/>
      <w:r w:rsidR="00DC3B31" w:rsidRPr="00E81B79">
        <w:t xml:space="preserve"> an IAB-node can assume that TA/2 + T_delta corresponds to the propagation delay between parent and IAB-node.</w:t>
      </w:r>
    </w:p>
    <w:p w14:paraId="6EF3F74A" w14:textId="0F0F7E2F" w:rsidR="00DC3B31" w:rsidRPr="00E81B79" w:rsidRDefault="00DC3B31" w:rsidP="00DC3B31">
      <w:pPr>
        <w:pStyle w:val="Observation"/>
      </w:pPr>
      <w:r w:rsidRPr="00E81B79">
        <w:t xml:space="preserve">The parent node </w:t>
      </w:r>
      <w:r w:rsidR="00F94393" w:rsidRPr="00E81B79">
        <w:t xml:space="preserve">should signal T_delta such that an IAB-node, with TA reflecting the offset between its </w:t>
      </w:r>
      <w:proofErr w:type="spellStart"/>
      <w:r w:rsidR="00F94393" w:rsidRPr="00E81B79">
        <w:t>ULTx</w:t>
      </w:r>
      <w:proofErr w:type="spellEnd"/>
      <w:r w:rsidR="00F94393" w:rsidRPr="00E81B79">
        <w:t xml:space="preserve"> and its </w:t>
      </w:r>
      <w:proofErr w:type="spellStart"/>
      <w:r w:rsidR="00F94393" w:rsidRPr="00E81B79">
        <w:t>DLRx</w:t>
      </w:r>
      <w:proofErr w:type="spellEnd"/>
      <w:r w:rsidR="00F94393" w:rsidRPr="00E81B79">
        <w:t>, can assume that TA/2 + T_delta corresponds to the propagation delay between parent and IAB-node</w:t>
      </w:r>
      <w:r w:rsidRPr="00E81B79">
        <w:t>.</w:t>
      </w:r>
    </w:p>
    <w:p w14:paraId="24E90AF3" w14:textId="05A31BA1" w:rsidR="00601309" w:rsidRPr="00E81B79" w:rsidRDefault="00601309" w:rsidP="006663B9">
      <w:r w:rsidRPr="00E81B79">
        <w:t>Signalling of the actual T_delta would fulfil that</w:t>
      </w:r>
      <w:r w:rsidR="00BF657B" w:rsidRPr="00E81B79">
        <w:t>,</w:t>
      </w:r>
      <w:r w:rsidRPr="00E81B79">
        <w:t xml:space="preserve"> by aggregating information about any reference T_delta, TA and deviations due to limited TA </w:t>
      </w:r>
      <w:r w:rsidR="008F51C9" w:rsidRPr="00E81B79">
        <w:t xml:space="preserve">command </w:t>
      </w:r>
      <w:r w:rsidRPr="00E81B79">
        <w:t>granularity and any other deviation under MT control or not (like MT TA setting limitations). Therefore, we prefer that, ideally, the T_delta as signalled by the parent node should be the actual T_delta.</w:t>
      </w:r>
    </w:p>
    <w:p w14:paraId="34765C55" w14:textId="0A2BE3A9" w:rsidR="00601309" w:rsidRDefault="00601309" w:rsidP="00601309">
      <w:pPr>
        <w:pStyle w:val="Observation"/>
      </w:pPr>
      <w:r w:rsidRPr="00E81B79">
        <w:t>T_delta as signalled by the parent node should be the actual T_delta.</w:t>
      </w:r>
    </w:p>
    <w:p w14:paraId="50C98896" w14:textId="0906354B" w:rsidR="00697D3F" w:rsidRPr="00E81B79" w:rsidRDefault="00697D3F" w:rsidP="00697D3F">
      <w:r>
        <w:t xml:space="preserve">Even </w:t>
      </w:r>
      <w:r w:rsidRPr="00697D3F">
        <w:t>RAN4 has agreed that there will be no requirements on OTA synchronization accuracy for IAB [2], and therefore none on T_delta and TA determination (not for the sake of OTA synchronization accuracy to be used in (1)</w:t>
      </w:r>
      <w:r>
        <w:t>), we think such a T_delta signalling would provide the best information to the IAB-node and makes OTA timing alignment performance mostly dependent on the IAB-node itself</w:t>
      </w:r>
      <w:r w:rsidR="00573DBF">
        <w:t xml:space="preserve"> [5]</w:t>
      </w:r>
      <w:r w:rsidRPr="00697D3F">
        <w:t>.</w:t>
      </w:r>
    </w:p>
    <w:p w14:paraId="42BA4AD6" w14:textId="4475AD30" w:rsidR="00C0318E" w:rsidRPr="00E81B79" w:rsidRDefault="00C0318E" w:rsidP="00C0318E">
      <w:pPr>
        <w:pStyle w:val="Heading1"/>
      </w:pPr>
      <w:r w:rsidRPr="00E81B79">
        <w:t>Signalling of T_delta</w:t>
      </w:r>
    </w:p>
    <w:p w14:paraId="41467E6F" w14:textId="3F44B485" w:rsidR="002767AE" w:rsidRPr="00E81B79" w:rsidRDefault="009731F5" w:rsidP="006663B9">
      <w:r w:rsidRPr="00E81B79">
        <w:t>The general assumption for IAB deployment in Rel-16 is</w:t>
      </w:r>
      <w:r w:rsidR="000F506E" w:rsidRPr="00E81B79">
        <w:t xml:space="preserve"> that nodes are stationary. It is reasonable to assume that channel conditions with respect to Tprop are changing on a slow basis, if at all. It has been </w:t>
      </w:r>
      <w:r w:rsidR="008F51C9" w:rsidRPr="00E81B79">
        <w:t xml:space="preserve">discussed to have TA command and T_delta signalling in timely relation to ensure consistency, i.e. the IAB-node can </w:t>
      </w:r>
      <w:r w:rsidR="002767AE" w:rsidRPr="00E81B79">
        <w:t>relate</w:t>
      </w:r>
      <w:r w:rsidR="008F51C9" w:rsidRPr="00E81B79">
        <w:t xml:space="preserve"> a received T_delta information to a specific TA setting.</w:t>
      </w:r>
      <w:r w:rsidR="002767AE" w:rsidRPr="00E81B79">
        <w:t xml:space="preserve"> However, it is in the best interest of the IAB-node itself to not wildly change or adjust its TA without parent TA command involvement. On the other side, </w:t>
      </w:r>
      <w:r w:rsidR="00F15FC1" w:rsidRPr="00E81B79">
        <w:t xml:space="preserve">especially </w:t>
      </w:r>
      <w:r w:rsidR="002767AE" w:rsidRPr="00E81B79">
        <w:t>in a stationary IAB scenario</w:t>
      </w:r>
      <w:r w:rsidR="00041F6D" w:rsidRPr="00E81B79">
        <w:t>, it</w:t>
      </w:r>
      <w:r w:rsidR="002767AE" w:rsidRPr="00E81B79">
        <w:t xml:space="preserve"> is in </w:t>
      </w:r>
      <w:r w:rsidR="00041F6D" w:rsidRPr="00E81B79">
        <w:t>a parent’s</w:t>
      </w:r>
      <w:r w:rsidR="002767AE" w:rsidRPr="00E81B79">
        <w:t xml:space="preserve"> best interest to make sure that any TA command </w:t>
      </w:r>
      <w:r w:rsidR="00F15FC1" w:rsidRPr="00E81B79">
        <w:t xml:space="preserve">to an MT </w:t>
      </w:r>
      <w:r w:rsidR="002767AE" w:rsidRPr="00E81B79">
        <w:t xml:space="preserve">is </w:t>
      </w:r>
      <w:r w:rsidR="00041F6D" w:rsidRPr="00E81B79">
        <w:t xml:space="preserve">really </w:t>
      </w:r>
      <w:r w:rsidR="002767AE" w:rsidRPr="00E81B79">
        <w:t xml:space="preserve">implemented </w:t>
      </w:r>
      <w:r w:rsidR="00041F6D" w:rsidRPr="00E81B79">
        <w:t xml:space="preserve">and it can be up to the parent control </w:t>
      </w:r>
      <w:r w:rsidR="002767AE" w:rsidRPr="00E81B79">
        <w:t>to only provide a T_delta signalling afterwards.</w:t>
      </w:r>
      <w:r w:rsidR="00041F6D" w:rsidRPr="00E81B79">
        <w:t xml:space="preserve"> We assume consistency of T_delta and TA in a stationary IAB scenario can be guaranteed without very close (in time) signalling of any TA command and T_delta. A stationary IAB scenario also means that we can assume that </w:t>
      </w:r>
      <w:r w:rsidR="00F15FC1" w:rsidRPr="00E81B79">
        <w:t xml:space="preserve">TA is not very frequently changed in time and value; in either case, it implies that </w:t>
      </w:r>
      <w:r w:rsidR="00041F6D" w:rsidRPr="00E81B79">
        <w:t>T_delta would not require very frequent updates</w:t>
      </w:r>
      <w:r w:rsidR="00F15FC1" w:rsidRPr="00E81B79">
        <w:t xml:space="preserve"> neither.</w:t>
      </w:r>
    </w:p>
    <w:p w14:paraId="4EE0B89F" w14:textId="486AEE40" w:rsidR="00C30407" w:rsidRPr="00E81B79" w:rsidRDefault="00C30407" w:rsidP="00C30407">
      <w:pPr>
        <w:pStyle w:val="Observation"/>
      </w:pPr>
      <w:r w:rsidRPr="00E81B79">
        <w:t xml:space="preserve">T_delta will likely not change frequently, and its signalling </w:t>
      </w:r>
      <w:r w:rsidR="00C0318E" w:rsidRPr="00E81B79">
        <w:t>can have</w:t>
      </w:r>
      <w:r w:rsidRPr="00E81B79">
        <w:t xml:space="preserve"> reduced delay requirements, compared to uplink timing advance control</w:t>
      </w:r>
      <w:r w:rsidR="00C0318E" w:rsidRPr="00E81B79">
        <w:t>, in stationa</w:t>
      </w:r>
      <w:r w:rsidR="00FA595B" w:rsidRPr="00E81B79">
        <w:t>r</w:t>
      </w:r>
      <w:r w:rsidR="00C0318E" w:rsidRPr="00E81B79">
        <w:t>y IAB scenarios</w:t>
      </w:r>
      <w:r w:rsidRPr="00E81B79">
        <w:t>.</w:t>
      </w:r>
    </w:p>
    <w:p w14:paraId="2195628B" w14:textId="29BCAC86" w:rsidR="00C30407" w:rsidRPr="00E81B79" w:rsidRDefault="00F15FC1" w:rsidP="00041F6D">
      <w:r w:rsidRPr="00E81B79">
        <w:t>In [4], we have explained and expressed our concern that a difference between the parent node and IAB-node in the assumption about T_delta can have a significant impact on the performance and reliability of RAN</w:t>
      </w:r>
      <w:r w:rsidR="00C30407" w:rsidRPr="00E81B79">
        <w:t>, and that d</w:t>
      </w:r>
      <w:r w:rsidRPr="00E81B79">
        <w:t xml:space="preserve">ue to the IAB half-duplex constraint, a parent node cannot measure its child nodes’ DL-Tx timing, nor </w:t>
      </w:r>
      <w:r w:rsidR="00C30407" w:rsidRPr="00E81B79">
        <w:t>correct and ensure it. W</w:t>
      </w:r>
      <w:r w:rsidR="00041F6D" w:rsidRPr="00E81B79">
        <w:t xml:space="preserve">e still have </w:t>
      </w:r>
      <w:r w:rsidR="00C30407" w:rsidRPr="00E81B79">
        <w:t>this</w:t>
      </w:r>
      <w:r w:rsidR="00041F6D" w:rsidRPr="00E81B79">
        <w:t xml:space="preserve"> concern</w:t>
      </w:r>
      <w:r w:rsidR="00C30407" w:rsidRPr="00E81B79">
        <w:t xml:space="preserve"> and </w:t>
      </w:r>
      <w:r w:rsidR="00983EE4">
        <w:t>believe</w:t>
      </w:r>
      <w:r w:rsidR="00C30407" w:rsidRPr="00E81B79">
        <w:t xml:space="preserve"> that any signalling specification of </w:t>
      </w:r>
      <w:proofErr w:type="spellStart"/>
      <w:r w:rsidR="00C30407" w:rsidRPr="00E81B79">
        <w:t>T_delta</w:t>
      </w:r>
      <w:proofErr w:type="spellEnd"/>
      <w:r w:rsidR="00C30407" w:rsidRPr="00E81B79">
        <w:t xml:space="preserve"> should provide </w:t>
      </w:r>
      <w:r w:rsidR="002F0A73">
        <w:rPr>
          <w:lang w:val="en-US"/>
        </w:rPr>
        <w:t xml:space="preserve">the reliability needed to ensure that errors in </w:t>
      </w:r>
      <w:proofErr w:type="spellStart"/>
      <w:r w:rsidR="002F0A73">
        <w:rPr>
          <w:lang w:val="en-US"/>
        </w:rPr>
        <w:t>T_delta</w:t>
      </w:r>
      <w:proofErr w:type="spellEnd"/>
      <w:r w:rsidR="002F0A73">
        <w:rPr>
          <w:lang w:val="en-US"/>
        </w:rPr>
        <w:t xml:space="preserve"> reception will not have a significant impact on the propagation-time estimation</w:t>
      </w:r>
      <w:r w:rsidR="002F0A73">
        <w:t>.</w:t>
      </w:r>
    </w:p>
    <w:p w14:paraId="1583E2FD" w14:textId="2492CFE7" w:rsidR="00C30407" w:rsidRPr="00E81B79" w:rsidRDefault="00C30407" w:rsidP="00C30407">
      <w:pPr>
        <w:pStyle w:val="Proposal"/>
      </w:pPr>
      <w:bookmarkStart w:id="0" w:name="_Toc21111988"/>
      <w:r w:rsidRPr="00E81B79">
        <w:t xml:space="preserve">Any signalling specification of </w:t>
      </w:r>
      <w:proofErr w:type="spellStart"/>
      <w:r w:rsidRPr="00E81B79">
        <w:t>T_delta</w:t>
      </w:r>
      <w:proofErr w:type="spellEnd"/>
      <w:r w:rsidRPr="00E81B79">
        <w:t xml:space="preserve"> should provide </w:t>
      </w:r>
      <w:r w:rsidR="00384EA0" w:rsidRPr="00384EA0">
        <w:t xml:space="preserve">the reliability needed to ensure that errors in </w:t>
      </w:r>
      <w:proofErr w:type="spellStart"/>
      <w:r w:rsidR="00384EA0" w:rsidRPr="00384EA0">
        <w:t>T_delta</w:t>
      </w:r>
      <w:proofErr w:type="spellEnd"/>
      <w:r w:rsidR="00384EA0" w:rsidRPr="00384EA0">
        <w:t xml:space="preserve"> reception will not have a significant impact on the propagation-time estimation</w:t>
      </w:r>
      <w:r w:rsidRPr="00E81B79">
        <w:t>.</w:t>
      </w:r>
      <w:bookmarkEnd w:id="0"/>
    </w:p>
    <w:p w14:paraId="59D1E649" w14:textId="577B9E26" w:rsidR="00C30407" w:rsidRPr="00E81B79" w:rsidRDefault="00C30407" w:rsidP="00041F6D">
      <w:r w:rsidRPr="00E81B79">
        <w:t xml:space="preserve">Considering </w:t>
      </w:r>
      <w:r w:rsidR="00FA595B" w:rsidRPr="00E81B79">
        <w:t xml:space="preserve">Observation 3 and Proposal 1, we believe that T_delta signalling via MAC CE is not necessary on </w:t>
      </w:r>
      <w:r w:rsidR="00B22A59">
        <w:t xml:space="preserve">one </w:t>
      </w:r>
      <w:r w:rsidR="00FA595B" w:rsidRPr="00E81B79">
        <w:t xml:space="preserve">side and not </w:t>
      </w:r>
      <w:proofErr w:type="gramStart"/>
      <w:r w:rsidR="00FA595B" w:rsidRPr="00E81B79">
        <w:t>sufficient</w:t>
      </w:r>
      <w:proofErr w:type="gramEnd"/>
      <w:r w:rsidR="00FA595B" w:rsidRPr="00E81B79">
        <w:t xml:space="preserve"> on the other</w:t>
      </w:r>
      <w:r w:rsidR="00983EE4">
        <w:t>. Rather</w:t>
      </w:r>
      <w:r w:rsidR="00FA595B" w:rsidRPr="00E81B79">
        <w:t xml:space="preserve"> T_delta should be provided by means of RRC</w:t>
      </w:r>
      <w:r w:rsidR="00983EE4">
        <w:t xml:space="preserve"> </w:t>
      </w:r>
      <w:proofErr w:type="spellStart"/>
      <w:r w:rsidR="00983EE4">
        <w:t>signaling</w:t>
      </w:r>
      <w:proofErr w:type="spellEnd"/>
      <w:r w:rsidR="00FA595B" w:rsidRPr="00E81B79">
        <w:t>.</w:t>
      </w:r>
    </w:p>
    <w:p w14:paraId="06EBF894" w14:textId="3DF305F9" w:rsidR="00FA595B" w:rsidRPr="00E81B79" w:rsidRDefault="00FA595B" w:rsidP="00FA595B">
      <w:pPr>
        <w:pStyle w:val="Proposal"/>
      </w:pPr>
      <w:bookmarkStart w:id="1" w:name="_Toc21111989"/>
      <w:r w:rsidRPr="00E81B79">
        <w:t>T_delta should be provided by means of RRC</w:t>
      </w:r>
      <w:r w:rsidR="00983EE4">
        <w:t xml:space="preserve"> </w:t>
      </w:r>
      <w:proofErr w:type="spellStart"/>
      <w:r w:rsidR="00983EE4">
        <w:t>signaling</w:t>
      </w:r>
      <w:proofErr w:type="spellEnd"/>
      <w:r w:rsidRPr="00E81B79">
        <w:t>.</w:t>
      </w:r>
      <w:bookmarkEnd w:id="1"/>
    </w:p>
    <w:p w14:paraId="2C1B6BD4" w14:textId="77777777" w:rsidR="00C01F33" w:rsidRPr="00E81B79" w:rsidRDefault="00C01F33" w:rsidP="00CE0424">
      <w:pPr>
        <w:pStyle w:val="Heading1"/>
      </w:pPr>
      <w:r w:rsidRPr="00E81B79">
        <w:t>Conclusion</w:t>
      </w:r>
    </w:p>
    <w:p w14:paraId="3E503290" w14:textId="77777777" w:rsidR="006D5744" w:rsidRPr="000A2B4E" w:rsidRDefault="008E065E" w:rsidP="008E065E">
      <w:pPr>
        <w:pStyle w:val="BodyText"/>
        <w:rPr>
          <w:rFonts w:cs="Arial"/>
          <w:noProof/>
        </w:rPr>
      </w:pPr>
      <w:r w:rsidRPr="00E81B79">
        <w:t xml:space="preserve">In </w:t>
      </w:r>
      <w:r w:rsidR="00BA6E05" w:rsidRPr="00E81B79">
        <w:t>this paper</w:t>
      </w:r>
      <w:r w:rsidRPr="00E81B79">
        <w:t xml:space="preserve"> we made the following observations:</w:t>
      </w:r>
      <w:r w:rsidRPr="000A2B4E">
        <w:rPr>
          <w:rFonts w:cs="Arial"/>
          <w:b/>
          <w:bCs/>
        </w:rPr>
        <w:fldChar w:fldCharType="begin"/>
      </w:r>
      <w:r w:rsidRPr="00E81B79">
        <w:rPr>
          <w:rFonts w:cs="Arial"/>
          <w:b/>
          <w:bCs/>
        </w:rPr>
        <w:instrText xml:space="preserve"> TOC \f \n \t "Observation;1" </w:instrText>
      </w:r>
      <w:r w:rsidRPr="000A2B4E">
        <w:rPr>
          <w:rFonts w:cs="Arial"/>
          <w:b/>
          <w:bCs/>
        </w:rPr>
        <w:fldChar w:fldCharType="separate"/>
      </w:r>
    </w:p>
    <w:p w14:paraId="25B087AB" w14:textId="602A51C9" w:rsidR="006D5744" w:rsidRPr="000A2B4E" w:rsidRDefault="006D5744">
      <w:pPr>
        <w:pStyle w:val="TOC1"/>
        <w:rPr>
          <w:rFonts w:eastAsiaTheme="minorEastAsia" w:cs="Arial"/>
          <w:b w:val="0"/>
          <w:szCs w:val="20"/>
          <w:lang w:val="en-GB"/>
        </w:rPr>
      </w:pPr>
      <w:r w:rsidRPr="000A2B4E">
        <w:rPr>
          <w:rFonts w:cs="Arial"/>
          <w:szCs w:val="20"/>
          <w:lang w:val="en-GB"/>
        </w:rPr>
        <w:lastRenderedPageBreak/>
        <w:t>Observation 1</w:t>
      </w:r>
      <w:r w:rsidRPr="000A2B4E">
        <w:rPr>
          <w:rFonts w:eastAsiaTheme="minorEastAsia" w:cs="Arial"/>
          <w:b w:val="0"/>
          <w:szCs w:val="20"/>
          <w:lang w:val="en-GB"/>
        </w:rPr>
        <w:tab/>
      </w:r>
      <w:r w:rsidR="00FA595B" w:rsidRPr="000A2B4E">
        <w:rPr>
          <w:rFonts w:eastAsiaTheme="minorEastAsia" w:cs="Arial"/>
          <w:b w:val="0"/>
          <w:szCs w:val="20"/>
          <w:lang w:val="en-GB"/>
        </w:rPr>
        <w:t>The parent node should signal T_delta such that an IAB-node, with TA reflecting the offset between its ULTx and its DLRx, can assume that TA/2 + T_delta corresponds to the propagation delay between parent and IAB-node.</w:t>
      </w:r>
    </w:p>
    <w:p w14:paraId="00517E4C" w14:textId="661938C8" w:rsidR="006D5744" w:rsidRPr="000A2B4E" w:rsidRDefault="006D5744">
      <w:pPr>
        <w:pStyle w:val="TOC1"/>
        <w:rPr>
          <w:rFonts w:eastAsiaTheme="minorEastAsia" w:cs="Arial"/>
          <w:b w:val="0"/>
          <w:szCs w:val="20"/>
          <w:lang w:val="en-GB"/>
        </w:rPr>
      </w:pPr>
      <w:r w:rsidRPr="000A2B4E">
        <w:rPr>
          <w:rFonts w:cs="Arial"/>
          <w:szCs w:val="20"/>
          <w:lang w:val="en-GB"/>
        </w:rPr>
        <w:t>Observation 2</w:t>
      </w:r>
      <w:r w:rsidRPr="000A2B4E">
        <w:rPr>
          <w:rFonts w:eastAsiaTheme="minorEastAsia" w:cs="Arial"/>
          <w:b w:val="0"/>
          <w:szCs w:val="20"/>
          <w:lang w:val="en-GB"/>
        </w:rPr>
        <w:tab/>
      </w:r>
      <w:r w:rsidR="00FA595B" w:rsidRPr="000A2B4E">
        <w:rPr>
          <w:rFonts w:eastAsiaTheme="minorEastAsia" w:cs="Arial"/>
          <w:b w:val="0"/>
          <w:szCs w:val="20"/>
          <w:lang w:val="en-GB"/>
        </w:rPr>
        <w:t>T_delta as signalled by the parent node should be the actual T_delta</w:t>
      </w:r>
      <w:r w:rsidRPr="000A2B4E">
        <w:rPr>
          <w:rFonts w:cs="Arial"/>
          <w:szCs w:val="20"/>
          <w:lang w:val="en-GB"/>
        </w:rPr>
        <w:t>.</w:t>
      </w:r>
    </w:p>
    <w:p w14:paraId="5166CE8C" w14:textId="1C1D30CE" w:rsidR="006D5744" w:rsidRPr="000A2B4E" w:rsidRDefault="006D5744">
      <w:pPr>
        <w:pStyle w:val="TOC1"/>
        <w:rPr>
          <w:rFonts w:eastAsiaTheme="minorEastAsia" w:cs="Arial"/>
          <w:b w:val="0"/>
          <w:szCs w:val="20"/>
          <w:lang w:val="en-GB"/>
        </w:rPr>
      </w:pPr>
      <w:r w:rsidRPr="000A2B4E">
        <w:rPr>
          <w:rFonts w:cs="Arial"/>
          <w:szCs w:val="20"/>
          <w:lang w:val="en-GB"/>
        </w:rPr>
        <w:t>Observation 3</w:t>
      </w:r>
      <w:r w:rsidRPr="000A2B4E">
        <w:rPr>
          <w:rFonts w:eastAsiaTheme="minorEastAsia" w:cs="Arial"/>
          <w:b w:val="0"/>
          <w:szCs w:val="20"/>
          <w:lang w:val="en-GB"/>
        </w:rPr>
        <w:tab/>
      </w:r>
      <w:r w:rsidR="00FA595B" w:rsidRPr="000A2B4E">
        <w:rPr>
          <w:rFonts w:eastAsiaTheme="minorEastAsia" w:cs="Arial"/>
          <w:b w:val="0"/>
          <w:szCs w:val="20"/>
          <w:lang w:val="en-GB"/>
        </w:rPr>
        <w:t>T_delta will likely not change frequently, and its signalling can have reduced delay requirements, compared to uplink timing advance control, in stationary IAB scenarios</w:t>
      </w:r>
      <w:r w:rsidRPr="000A2B4E">
        <w:rPr>
          <w:rFonts w:eastAsiaTheme="minorEastAsia" w:cs="Arial"/>
          <w:szCs w:val="20"/>
          <w:lang w:val="en-GB"/>
        </w:rPr>
        <w:t>.</w:t>
      </w:r>
    </w:p>
    <w:p w14:paraId="68ED5EBF" w14:textId="30CE010F" w:rsidR="008E065E" w:rsidRPr="000A2B4E" w:rsidRDefault="008E065E" w:rsidP="008E065E">
      <w:pPr>
        <w:pStyle w:val="BodyText"/>
        <w:rPr>
          <w:b/>
          <w:bCs/>
        </w:rPr>
      </w:pPr>
      <w:r w:rsidRPr="000A2B4E">
        <w:rPr>
          <w:rFonts w:cs="Arial"/>
          <w:b/>
          <w:bCs/>
        </w:rPr>
        <w:fldChar w:fldCharType="end"/>
      </w:r>
    </w:p>
    <w:p w14:paraId="35EECE89" w14:textId="77777777" w:rsidR="00983EE4" w:rsidRDefault="008E065E" w:rsidP="007F7437">
      <w:pPr>
        <w:pStyle w:val="BodyText"/>
        <w:rPr>
          <w:noProof/>
        </w:rPr>
      </w:pPr>
      <w:r w:rsidRPr="000A2B4E">
        <w:t xml:space="preserve">Based on the discussion </w:t>
      </w:r>
      <w:r w:rsidR="00BA6E05" w:rsidRPr="000A2B4E">
        <w:t>above</w:t>
      </w:r>
      <w:r w:rsidRPr="00E81B79">
        <w:t xml:space="preserve"> we propose the following:</w:t>
      </w:r>
      <w:r w:rsidRPr="00E81B79">
        <w:rPr>
          <w:b/>
          <w:bCs/>
        </w:rPr>
        <w:fldChar w:fldCharType="begin"/>
      </w:r>
      <w:r w:rsidRPr="00E81B79">
        <w:rPr>
          <w:b/>
          <w:bCs/>
        </w:rPr>
        <w:instrText xml:space="preserve"> TOC \f \n \p " " \t "Proposal;1" </w:instrText>
      </w:r>
      <w:r w:rsidRPr="00E81B79">
        <w:rPr>
          <w:b/>
          <w:bCs/>
        </w:rPr>
        <w:fldChar w:fldCharType="separate"/>
      </w:r>
    </w:p>
    <w:p w14:paraId="25763A3C" w14:textId="77777777" w:rsidR="00983EE4" w:rsidRPr="00983EE4" w:rsidRDefault="00983EE4">
      <w:pPr>
        <w:pStyle w:val="TOC1"/>
        <w:rPr>
          <w:rFonts w:asciiTheme="minorHAnsi" w:eastAsiaTheme="minorEastAsia" w:hAnsiTheme="minorHAnsi" w:cstheme="minorBidi"/>
          <w:b w:val="0"/>
          <w:sz w:val="22"/>
          <w:lang w:eastAsia="sv-SE"/>
        </w:rPr>
      </w:pPr>
      <w:r>
        <w:t>Proposal 1</w:t>
      </w:r>
      <w:r w:rsidRPr="00983EE4">
        <w:rPr>
          <w:rFonts w:asciiTheme="minorHAnsi" w:eastAsiaTheme="minorEastAsia" w:hAnsiTheme="minorHAnsi" w:cstheme="minorBidi"/>
          <w:b w:val="0"/>
          <w:sz w:val="22"/>
          <w:lang w:eastAsia="sv-SE"/>
        </w:rPr>
        <w:tab/>
      </w:r>
      <w:r>
        <w:t>Any signalling specification of T_delta should provide the reliability needed to ensure that errors in T_delta reception will not have a significant impact on the propagation-time estimation.</w:t>
      </w:r>
    </w:p>
    <w:p w14:paraId="43A4C8D1" w14:textId="77777777" w:rsidR="00983EE4" w:rsidRPr="00983EE4" w:rsidRDefault="00983EE4">
      <w:pPr>
        <w:pStyle w:val="TOC1"/>
        <w:rPr>
          <w:rFonts w:asciiTheme="minorHAnsi" w:eastAsiaTheme="minorEastAsia" w:hAnsiTheme="minorHAnsi" w:cstheme="minorBidi"/>
          <w:b w:val="0"/>
          <w:sz w:val="22"/>
          <w:lang w:eastAsia="sv-SE"/>
        </w:rPr>
      </w:pPr>
      <w:r>
        <w:t>Proposal 2</w:t>
      </w:r>
      <w:r w:rsidRPr="00983EE4">
        <w:rPr>
          <w:rFonts w:asciiTheme="minorHAnsi" w:eastAsiaTheme="minorEastAsia" w:hAnsiTheme="minorHAnsi" w:cstheme="minorBidi"/>
          <w:b w:val="0"/>
          <w:sz w:val="22"/>
          <w:lang w:eastAsia="sv-SE"/>
        </w:rPr>
        <w:tab/>
      </w:r>
      <w:r>
        <w:t>T_delta should be provided by means of RRC signaling.</w:t>
      </w:r>
    </w:p>
    <w:p w14:paraId="70967945" w14:textId="59AC158C" w:rsidR="00C01F33" w:rsidRPr="000A2B4E" w:rsidRDefault="008E065E" w:rsidP="00090BFB">
      <w:pPr>
        <w:pStyle w:val="TOC1"/>
        <w:rPr>
          <w:b w:val="0"/>
          <w:bCs/>
          <w:lang w:val="en-GB"/>
        </w:rPr>
      </w:pPr>
      <w:r w:rsidRPr="00E81B79">
        <w:rPr>
          <w:b w:val="0"/>
          <w:bCs/>
          <w:lang w:val="en-GB"/>
        </w:rPr>
        <w:fldChar w:fldCharType="end"/>
      </w:r>
    </w:p>
    <w:p w14:paraId="57B73A36" w14:textId="77777777" w:rsidR="00F507D1" w:rsidRPr="00E81B79" w:rsidRDefault="00F507D1" w:rsidP="00CE0424">
      <w:pPr>
        <w:pStyle w:val="Heading1"/>
      </w:pPr>
      <w:bookmarkStart w:id="2" w:name="_In-sequence_SDU_delivery"/>
      <w:bookmarkEnd w:id="2"/>
      <w:r w:rsidRPr="00E81B79">
        <w:t>References</w:t>
      </w:r>
    </w:p>
    <w:p w14:paraId="75936EE1" w14:textId="50125546" w:rsidR="000033BA" w:rsidRPr="00E81B79" w:rsidRDefault="000A4D8A" w:rsidP="00F44C3B">
      <w:pPr>
        <w:pStyle w:val="Reference"/>
      </w:pPr>
      <w:bookmarkStart w:id="3" w:name="_Ref476919366"/>
      <w:bookmarkStart w:id="4" w:name="_Ref454459437"/>
      <w:bookmarkStart w:id="5" w:name="_Ref174151459"/>
      <w:bookmarkStart w:id="6" w:name="_Ref189809556"/>
      <w:r w:rsidRPr="00E81B79">
        <w:rPr>
          <w:rFonts w:cs="Arial"/>
        </w:rPr>
        <w:t>RAN1, Chairman’s Notes, 3GPP TSG RAN WG1 Meeting #</w:t>
      </w:r>
      <w:r w:rsidR="00D715EE" w:rsidRPr="00E81B79">
        <w:rPr>
          <w:rFonts w:cs="Arial"/>
        </w:rPr>
        <w:t>9</w:t>
      </w:r>
      <w:r w:rsidR="008E6E53" w:rsidRPr="00E81B79">
        <w:rPr>
          <w:rFonts w:cs="Arial"/>
        </w:rPr>
        <w:t>8</w:t>
      </w:r>
      <w:r w:rsidRPr="00E81B79">
        <w:rPr>
          <w:rFonts w:cs="Arial"/>
        </w:rPr>
        <w:t xml:space="preserve">, </w:t>
      </w:r>
      <w:r w:rsidR="008E6E53" w:rsidRPr="00E81B79">
        <w:rPr>
          <w:rFonts w:cs="Arial"/>
        </w:rPr>
        <w:t>August</w:t>
      </w:r>
      <w:r w:rsidRPr="00E81B79">
        <w:rPr>
          <w:rFonts w:cs="Arial"/>
        </w:rPr>
        <w:t xml:space="preserve"> 201</w:t>
      </w:r>
      <w:r w:rsidR="00D715EE" w:rsidRPr="00E81B79">
        <w:rPr>
          <w:rFonts w:cs="Arial"/>
        </w:rPr>
        <w:t>9</w:t>
      </w:r>
      <w:r w:rsidRPr="00E81B79">
        <w:rPr>
          <w:rFonts w:cs="Arial"/>
        </w:rPr>
        <w:t>.</w:t>
      </w:r>
      <w:bookmarkEnd w:id="3"/>
      <w:bookmarkEnd w:id="4"/>
      <w:bookmarkEnd w:id="5"/>
      <w:bookmarkEnd w:id="6"/>
      <w:r w:rsidR="00D14718" w:rsidRPr="00E81B79">
        <w:t xml:space="preserve"> </w:t>
      </w:r>
    </w:p>
    <w:p w14:paraId="6A5E2C6E" w14:textId="2E2F46A7" w:rsidR="00551A49" w:rsidRPr="00E81B79" w:rsidRDefault="00551A49" w:rsidP="00F44C3B">
      <w:pPr>
        <w:pStyle w:val="Reference"/>
      </w:pPr>
      <w:bookmarkStart w:id="7" w:name="_Ref20482352"/>
      <w:r w:rsidRPr="00E81B79">
        <w:t>RAN</w:t>
      </w:r>
      <w:r w:rsidR="00681EDB" w:rsidRPr="00E81B79">
        <w:t>4</w:t>
      </w:r>
      <w:r w:rsidRPr="00E81B79">
        <w:t xml:space="preserve">, </w:t>
      </w:r>
      <w:r w:rsidR="00681EDB" w:rsidRPr="00E81B79">
        <w:t>RAN4-92-RRM_Chairmen_report_13_Friday EOM</w:t>
      </w:r>
      <w:r w:rsidRPr="00E81B79">
        <w:t>, 3GPP TSG RAN WG</w:t>
      </w:r>
      <w:r w:rsidR="00681EDB" w:rsidRPr="00E81B79">
        <w:t>4</w:t>
      </w:r>
      <w:r w:rsidRPr="00E81B79">
        <w:t xml:space="preserve"> Meeting #</w:t>
      </w:r>
      <w:r w:rsidR="00681EDB" w:rsidRPr="00E81B79">
        <w:t>92</w:t>
      </w:r>
      <w:r w:rsidRPr="00E81B79">
        <w:t xml:space="preserve">, </w:t>
      </w:r>
      <w:r w:rsidR="009A5D06" w:rsidRPr="00E81B79">
        <w:t>May 2019.</w:t>
      </w:r>
      <w:bookmarkEnd w:id="7"/>
    </w:p>
    <w:p w14:paraId="66B63E65" w14:textId="12C93C74" w:rsidR="006663B9" w:rsidRPr="00E81B79" w:rsidRDefault="006663B9" w:rsidP="00F44C3B">
      <w:pPr>
        <w:pStyle w:val="Reference"/>
      </w:pPr>
      <w:r w:rsidRPr="00E81B79">
        <w:t>https://en.wikipedia.org/wiki/Precision_Time_Protocol</w:t>
      </w:r>
    </w:p>
    <w:p w14:paraId="6268721D" w14:textId="7438BA01" w:rsidR="001A68B9" w:rsidRDefault="00F15FC1" w:rsidP="00F44C3B">
      <w:pPr>
        <w:pStyle w:val="Reference"/>
      </w:pPr>
      <w:bookmarkStart w:id="8" w:name="_Ref20990450"/>
      <w:r w:rsidRPr="00E81B79">
        <w:t>R1</w:t>
      </w:r>
      <w:r w:rsidR="00573DBF">
        <w:t xml:space="preserve"> </w:t>
      </w:r>
      <w:r w:rsidRPr="00E81B79">
        <w:t>- 1909027</w:t>
      </w:r>
      <w:r w:rsidR="00604498" w:rsidRPr="00E81B79">
        <w:t>,</w:t>
      </w:r>
      <w:r w:rsidR="005731AF" w:rsidRPr="00E81B79">
        <w:t xml:space="preserve"> </w:t>
      </w:r>
      <w:r w:rsidRPr="00E81B79">
        <w:t>IAB OTA Timing Alignment – Signalling, Ericsson</w:t>
      </w:r>
      <w:bookmarkEnd w:id="8"/>
    </w:p>
    <w:p w14:paraId="3613DC89" w14:textId="6DDA8BF9" w:rsidR="00573DBF" w:rsidRPr="00E81B79" w:rsidRDefault="00573DBF" w:rsidP="00F44C3B">
      <w:pPr>
        <w:pStyle w:val="Reference"/>
      </w:pPr>
      <w:r>
        <w:t xml:space="preserve">R1 - 1910296, </w:t>
      </w:r>
      <w:r w:rsidRPr="00573DBF">
        <w:t>Summary of email discussion on case-1 timing after RAN1 #98</w:t>
      </w:r>
      <w:r>
        <w:t>, ZTE</w:t>
      </w:r>
    </w:p>
    <w:p w14:paraId="1547B5C3" w14:textId="4EDBA317" w:rsidR="00320A3A" w:rsidRPr="00E81B79" w:rsidRDefault="00320A3A" w:rsidP="007F7437">
      <w:pPr>
        <w:pStyle w:val="Reference"/>
        <w:numPr>
          <w:ilvl w:val="0"/>
          <w:numId w:val="0"/>
        </w:numPr>
      </w:pPr>
      <w:bookmarkStart w:id="9" w:name="_GoBack"/>
      <w:bookmarkEnd w:id="9"/>
    </w:p>
    <w:sectPr w:rsidR="00320A3A" w:rsidRPr="00E81B7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51C9D" w14:textId="77777777" w:rsidR="006E74EF" w:rsidRDefault="006E74EF">
      <w:r>
        <w:separator/>
      </w:r>
    </w:p>
  </w:endnote>
  <w:endnote w:type="continuationSeparator" w:id="0">
    <w:p w14:paraId="0B27EC2B" w14:textId="77777777" w:rsidR="006E74EF" w:rsidRDefault="006E74EF">
      <w:r>
        <w:continuationSeparator/>
      </w:r>
    </w:p>
  </w:endnote>
  <w:endnote w:type="continuationNotice" w:id="1">
    <w:p w14:paraId="19D7B995" w14:textId="77777777" w:rsidR="006E74EF" w:rsidRDefault="006E7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EC875" w14:textId="77777777" w:rsidR="006E74EF" w:rsidRDefault="006E74EF">
      <w:r>
        <w:separator/>
      </w:r>
    </w:p>
  </w:footnote>
  <w:footnote w:type="continuationSeparator" w:id="0">
    <w:p w14:paraId="559418C7" w14:textId="77777777" w:rsidR="006E74EF" w:rsidRDefault="006E74EF">
      <w:r>
        <w:continuationSeparator/>
      </w:r>
    </w:p>
  </w:footnote>
  <w:footnote w:type="continuationNotice" w:id="1">
    <w:p w14:paraId="3DE5805A" w14:textId="77777777" w:rsidR="006E74EF" w:rsidRDefault="006E7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4A2584"/>
    <w:multiLevelType w:val="hybridMultilevel"/>
    <w:tmpl w:val="D9C4B822"/>
    <w:lvl w:ilvl="0" w:tplc="64AC7DB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10058"/>
    <w:multiLevelType w:val="hybridMultilevel"/>
    <w:tmpl w:val="A2F06D34"/>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1700A9"/>
    <w:multiLevelType w:val="hybridMultilevel"/>
    <w:tmpl w:val="E968E37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5B0B04"/>
    <w:multiLevelType w:val="hybridMultilevel"/>
    <w:tmpl w:val="81FAC3FE"/>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44A91"/>
    <w:multiLevelType w:val="hybridMultilevel"/>
    <w:tmpl w:val="CB18E19C"/>
    <w:lvl w:ilvl="0" w:tplc="7616A4F8">
      <w:numFmt w:val="bullet"/>
      <w:lvlText w:val="-"/>
      <w:lvlJc w:val="left"/>
      <w:pPr>
        <w:ind w:left="919" w:hanging="360"/>
      </w:pPr>
      <w:rPr>
        <w:rFonts w:ascii="Arial" w:eastAsia="Times New Roman" w:hAnsi="Arial" w:cs="Arial" w:hint="default"/>
      </w:rPr>
    </w:lvl>
    <w:lvl w:ilvl="1" w:tplc="041D0003" w:tentative="1">
      <w:start w:val="1"/>
      <w:numFmt w:val="bullet"/>
      <w:lvlText w:val="o"/>
      <w:lvlJc w:val="left"/>
      <w:pPr>
        <w:ind w:left="1639" w:hanging="360"/>
      </w:pPr>
      <w:rPr>
        <w:rFonts w:ascii="Courier New" w:hAnsi="Courier New" w:cs="Courier New" w:hint="default"/>
      </w:rPr>
    </w:lvl>
    <w:lvl w:ilvl="2" w:tplc="041D0005" w:tentative="1">
      <w:start w:val="1"/>
      <w:numFmt w:val="bullet"/>
      <w:lvlText w:val=""/>
      <w:lvlJc w:val="left"/>
      <w:pPr>
        <w:ind w:left="2359" w:hanging="360"/>
      </w:pPr>
      <w:rPr>
        <w:rFonts w:ascii="Wingdings" w:hAnsi="Wingdings" w:hint="default"/>
      </w:rPr>
    </w:lvl>
    <w:lvl w:ilvl="3" w:tplc="041D0001" w:tentative="1">
      <w:start w:val="1"/>
      <w:numFmt w:val="bullet"/>
      <w:lvlText w:val=""/>
      <w:lvlJc w:val="left"/>
      <w:pPr>
        <w:ind w:left="3079" w:hanging="360"/>
      </w:pPr>
      <w:rPr>
        <w:rFonts w:ascii="Symbol" w:hAnsi="Symbol" w:hint="default"/>
      </w:rPr>
    </w:lvl>
    <w:lvl w:ilvl="4" w:tplc="041D0003" w:tentative="1">
      <w:start w:val="1"/>
      <w:numFmt w:val="bullet"/>
      <w:lvlText w:val="o"/>
      <w:lvlJc w:val="left"/>
      <w:pPr>
        <w:ind w:left="3799" w:hanging="360"/>
      </w:pPr>
      <w:rPr>
        <w:rFonts w:ascii="Courier New" w:hAnsi="Courier New" w:cs="Courier New" w:hint="default"/>
      </w:rPr>
    </w:lvl>
    <w:lvl w:ilvl="5" w:tplc="041D0005" w:tentative="1">
      <w:start w:val="1"/>
      <w:numFmt w:val="bullet"/>
      <w:lvlText w:val=""/>
      <w:lvlJc w:val="left"/>
      <w:pPr>
        <w:ind w:left="4519" w:hanging="360"/>
      </w:pPr>
      <w:rPr>
        <w:rFonts w:ascii="Wingdings" w:hAnsi="Wingdings" w:hint="default"/>
      </w:rPr>
    </w:lvl>
    <w:lvl w:ilvl="6" w:tplc="041D0001" w:tentative="1">
      <w:start w:val="1"/>
      <w:numFmt w:val="bullet"/>
      <w:lvlText w:val=""/>
      <w:lvlJc w:val="left"/>
      <w:pPr>
        <w:ind w:left="5239" w:hanging="360"/>
      </w:pPr>
      <w:rPr>
        <w:rFonts w:ascii="Symbol" w:hAnsi="Symbol" w:hint="default"/>
      </w:rPr>
    </w:lvl>
    <w:lvl w:ilvl="7" w:tplc="041D0003" w:tentative="1">
      <w:start w:val="1"/>
      <w:numFmt w:val="bullet"/>
      <w:lvlText w:val="o"/>
      <w:lvlJc w:val="left"/>
      <w:pPr>
        <w:ind w:left="5959" w:hanging="360"/>
      </w:pPr>
      <w:rPr>
        <w:rFonts w:ascii="Courier New" w:hAnsi="Courier New" w:cs="Courier New" w:hint="default"/>
      </w:rPr>
    </w:lvl>
    <w:lvl w:ilvl="8" w:tplc="041D0005" w:tentative="1">
      <w:start w:val="1"/>
      <w:numFmt w:val="bullet"/>
      <w:lvlText w:val=""/>
      <w:lvlJc w:val="left"/>
      <w:pPr>
        <w:ind w:left="6679"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51FC4"/>
    <w:multiLevelType w:val="hybridMultilevel"/>
    <w:tmpl w:val="9274E6B2"/>
    <w:lvl w:ilvl="0" w:tplc="893C6BF8">
      <w:start w:val="550"/>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172C3"/>
    <w:multiLevelType w:val="hybridMultilevel"/>
    <w:tmpl w:val="3C6EBEA0"/>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0" w15:restartNumberingAfterBreak="0">
    <w:nsid w:val="372F3896"/>
    <w:multiLevelType w:val="hybridMultilevel"/>
    <w:tmpl w:val="76D8A0A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8DB6BBE"/>
    <w:multiLevelType w:val="hybridMultilevel"/>
    <w:tmpl w:val="5CBAA5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2A70CA"/>
    <w:multiLevelType w:val="hybridMultilevel"/>
    <w:tmpl w:val="BE680B2A"/>
    <w:lvl w:ilvl="0" w:tplc="B892650C">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CA4CCC"/>
    <w:multiLevelType w:val="hybridMultilevel"/>
    <w:tmpl w:val="C638F706"/>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4A5FFC"/>
    <w:multiLevelType w:val="hybridMultilevel"/>
    <w:tmpl w:val="24AC4F54"/>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9"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B967633"/>
    <w:multiLevelType w:val="hybridMultilevel"/>
    <w:tmpl w:val="A4E0BFE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F6E4B"/>
    <w:multiLevelType w:val="hybridMultilevel"/>
    <w:tmpl w:val="E2821C4E"/>
    <w:lvl w:ilvl="0" w:tplc="141495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3D02739"/>
    <w:multiLevelType w:val="hybridMultilevel"/>
    <w:tmpl w:val="CC0ED8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8E558F"/>
    <w:multiLevelType w:val="hybridMultilevel"/>
    <w:tmpl w:val="32DA366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725B18"/>
    <w:multiLevelType w:val="hybridMultilevel"/>
    <w:tmpl w:val="CC1E182A"/>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0" w15:restartNumberingAfterBreak="0">
    <w:nsid w:val="6B777C69"/>
    <w:multiLevelType w:val="hybridMultilevel"/>
    <w:tmpl w:val="22FEB3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BB13050"/>
    <w:multiLevelType w:val="hybridMultilevel"/>
    <w:tmpl w:val="49A82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B350C9"/>
    <w:multiLevelType w:val="hybridMultilevel"/>
    <w:tmpl w:val="F854601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2"/>
  </w:num>
  <w:num w:numId="4">
    <w:abstractNumId w:val="24"/>
  </w:num>
  <w:num w:numId="5">
    <w:abstractNumId w:val="16"/>
  </w:num>
  <w:num w:numId="6">
    <w:abstractNumId w:val="27"/>
  </w:num>
  <w:num w:numId="7">
    <w:abstractNumId w:val="36"/>
  </w:num>
  <w:num w:numId="8">
    <w:abstractNumId w:val="18"/>
  </w:num>
  <w:num w:numId="9">
    <w:abstractNumId w:val="14"/>
  </w:num>
  <w:num w:numId="10">
    <w:abstractNumId w:val="3"/>
  </w:num>
  <w:num w:numId="11">
    <w:abstractNumId w:val="2"/>
  </w:num>
  <w:num w:numId="12">
    <w:abstractNumId w:val="1"/>
  </w:num>
  <w:num w:numId="13">
    <w:abstractNumId w:val="33"/>
  </w:num>
  <w:num w:numId="14">
    <w:abstractNumId w:val="0"/>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3"/>
  </w:num>
  <w:num w:numId="18">
    <w:abstractNumId w:val="42"/>
  </w:num>
  <w:num w:numId="19">
    <w:abstractNumId w:val="29"/>
  </w:num>
  <w:num w:numId="20">
    <w:abstractNumId w:val="40"/>
  </w:num>
  <w:num w:numId="21">
    <w:abstractNumId w:val="11"/>
  </w:num>
  <w:num w:numId="22">
    <w:abstractNumId w:val="4"/>
  </w:num>
  <w:num w:numId="23">
    <w:abstractNumId w:val="13"/>
  </w:num>
  <w:num w:numId="24">
    <w:abstractNumId w:val="31"/>
  </w:num>
  <w:num w:numId="25">
    <w:abstractNumId w:val="21"/>
  </w:num>
  <w:num w:numId="26">
    <w:abstractNumId w:val="7"/>
  </w:num>
  <w:num w:numId="27">
    <w:abstractNumId w:val="37"/>
  </w:num>
  <w:num w:numId="28">
    <w:abstractNumId w:val="12"/>
  </w:num>
  <w:num w:numId="29">
    <w:abstractNumId w:val="15"/>
  </w:num>
  <w:num w:numId="30">
    <w:abstractNumId w:val="41"/>
  </w:num>
  <w:num w:numId="31">
    <w:abstractNumId w:val="35"/>
  </w:num>
  <w:num w:numId="32">
    <w:abstractNumId w:val="19"/>
  </w:num>
  <w:num w:numId="33">
    <w:abstractNumId w:val="26"/>
  </w:num>
  <w:num w:numId="34">
    <w:abstractNumId w:val="39"/>
  </w:num>
  <w:num w:numId="35">
    <w:abstractNumId w:val="28"/>
  </w:num>
  <w:num w:numId="36">
    <w:abstractNumId w:val="44"/>
  </w:num>
  <w:num w:numId="37">
    <w:abstractNumId w:val="43"/>
  </w:num>
  <w:num w:numId="38">
    <w:abstractNumId w:val="34"/>
  </w:num>
  <w:num w:numId="39">
    <w:abstractNumId w:val="8"/>
  </w:num>
  <w:num w:numId="40">
    <w:abstractNumId w:val="9"/>
  </w:num>
  <w:num w:numId="41">
    <w:abstractNumId w:val="10"/>
  </w:num>
  <w:num w:numId="42">
    <w:abstractNumId w:val="30"/>
  </w:num>
  <w:num w:numId="43">
    <w:abstractNumId w:val="6"/>
  </w:num>
  <w:num w:numId="44">
    <w:abstractNumId w:val="17"/>
  </w:num>
  <w:num w:numId="45">
    <w:abstractNumId w:val="20"/>
  </w:num>
  <w:num w:numId="46">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3A"/>
    <w:rsid w:val="000006E1"/>
    <w:rsid w:val="00001497"/>
    <w:rsid w:val="000024F9"/>
    <w:rsid w:val="00002A37"/>
    <w:rsid w:val="00002F31"/>
    <w:rsid w:val="000033BA"/>
    <w:rsid w:val="000044E6"/>
    <w:rsid w:val="000044FD"/>
    <w:rsid w:val="00006446"/>
    <w:rsid w:val="0000660F"/>
    <w:rsid w:val="00006896"/>
    <w:rsid w:val="0000721C"/>
    <w:rsid w:val="00007606"/>
    <w:rsid w:val="00007811"/>
    <w:rsid w:val="00007CDC"/>
    <w:rsid w:val="000100F0"/>
    <w:rsid w:val="0001126F"/>
    <w:rsid w:val="000112EA"/>
    <w:rsid w:val="00011B28"/>
    <w:rsid w:val="000121EA"/>
    <w:rsid w:val="0001314F"/>
    <w:rsid w:val="000133FF"/>
    <w:rsid w:val="0001387F"/>
    <w:rsid w:val="000147C1"/>
    <w:rsid w:val="00014E6F"/>
    <w:rsid w:val="00015665"/>
    <w:rsid w:val="00015D15"/>
    <w:rsid w:val="00016DD5"/>
    <w:rsid w:val="00017017"/>
    <w:rsid w:val="00020B44"/>
    <w:rsid w:val="00021083"/>
    <w:rsid w:val="000218F2"/>
    <w:rsid w:val="00024453"/>
    <w:rsid w:val="0002531D"/>
    <w:rsid w:val="000253EF"/>
    <w:rsid w:val="0002564D"/>
    <w:rsid w:val="00025B47"/>
    <w:rsid w:val="00025ECA"/>
    <w:rsid w:val="00030743"/>
    <w:rsid w:val="00030F1E"/>
    <w:rsid w:val="000312C3"/>
    <w:rsid w:val="000323B1"/>
    <w:rsid w:val="00032440"/>
    <w:rsid w:val="000325B8"/>
    <w:rsid w:val="000332DF"/>
    <w:rsid w:val="0003371D"/>
    <w:rsid w:val="00033BD1"/>
    <w:rsid w:val="00034C15"/>
    <w:rsid w:val="0003564A"/>
    <w:rsid w:val="000359A5"/>
    <w:rsid w:val="00035FF5"/>
    <w:rsid w:val="00036371"/>
    <w:rsid w:val="000363C8"/>
    <w:rsid w:val="00036BA1"/>
    <w:rsid w:val="000373C2"/>
    <w:rsid w:val="00037ACE"/>
    <w:rsid w:val="00037F51"/>
    <w:rsid w:val="00040943"/>
    <w:rsid w:val="00041F6D"/>
    <w:rsid w:val="000422E2"/>
    <w:rsid w:val="00042D1F"/>
    <w:rsid w:val="00042EDE"/>
    <w:rsid w:val="00042F22"/>
    <w:rsid w:val="000444EF"/>
    <w:rsid w:val="00047DC6"/>
    <w:rsid w:val="000508D5"/>
    <w:rsid w:val="00052044"/>
    <w:rsid w:val="00052A07"/>
    <w:rsid w:val="00052F7B"/>
    <w:rsid w:val="000534E3"/>
    <w:rsid w:val="00053E89"/>
    <w:rsid w:val="00054D3B"/>
    <w:rsid w:val="00055146"/>
    <w:rsid w:val="0005550C"/>
    <w:rsid w:val="0005606A"/>
    <w:rsid w:val="00057117"/>
    <w:rsid w:val="00057607"/>
    <w:rsid w:val="00057835"/>
    <w:rsid w:val="000610BD"/>
    <w:rsid w:val="000616E7"/>
    <w:rsid w:val="00063B3C"/>
    <w:rsid w:val="0006448C"/>
    <w:rsid w:val="0006487E"/>
    <w:rsid w:val="000652AE"/>
    <w:rsid w:val="00065DA6"/>
    <w:rsid w:val="00065E1A"/>
    <w:rsid w:val="000665F1"/>
    <w:rsid w:val="00067A1F"/>
    <w:rsid w:val="00070B87"/>
    <w:rsid w:val="000714FB"/>
    <w:rsid w:val="000723A7"/>
    <w:rsid w:val="000733E3"/>
    <w:rsid w:val="0007340D"/>
    <w:rsid w:val="000744DE"/>
    <w:rsid w:val="000768CB"/>
    <w:rsid w:val="00077E5F"/>
    <w:rsid w:val="0008036A"/>
    <w:rsid w:val="0008043A"/>
    <w:rsid w:val="00081AE6"/>
    <w:rsid w:val="00082E01"/>
    <w:rsid w:val="000855EB"/>
    <w:rsid w:val="00085B52"/>
    <w:rsid w:val="000866F2"/>
    <w:rsid w:val="0008793E"/>
    <w:rsid w:val="00090075"/>
    <w:rsid w:val="0009009F"/>
    <w:rsid w:val="00090AF9"/>
    <w:rsid w:val="00090BFB"/>
    <w:rsid w:val="00091557"/>
    <w:rsid w:val="000924C1"/>
    <w:rsid w:val="000924F0"/>
    <w:rsid w:val="00093474"/>
    <w:rsid w:val="0009360A"/>
    <w:rsid w:val="00093AA7"/>
    <w:rsid w:val="0009510F"/>
    <w:rsid w:val="00096AF8"/>
    <w:rsid w:val="00097C53"/>
    <w:rsid w:val="000A08FF"/>
    <w:rsid w:val="000A1B7B"/>
    <w:rsid w:val="000A2B4E"/>
    <w:rsid w:val="000A317C"/>
    <w:rsid w:val="000A4C90"/>
    <w:rsid w:val="000A4D8A"/>
    <w:rsid w:val="000A50C8"/>
    <w:rsid w:val="000A56F2"/>
    <w:rsid w:val="000A686D"/>
    <w:rsid w:val="000B13E4"/>
    <w:rsid w:val="000B1DBD"/>
    <w:rsid w:val="000B1F40"/>
    <w:rsid w:val="000B2609"/>
    <w:rsid w:val="000B2719"/>
    <w:rsid w:val="000B3A8F"/>
    <w:rsid w:val="000B413E"/>
    <w:rsid w:val="000B4AB9"/>
    <w:rsid w:val="000B58C3"/>
    <w:rsid w:val="000B61E9"/>
    <w:rsid w:val="000B7D5C"/>
    <w:rsid w:val="000C165A"/>
    <w:rsid w:val="000C2E19"/>
    <w:rsid w:val="000C4765"/>
    <w:rsid w:val="000C680E"/>
    <w:rsid w:val="000C6DC7"/>
    <w:rsid w:val="000C76FA"/>
    <w:rsid w:val="000D0BF6"/>
    <w:rsid w:val="000D0D07"/>
    <w:rsid w:val="000D25FA"/>
    <w:rsid w:val="000D31CD"/>
    <w:rsid w:val="000D4101"/>
    <w:rsid w:val="000D4797"/>
    <w:rsid w:val="000D5057"/>
    <w:rsid w:val="000D56A5"/>
    <w:rsid w:val="000D6A62"/>
    <w:rsid w:val="000E0527"/>
    <w:rsid w:val="000E13CA"/>
    <w:rsid w:val="000E18B2"/>
    <w:rsid w:val="000E1B6D"/>
    <w:rsid w:val="000E1E92"/>
    <w:rsid w:val="000E6001"/>
    <w:rsid w:val="000E6818"/>
    <w:rsid w:val="000E7C6A"/>
    <w:rsid w:val="000F06D6"/>
    <w:rsid w:val="000F0EB1"/>
    <w:rsid w:val="000F1106"/>
    <w:rsid w:val="000F3BE9"/>
    <w:rsid w:val="000F3F6C"/>
    <w:rsid w:val="000F46B5"/>
    <w:rsid w:val="000F506E"/>
    <w:rsid w:val="000F5693"/>
    <w:rsid w:val="000F5A64"/>
    <w:rsid w:val="000F5C54"/>
    <w:rsid w:val="000F6DF3"/>
    <w:rsid w:val="000F7136"/>
    <w:rsid w:val="000F7AE2"/>
    <w:rsid w:val="000F7F4C"/>
    <w:rsid w:val="001005FF"/>
    <w:rsid w:val="001022DD"/>
    <w:rsid w:val="001024C6"/>
    <w:rsid w:val="001041D4"/>
    <w:rsid w:val="00104B48"/>
    <w:rsid w:val="00104B84"/>
    <w:rsid w:val="001062FB"/>
    <w:rsid w:val="001063E6"/>
    <w:rsid w:val="00107C20"/>
    <w:rsid w:val="00111C4B"/>
    <w:rsid w:val="001129B7"/>
    <w:rsid w:val="00113CF4"/>
    <w:rsid w:val="00113E21"/>
    <w:rsid w:val="001144D7"/>
    <w:rsid w:val="00114DF9"/>
    <w:rsid w:val="001153EA"/>
    <w:rsid w:val="00115643"/>
    <w:rsid w:val="001158B9"/>
    <w:rsid w:val="00115C6C"/>
    <w:rsid w:val="00116765"/>
    <w:rsid w:val="00116C6F"/>
    <w:rsid w:val="00120001"/>
    <w:rsid w:val="00121007"/>
    <w:rsid w:val="001219F5"/>
    <w:rsid w:val="00121A20"/>
    <w:rsid w:val="00121E6E"/>
    <w:rsid w:val="0012206B"/>
    <w:rsid w:val="001229DE"/>
    <w:rsid w:val="0012377F"/>
    <w:rsid w:val="00124314"/>
    <w:rsid w:val="001257D2"/>
    <w:rsid w:val="00125E29"/>
    <w:rsid w:val="001261B9"/>
    <w:rsid w:val="001264F5"/>
    <w:rsid w:val="00126B4A"/>
    <w:rsid w:val="00127553"/>
    <w:rsid w:val="001301C2"/>
    <w:rsid w:val="0013145D"/>
    <w:rsid w:val="00131D2B"/>
    <w:rsid w:val="00132C6D"/>
    <w:rsid w:val="00132FD0"/>
    <w:rsid w:val="0013352C"/>
    <w:rsid w:val="001344C0"/>
    <w:rsid w:val="00134545"/>
    <w:rsid w:val="001346FA"/>
    <w:rsid w:val="00134F18"/>
    <w:rsid w:val="0013519A"/>
    <w:rsid w:val="00135252"/>
    <w:rsid w:val="0013558E"/>
    <w:rsid w:val="00137AB5"/>
    <w:rsid w:val="00137B98"/>
    <w:rsid w:val="00137F0B"/>
    <w:rsid w:val="001409C8"/>
    <w:rsid w:val="00140CBB"/>
    <w:rsid w:val="00147989"/>
    <w:rsid w:val="0015031E"/>
    <w:rsid w:val="001506A8"/>
    <w:rsid w:val="00151E23"/>
    <w:rsid w:val="001521A7"/>
    <w:rsid w:val="001526E0"/>
    <w:rsid w:val="0015375A"/>
    <w:rsid w:val="001538E6"/>
    <w:rsid w:val="00154028"/>
    <w:rsid w:val="00154D9D"/>
    <w:rsid w:val="00154DBC"/>
    <w:rsid w:val="001551B5"/>
    <w:rsid w:val="00155446"/>
    <w:rsid w:val="00157B41"/>
    <w:rsid w:val="00160058"/>
    <w:rsid w:val="00163C41"/>
    <w:rsid w:val="00164B66"/>
    <w:rsid w:val="00164E79"/>
    <w:rsid w:val="001659C1"/>
    <w:rsid w:val="00166DF1"/>
    <w:rsid w:val="0016767A"/>
    <w:rsid w:val="0016785F"/>
    <w:rsid w:val="00171CDD"/>
    <w:rsid w:val="00172410"/>
    <w:rsid w:val="00173331"/>
    <w:rsid w:val="001733EB"/>
    <w:rsid w:val="00173A8E"/>
    <w:rsid w:val="001741D5"/>
    <w:rsid w:val="001744C8"/>
    <w:rsid w:val="00175FD8"/>
    <w:rsid w:val="00176C59"/>
    <w:rsid w:val="0017708F"/>
    <w:rsid w:val="00177795"/>
    <w:rsid w:val="00180C6E"/>
    <w:rsid w:val="0018143F"/>
    <w:rsid w:val="0018187B"/>
    <w:rsid w:val="001826AC"/>
    <w:rsid w:val="00182FEB"/>
    <w:rsid w:val="0018351F"/>
    <w:rsid w:val="00183AC8"/>
    <w:rsid w:val="00184586"/>
    <w:rsid w:val="00185981"/>
    <w:rsid w:val="0018621F"/>
    <w:rsid w:val="00186768"/>
    <w:rsid w:val="00187DFB"/>
    <w:rsid w:val="00190AC1"/>
    <w:rsid w:val="00190CEA"/>
    <w:rsid w:val="001928CF"/>
    <w:rsid w:val="0019341A"/>
    <w:rsid w:val="00197DF9"/>
    <w:rsid w:val="001A089F"/>
    <w:rsid w:val="001A0C6F"/>
    <w:rsid w:val="001A13AF"/>
    <w:rsid w:val="001A1987"/>
    <w:rsid w:val="001A1D9A"/>
    <w:rsid w:val="001A2564"/>
    <w:rsid w:val="001A295F"/>
    <w:rsid w:val="001A312F"/>
    <w:rsid w:val="001A3B5D"/>
    <w:rsid w:val="001A465C"/>
    <w:rsid w:val="001A5A6A"/>
    <w:rsid w:val="001A5F8E"/>
    <w:rsid w:val="001A6173"/>
    <w:rsid w:val="001A68B9"/>
    <w:rsid w:val="001A6CBA"/>
    <w:rsid w:val="001B0D97"/>
    <w:rsid w:val="001B235B"/>
    <w:rsid w:val="001B28EF"/>
    <w:rsid w:val="001B4C17"/>
    <w:rsid w:val="001B57B8"/>
    <w:rsid w:val="001B5A5D"/>
    <w:rsid w:val="001B7A65"/>
    <w:rsid w:val="001C0230"/>
    <w:rsid w:val="001C02E6"/>
    <w:rsid w:val="001C03BB"/>
    <w:rsid w:val="001C07AD"/>
    <w:rsid w:val="001C1CE5"/>
    <w:rsid w:val="001C3D2A"/>
    <w:rsid w:val="001D05D0"/>
    <w:rsid w:val="001D18C7"/>
    <w:rsid w:val="001D403B"/>
    <w:rsid w:val="001D51BA"/>
    <w:rsid w:val="001D6342"/>
    <w:rsid w:val="001D69B3"/>
    <w:rsid w:val="001D6D53"/>
    <w:rsid w:val="001D7586"/>
    <w:rsid w:val="001D7DC0"/>
    <w:rsid w:val="001E11F4"/>
    <w:rsid w:val="001E167D"/>
    <w:rsid w:val="001E2CD1"/>
    <w:rsid w:val="001E38D4"/>
    <w:rsid w:val="001E58E2"/>
    <w:rsid w:val="001E7AED"/>
    <w:rsid w:val="001E7C07"/>
    <w:rsid w:val="001F0BF5"/>
    <w:rsid w:val="001F0C44"/>
    <w:rsid w:val="001F21FC"/>
    <w:rsid w:val="001F2871"/>
    <w:rsid w:val="001F3916"/>
    <w:rsid w:val="001F484C"/>
    <w:rsid w:val="001F4FEF"/>
    <w:rsid w:val="001F50B6"/>
    <w:rsid w:val="001F54B2"/>
    <w:rsid w:val="001F54C5"/>
    <w:rsid w:val="001F63AB"/>
    <w:rsid w:val="001F662C"/>
    <w:rsid w:val="001F7074"/>
    <w:rsid w:val="001F7EAD"/>
    <w:rsid w:val="00200490"/>
    <w:rsid w:val="0020120B"/>
    <w:rsid w:val="00201F3A"/>
    <w:rsid w:val="00202039"/>
    <w:rsid w:val="002027F3"/>
    <w:rsid w:val="00202DF0"/>
    <w:rsid w:val="00202E52"/>
    <w:rsid w:val="00203F96"/>
    <w:rsid w:val="00204E9B"/>
    <w:rsid w:val="002063B5"/>
    <w:rsid w:val="002069B2"/>
    <w:rsid w:val="00207FA3"/>
    <w:rsid w:val="0021061C"/>
    <w:rsid w:val="002135D4"/>
    <w:rsid w:val="00213BA2"/>
    <w:rsid w:val="0021491D"/>
    <w:rsid w:val="00214A30"/>
    <w:rsid w:val="00214DA8"/>
    <w:rsid w:val="00214E08"/>
    <w:rsid w:val="00215423"/>
    <w:rsid w:val="002158FA"/>
    <w:rsid w:val="00215DC2"/>
    <w:rsid w:val="00217E15"/>
    <w:rsid w:val="00220600"/>
    <w:rsid w:val="00221329"/>
    <w:rsid w:val="002224DB"/>
    <w:rsid w:val="00223710"/>
    <w:rsid w:val="00223FCB"/>
    <w:rsid w:val="002252C3"/>
    <w:rsid w:val="00225A8A"/>
    <w:rsid w:val="00225C54"/>
    <w:rsid w:val="002268BA"/>
    <w:rsid w:val="00227F1D"/>
    <w:rsid w:val="00230115"/>
    <w:rsid w:val="00230765"/>
    <w:rsid w:val="0023135B"/>
    <w:rsid w:val="002319E4"/>
    <w:rsid w:val="00233062"/>
    <w:rsid w:val="00234D9C"/>
    <w:rsid w:val="0023514F"/>
    <w:rsid w:val="00235632"/>
    <w:rsid w:val="00235872"/>
    <w:rsid w:val="00236CF7"/>
    <w:rsid w:val="002374FA"/>
    <w:rsid w:val="00241507"/>
    <w:rsid w:val="00241559"/>
    <w:rsid w:val="002435B3"/>
    <w:rsid w:val="00243F6B"/>
    <w:rsid w:val="002458EB"/>
    <w:rsid w:val="00246D61"/>
    <w:rsid w:val="00247DC5"/>
    <w:rsid w:val="002500C8"/>
    <w:rsid w:val="00250F1A"/>
    <w:rsid w:val="002510FD"/>
    <w:rsid w:val="00251BD6"/>
    <w:rsid w:val="00251C43"/>
    <w:rsid w:val="00252F20"/>
    <w:rsid w:val="002544FF"/>
    <w:rsid w:val="00256CD4"/>
    <w:rsid w:val="00257543"/>
    <w:rsid w:val="0025795E"/>
    <w:rsid w:val="00261180"/>
    <w:rsid w:val="002617E7"/>
    <w:rsid w:val="00264228"/>
    <w:rsid w:val="00264334"/>
    <w:rsid w:val="0026473E"/>
    <w:rsid w:val="002654EE"/>
    <w:rsid w:val="0026599E"/>
    <w:rsid w:val="00266214"/>
    <w:rsid w:val="0026693A"/>
    <w:rsid w:val="00266BBD"/>
    <w:rsid w:val="00267C83"/>
    <w:rsid w:val="00267CE2"/>
    <w:rsid w:val="00271373"/>
    <w:rsid w:val="0027144F"/>
    <w:rsid w:val="00271800"/>
    <w:rsid w:val="00271BED"/>
    <w:rsid w:val="00271E8E"/>
    <w:rsid w:val="00271F3A"/>
    <w:rsid w:val="00273278"/>
    <w:rsid w:val="00273506"/>
    <w:rsid w:val="002737F4"/>
    <w:rsid w:val="00274305"/>
    <w:rsid w:val="00274922"/>
    <w:rsid w:val="002767AE"/>
    <w:rsid w:val="002767D9"/>
    <w:rsid w:val="002771E6"/>
    <w:rsid w:val="002778FD"/>
    <w:rsid w:val="00277F3E"/>
    <w:rsid w:val="002805F5"/>
    <w:rsid w:val="00280751"/>
    <w:rsid w:val="002817E4"/>
    <w:rsid w:val="002820AC"/>
    <w:rsid w:val="00282776"/>
    <w:rsid w:val="0028280A"/>
    <w:rsid w:val="00284A2A"/>
    <w:rsid w:val="002854C5"/>
    <w:rsid w:val="002867CB"/>
    <w:rsid w:val="00286ACD"/>
    <w:rsid w:val="002873E6"/>
    <w:rsid w:val="00287838"/>
    <w:rsid w:val="002900F9"/>
    <w:rsid w:val="002907B5"/>
    <w:rsid w:val="002928AD"/>
    <w:rsid w:val="00292EB7"/>
    <w:rsid w:val="00293507"/>
    <w:rsid w:val="00293AB4"/>
    <w:rsid w:val="00293B5D"/>
    <w:rsid w:val="00294786"/>
    <w:rsid w:val="00295CD5"/>
    <w:rsid w:val="00296227"/>
    <w:rsid w:val="0029667C"/>
    <w:rsid w:val="00296F44"/>
    <w:rsid w:val="0029777D"/>
    <w:rsid w:val="002A055E"/>
    <w:rsid w:val="002A0807"/>
    <w:rsid w:val="002A1D4E"/>
    <w:rsid w:val="002A1DC7"/>
    <w:rsid w:val="002A2869"/>
    <w:rsid w:val="002A3DE5"/>
    <w:rsid w:val="002A5E39"/>
    <w:rsid w:val="002A6614"/>
    <w:rsid w:val="002A6730"/>
    <w:rsid w:val="002A7C5F"/>
    <w:rsid w:val="002A7C7F"/>
    <w:rsid w:val="002B0DF5"/>
    <w:rsid w:val="002B1BE4"/>
    <w:rsid w:val="002B24D6"/>
    <w:rsid w:val="002C0B71"/>
    <w:rsid w:val="002C0D68"/>
    <w:rsid w:val="002C12B6"/>
    <w:rsid w:val="002C2333"/>
    <w:rsid w:val="002C234A"/>
    <w:rsid w:val="002C41E6"/>
    <w:rsid w:val="002C5BA4"/>
    <w:rsid w:val="002C5E15"/>
    <w:rsid w:val="002C69D6"/>
    <w:rsid w:val="002D071A"/>
    <w:rsid w:val="002D0B98"/>
    <w:rsid w:val="002D31EB"/>
    <w:rsid w:val="002D3262"/>
    <w:rsid w:val="002D34B2"/>
    <w:rsid w:val="002D5315"/>
    <w:rsid w:val="002D7637"/>
    <w:rsid w:val="002D78D9"/>
    <w:rsid w:val="002D7E6B"/>
    <w:rsid w:val="002E03C7"/>
    <w:rsid w:val="002E07B0"/>
    <w:rsid w:val="002E17F2"/>
    <w:rsid w:val="002E2A67"/>
    <w:rsid w:val="002E3830"/>
    <w:rsid w:val="002E4650"/>
    <w:rsid w:val="002E4FB1"/>
    <w:rsid w:val="002E53EC"/>
    <w:rsid w:val="002E5562"/>
    <w:rsid w:val="002E5596"/>
    <w:rsid w:val="002E6804"/>
    <w:rsid w:val="002E7859"/>
    <w:rsid w:val="002E7CAE"/>
    <w:rsid w:val="002E7CC7"/>
    <w:rsid w:val="002F0A73"/>
    <w:rsid w:val="002F2276"/>
    <w:rsid w:val="002F2580"/>
    <w:rsid w:val="002F2771"/>
    <w:rsid w:val="002F3639"/>
    <w:rsid w:val="002F37A9"/>
    <w:rsid w:val="002F4179"/>
    <w:rsid w:val="002F734F"/>
    <w:rsid w:val="0030025F"/>
    <w:rsid w:val="00300913"/>
    <w:rsid w:val="003014A4"/>
    <w:rsid w:val="00301CE6"/>
    <w:rsid w:val="00302170"/>
    <w:rsid w:val="0030256B"/>
    <w:rsid w:val="00303BF2"/>
    <w:rsid w:val="003042B2"/>
    <w:rsid w:val="00304BD5"/>
    <w:rsid w:val="0030501F"/>
    <w:rsid w:val="00307BA1"/>
    <w:rsid w:val="0031077B"/>
    <w:rsid w:val="00310B05"/>
    <w:rsid w:val="0031131B"/>
    <w:rsid w:val="00311702"/>
    <w:rsid w:val="003117F7"/>
    <w:rsid w:val="00311822"/>
    <w:rsid w:val="00311E82"/>
    <w:rsid w:val="00312389"/>
    <w:rsid w:val="0031328D"/>
    <w:rsid w:val="00313FD6"/>
    <w:rsid w:val="003141C5"/>
    <w:rsid w:val="003143BD"/>
    <w:rsid w:val="00317772"/>
    <w:rsid w:val="00317B40"/>
    <w:rsid w:val="003203ED"/>
    <w:rsid w:val="00320A3A"/>
    <w:rsid w:val="00321688"/>
    <w:rsid w:val="003229E1"/>
    <w:rsid w:val="00322C9F"/>
    <w:rsid w:val="003234E3"/>
    <w:rsid w:val="00323A10"/>
    <w:rsid w:val="00324D23"/>
    <w:rsid w:val="0032556F"/>
    <w:rsid w:val="003256FF"/>
    <w:rsid w:val="00326116"/>
    <w:rsid w:val="0032619E"/>
    <w:rsid w:val="00326DC0"/>
    <w:rsid w:val="003275CD"/>
    <w:rsid w:val="003310E2"/>
    <w:rsid w:val="00331751"/>
    <w:rsid w:val="003337D3"/>
    <w:rsid w:val="00334579"/>
    <w:rsid w:val="003350C8"/>
    <w:rsid w:val="00335858"/>
    <w:rsid w:val="00336230"/>
    <w:rsid w:val="0033676E"/>
    <w:rsid w:val="00336BDA"/>
    <w:rsid w:val="0033702D"/>
    <w:rsid w:val="00340335"/>
    <w:rsid w:val="0034062B"/>
    <w:rsid w:val="0034124A"/>
    <w:rsid w:val="00341F62"/>
    <w:rsid w:val="00342420"/>
    <w:rsid w:val="00342BD7"/>
    <w:rsid w:val="00343A07"/>
    <w:rsid w:val="00344F21"/>
    <w:rsid w:val="00345322"/>
    <w:rsid w:val="003467C5"/>
    <w:rsid w:val="003469DA"/>
    <w:rsid w:val="00346DB5"/>
    <w:rsid w:val="00347331"/>
    <w:rsid w:val="003477B1"/>
    <w:rsid w:val="00351BDC"/>
    <w:rsid w:val="00352897"/>
    <w:rsid w:val="003531ED"/>
    <w:rsid w:val="00354EA8"/>
    <w:rsid w:val="00356C6F"/>
    <w:rsid w:val="003572A5"/>
    <w:rsid w:val="00357380"/>
    <w:rsid w:val="00357979"/>
    <w:rsid w:val="003602D9"/>
    <w:rsid w:val="003604CE"/>
    <w:rsid w:val="00360B5C"/>
    <w:rsid w:val="00362844"/>
    <w:rsid w:val="00363407"/>
    <w:rsid w:val="00364242"/>
    <w:rsid w:val="00367A76"/>
    <w:rsid w:val="00367BF6"/>
    <w:rsid w:val="00370E47"/>
    <w:rsid w:val="00371375"/>
    <w:rsid w:val="00371E24"/>
    <w:rsid w:val="00372F5D"/>
    <w:rsid w:val="003734BB"/>
    <w:rsid w:val="00373508"/>
    <w:rsid w:val="00373D3D"/>
    <w:rsid w:val="003742AC"/>
    <w:rsid w:val="00375760"/>
    <w:rsid w:val="0037640E"/>
    <w:rsid w:val="00376A8D"/>
    <w:rsid w:val="00377069"/>
    <w:rsid w:val="00377210"/>
    <w:rsid w:val="00377237"/>
    <w:rsid w:val="00377CE1"/>
    <w:rsid w:val="003817C3"/>
    <w:rsid w:val="00381867"/>
    <w:rsid w:val="003823C9"/>
    <w:rsid w:val="00384496"/>
    <w:rsid w:val="00384EA0"/>
    <w:rsid w:val="003855C4"/>
    <w:rsid w:val="00385BF0"/>
    <w:rsid w:val="00386E7F"/>
    <w:rsid w:val="003876A3"/>
    <w:rsid w:val="00390E57"/>
    <w:rsid w:val="003939FF"/>
    <w:rsid w:val="003948BF"/>
    <w:rsid w:val="00394C82"/>
    <w:rsid w:val="00394CB8"/>
    <w:rsid w:val="00395D97"/>
    <w:rsid w:val="00396077"/>
    <w:rsid w:val="0039762E"/>
    <w:rsid w:val="00397D89"/>
    <w:rsid w:val="003A0C10"/>
    <w:rsid w:val="003A1128"/>
    <w:rsid w:val="003A1476"/>
    <w:rsid w:val="003A1A10"/>
    <w:rsid w:val="003A1AA5"/>
    <w:rsid w:val="003A2223"/>
    <w:rsid w:val="003A225B"/>
    <w:rsid w:val="003A2A0F"/>
    <w:rsid w:val="003A2DD2"/>
    <w:rsid w:val="003A45A1"/>
    <w:rsid w:val="003A5AED"/>
    <w:rsid w:val="003A5B0A"/>
    <w:rsid w:val="003A6437"/>
    <w:rsid w:val="003A6BAC"/>
    <w:rsid w:val="003A7EF3"/>
    <w:rsid w:val="003B01DA"/>
    <w:rsid w:val="003B159C"/>
    <w:rsid w:val="003B2426"/>
    <w:rsid w:val="003B3232"/>
    <w:rsid w:val="003B369F"/>
    <w:rsid w:val="003B36A3"/>
    <w:rsid w:val="003B3CD4"/>
    <w:rsid w:val="003B3FCB"/>
    <w:rsid w:val="003B527F"/>
    <w:rsid w:val="003B5B89"/>
    <w:rsid w:val="003B6B85"/>
    <w:rsid w:val="003B7FE5"/>
    <w:rsid w:val="003C0B53"/>
    <w:rsid w:val="003C11C8"/>
    <w:rsid w:val="003C2702"/>
    <w:rsid w:val="003C3336"/>
    <w:rsid w:val="003C3352"/>
    <w:rsid w:val="003C3C52"/>
    <w:rsid w:val="003C4EDC"/>
    <w:rsid w:val="003C4F52"/>
    <w:rsid w:val="003C5035"/>
    <w:rsid w:val="003C7209"/>
    <w:rsid w:val="003C741B"/>
    <w:rsid w:val="003C7806"/>
    <w:rsid w:val="003D109F"/>
    <w:rsid w:val="003D1B50"/>
    <w:rsid w:val="003D1D63"/>
    <w:rsid w:val="003D2478"/>
    <w:rsid w:val="003D3231"/>
    <w:rsid w:val="003D3C45"/>
    <w:rsid w:val="003D44DE"/>
    <w:rsid w:val="003D5072"/>
    <w:rsid w:val="003D5672"/>
    <w:rsid w:val="003D5B1F"/>
    <w:rsid w:val="003D5B44"/>
    <w:rsid w:val="003D60FF"/>
    <w:rsid w:val="003D7C8C"/>
    <w:rsid w:val="003E0FFE"/>
    <w:rsid w:val="003E1235"/>
    <w:rsid w:val="003E15FA"/>
    <w:rsid w:val="003E4235"/>
    <w:rsid w:val="003E4EB5"/>
    <w:rsid w:val="003E55E4"/>
    <w:rsid w:val="003E565D"/>
    <w:rsid w:val="003E605B"/>
    <w:rsid w:val="003E74E3"/>
    <w:rsid w:val="003E7AE2"/>
    <w:rsid w:val="003F05C7"/>
    <w:rsid w:val="003F1073"/>
    <w:rsid w:val="003F116C"/>
    <w:rsid w:val="003F12FF"/>
    <w:rsid w:val="003F1704"/>
    <w:rsid w:val="003F233A"/>
    <w:rsid w:val="003F2CD4"/>
    <w:rsid w:val="003F366A"/>
    <w:rsid w:val="003F3BE8"/>
    <w:rsid w:val="003F4886"/>
    <w:rsid w:val="003F63F6"/>
    <w:rsid w:val="003F6BBE"/>
    <w:rsid w:val="004000E8"/>
    <w:rsid w:val="00400C4F"/>
    <w:rsid w:val="00402E2B"/>
    <w:rsid w:val="0040512B"/>
    <w:rsid w:val="00405CA5"/>
    <w:rsid w:val="004068A0"/>
    <w:rsid w:val="004073C3"/>
    <w:rsid w:val="00407CD3"/>
    <w:rsid w:val="00407EC0"/>
    <w:rsid w:val="00410134"/>
    <w:rsid w:val="00410B72"/>
    <w:rsid w:val="00410F18"/>
    <w:rsid w:val="0041120A"/>
    <w:rsid w:val="00411C4A"/>
    <w:rsid w:val="0041263E"/>
    <w:rsid w:val="00413A2B"/>
    <w:rsid w:val="00413AAC"/>
    <w:rsid w:val="00413DD4"/>
    <w:rsid w:val="00414085"/>
    <w:rsid w:val="00414261"/>
    <w:rsid w:val="0041583D"/>
    <w:rsid w:val="00415F87"/>
    <w:rsid w:val="00416237"/>
    <w:rsid w:val="004166C1"/>
    <w:rsid w:val="004167DE"/>
    <w:rsid w:val="0041728E"/>
    <w:rsid w:val="004177EE"/>
    <w:rsid w:val="004178F9"/>
    <w:rsid w:val="00420A72"/>
    <w:rsid w:val="004210CE"/>
    <w:rsid w:val="00421105"/>
    <w:rsid w:val="00422F7B"/>
    <w:rsid w:val="00423ADD"/>
    <w:rsid w:val="004242F4"/>
    <w:rsid w:val="004254F4"/>
    <w:rsid w:val="004257A4"/>
    <w:rsid w:val="00427248"/>
    <w:rsid w:val="00427509"/>
    <w:rsid w:val="004278CF"/>
    <w:rsid w:val="00430087"/>
    <w:rsid w:val="004317A7"/>
    <w:rsid w:val="0043184C"/>
    <w:rsid w:val="004322AC"/>
    <w:rsid w:val="00433520"/>
    <w:rsid w:val="00434401"/>
    <w:rsid w:val="00434863"/>
    <w:rsid w:val="00437447"/>
    <w:rsid w:val="0043755C"/>
    <w:rsid w:val="00437DB3"/>
    <w:rsid w:val="00441072"/>
    <w:rsid w:val="00441A92"/>
    <w:rsid w:val="00441CFF"/>
    <w:rsid w:val="00442B3A"/>
    <w:rsid w:val="004430B6"/>
    <w:rsid w:val="00443A66"/>
    <w:rsid w:val="00444720"/>
    <w:rsid w:val="00444F56"/>
    <w:rsid w:val="00446488"/>
    <w:rsid w:val="00446C09"/>
    <w:rsid w:val="00446DAC"/>
    <w:rsid w:val="004508B0"/>
    <w:rsid w:val="00451723"/>
    <w:rsid w:val="004517AA"/>
    <w:rsid w:val="00452317"/>
    <w:rsid w:val="00452CAC"/>
    <w:rsid w:val="004548E6"/>
    <w:rsid w:val="004556FF"/>
    <w:rsid w:val="00455CA6"/>
    <w:rsid w:val="00457565"/>
    <w:rsid w:val="00457736"/>
    <w:rsid w:val="00457B71"/>
    <w:rsid w:val="0046194B"/>
    <w:rsid w:val="00461EDE"/>
    <w:rsid w:val="00462014"/>
    <w:rsid w:val="00462E16"/>
    <w:rsid w:val="004636EF"/>
    <w:rsid w:val="00463A72"/>
    <w:rsid w:val="00464355"/>
    <w:rsid w:val="004648E8"/>
    <w:rsid w:val="004669E2"/>
    <w:rsid w:val="00470C31"/>
    <w:rsid w:val="00470DEF"/>
    <w:rsid w:val="004712F7"/>
    <w:rsid w:val="004717A8"/>
    <w:rsid w:val="004717C1"/>
    <w:rsid w:val="00471838"/>
    <w:rsid w:val="00472788"/>
    <w:rsid w:val="00472985"/>
    <w:rsid w:val="004734D0"/>
    <w:rsid w:val="00473E95"/>
    <w:rsid w:val="00474BBE"/>
    <w:rsid w:val="00474C7D"/>
    <w:rsid w:val="0047556B"/>
    <w:rsid w:val="00475845"/>
    <w:rsid w:val="00476D56"/>
    <w:rsid w:val="004770B0"/>
    <w:rsid w:val="0047742B"/>
    <w:rsid w:val="00477768"/>
    <w:rsid w:val="00477DBC"/>
    <w:rsid w:val="00480234"/>
    <w:rsid w:val="0048026B"/>
    <w:rsid w:val="004811DC"/>
    <w:rsid w:val="00483408"/>
    <w:rsid w:val="0048477E"/>
    <w:rsid w:val="00484A54"/>
    <w:rsid w:val="004850C4"/>
    <w:rsid w:val="00485227"/>
    <w:rsid w:val="0048609B"/>
    <w:rsid w:val="00487B12"/>
    <w:rsid w:val="0049201F"/>
    <w:rsid w:val="00492BC5"/>
    <w:rsid w:val="00494422"/>
    <w:rsid w:val="00494E2C"/>
    <w:rsid w:val="004964F1"/>
    <w:rsid w:val="00497B84"/>
    <w:rsid w:val="004A094D"/>
    <w:rsid w:val="004A10C6"/>
    <w:rsid w:val="004A16BC"/>
    <w:rsid w:val="004A2A6D"/>
    <w:rsid w:val="004A2B94"/>
    <w:rsid w:val="004A500E"/>
    <w:rsid w:val="004A5A05"/>
    <w:rsid w:val="004A5EFC"/>
    <w:rsid w:val="004B033E"/>
    <w:rsid w:val="004B097E"/>
    <w:rsid w:val="004B1035"/>
    <w:rsid w:val="004B1FC7"/>
    <w:rsid w:val="004B42CA"/>
    <w:rsid w:val="004B5B8B"/>
    <w:rsid w:val="004B63B1"/>
    <w:rsid w:val="004B7C0C"/>
    <w:rsid w:val="004C14FB"/>
    <w:rsid w:val="004C1A3B"/>
    <w:rsid w:val="004C1D95"/>
    <w:rsid w:val="004C229F"/>
    <w:rsid w:val="004C28A1"/>
    <w:rsid w:val="004C2949"/>
    <w:rsid w:val="004C3898"/>
    <w:rsid w:val="004C3E1B"/>
    <w:rsid w:val="004C4905"/>
    <w:rsid w:val="004C51D2"/>
    <w:rsid w:val="004C5466"/>
    <w:rsid w:val="004C63E8"/>
    <w:rsid w:val="004C73D4"/>
    <w:rsid w:val="004D147E"/>
    <w:rsid w:val="004D36B1"/>
    <w:rsid w:val="004D3C1E"/>
    <w:rsid w:val="004D4337"/>
    <w:rsid w:val="004D7EBD"/>
    <w:rsid w:val="004E0CE6"/>
    <w:rsid w:val="004E1024"/>
    <w:rsid w:val="004E2680"/>
    <w:rsid w:val="004E2742"/>
    <w:rsid w:val="004E28F9"/>
    <w:rsid w:val="004E4287"/>
    <w:rsid w:val="004E4340"/>
    <w:rsid w:val="004E462E"/>
    <w:rsid w:val="004E4944"/>
    <w:rsid w:val="004E56DC"/>
    <w:rsid w:val="004E599E"/>
    <w:rsid w:val="004E6F3C"/>
    <w:rsid w:val="004E76F4"/>
    <w:rsid w:val="004E7D68"/>
    <w:rsid w:val="004F0617"/>
    <w:rsid w:val="004F0B4E"/>
    <w:rsid w:val="004F0B6C"/>
    <w:rsid w:val="004F2078"/>
    <w:rsid w:val="004F273C"/>
    <w:rsid w:val="004F40CA"/>
    <w:rsid w:val="004F49F0"/>
    <w:rsid w:val="004F4DA3"/>
    <w:rsid w:val="004F51BE"/>
    <w:rsid w:val="004F6E49"/>
    <w:rsid w:val="004F6EE4"/>
    <w:rsid w:val="004F788B"/>
    <w:rsid w:val="005032D2"/>
    <w:rsid w:val="00505C67"/>
    <w:rsid w:val="00506557"/>
    <w:rsid w:val="0050677A"/>
    <w:rsid w:val="005079B7"/>
    <w:rsid w:val="00507CE8"/>
    <w:rsid w:val="00507DD4"/>
    <w:rsid w:val="00510568"/>
    <w:rsid w:val="00510793"/>
    <w:rsid w:val="005108D8"/>
    <w:rsid w:val="005109C4"/>
    <w:rsid w:val="00511559"/>
    <w:rsid w:val="005115CE"/>
    <w:rsid w:val="005116F9"/>
    <w:rsid w:val="00511A44"/>
    <w:rsid w:val="00511ECE"/>
    <w:rsid w:val="005125EA"/>
    <w:rsid w:val="005139E9"/>
    <w:rsid w:val="00513A32"/>
    <w:rsid w:val="00513ED6"/>
    <w:rsid w:val="00514D40"/>
    <w:rsid w:val="005153A7"/>
    <w:rsid w:val="00515A32"/>
    <w:rsid w:val="00516D2A"/>
    <w:rsid w:val="00517A54"/>
    <w:rsid w:val="005202D1"/>
    <w:rsid w:val="00520B6D"/>
    <w:rsid w:val="005219CF"/>
    <w:rsid w:val="0052451A"/>
    <w:rsid w:val="00524AF7"/>
    <w:rsid w:val="00524C08"/>
    <w:rsid w:val="005254DE"/>
    <w:rsid w:val="0052614F"/>
    <w:rsid w:val="00530C9E"/>
    <w:rsid w:val="005310A1"/>
    <w:rsid w:val="00533136"/>
    <w:rsid w:val="00534B59"/>
    <w:rsid w:val="005351D7"/>
    <w:rsid w:val="00535271"/>
    <w:rsid w:val="005361DD"/>
    <w:rsid w:val="00536759"/>
    <w:rsid w:val="005369FB"/>
    <w:rsid w:val="005377E6"/>
    <w:rsid w:val="00537C62"/>
    <w:rsid w:val="00540618"/>
    <w:rsid w:val="00540C2F"/>
    <w:rsid w:val="005439BC"/>
    <w:rsid w:val="00546356"/>
    <w:rsid w:val="005466A8"/>
    <w:rsid w:val="00546968"/>
    <w:rsid w:val="00546970"/>
    <w:rsid w:val="00547F4D"/>
    <w:rsid w:val="0055012D"/>
    <w:rsid w:val="00550419"/>
    <w:rsid w:val="00550767"/>
    <w:rsid w:val="00550A17"/>
    <w:rsid w:val="00550B4B"/>
    <w:rsid w:val="00550B5E"/>
    <w:rsid w:val="005514AE"/>
    <w:rsid w:val="00551A49"/>
    <w:rsid w:val="00553F91"/>
    <w:rsid w:val="00554AF2"/>
    <w:rsid w:val="00554E19"/>
    <w:rsid w:val="00556A0E"/>
    <w:rsid w:val="0056121F"/>
    <w:rsid w:val="00562DBE"/>
    <w:rsid w:val="00563AD7"/>
    <w:rsid w:val="005650A5"/>
    <w:rsid w:val="00567234"/>
    <w:rsid w:val="00570E0F"/>
    <w:rsid w:val="00571C40"/>
    <w:rsid w:val="00572505"/>
    <w:rsid w:val="005731AF"/>
    <w:rsid w:val="005733EE"/>
    <w:rsid w:val="005738F8"/>
    <w:rsid w:val="00573DBF"/>
    <w:rsid w:val="00575921"/>
    <w:rsid w:val="00575DF3"/>
    <w:rsid w:val="00576E42"/>
    <w:rsid w:val="00577EF0"/>
    <w:rsid w:val="00577FFD"/>
    <w:rsid w:val="005800D6"/>
    <w:rsid w:val="00580EAF"/>
    <w:rsid w:val="005811E4"/>
    <w:rsid w:val="005813ED"/>
    <w:rsid w:val="005817AD"/>
    <w:rsid w:val="0058224C"/>
    <w:rsid w:val="005825AB"/>
    <w:rsid w:val="0058260D"/>
    <w:rsid w:val="00582809"/>
    <w:rsid w:val="00582BF1"/>
    <w:rsid w:val="0058345F"/>
    <w:rsid w:val="00583EF8"/>
    <w:rsid w:val="0058447F"/>
    <w:rsid w:val="00584B20"/>
    <w:rsid w:val="00584FDE"/>
    <w:rsid w:val="005857AB"/>
    <w:rsid w:val="00586648"/>
    <w:rsid w:val="00586AD5"/>
    <w:rsid w:val="00586F25"/>
    <w:rsid w:val="0058798C"/>
    <w:rsid w:val="005879BC"/>
    <w:rsid w:val="005900FA"/>
    <w:rsid w:val="005903C8"/>
    <w:rsid w:val="00590B36"/>
    <w:rsid w:val="0059127E"/>
    <w:rsid w:val="00592A8B"/>
    <w:rsid w:val="00592F8B"/>
    <w:rsid w:val="00592F97"/>
    <w:rsid w:val="005935A4"/>
    <w:rsid w:val="00593D60"/>
    <w:rsid w:val="005948C2"/>
    <w:rsid w:val="00595068"/>
    <w:rsid w:val="00595DCA"/>
    <w:rsid w:val="00596140"/>
    <w:rsid w:val="0059779B"/>
    <w:rsid w:val="005A0716"/>
    <w:rsid w:val="005A1834"/>
    <w:rsid w:val="005A1B76"/>
    <w:rsid w:val="005A209A"/>
    <w:rsid w:val="005A22AC"/>
    <w:rsid w:val="005A28EF"/>
    <w:rsid w:val="005A322A"/>
    <w:rsid w:val="005A4256"/>
    <w:rsid w:val="005A4879"/>
    <w:rsid w:val="005A4A67"/>
    <w:rsid w:val="005A662D"/>
    <w:rsid w:val="005B11EA"/>
    <w:rsid w:val="005B15A3"/>
    <w:rsid w:val="005B1C54"/>
    <w:rsid w:val="005B35D7"/>
    <w:rsid w:val="005B392A"/>
    <w:rsid w:val="005B3AA3"/>
    <w:rsid w:val="005B3DBD"/>
    <w:rsid w:val="005B3E47"/>
    <w:rsid w:val="005B44AA"/>
    <w:rsid w:val="005B55AE"/>
    <w:rsid w:val="005B61E8"/>
    <w:rsid w:val="005B643C"/>
    <w:rsid w:val="005B69DE"/>
    <w:rsid w:val="005B6F83"/>
    <w:rsid w:val="005B7D5A"/>
    <w:rsid w:val="005C0A98"/>
    <w:rsid w:val="005C2C2B"/>
    <w:rsid w:val="005C2E55"/>
    <w:rsid w:val="005C490B"/>
    <w:rsid w:val="005C74FB"/>
    <w:rsid w:val="005D1602"/>
    <w:rsid w:val="005D1654"/>
    <w:rsid w:val="005D24E8"/>
    <w:rsid w:val="005D4056"/>
    <w:rsid w:val="005D4159"/>
    <w:rsid w:val="005D4ADC"/>
    <w:rsid w:val="005D6082"/>
    <w:rsid w:val="005D62B8"/>
    <w:rsid w:val="005D6673"/>
    <w:rsid w:val="005E0772"/>
    <w:rsid w:val="005E09F4"/>
    <w:rsid w:val="005E0E4B"/>
    <w:rsid w:val="005E1B24"/>
    <w:rsid w:val="005E34D6"/>
    <w:rsid w:val="005E385F"/>
    <w:rsid w:val="005E3DE7"/>
    <w:rsid w:val="005E44C4"/>
    <w:rsid w:val="005E47F4"/>
    <w:rsid w:val="005E505F"/>
    <w:rsid w:val="005E5B81"/>
    <w:rsid w:val="005E62AC"/>
    <w:rsid w:val="005E79C7"/>
    <w:rsid w:val="005F1B01"/>
    <w:rsid w:val="005F2CB1"/>
    <w:rsid w:val="005F2CC6"/>
    <w:rsid w:val="005F3025"/>
    <w:rsid w:val="005F5002"/>
    <w:rsid w:val="005F563A"/>
    <w:rsid w:val="005F618C"/>
    <w:rsid w:val="005F6385"/>
    <w:rsid w:val="005F6B1B"/>
    <w:rsid w:val="005F70BD"/>
    <w:rsid w:val="005F7E09"/>
    <w:rsid w:val="00600A53"/>
    <w:rsid w:val="00601177"/>
    <w:rsid w:val="00601309"/>
    <w:rsid w:val="006015AF"/>
    <w:rsid w:val="00601EFA"/>
    <w:rsid w:val="0060283C"/>
    <w:rsid w:val="00602F7B"/>
    <w:rsid w:val="00604498"/>
    <w:rsid w:val="00604F14"/>
    <w:rsid w:val="00605343"/>
    <w:rsid w:val="006061AA"/>
    <w:rsid w:val="00607770"/>
    <w:rsid w:val="00610AB2"/>
    <w:rsid w:val="0061135F"/>
    <w:rsid w:val="00611B83"/>
    <w:rsid w:val="00612D42"/>
    <w:rsid w:val="00612DC3"/>
    <w:rsid w:val="00612DD2"/>
    <w:rsid w:val="00613257"/>
    <w:rsid w:val="0061325D"/>
    <w:rsid w:val="00613C23"/>
    <w:rsid w:val="0061469F"/>
    <w:rsid w:val="00615888"/>
    <w:rsid w:val="00615E16"/>
    <w:rsid w:val="00615E93"/>
    <w:rsid w:val="006163BF"/>
    <w:rsid w:val="00617710"/>
    <w:rsid w:val="00620A71"/>
    <w:rsid w:val="00620D80"/>
    <w:rsid w:val="006212A9"/>
    <w:rsid w:val="00621C05"/>
    <w:rsid w:val="00621E54"/>
    <w:rsid w:val="0062203D"/>
    <w:rsid w:val="006234A6"/>
    <w:rsid w:val="00624529"/>
    <w:rsid w:val="00624976"/>
    <w:rsid w:val="00626D70"/>
    <w:rsid w:val="00630001"/>
    <w:rsid w:val="00630356"/>
    <w:rsid w:val="00630DF7"/>
    <w:rsid w:val="006311B3"/>
    <w:rsid w:val="00631BF4"/>
    <w:rsid w:val="00631D2A"/>
    <w:rsid w:val="00631FCC"/>
    <w:rsid w:val="00632594"/>
    <w:rsid w:val="0063284C"/>
    <w:rsid w:val="006340B5"/>
    <w:rsid w:val="00634160"/>
    <w:rsid w:val="00634536"/>
    <w:rsid w:val="00634F10"/>
    <w:rsid w:val="00635E28"/>
    <w:rsid w:val="00636084"/>
    <w:rsid w:val="00636398"/>
    <w:rsid w:val="006368D3"/>
    <w:rsid w:val="00636F85"/>
    <w:rsid w:val="006377EC"/>
    <w:rsid w:val="006401A5"/>
    <w:rsid w:val="00640C4E"/>
    <w:rsid w:val="0064151F"/>
    <w:rsid w:val="00641533"/>
    <w:rsid w:val="0064208D"/>
    <w:rsid w:val="00642ED8"/>
    <w:rsid w:val="00643475"/>
    <w:rsid w:val="0064396A"/>
    <w:rsid w:val="00645ADE"/>
    <w:rsid w:val="00645C2E"/>
    <w:rsid w:val="0064624E"/>
    <w:rsid w:val="00647D03"/>
    <w:rsid w:val="00650AB9"/>
    <w:rsid w:val="00650B6D"/>
    <w:rsid w:val="00650E37"/>
    <w:rsid w:val="0065115B"/>
    <w:rsid w:val="006512E1"/>
    <w:rsid w:val="00651A2E"/>
    <w:rsid w:val="00651DD2"/>
    <w:rsid w:val="006524A9"/>
    <w:rsid w:val="00652B78"/>
    <w:rsid w:val="006533DA"/>
    <w:rsid w:val="006535B6"/>
    <w:rsid w:val="00653C64"/>
    <w:rsid w:val="00655733"/>
    <w:rsid w:val="00655A31"/>
    <w:rsid w:val="00655ACD"/>
    <w:rsid w:val="00656A92"/>
    <w:rsid w:val="00656DDE"/>
    <w:rsid w:val="00657C4C"/>
    <w:rsid w:val="00657DAF"/>
    <w:rsid w:val="0066011D"/>
    <w:rsid w:val="006607C0"/>
    <w:rsid w:val="006613A6"/>
    <w:rsid w:val="00661633"/>
    <w:rsid w:val="00661B43"/>
    <w:rsid w:val="006627A2"/>
    <w:rsid w:val="006634E6"/>
    <w:rsid w:val="006649BD"/>
    <w:rsid w:val="0066554A"/>
    <w:rsid w:val="0066554F"/>
    <w:rsid w:val="006655EE"/>
    <w:rsid w:val="006663B9"/>
    <w:rsid w:val="00666A6F"/>
    <w:rsid w:val="00667EE7"/>
    <w:rsid w:val="00670922"/>
    <w:rsid w:val="00670BE1"/>
    <w:rsid w:val="00670D25"/>
    <w:rsid w:val="00670E41"/>
    <w:rsid w:val="00671719"/>
    <w:rsid w:val="0067176C"/>
    <w:rsid w:val="0067218F"/>
    <w:rsid w:val="00672308"/>
    <w:rsid w:val="00672DE6"/>
    <w:rsid w:val="00672F93"/>
    <w:rsid w:val="00673B47"/>
    <w:rsid w:val="006741F2"/>
    <w:rsid w:val="00674CC3"/>
    <w:rsid w:val="006758B8"/>
    <w:rsid w:val="00675C72"/>
    <w:rsid w:val="0067639E"/>
    <w:rsid w:val="00676798"/>
    <w:rsid w:val="006771F9"/>
    <w:rsid w:val="006773CD"/>
    <w:rsid w:val="006776D7"/>
    <w:rsid w:val="00680277"/>
    <w:rsid w:val="00680BBD"/>
    <w:rsid w:val="00681003"/>
    <w:rsid w:val="006817C9"/>
    <w:rsid w:val="00681EDB"/>
    <w:rsid w:val="00682024"/>
    <w:rsid w:val="006829A5"/>
    <w:rsid w:val="00683395"/>
    <w:rsid w:val="00683ECE"/>
    <w:rsid w:val="00684340"/>
    <w:rsid w:val="00684CF7"/>
    <w:rsid w:val="00686801"/>
    <w:rsid w:val="00687C66"/>
    <w:rsid w:val="00690032"/>
    <w:rsid w:val="00690460"/>
    <w:rsid w:val="00690B84"/>
    <w:rsid w:val="00691A02"/>
    <w:rsid w:val="00691ACF"/>
    <w:rsid w:val="00692CA7"/>
    <w:rsid w:val="00693793"/>
    <w:rsid w:val="006946EB"/>
    <w:rsid w:val="00694EB8"/>
    <w:rsid w:val="00695ABB"/>
    <w:rsid w:val="00695FC2"/>
    <w:rsid w:val="006962C7"/>
    <w:rsid w:val="00696638"/>
    <w:rsid w:val="00696949"/>
    <w:rsid w:val="00696ED1"/>
    <w:rsid w:val="00697052"/>
    <w:rsid w:val="00697D3F"/>
    <w:rsid w:val="006A2F14"/>
    <w:rsid w:val="006A46FB"/>
    <w:rsid w:val="006A51AD"/>
    <w:rsid w:val="006A5B1C"/>
    <w:rsid w:val="006A5E28"/>
    <w:rsid w:val="006A5FAB"/>
    <w:rsid w:val="006A697B"/>
    <w:rsid w:val="006A71F0"/>
    <w:rsid w:val="006A7AFF"/>
    <w:rsid w:val="006B02AD"/>
    <w:rsid w:val="006B1816"/>
    <w:rsid w:val="006B2099"/>
    <w:rsid w:val="006B2188"/>
    <w:rsid w:val="006B387F"/>
    <w:rsid w:val="006B4ED7"/>
    <w:rsid w:val="006B50CF"/>
    <w:rsid w:val="006B50EA"/>
    <w:rsid w:val="006B5AD2"/>
    <w:rsid w:val="006B5B0F"/>
    <w:rsid w:val="006B6253"/>
    <w:rsid w:val="006B7340"/>
    <w:rsid w:val="006C03B8"/>
    <w:rsid w:val="006C1A9D"/>
    <w:rsid w:val="006C2482"/>
    <w:rsid w:val="006C2652"/>
    <w:rsid w:val="006C2E74"/>
    <w:rsid w:val="006C327A"/>
    <w:rsid w:val="006C3C1B"/>
    <w:rsid w:val="006C3E3D"/>
    <w:rsid w:val="006C40FF"/>
    <w:rsid w:val="006C55C5"/>
    <w:rsid w:val="006C5EC9"/>
    <w:rsid w:val="006C6059"/>
    <w:rsid w:val="006C6547"/>
    <w:rsid w:val="006C716E"/>
    <w:rsid w:val="006C7522"/>
    <w:rsid w:val="006C7DE5"/>
    <w:rsid w:val="006D0459"/>
    <w:rsid w:val="006D0C46"/>
    <w:rsid w:val="006D1BAE"/>
    <w:rsid w:val="006D21E5"/>
    <w:rsid w:val="006D2D68"/>
    <w:rsid w:val="006D391C"/>
    <w:rsid w:val="006D41F0"/>
    <w:rsid w:val="006D4DCE"/>
    <w:rsid w:val="006D5744"/>
    <w:rsid w:val="006D5940"/>
    <w:rsid w:val="006D6F08"/>
    <w:rsid w:val="006E039E"/>
    <w:rsid w:val="006E05B2"/>
    <w:rsid w:val="006E05CD"/>
    <w:rsid w:val="006E062C"/>
    <w:rsid w:val="006E0878"/>
    <w:rsid w:val="006E2032"/>
    <w:rsid w:val="006E28B7"/>
    <w:rsid w:val="006E2F42"/>
    <w:rsid w:val="006E3310"/>
    <w:rsid w:val="006E4579"/>
    <w:rsid w:val="006E4772"/>
    <w:rsid w:val="006E4E39"/>
    <w:rsid w:val="006E53CC"/>
    <w:rsid w:val="006E5605"/>
    <w:rsid w:val="006E565E"/>
    <w:rsid w:val="006E673D"/>
    <w:rsid w:val="006E675A"/>
    <w:rsid w:val="006E74EF"/>
    <w:rsid w:val="006E76AB"/>
    <w:rsid w:val="006E7D3B"/>
    <w:rsid w:val="006F077D"/>
    <w:rsid w:val="006F1B70"/>
    <w:rsid w:val="006F2542"/>
    <w:rsid w:val="006F2B4B"/>
    <w:rsid w:val="006F341D"/>
    <w:rsid w:val="006F349A"/>
    <w:rsid w:val="006F3CDE"/>
    <w:rsid w:val="006F3E0F"/>
    <w:rsid w:val="006F552E"/>
    <w:rsid w:val="006F58D4"/>
    <w:rsid w:val="006F7CBD"/>
    <w:rsid w:val="0070346E"/>
    <w:rsid w:val="00704EDB"/>
    <w:rsid w:val="007058A9"/>
    <w:rsid w:val="00705AAE"/>
    <w:rsid w:val="00705C39"/>
    <w:rsid w:val="00706101"/>
    <w:rsid w:val="00707072"/>
    <w:rsid w:val="00707090"/>
    <w:rsid w:val="00707D61"/>
    <w:rsid w:val="00707DA5"/>
    <w:rsid w:val="00712287"/>
    <w:rsid w:val="00712772"/>
    <w:rsid w:val="007148D3"/>
    <w:rsid w:val="00715B9A"/>
    <w:rsid w:val="00716CC0"/>
    <w:rsid w:val="0071784B"/>
    <w:rsid w:val="007211F2"/>
    <w:rsid w:val="00721358"/>
    <w:rsid w:val="00722535"/>
    <w:rsid w:val="00723EC6"/>
    <w:rsid w:val="007249B8"/>
    <w:rsid w:val="00725201"/>
    <w:rsid w:val="00726EA6"/>
    <w:rsid w:val="00727208"/>
    <w:rsid w:val="00727680"/>
    <w:rsid w:val="00727B02"/>
    <w:rsid w:val="00730045"/>
    <w:rsid w:val="00730B68"/>
    <w:rsid w:val="00731815"/>
    <w:rsid w:val="00732461"/>
    <w:rsid w:val="0073348B"/>
    <w:rsid w:val="007348B1"/>
    <w:rsid w:val="00734E4F"/>
    <w:rsid w:val="00734F58"/>
    <w:rsid w:val="007358B4"/>
    <w:rsid w:val="007362A6"/>
    <w:rsid w:val="00736D7D"/>
    <w:rsid w:val="00737418"/>
    <w:rsid w:val="00737B4F"/>
    <w:rsid w:val="0074053E"/>
    <w:rsid w:val="00740E58"/>
    <w:rsid w:val="00742663"/>
    <w:rsid w:val="0074279E"/>
    <w:rsid w:val="00743476"/>
    <w:rsid w:val="007445A0"/>
    <w:rsid w:val="0074524B"/>
    <w:rsid w:val="00745291"/>
    <w:rsid w:val="0074619F"/>
    <w:rsid w:val="00746C15"/>
    <w:rsid w:val="00746C6F"/>
    <w:rsid w:val="00746D6F"/>
    <w:rsid w:val="007472EF"/>
    <w:rsid w:val="00747D8B"/>
    <w:rsid w:val="00750ADF"/>
    <w:rsid w:val="00750EDF"/>
    <w:rsid w:val="00751228"/>
    <w:rsid w:val="0075145D"/>
    <w:rsid w:val="00754BAA"/>
    <w:rsid w:val="007551C8"/>
    <w:rsid w:val="00756E0E"/>
    <w:rsid w:val="007571E1"/>
    <w:rsid w:val="00757676"/>
    <w:rsid w:val="007604B2"/>
    <w:rsid w:val="00761542"/>
    <w:rsid w:val="0076290D"/>
    <w:rsid w:val="00762A71"/>
    <w:rsid w:val="00762B72"/>
    <w:rsid w:val="00763336"/>
    <w:rsid w:val="00764E08"/>
    <w:rsid w:val="00764E31"/>
    <w:rsid w:val="00765281"/>
    <w:rsid w:val="00765BD7"/>
    <w:rsid w:val="00766BAD"/>
    <w:rsid w:val="00766C07"/>
    <w:rsid w:val="00766C10"/>
    <w:rsid w:val="007671C7"/>
    <w:rsid w:val="0076730B"/>
    <w:rsid w:val="00767657"/>
    <w:rsid w:val="00767D67"/>
    <w:rsid w:val="00771754"/>
    <w:rsid w:val="00771E25"/>
    <w:rsid w:val="00772857"/>
    <w:rsid w:val="0077299B"/>
    <w:rsid w:val="007730BD"/>
    <w:rsid w:val="007735C1"/>
    <w:rsid w:val="00773725"/>
    <w:rsid w:val="0077486F"/>
    <w:rsid w:val="00774CD1"/>
    <w:rsid w:val="007755F2"/>
    <w:rsid w:val="007756AD"/>
    <w:rsid w:val="00775C29"/>
    <w:rsid w:val="00776971"/>
    <w:rsid w:val="00780BEC"/>
    <w:rsid w:val="007816CF"/>
    <w:rsid w:val="0078177E"/>
    <w:rsid w:val="0078225E"/>
    <w:rsid w:val="0078304C"/>
    <w:rsid w:val="0078328B"/>
    <w:rsid w:val="00783673"/>
    <w:rsid w:val="00783891"/>
    <w:rsid w:val="0078493F"/>
    <w:rsid w:val="00785490"/>
    <w:rsid w:val="00786064"/>
    <w:rsid w:val="0078695B"/>
    <w:rsid w:val="007925EA"/>
    <w:rsid w:val="007931C9"/>
    <w:rsid w:val="00793534"/>
    <w:rsid w:val="00793CD8"/>
    <w:rsid w:val="00793E8A"/>
    <w:rsid w:val="00794725"/>
    <w:rsid w:val="007956E8"/>
    <w:rsid w:val="00795C92"/>
    <w:rsid w:val="00796231"/>
    <w:rsid w:val="00796D27"/>
    <w:rsid w:val="007A0A34"/>
    <w:rsid w:val="007A1304"/>
    <w:rsid w:val="007A1CB3"/>
    <w:rsid w:val="007A240C"/>
    <w:rsid w:val="007A298E"/>
    <w:rsid w:val="007A306F"/>
    <w:rsid w:val="007A31EA"/>
    <w:rsid w:val="007A328D"/>
    <w:rsid w:val="007A33F6"/>
    <w:rsid w:val="007A43A6"/>
    <w:rsid w:val="007A4A6E"/>
    <w:rsid w:val="007A4E19"/>
    <w:rsid w:val="007A58A6"/>
    <w:rsid w:val="007A5ECB"/>
    <w:rsid w:val="007A6CAA"/>
    <w:rsid w:val="007A7CE4"/>
    <w:rsid w:val="007B1199"/>
    <w:rsid w:val="007B20A3"/>
    <w:rsid w:val="007B2339"/>
    <w:rsid w:val="007B2887"/>
    <w:rsid w:val="007B2E84"/>
    <w:rsid w:val="007B3D2D"/>
    <w:rsid w:val="007B50AE"/>
    <w:rsid w:val="007B51DF"/>
    <w:rsid w:val="007B6A97"/>
    <w:rsid w:val="007B7C7A"/>
    <w:rsid w:val="007C008A"/>
    <w:rsid w:val="007C05DD"/>
    <w:rsid w:val="007C071B"/>
    <w:rsid w:val="007C1EA0"/>
    <w:rsid w:val="007C3458"/>
    <w:rsid w:val="007C3D18"/>
    <w:rsid w:val="007C493D"/>
    <w:rsid w:val="007C5E95"/>
    <w:rsid w:val="007C60BF"/>
    <w:rsid w:val="007C6A07"/>
    <w:rsid w:val="007C75A1"/>
    <w:rsid w:val="007C76E7"/>
    <w:rsid w:val="007C77A5"/>
    <w:rsid w:val="007D04DA"/>
    <w:rsid w:val="007D04E5"/>
    <w:rsid w:val="007D114D"/>
    <w:rsid w:val="007D1AF5"/>
    <w:rsid w:val="007D4CE5"/>
    <w:rsid w:val="007D5901"/>
    <w:rsid w:val="007D6006"/>
    <w:rsid w:val="007D63E7"/>
    <w:rsid w:val="007D7526"/>
    <w:rsid w:val="007D7956"/>
    <w:rsid w:val="007D7DDF"/>
    <w:rsid w:val="007E160F"/>
    <w:rsid w:val="007E18CF"/>
    <w:rsid w:val="007E1DCE"/>
    <w:rsid w:val="007E256B"/>
    <w:rsid w:val="007E2F4A"/>
    <w:rsid w:val="007E3279"/>
    <w:rsid w:val="007E4610"/>
    <w:rsid w:val="007E4715"/>
    <w:rsid w:val="007E505B"/>
    <w:rsid w:val="007E65EF"/>
    <w:rsid w:val="007E7091"/>
    <w:rsid w:val="007E74C3"/>
    <w:rsid w:val="007E7942"/>
    <w:rsid w:val="007E7E78"/>
    <w:rsid w:val="007F03D6"/>
    <w:rsid w:val="007F221A"/>
    <w:rsid w:val="007F31CB"/>
    <w:rsid w:val="007F45A0"/>
    <w:rsid w:val="007F5500"/>
    <w:rsid w:val="007F6FFE"/>
    <w:rsid w:val="007F7437"/>
    <w:rsid w:val="007F790D"/>
    <w:rsid w:val="0080122F"/>
    <w:rsid w:val="008031A6"/>
    <w:rsid w:val="0080327B"/>
    <w:rsid w:val="00803FAE"/>
    <w:rsid w:val="00804960"/>
    <w:rsid w:val="00804A58"/>
    <w:rsid w:val="00805F26"/>
    <w:rsid w:val="0080605F"/>
    <w:rsid w:val="00807786"/>
    <w:rsid w:val="008105B7"/>
    <w:rsid w:val="00810908"/>
    <w:rsid w:val="00810914"/>
    <w:rsid w:val="00811267"/>
    <w:rsid w:val="008114A1"/>
    <w:rsid w:val="008117A8"/>
    <w:rsid w:val="00811FCB"/>
    <w:rsid w:val="0081245C"/>
    <w:rsid w:val="0081455B"/>
    <w:rsid w:val="00814AA1"/>
    <w:rsid w:val="00814DC7"/>
    <w:rsid w:val="008158D6"/>
    <w:rsid w:val="00816207"/>
    <w:rsid w:val="00816CBC"/>
    <w:rsid w:val="00817196"/>
    <w:rsid w:val="0081749A"/>
    <w:rsid w:val="00817E26"/>
    <w:rsid w:val="008207AC"/>
    <w:rsid w:val="00821234"/>
    <w:rsid w:val="00822477"/>
    <w:rsid w:val="0082269C"/>
    <w:rsid w:val="008235DB"/>
    <w:rsid w:val="00824550"/>
    <w:rsid w:val="00824AB4"/>
    <w:rsid w:val="00825C42"/>
    <w:rsid w:val="00825D25"/>
    <w:rsid w:val="00826BAC"/>
    <w:rsid w:val="00827BBD"/>
    <w:rsid w:val="00827D6F"/>
    <w:rsid w:val="0083113B"/>
    <w:rsid w:val="008331E4"/>
    <w:rsid w:val="008339E1"/>
    <w:rsid w:val="00835051"/>
    <w:rsid w:val="00835427"/>
    <w:rsid w:val="00836E89"/>
    <w:rsid w:val="008370ED"/>
    <w:rsid w:val="008372EB"/>
    <w:rsid w:val="008376AC"/>
    <w:rsid w:val="008377DA"/>
    <w:rsid w:val="008402D3"/>
    <w:rsid w:val="00841EEB"/>
    <w:rsid w:val="00842143"/>
    <w:rsid w:val="00842F64"/>
    <w:rsid w:val="008444E8"/>
    <w:rsid w:val="00844E80"/>
    <w:rsid w:val="00845C13"/>
    <w:rsid w:val="008461ED"/>
    <w:rsid w:val="00846FE7"/>
    <w:rsid w:val="00847648"/>
    <w:rsid w:val="00850768"/>
    <w:rsid w:val="00851F6D"/>
    <w:rsid w:val="0085270F"/>
    <w:rsid w:val="00853208"/>
    <w:rsid w:val="00853375"/>
    <w:rsid w:val="00853C37"/>
    <w:rsid w:val="00854867"/>
    <w:rsid w:val="0085562C"/>
    <w:rsid w:val="00855A7A"/>
    <w:rsid w:val="00856911"/>
    <w:rsid w:val="00856AD9"/>
    <w:rsid w:val="00856CC0"/>
    <w:rsid w:val="0086267C"/>
    <w:rsid w:val="008629EF"/>
    <w:rsid w:val="0086479F"/>
    <w:rsid w:val="00865F2E"/>
    <w:rsid w:val="00866881"/>
    <w:rsid w:val="008672C6"/>
    <w:rsid w:val="008677FD"/>
    <w:rsid w:val="008706D4"/>
    <w:rsid w:val="00870F8A"/>
    <w:rsid w:val="00871948"/>
    <w:rsid w:val="008719A4"/>
    <w:rsid w:val="00871D23"/>
    <w:rsid w:val="008735C8"/>
    <w:rsid w:val="00874312"/>
    <w:rsid w:val="0087437C"/>
    <w:rsid w:val="00875CD7"/>
    <w:rsid w:val="00876A72"/>
    <w:rsid w:val="00876B4D"/>
    <w:rsid w:val="00877544"/>
    <w:rsid w:val="00877F18"/>
    <w:rsid w:val="008802FE"/>
    <w:rsid w:val="008807DA"/>
    <w:rsid w:val="00883AA7"/>
    <w:rsid w:val="00883B20"/>
    <w:rsid w:val="00883D41"/>
    <w:rsid w:val="00884A31"/>
    <w:rsid w:val="00886F0A"/>
    <w:rsid w:val="00887900"/>
    <w:rsid w:val="00887B89"/>
    <w:rsid w:val="00890641"/>
    <w:rsid w:val="00891752"/>
    <w:rsid w:val="00891D5F"/>
    <w:rsid w:val="00892997"/>
    <w:rsid w:val="008935E0"/>
    <w:rsid w:val="0089403D"/>
    <w:rsid w:val="008944C8"/>
    <w:rsid w:val="008947CE"/>
    <w:rsid w:val="0089495B"/>
    <w:rsid w:val="00894A88"/>
    <w:rsid w:val="00894D66"/>
    <w:rsid w:val="00894DA8"/>
    <w:rsid w:val="00895386"/>
    <w:rsid w:val="008955C3"/>
    <w:rsid w:val="0089687F"/>
    <w:rsid w:val="00896B21"/>
    <w:rsid w:val="00896F88"/>
    <w:rsid w:val="00897EE5"/>
    <w:rsid w:val="008A04FB"/>
    <w:rsid w:val="008A077E"/>
    <w:rsid w:val="008A11AD"/>
    <w:rsid w:val="008A1E72"/>
    <w:rsid w:val="008A21FF"/>
    <w:rsid w:val="008A2CE2"/>
    <w:rsid w:val="008A30AC"/>
    <w:rsid w:val="008A3555"/>
    <w:rsid w:val="008A44B8"/>
    <w:rsid w:val="008A51A8"/>
    <w:rsid w:val="008A54C7"/>
    <w:rsid w:val="008A6F2D"/>
    <w:rsid w:val="008A77D8"/>
    <w:rsid w:val="008A7C77"/>
    <w:rsid w:val="008A7D60"/>
    <w:rsid w:val="008B0483"/>
    <w:rsid w:val="008B120C"/>
    <w:rsid w:val="008B18B3"/>
    <w:rsid w:val="008B2B19"/>
    <w:rsid w:val="008B356E"/>
    <w:rsid w:val="008B4668"/>
    <w:rsid w:val="008B51A0"/>
    <w:rsid w:val="008B592A"/>
    <w:rsid w:val="008B6BF6"/>
    <w:rsid w:val="008B7B5C"/>
    <w:rsid w:val="008C0C99"/>
    <w:rsid w:val="008C0C9A"/>
    <w:rsid w:val="008C112E"/>
    <w:rsid w:val="008C176D"/>
    <w:rsid w:val="008C1EB8"/>
    <w:rsid w:val="008C2017"/>
    <w:rsid w:val="008C36AA"/>
    <w:rsid w:val="008C3D97"/>
    <w:rsid w:val="008C431D"/>
    <w:rsid w:val="008C4958"/>
    <w:rsid w:val="008C4BAA"/>
    <w:rsid w:val="008C4C4D"/>
    <w:rsid w:val="008C54D5"/>
    <w:rsid w:val="008C6AE8"/>
    <w:rsid w:val="008C6F82"/>
    <w:rsid w:val="008C7573"/>
    <w:rsid w:val="008D16A5"/>
    <w:rsid w:val="008D34F1"/>
    <w:rsid w:val="008D35B0"/>
    <w:rsid w:val="008D386A"/>
    <w:rsid w:val="008D39D8"/>
    <w:rsid w:val="008D460F"/>
    <w:rsid w:val="008D4669"/>
    <w:rsid w:val="008D4A58"/>
    <w:rsid w:val="008D5FA4"/>
    <w:rsid w:val="008D6287"/>
    <w:rsid w:val="008D6D1A"/>
    <w:rsid w:val="008D7F5D"/>
    <w:rsid w:val="008E065E"/>
    <w:rsid w:val="008E0927"/>
    <w:rsid w:val="008E0AD0"/>
    <w:rsid w:val="008E1909"/>
    <w:rsid w:val="008E211A"/>
    <w:rsid w:val="008E2E7C"/>
    <w:rsid w:val="008E3CD9"/>
    <w:rsid w:val="008E3DC9"/>
    <w:rsid w:val="008E4E4A"/>
    <w:rsid w:val="008E55D4"/>
    <w:rsid w:val="008E60C3"/>
    <w:rsid w:val="008E6E53"/>
    <w:rsid w:val="008F1EAB"/>
    <w:rsid w:val="008F1FD2"/>
    <w:rsid w:val="008F23DC"/>
    <w:rsid w:val="008F2D75"/>
    <w:rsid w:val="008F33DC"/>
    <w:rsid w:val="008F3732"/>
    <w:rsid w:val="008F477F"/>
    <w:rsid w:val="008F51C9"/>
    <w:rsid w:val="008F5AD4"/>
    <w:rsid w:val="008F5FD1"/>
    <w:rsid w:val="008F67B8"/>
    <w:rsid w:val="008F6854"/>
    <w:rsid w:val="008F7894"/>
    <w:rsid w:val="008F7CF6"/>
    <w:rsid w:val="008F7D7B"/>
    <w:rsid w:val="008F7F76"/>
    <w:rsid w:val="00902350"/>
    <w:rsid w:val="0090307C"/>
    <w:rsid w:val="0090336B"/>
    <w:rsid w:val="00903C54"/>
    <w:rsid w:val="009053AA"/>
    <w:rsid w:val="009056F9"/>
    <w:rsid w:val="009068EB"/>
    <w:rsid w:val="00906939"/>
    <w:rsid w:val="0091077F"/>
    <w:rsid w:val="009108E6"/>
    <w:rsid w:val="00910B7D"/>
    <w:rsid w:val="00910C73"/>
    <w:rsid w:val="0091118B"/>
    <w:rsid w:val="0091186D"/>
    <w:rsid w:val="00911DFB"/>
    <w:rsid w:val="00912046"/>
    <w:rsid w:val="009139D9"/>
    <w:rsid w:val="00913C7D"/>
    <w:rsid w:val="00914979"/>
    <w:rsid w:val="00914981"/>
    <w:rsid w:val="00914AD8"/>
    <w:rsid w:val="00916079"/>
    <w:rsid w:val="00916ABF"/>
    <w:rsid w:val="00917CE9"/>
    <w:rsid w:val="00917FED"/>
    <w:rsid w:val="009202B9"/>
    <w:rsid w:val="00920BF2"/>
    <w:rsid w:val="00922010"/>
    <w:rsid w:val="009226AD"/>
    <w:rsid w:val="00922A2F"/>
    <w:rsid w:val="00922CED"/>
    <w:rsid w:val="00923064"/>
    <w:rsid w:val="00924877"/>
    <w:rsid w:val="009253F1"/>
    <w:rsid w:val="009263F7"/>
    <w:rsid w:val="009275FA"/>
    <w:rsid w:val="0092763B"/>
    <w:rsid w:val="00931BD9"/>
    <w:rsid w:val="00931F6B"/>
    <w:rsid w:val="009321B5"/>
    <w:rsid w:val="00934FAF"/>
    <w:rsid w:val="00935432"/>
    <w:rsid w:val="00935D87"/>
    <w:rsid w:val="00935E11"/>
    <w:rsid w:val="009368F3"/>
    <w:rsid w:val="00937497"/>
    <w:rsid w:val="00940ADD"/>
    <w:rsid w:val="00941636"/>
    <w:rsid w:val="00942B5B"/>
    <w:rsid w:val="0094310D"/>
    <w:rsid w:val="00943742"/>
    <w:rsid w:val="00943EA0"/>
    <w:rsid w:val="009441D0"/>
    <w:rsid w:val="00944859"/>
    <w:rsid w:val="00944AF4"/>
    <w:rsid w:val="00945ABF"/>
    <w:rsid w:val="00945BB6"/>
    <w:rsid w:val="00945C05"/>
    <w:rsid w:val="00946945"/>
    <w:rsid w:val="009476E2"/>
    <w:rsid w:val="00947713"/>
    <w:rsid w:val="009477B4"/>
    <w:rsid w:val="00950AE8"/>
    <w:rsid w:val="00950DE7"/>
    <w:rsid w:val="00950FED"/>
    <w:rsid w:val="00951E94"/>
    <w:rsid w:val="00952647"/>
    <w:rsid w:val="00953920"/>
    <w:rsid w:val="00953D47"/>
    <w:rsid w:val="0095681E"/>
    <w:rsid w:val="009572D4"/>
    <w:rsid w:val="009605F8"/>
    <w:rsid w:val="00960BA1"/>
    <w:rsid w:val="0096159D"/>
    <w:rsid w:val="00961921"/>
    <w:rsid w:val="00961D7F"/>
    <w:rsid w:val="009636D3"/>
    <w:rsid w:val="0096430A"/>
    <w:rsid w:val="00965039"/>
    <w:rsid w:val="0096554B"/>
    <w:rsid w:val="0096584A"/>
    <w:rsid w:val="00965E30"/>
    <w:rsid w:val="00966A1A"/>
    <w:rsid w:val="00966DE8"/>
    <w:rsid w:val="009706A9"/>
    <w:rsid w:val="00970D7B"/>
    <w:rsid w:val="00971399"/>
    <w:rsid w:val="00971F08"/>
    <w:rsid w:val="009731F5"/>
    <w:rsid w:val="00974307"/>
    <w:rsid w:val="0097442D"/>
    <w:rsid w:val="00974DA5"/>
    <w:rsid w:val="00974E50"/>
    <w:rsid w:val="00975A1D"/>
    <w:rsid w:val="0097603D"/>
    <w:rsid w:val="00976949"/>
    <w:rsid w:val="009774DB"/>
    <w:rsid w:val="00980477"/>
    <w:rsid w:val="00980E52"/>
    <w:rsid w:val="009828E5"/>
    <w:rsid w:val="00983A00"/>
    <w:rsid w:val="00983EE4"/>
    <w:rsid w:val="0098431E"/>
    <w:rsid w:val="00984E95"/>
    <w:rsid w:val="00985253"/>
    <w:rsid w:val="009853B3"/>
    <w:rsid w:val="0098546D"/>
    <w:rsid w:val="00985552"/>
    <w:rsid w:val="009867B8"/>
    <w:rsid w:val="00986BD2"/>
    <w:rsid w:val="0098709E"/>
    <w:rsid w:val="00987A88"/>
    <w:rsid w:val="00987FBB"/>
    <w:rsid w:val="00990152"/>
    <w:rsid w:val="00990186"/>
    <w:rsid w:val="00990630"/>
    <w:rsid w:val="00990D55"/>
    <w:rsid w:val="00991092"/>
    <w:rsid w:val="00991761"/>
    <w:rsid w:val="00994DCA"/>
    <w:rsid w:val="0099594D"/>
    <w:rsid w:val="009960EC"/>
    <w:rsid w:val="009961CD"/>
    <w:rsid w:val="009968C7"/>
    <w:rsid w:val="009970DD"/>
    <w:rsid w:val="009975FB"/>
    <w:rsid w:val="009A0FBA"/>
    <w:rsid w:val="009A1601"/>
    <w:rsid w:val="009A38B7"/>
    <w:rsid w:val="009A3CA2"/>
    <w:rsid w:val="009A462D"/>
    <w:rsid w:val="009A4D16"/>
    <w:rsid w:val="009A4D1C"/>
    <w:rsid w:val="009A4D86"/>
    <w:rsid w:val="009A546D"/>
    <w:rsid w:val="009A5CBA"/>
    <w:rsid w:val="009A5D06"/>
    <w:rsid w:val="009B1ADF"/>
    <w:rsid w:val="009B1F30"/>
    <w:rsid w:val="009B2C2A"/>
    <w:rsid w:val="009B3054"/>
    <w:rsid w:val="009B3AC2"/>
    <w:rsid w:val="009B4398"/>
    <w:rsid w:val="009B44F3"/>
    <w:rsid w:val="009B472B"/>
    <w:rsid w:val="009B4CC0"/>
    <w:rsid w:val="009B4DF4"/>
    <w:rsid w:val="009B564E"/>
    <w:rsid w:val="009B64E5"/>
    <w:rsid w:val="009B6B64"/>
    <w:rsid w:val="009B7E87"/>
    <w:rsid w:val="009C03E1"/>
    <w:rsid w:val="009C1198"/>
    <w:rsid w:val="009C1B52"/>
    <w:rsid w:val="009C2F4B"/>
    <w:rsid w:val="009C3B26"/>
    <w:rsid w:val="009C403E"/>
    <w:rsid w:val="009C4D88"/>
    <w:rsid w:val="009C6DD4"/>
    <w:rsid w:val="009C7375"/>
    <w:rsid w:val="009D0A4B"/>
    <w:rsid w:val="009D106B"/>
    <w:rsid w:val="009D171C"/>
    <w:rsid w:val="009D190A"/>
    <w:rsid w:val="009D1F8A"/>
    <w:rsid w:val="009D4FF0"/>
    <w:rsid w:val="009D530D"/>
    <w:rsid w:val="009D55F8"/>
    <w:rsid w:val="009D5CE6"/>
    <w:rsid w:val="009D703C"/>
    <w:rsid w:val="009D718F"/>
    <w:rsid w:val="009E068F"/>
    <w:rsid w:val="009E14E0"/>
    <w:rsid w:val="009E173D"/>
    <w:rsid w:val="009E1E74"/>
    <w:rsid w:val="009E35DB"/>
    <w:rsid w:val="009E47A3"/>
    <w:rsid w:val="009E5EE1"/>
    <w:rsid w:val="009E7599"/>
    <w:rsid w:val="009F010B"/>
    <w:rsid w:val="009F0561"/>
    <w:rsid w:val="009F08F3"/>
    <w:rsid w:val="009F0DD2"/>
    <w:rsid w:val="009F344F"/>
    <w:rsid w:val="009F4CE8"/>
    <w:rsid w:val="009F55DD"/>
    <w:rsid w:val="009F68B7"/>
    <w:rsid w:val="009F7652"/>
    <w:rsid w:val="00A00568"/>
    <w:rsid w:val="00A048A8"/>
    <w:rsid w:val="00A04F49"/>
    <w:rsid w:val="00A0550B"/>
    <w:rsid w:val="00A06A91"/>
    <w:rsid w:val="00A1055D"/>
    <w:rsid w:val="00A124CA"/>
    <w:rsid w:val="00A12BD7"/>
    <w:rsid w:val="00A13E54"/>
    <w:rsid w:val="00A16294"/>
    <w:rsid w:val="00A1640B"/>
    <w:rsid w:val="00A16451"/>
    <w:rsid w:val="00A17757"/>
    <w:rsid w:val="00A17F63"/>
    <w:rsid w:val="00A202EC"/>
    <w:rsid w:val="00A20C94"/>
    <w:rsid w:val="00A2193B"/>
    <w:rsid w:val="00A2351A"/>
    <w:rsid w:val="00A264A9"/>
    <w:rsid w:val="00A27785"/>
    <w:rsid w:val="00A30187"/>
    <w:rsid w:val="00A32726"/>
    <w:rsid w:val="00A328EA"/>
    <w:rsid w:val="00A32976"/>
    <w:rsid w:val="00A32A9D"/>
    <w:rsid w:val="00A32E01"/>
    <w:rsid w:val="00A33231"/>
    <w:rsid w:val="00A33E52"/>
    <w:rsid w:val="00A3448A"/>
    <w:rsid w:val="00A35C53"/>
    <w:rsid w:val="00A36297"/>
    <w:rsid w:val="00A36A75"/>
    <w:rsid w:val="00A36EA0"/>
    <w:rsid w:val="00A371AA"/>
    <w:rsid w:val="00A377B4"/>
    <w:rsid w:val="00A40A18"/>
    <w:rsid w:val="00A41511"/>
    <w:rsid w:val="00A41E2B"/>
    <w:rsid w:val="00A433E8"/>
    <w:rsid w:val="00A45B74"/>
    <w:rsid w:val="00A528D8"/>
    <w:rsid w:val="00A52E1D"/>
    <w:rsid w:val="00A53468"/>
    <w:rsid w:val="00A545B9"/>
    <w:rsid w:val="00A5567A"/>
    <w:rsid w:val="00A55EED"/>
    <w:rsid w:val="00A55EFE"/>
    <w:rsid w:val="00A605AF"/>
    <w:rsid w:val="00A61499"/>
    <w:rsid w:val="00A62A77"/>
    <w:rsid w:val="00A62B50"/>
    <w:rsid w:val="00A63483"/>
    <w:rsid w:val="00A63EEB"/>
    <w:rsid w:val="00A6406E"/>
    <w:rsid w:val="00A64156"/>
    <w:rsid w:val="00A647F1"/>
    <w:rsid w:val="00A64EE3"/>
    <w:rsid w:val="00A657D7"/>
    <w:rsid w:val="00A660AC"/>
    <w:rsid w:val="00A67007"/>
    <w:rsid w:val="00A67E6C"/>
    <w:rsid w:val="00A7072D"/>
    <w:rsid w:val="00A71AA2"/>
    <w:rsid w:val="00A71B99"/>
    <w:rsid w:val="00A739D0"/>
    <w:rsid w:val="00A74B35"/>
    <w:rsid w:val="00A761D4"/>
    <w:rsid w:val="00A76A1B"/>
    <w:rsid w:val="00A76B7E"/>
    <w:rsid w:val="00A76ECD"/>
    <w:rsid w:val="00A77EC4"/>
    <w:rsid w:val="00A8438B"/>
    <w:rsid w:val="00A84450"/>
    <w:rsid w:val="00A84F17"/>
    <w:rsid w:val="00A91792"/>
    <w:rsid w:val="00A92382"/>
    <w:rsid w:val="00A92879"/>
    <w:rsid w:val="00A931A5"/>
    <w:rsid w:val="00A9442A"/>
    <w:rsid w:val="00A96075"/>
    <w:rsid w:val="00A96080"/>
    <w:rsid w:val="00A9627A"/>
    <w:rsid w:val="00A97965"/>
    <w:rsid w:val="00A97F08"/>
    <w:rsid w:val="00A97FCD"/>
    <w:rsid w:val="00AA016F"/>
    <w:rsid w:val="00AA1ED6"/>
    <w:rsid w:val="00AA234A"/>
    <w:rsid w:val="00AA2598"/>
    <w:rsid w:val="00AA51D6"/>
    <w:rsid w:val="00AA62A4"/>
    <w:rsid w:val="00AA761B"/>
    <w:rsid w:val="00AB02D8"/>
    <w:rsid w:val="00AB06E7"/>
    <w:rsid w:val="00AB0BC8"/>
    <w:rsid w:val="00AB0F54"/>
    <w:rsid w:val="00AB11CA"/>
    <w:rsid w:val="00AB14D9"/>
    <w:rsid w:val="00AB2CF3"/>
    <w:rsid w:val="00AB3A28"/>
    <w:rsid w:val="00AB43E1"/>
    <w:rsid w:val="00AB46E3"/>
    <w:rsid w:val="00AB4AB8"/>
    <w:rsid w:val="00AB655E"/>
    <w:rsid w:val="00AB6561"/>
    <w:rsid w:val="00AB684F"/>
    <w:rsid w:val="00AC007F"/>
    <w:rsid w:val="00AC0A07"/>
    <w:rsid w:val="00AC0A7A"/>
    <w:rsid w:val="00AC11B3"/>
    <w:rsid w:val="00AC1BBE"/>
    <w:rsid w:val="00AC2A9E"/>
    <w:rsid w:val="00AC2ECD"/>
    <w:rsid w:val="00AC3119"/>
    <w:rsid w:val="00AC49FB"/>
    <w:rsid w:val="00AC50BA"/>
    <w:rsid w:val="00AC5A10"/>
    <w:rsid w:val="00AD056A"/>
    <w:rsid w:val="00AD0AA3"/>
    <w:rsid w:val="00AD104F"/>
    <w:rsid w:val="00AD3F16"/>
    <w:rsid w:val="00AD3F94"/>
    <w:rsid w:val="00AD408F"/>
    <w:rsid w:val="00AD4A5A"/>
    <w:rsid w:val="00AD54C3"/>
    <w:rsid w:val="00AD5523"/>
    <w:rsid w:val="00AD5C1D"/>
    <w:rsid w:val="00AD6BB2"/>
    <w:rsid w:val="00AE27AC"/>
    <w:rsid w:val="00AE2834"/>
    <w:rsid w:val="00AE3837"/>
    <w:rsid w:val="00AE40E0"/>
    <w:rsid w:val="00AE4996"/>
    <w:rsid w:val="00AE4DBA"/>
    <w:rsid w:val="00AE4F07"/>
    <w:rsid w:val="00AE5843"/>
    <w:rsid w:val="00AE72A0"/>
    <w:rsid w:val="00AF0F3C"/>
    <w:rsid w:val="00AF1AF3"/>
    <w:rsid w:val="00AF1C5D"/>
    <w:rsid w:val="00AF1F8E"/>
    <w:rsid w:val="00AF37F6"/>
    <w:rsid w:val="00AF42D7"/>
    <w:rsid w:val="00AF47FC"/>
    <w:rsid w:val="00AF60E9"/>
    <w:rsid w:val="00AF61E1"/>
    <w:rsid w:val="00B006FE"/>
    <w:rsid w:val="00B007CB"/>
    <w:rsid w:val="00B0135A"/>
    <w:rsid w:val="00B02AA9"/>
    <w:rsid w:val="00B02FA3"/>
    <w:rsid w:val="00B03951"/>
    <w:rsid w:val="00B03D41"/>
    <w:rsid w:val="00B0458A"/>
    <w:rsid w:val="00B04864"/>
    <w:rsid w:val="00B05084"/>
    <w:rsid w:val="00B107FC"/>
    <w:rsid w:val="00B10A94"/>
    <w:rsid w:val="00B11EA2"/>
    <w:rsid w:val="00B12082"/>
    <w:rsid w:val="00B138EE"/>
    <w:rsid w:val="00B157F9"/>
    <w:rsid w:val="00B16392"/>
    <w:rsid w:val="00B16485"/>
    <w:rsid w:val="00B16B32"/>
    <w:rsid w:val="00B17A4D"/>
    <w:rsid w:val="00B20256"/>
    <w:rsid w:val="00B20AF2"/>
    <w:rsid w:val="00B20D09"/>
    <w:rsid w:val="00B22088"/>
    <w:rsid w:val="00B22A59"/>
    <w:rsid w:val="00B255AB"/>
    <w:rsid w:val="00B261F4"/>
    <w:rsid w:val="00B2763F"/>
    <w:rsid w:val="00B27691"/>
    <w:rsid w:val="00B27AAC"/>
    <w:rsid w:val="00B302ED"/>
    <w:rsid w:val="00B304F3"/>
    <w:rsid w:val="00B30929"/>
    <w:rsid w:val="00B31357"/>
    <w:rsid w:val="00B3363F"/>
    <w:rsid w:val="00B34C4F"/>
    <w:rsid w:val="00B372AA"/>
    <w:rsid w:val="00B40445"/>
    <w:rsid w:val="00B40BEF"/>
    <w:rsid w:val="00B41229"/>
    <w:rsid w:val="00B41888"/>
    <w:rsid w:val="00B41EB8"/>
    <w:rsid w:val="00B41F62"/>
    <w:rsid w:val="00B4267F"/>
    <w:rsid w:val="00B428EF"/>
    <w:rsid w:val="00B43213"/>
    <w:rsid w:val="00B439A0"/>
    <w:rsid w:val="00B44530"/>
    <w:rsid w:val="00B45A52"/>
    <w:rsid w:val="00B45A57"/>
    <w:rsid w:val="00B45CBB"/>
    <w:rsid w:val="00B46175"/>
    <w:rsid w:val="00B5166D"/>
    <w:rsid w:val="00B51E2B"/>
    <w:rsid w:val="00B52336"/>
    <w:rsid w:val="00B534C3"/>
    <w:rsid w:val="00B557C7"/>
    <w:rsid w:val="00B57509"/>
    <w:rsid w:val="00B577D0"/>
    <w:rsid w:val="00B6047E"/>
    <w:rsid w:val="00B60498"/>
    <w:rsid w:val="00B6053F"/>
    <w:rsid w:val="00B612DB"/>
    <w:rsid w:val="00B6159A"/>
    <w:rsid w:val="00B6188F"/>
    <w:rsid w:val="00B62A65"/>
    <w:rsid w:val="00B62B93"/>
    <w:rsid w:val="00B651C8"/>
    <w:rsid w:val="00B664C7"/>
    <w:rsid w:val="00B66768"/>
    <w:rsid w:val="00B70A50"/>
    <w:rsid w:val="00B730D6"/>
    <w:rsid w:val="00B739F6"/>
    <w:rsid w:val="00B75287"/>
    <w:rsid w:val="00B76A2D"/>
    <w:rsid w:val="00B8147E"/>
    <w:rsid w:val="00B814EB"/>
    <w:rsid w:val="00B81A6C"/>
    <w:rsid w:val="00B81AD2"/>
    <w:rsid w:val="00B838DF"/>
    <w:rsid w:val="00B85A64"/>
    <w:rsid w:val="00B85DE5"/>
    <w:rsid w:val="00B87FE2"/>
    <w:rsid w:val="00B90F73"/>
    <w:rsid w:val="00B91965"/>
    <w:rsid w:val="00B92322"/>
    <w:rsid w:val="00B93943"/>
    <w:rsid w:val="00B93B59"/>
    <w:rsid w:val="00B93C73"/>
    <w:rsid w:val="00B9406A"/>
    <w:rsid w:val="00B94681"/>
    <w:rsid w:val="00B95AED"/>
    <w:rsid w:val="00B968B5"/>
    <w:rsid w:val="00B96A85"/>
    <w:rsid w:val="00B96CAC"/>
    <w:rsid w:val="00B97752"/>
    <w:rsid w:val="00B97AB9"/>
    <w:rsid w:val="00BA059C"/>
    <w:rsid w:val="00BA1608"/>
    <w:rsid w:val="00BA1EA2"/>
    <w:rsid w:val="00BA2280"/>
    <w:rsid w:val="00BA2A08"/>
    <w:rsid w:val="00BA37B6"/>
    <w:rsid w:val="00BA37E4"/>
    <w:rsid w:val="00BA3BF9"/>
    <w:rsid w:val="00BA4F2A"/>
    <w:rsid w:val="00BA56D2"/>
    <w:rsid w:val="00BA5CF3"/>
    <w:rsid w:val="00BA6E05"/>
    <w:rsid w:val="00BA76E0"/>
    <w:rsid w:val="00BA7CAA"/>
    <w:rsid w:val="00BB0874"/>
    <w:rsid w:val="00BB0C12"/>
    <w:rsid w:val="00BB0FFD"/>
    <w:rsid w:val="00BB1926"/>
    <w:rsid w:val="00BB2A25"/>
    <w:rsid w:val="00BB2E6F"/>
    <w:rsid w:val="00BB3C8E"/>
    <w:rsid w:val="00BB478B"/>
    <w:rsid w:val="00BB51E9"/>
    <w:rsid w:val="00BB59BD"/>
    <w:rsid w:val="00BB5F15"/>
    <w:rsid w:val="00BB6098"/>
    <w:rsid w:val="00BB6AE7"/>
    <w:rsid w:val="00BB7539"/>
    <w:rsid w:val="00BB7C78"/>
    <w:rsid w:val="00BC0935"/>
    <w:rsid w:val="00BC0FDC"/>
    <w:rsid w:val="00BC18D7"/>
    <w:rsid w:val="00BC21F5"/>
    <w:rsid w:val="00BC2712"/>
    <w:rsid w:val="00BC2D3E"/>
    <w:rsid w:val="00BC3053"/>
    <w:rsid w:val="00BC47BA"/>
    <w:rsid w:val="00BC4D2E"/>
    <w:rsid w:val="00BC53F2"/>
    <w:rsid w:val="00BC71DB"/>
    <w:rsid w:val="00BD0BD6"/>
    <w:rsid w:val="00BD1345"/>
    <w:rsid w:val="00BD1CC4"/>
    <w:rsid w:val="00BD2553"/>
    <w:rsid w:val="00BD28DD"/>
    <w:rsid w:val="00BD32E5"/>
    <w:rsid w:val="00BD33DD"/>
    <w:rsid w:val="00BD48AC"/>
    <w:rsid w:val="00BD5F1A"/>
    <w:rsid w:val="00BD5F1B"/>
    <w:rsid w:val="00BD7D1C"/>
    <w:rsid w:val="00BD7E94"/>
    <w:rsid w:val="00BE1234"/>
    <w:rsid w:val="00BE16FF"/>
    <w:rsid w:val="00BE2FA6"/>
    <w:rsid w:val="00BE333F"/>
    <w:rsid w:val="00BE3EB2"/>
    <w:rsid w:val="00BE4150"/>
    <w:rsid w:val="00BE4AB2"/>
    <w:rsid w:val="00BE4EDB"/>
    <w:rsid w:val="00BE5F2B"/>
    <w:rsid w:val="00BE6583"/>
    <w:rsid w:val="00BE7406"/>
    <w:rsid w:val="00BE7603"/>
    <w:rsid w:val="00BE7EA2"/>
    <w:rsid w:val="00BF26DB"/>
    <w:rsid w:val="00BF3279"/>
    <w:rsid w:val="00BF42EB"/>
    <w:rsid w:val="00BF438B"/>
    <w:rsid w:val="00BF4661"/>
    <w:rsid w:val="00BF4F2C"/>
    <w:rsid w:val="00BF657B"/>
    <w:rsid w:val="00BF6A9D"/>
    <w:rsid w:val="00BF74C7"/>
    <w:rsid w:val="00C015F1"/>
    <w:rsid w:val="00C01891"/>
    <w:rsid w:val="00C01B87"/>
    <w:rsid w:val="00C01F33"/>
    <w:rsid w:val="00C02031"/>
    <w:rsid w:val="00C02CC6"/>
    <w:rsid w:val="00C0318E"/>
    <w:rsid w:val="00C03B8E"/>
    <w:rsid w:val="00C040F7"/>
    <w:rsid w:val="00C041AE"/>
    <w:rsid w:val="00C041B0"/>
    <w:rsid w:val="00C044AB"/>
    <w:rsid w:val="00C0514A"/>
    <w:rsid w:val="00C05706"/>
    <w:rsid w:val="00C05F3D"/>
    <w:rsid w:val="00C07377"/>
    <w:rsid w:val="00C102C6"/>
    <w:rsid w:val="00C10478"/>
    <w:rsid w:val="00C10C8B"/>
    <w:rsid w:val="00C12107"/>
    <w:rsid w:val="00C12A69"/>
    <w:rsid w:val="00C12EBF"/>
    <w:rsid w:val="00C13074"/>
    <w:rsid w:val="00C14D4B"/>
    <w:rsid w:val="00C154BB"/>
    <w:rsid w:val="00C1571B"/>
    <w:rsid w:val="00C1782C"/>
    <w:rsid w:val="00C207D5"/>
    <w:rsid w:val="00C219E8"/>
    <w:rsid w:val="00C23A9C"/>
    <w:rsid w:val="00C26FF1"/>
    <w:rsid w:val="00C27690"/>
    <w:rsid w:val="00C279B5"/>
    <w:rsid w:val="00C27C45"/>
    <w:rsid w:val="00C30407"/>
    <w:rsid w:val="00C3080D"/>
    <w:rsid w:val="00C31C1E"/>
    <w:rsid w:val="00C3264B"/>
    <w:rsid w:val="00C32812"/>
    <w:rsid w:val="00C33F2A"/>
    <w:rsid w:val="00C356D1"/>
    <w:rsid w:val="00C3693B"/>
    <w:rsid w:val="00C3719D"/>
    <w:rsid w:val="00C374C3"/>
    <w:rsid w:val="00C37516"/>
    <w:rsid w:val="00C37C68"/>
    <w:rsid w:val="00C4169C"/>
    <w:rsid w:val="00C42BBB"/>
    <w:rsid w:val="00C4469E"/>
    <w:rsid w:val="00C51239"/>
    <w:rsid w:val="00C5132D"/>
    <w:rsid w:val="00C51AFA"/>
    <w:rsid w:val="00C52697"/>
    <w:rsid w:val="00C54995"/>
    <w:rsid w:val="00C54D41"/>
    <w:rsid w:val="00C55C78"/>
    <w:rsid w:val="00C56560"/>
    <w:rsid w:val="00C56CE9"/>
    <w:rsid w:val="00C60783"/>
    <w:rsid w:val="00C60BFA"/>
    <w:rsid w:val="00C615A3"/>
    <w:rsid w:val="00C623C0"/>
    <w:rsid w:val="00C64562"/>
    <w:rsid w:val="00C64672"/>
    <w:rsid w:val="00C652CE"/>
    <w:rsid w:val="00C65D12"/>
    <w:rsid w:val="00C70697"/>
    <w:rsid w:val="00C726FF"/>
    <w:rsid w:val="00C72EF4"/>
    <w:rsid w:val="00C750D4"/>
    <w:rsid w:val="00C75D2F"/>
    <w:rsid w:val="00C75EBE"/>
    <w:rsid w:val="00C767BE"/>
    <w:rsid w:val="00C76813"/>
    <w:rsid w:val="00C7683A"/>
    <w:rsid w:val="00C76E3C"/>
    <w:rsid w:val="00C774D6"/>
    <w:rsid w:val="00C80129"/>
    <w:rsid w:val="00C80C52"/>
    <w:rsid w:val="00C810CC"/>
    <w:rsid w:val="00C81479"/>
    <w:rsid w:val="00C81568"/>
    <w:rsid w:val="00C81BF2"/>
    <w:rsid w:val="00C84D49"/>
    <w:rsid w:val="00C9027A"/>
    <w:rsid w:val="00C9068E"/>
    <w:rsid w:val="00C91597"/>
    <w:rsid w:val="00C918ED"/>
    <w:rsid w:val="00C91E1E"/>
    <w:rsid w:val="00C91FF8"/>
    <w:rsid w:val="00C93017"/>
    <w:rsid w:val="00C93C4B"/>
    <w:rsid w:val="00C93DE3"/>
    <w:rsid w:val="00C944AB"/>
    <w:rsid w:val="00C94B13"/>
    <w:rsid w:val="00C95073"/>
    <w:rsid w:val="00C95818"/>
    <w:rsid w:val="00C95B1D"/>
    <w:rsid w:val="00C95B40"/>
    <w:rsid w:val="00C965BF"/>
    <w:rsid w:val="00C9793F"/>
    <w:rsid w:val="00CA0B16"/>
    <w:rsid w:val="00CA0E17"/>
    <w:rsid w:val="00CA1ED8"/>
    <w:rsid w:val="00CA1FD5"/>
    <w:rsid w:val="00CA21B2"/>
    <w:rsid w:val="00CA2DD2"/>
    <w:rsid w:val="00CA3FD0"/>
    <w:rsid w:val="00CA7B69"/>
    <w:rsid w:val="00CA7EA9"/>
    <w:rsid w:val="00CB1F63"/>
    <w:rsid w:val="00CB216B"/>
    <w:rsid w:val="00CB250C"/>
    <w:rsid w:val="00CB2882"/>
    <w:rsid w:val="00CB7170"/>
    <w:rsid w:val="00CB798B"/>
    <w:rsid w:val="00CC040E"/>
    <w:rsid w:val="00CC06AF"/>
    <w:rsid w:val="00CC08B7"/>
    <w:rsid w:val="00CC0C42"/>
    <w:rsid w:val="00CC111F"/>
    <w:rsid w:val="00CC2011"/>
    <w:rsid w:val="00CC277D"/>
    <w:rsid w:val="00CC2C79"/>
    <w:rsid w:val="00CC2E46"/>
    <w:rsid w:val="00CC3553"/>
    <w:rsid w:val="00CC395E"/>
    <w:rsid w:val="00CC3DA8"/>
    <w:rsid w:val="00CC3EA0"/>
    <w:rsid w:val="00CC4B9C"/>
    <w:rsid w:val="00CC5F1D"/>
    <w:rsid w:val="00CC6291"/>
    <w:rsid w:val="00CC630F"/>
    <w:rsid w:val="00CC7B45"/>
    <w:rsid w:val="00CD1188"/>
    <w:rsid w:val="00CD2579"/>
    <w:rsid w:val="00CD2ED1"/>
    <w:rsid w:val="00CD2EEA"/>
    <w:rsid w:val="00CD337B"/>
    <w:rsid w:val="00CD3913"/>
    <w:rsid w:val="00CD3950"/>
    <w:rsid w:val="00CD3DFE"/>
    <w:rsid w:val="00CD3FBF"/>
    <w:rsid w:val="00CD4161"/>
    <w:rsid w:val="00CD451C"/>
    <w:rsid w:val="00CD5547"/>
    <w:rsid w:val="00CD6A58"/>
    <w:rsid w:val="00CD7454"/>
    <w:rsid w:val="00CD7BB3"/>
    <w:rsid w:val="00CD7CC9"/>
    <w:rsid w:val="00CE0424"/>
    <w:rsid w:val="00CE0CF0"/>
    <w:rsid w:val="00CE148F"/>
    <w:rsid w:val="00CE14CA"/>
    <w:rsid w:val="00CE170B"/>
    <w:rsid w:val="00CE2190"/>
    <w:rsid w:val="00CE2292"/>
    <w:rsid w:val="00CE329E"/>
    <w:rsid w:val="00CE379D"/>
    <w:rsid w:val="00CE4FB1"/>
    <w:rsid w:val="00CE5370"/>
    <w:rsid w:val="00CE5BF0"/>
    <w:rsid w:val="00CE6444"/>
    <w:rsid w:val="00CE6D89"/>
    <w:rsid w:val="00CE7561"/>
    <w:rsid w:val="00CF1354"/>
    <w:rsid w:val="00CF1851"/>
    <w:rsid w:val="00CF27AA"/>
    <w:rsid w:val="00CF3B1F"/>
    <w:rsid w:val="00CF3BF6"/>
    <w:rsid w:val="00CF4291"/>
    <w:rsid w:val="00CF613D"/>
    <w:rsid w:val="00CF625B"/>
    <w:rsid w:val="00CF6381"/>
    <w:rsid w:val="00CF687E"/>
    <w:rsid w:val="00CF7C73"/>
    <w:rsid w:val="00D0276A"/>
    <w:rsid w:val="00D0349B"/>
    <w:rsid w:val="00D03581"/>
    <w:rsid w:val="00D038AA"/>
    <w:rsid w:val="00D0453E"/>
    <w:rsid w:val="00D06835"/>
    <w:rsid w:val="00D10249"/>
    <w:rsid w:val="00D115C3"/>
    <w:rsid w:val="00D11897"/>
    <w:rsid w:val="00D1261E"/>
    <w:rsid w:val="00D1288D"/>
    <w:rsid w:val="00D13135"/>
    <w:rsid w:val="00D13E4E"/>
    <w:rsid w:val="00D1467E"/>
    <w:rsid w:val="00D14718"/>
    <w:rsid w:val="00D14770"/>
    <w:rsid w:val="00D15A36"/>
    <w:rsid w:val="00D175D3"/>
    <w:rsid w:val="00D17A07"/>
    <w:rsid w:val="00D20857"/>
    <w:rsid w:val="00D2207F"/>
    <w:rsid w:val="00D22335"/>
    <w:rsid w:val="00D239A7"/>
    <w:rsid w:val="00D23F47"/>
    <w:rsid w:val="00D247B8"/>
    <w:rsid w:val="00D24AEA"/>
    <w:rsid w:val="00D2548D"/>
    <w:rsid w:val="00D264AD"/>
    <w:rsid w:val="00D30606"/>
    <w:rsid w:val="00D316AC"/>
    <w:rsid w:val="00D316E9"/>
    <w:rsid w:val="00D3564C"/>
    <w:rsid w:val="00D36E71"/>
    <w:rsid w:val="00D37163"/>
    <w:rsid w:val="00D37C92"/>
    <w:rsid w:val="00D37D87"/>
    <w:rsid w:val="00D40B33"/>
    <w:rsid w:val="00D40C88"/>
    <w:rsid w:val="00D4318F"/>
    <w:rsid w:val="00D438BF"/>
    <w:rsid w:val="00D43FF5"/>
    <w:rsid w:val="00D440F8"/>
    <w:rsid w:val="00D4619F"/>
    <w:rsid w:val="00D463E6"/>
    <w:rsid w:val="00D469F2"/>
    <w:rsid w:val="00D46B1B"/>
    <w:rsid w:val="00D50029"/>
    <w:rsid w:val="00D50AC8"/>
    <w:rsid w:val="00D50F97"/>
    <w:rsid w:val="00D510F9"/>
    <w:rsid w:val="00D5139D"/>
    <w:rsid w:val="00D51EC4"/>
    <w:rsid w:val="00D52E1A"/>
    <w:rsid w:val="00D537EA"/>
    <w:rsid w:val="00D546FF"/>
    <w:rsid w:val="00D55AD5"/>
    <w:rsid w:val="00D56558"/>
    <w:rsid w:val="00D56E07"/>
    <w:rsid w:val="00D56F77"/>
    <w:rsid w:val="00D576CA"/>
    <w:rsid w:val="00D60DDC"/>
    <w:rsid w:val="00D61AF5"/>
    <w:rsid w:val="00D61BE7"/>
    <w:rsid w:val="00D623DA"/>
    <w:rsid w:val="00D63329"/>
    <w:rsid w:val="00D643D8"/>
    <w:rsid w:val="00D64926"/>
    <w:rsid w:val="00D64B28"/>
    <w:rsid w:val="00D64C15"/>
    <w:rsid w:val="00D64F68"/>
    <w:rsid w:val="00D65164"/>
    <w:rsid w:val="00D652B5"/>
    <w:rsid w:val="00D65B01"/>
    <w:rsid w:val="00D66155"/>
    <w:rsid w:val="00D67F24"/>
    <w:rsid w:val="00D708B0"/>
    <w:rsid w:val="00D715EE"/>
    <w:rsid w:val="00D71C9E"/>
    <w:rsid w:val="00D73960"/>
    <w:rsid w:val="00D741C1"/>
    <w:rsid w:val="00D74C98"/>
    <w:rsid w:val="00D7528D"/>
    <w:rsid w:val="00D75C5A"/>
    <w:rsid w:val="00D7659B"/>
    <w:rsid w:val="00D767D8"/>
    <w:rsid w:val="00D773D9"/>
    <w:rsid w:val="00D77B1D"/>
    <w:rsid w:val="00D8021F"/>
    <w:rsid w:val="00D80383"/>
    <w:rsid w:val="00D820DB"/>
    <w:rsid w:val="00D823C6"/>
    <w:rsid w:val="00D8281A"/>
    <w:rsid w:val="00D83B14"/>
    <w:rsid w:val="00D8409E"/>
    <w:rsid w:val="00D846DA"/>
    <w:rsid w:val="00D84FCF"/>
    <w:rsid w:val="00D85767"/>
    <w:rsid w:val="00D8653C"/>
    <w:rsid w:val="00D86CA3"/>
    <w:rsid w:val="00D871CE"/>
    <w:rsid w:val="00D874E8"/>
    <w:rsid w:val="00D90BC0"/>
    <w:rsid w:val="00D9196D"/>
    <w:rsid w:val="00D92982"/>
    <w:rsid w:val="00D94DBF"/>
    <w:rsid w:val="00D95155"/>
    <w:rsid w:val="00D970FB"/>
    <w:rsid w:val="00D9710B"/>
    <w:rsid w:val="00DA0050"/>
    <w:rsid w:val="00DA0099"/>
    <w:rsid w:val="00DA0944"/>
    <w:rsid w:val="00DA1B05"/>
    <w:rsid w:val="00DA20C7"/>
    <w:rsid w:val="00DA305E"/>
    <w:rsid w:val="00DA444E"/>
    <w:rsid w:val="00DA488F"/>
    <w:rsid w:val="00DA5417"/>
    <w:rsid w:val="00DA56E8"/>
    <w:rsid w:val="00DA5B89"/>
    <w:rsid w:val="00DA6842"/>
    <w:rsid w:val="00DA7A90"/>
    <w:rsid w:val="00DB0A9F"/>
    <w:rsid w:val="00DB0F71"/>
    <w:rsid w:val="00DB261C"/>
    <w:rsid w:val="00DB269D"/>
    <w:rsid w:val="00DB2F1E"/>
    <w:rsid w:val="00DB377D"/>
    <w:rsid w:val="00DB4317"/>
    <w:rsid w:val="00DB5D4D"/>
    <w:rsid w:val="00DC2507"/>
    <w:rsid w:val="00DC2D36"/>
    <w:rsid w:val="00DC3B31"/>
    <w:rsid w:val="00DC5064"/>
    <w:rsid w:val="00DC52D1"/>
    <w:rsid w:val="00DC53EF"/>
    <w:rsid w:val="00DD1801"/>
    <w:rsid w:val="00DD189D"/>
    <w:rsid w:val="00DD2759"/>
    <w:rsid w:val="00DD2F93"/>
    <w:rsid w:val="00DD348F"/>
    <w:rsid w:val="00DD353B"/>
    <w:rsid w:val="00DD42F8"/>
    <w:rsid w:val="00DD4E31"/>
    <w:rsid w:val="00DD50A4"/>
    <w:rsid w:val="00DD5420"/>
    <w:rsid w:val="00DD549E"/>
    <w:rsid w:val="00DD75CD"/>
    <w:rsid w:val="00DD7E86"/>
    <w:rsid w:val="00DE0770"/>
    <w:rsid w:val="00DE162A"/>
    <w:rsid w:val="00DE2203"/>
    <w:rsid w:val="00DE4563"/>
    <w:rsid w:val="00DE4A01"/>
    <w:rsid w:val="00DE5608"/>
    <w:rsid w:val="00DE58D0"/>
    <w:rsid w:val="00DE6488"/>
    <w:rsid w:val="00DE654F"/>
    <w:rsid w:val="00DE6DBD"/>
    <w:rsid w:val="00DF067F"/>
    <w:rsid w:val="00DF0A9B"/>
    <w:rsid w:val="00DF0B6E"/>
    <w:rsid w:val="00DF10B3"/>
    <w:rsid w:val="00DF15E0"/>
    <w:rsid w:val="00DF3704"/>
    <w:rsid w:val="00DF37A0"/>
    <w:rsid w:val="00DF3E95"/>
    <w:rsid w:val="00DF4737"/>
    <w:rsid w:val="00DF5B2E"/>
    <w:rsid w:val="00DF70EF"/>
    <w:rsid w:val="00DF71A0"/>
    <w:rsid w:val="00E01A58"/>
    <w:rsid w:val="00E02DB2"/>
    <w:rsid w:val="00E03887"/>
    <w:rsid w:val="00E051F4"/>
    <w:rsid w:val="00E05349"/>
    <w:rsid w:val="00E05836"/>
    <w:rsid w:val="00E05AEA"/>
    <w:rsid w:val="00E06480"/>
    <w:rsid w:val="00E07402"/>
    <w:rsid w:val="00E076F6"/>
    <w:rsid w:val="00E0775F"/>
    <w:rsid w:val="00E10845"/>
    <w:rsid w:val="00E10EC6"/>
    <w:rsid w:val="00E10FC9"/>
    <w:rsid w:val="00E110E7"/>
    <w:rsid w:val="00E11221"/>
    <w:rsid w:val="00E11B20"/>
    <w:rsid w:val="00E11C08"/>
    <w:rsid w:val="00E125FE"/>
    <w:rsid w:val="00E1277A"/>
    <w:rsid w:val="00E127A7"/>
    <w:rsid w:val="00E131D8"/>
    <w:rsid w:val="00E1407D"/>
    <w:rsid w:val="00E14825"/>
    <w:rsid w:val="00E14953"/>
    <w:rsid w:val="00E14D9A"/>
    <w:rsid w:val="00E161F1"/>
    <w:rsid w:val="00E17EA4"/>
    <w:rsid w:val="00E17FA2"/>
    <w:rsid w:val="00E20426"/>
    <w:rsid w:val="00E20444"/>
    <w:rsid w:val="00E216F7"/>
    <w:rsid w:val="00E22330"/>
    <w:rsid w:val="00E23AF9"/>
    <w:rsid w:val="00E24339"/>
    <w:rsid w:val="00E24E25"/>
    <w:rsid w:val="00E2513B"/>
    <w:rsid w:val="00E25A48"/>
    <w:rsid w:val="00E26163"/>
    <w:rsid w:val="00E30B5A"/>
    <w:rsid w:val="00E3123D"/>
    <w:rsid w:val="00E31461"/>
    <w:rsid w:val="00E31D43"/>
    <w:rsid w:val="00E31FF2"/>
    <w:rsid w:val="00E32317"/>
    <w:rsid w:val="00E32608"/>
    <w:rsid w:val="00E32A3F"/>
    <w:rsid w:val="00E32C3A"/>
    <w:rsid w:val="00E34188"/>
    <w:rsid w:val="00E34B6E"/>
    <w:rsid w:val="00E34EEE"/>
    <w:rsid w:val="00E35559"/>
    <w:rsid w:val="00E35D3B"/>
    <w:rsid w:val="00E3723A"/>
    <w:rsid w:val="00E37860"/>
    <w:rsid w:val="00E37DE5"/>
    <w:rsid w:val="00E37EC2"/>
    <w:rsid w:val="00E41BF6"/>
    <w:rsid w:val="00E420BA"/>
    <w:rsid w:val="00E4398F"/>
    <w:rsid w:val="00E446F1"/>
    <w:rsid w:val="00E44CDE"/>
    <w:rsid w:val="00E456FF"/>
    <w:rsid w:val="00E46886"/>
    <w:rsid w:val="00E46F62"/>
    <w:rsid w:val="00E4714D"/>
    <w:rsid w:val="00E47AEF"/>
    <w:rsid w:val="00E500B2"/>
    <w:rsid w:val="00E50440"/>
    <w:rsid w:val="00E50C06"/>
    <w:rsid w:val="00E5216B"/>
    <w:rsid w:val="00E522DC"/>
    <w:rsid w:val="00E53822"/>
    <w:rsid w:val="00E53B75"/>
    <w:rsid w:val="00E5490E"/>
    <w:rsid w:val="00E54E3B"/>
    <w:rsid w:val="00E55129"/>
    <w:rsid w:val="00E55DC8"/>
    <w:rsid w:val="00E5691F"/>
    <w:rsid w:val="00E56D9C"/>
    <w:rsid w:val="00E57565"/>
    <w:rsid w:val="00E57D9E"/>
    <w:rsid w:val="00E6049E"/>
    <w:rsid w:val="00E60B12"/>
    <w:rsid w:val="00E610A7"/>
    <w:rsid w:val="00E61885"/>
    <w:rsid w:val="00E61AC2"/>
    <w:rsid w:val="00E61C67"/>
    <w:rsid w:val="00E62239"/>
    <w:rsid w:val="00E624DA"/>
    <w:rsid w:val="00E63838"/>
    <w:rsid w:val="00E63E31"/>
    <w:rsid w:val="00E64434"/>
    <w:rsid w:val="00E64C1A"/>
    <w:rsid w:val="00E65768"/>
    <w:rsid w:val="00E65A4C"/>
    <w:rsid w:val="00E660D3"/>
    <w:rsid w:val="00E66B1B"/>
    <w:rsid w:val="00E6712F"/>
    <w:rsid w:val="00E67182"/>
    <w:rsid w:val="00E67C51"/>
    <w:rsid w:val="00E70411"/>
    <w:rsid w:val="00E704A2"/>
    <w:rsid w:val="00E70784"/>
    <w:rsid w:val="00E709A3"/>
    <w:rsid w:val="00E729DD"/>
    <w:rsid w:val="00E72D9D"/>
    <w:rsid w:val="00E72EFC"/>
    <w:rsid w:val="00E73163"/>
    <w:rsid w:val="00E7338B"/>
    <w:rsid w:val="00E748D3"/>
    <w:rsid w:val="00E74EEE"/>
    <w:rsid w:val="00E758EC"/>
    <w:rsid w:val="00E75A6D"/>
    <w:rsid w:val="00E75F30"/>
    <w:rsid w:val="00E7632A"/>
    <w:rsid w:val="00E76EE6"/>
    <w:rsid w:val="00E81B79"/>
    <w:rsid w:val="00E8234C"/>
    <w:rsid w:val="00E83AA9"/>
    <w:rsid w:val="00E83BA9"/>
    <w:rsid w:val="00E83D21"/>
    <w:rsid w:val="00E84B74"/>
    <w:rsid w:val="00E85928"/>
    <w:rsid w:val="00E87822"/>
    <w:rsid w:val="00E90395"/>
    <w:rsid w:val="00E904B2"/>
    <w:rsid w:val="00E90C5B"/>
    <w:rsid w:val="00E90E49"/>
    <w:rsid w:val="00E91639"/>
    <w:rsid w:val="00E917F9"/>
    <w:rsid w:val="00E91BCF"/>
    <w:rsid w:val="00E927A5"/>
    <w:rsid w:val="00E9291C"/>
    <w:rsid w:val="00E9338B"/>
    <w:rsid w:val="00E93FFE"/>
    <w:rsid w:val="00E94B4C"/>
    <w:rsid w:val="00E94F8A"/>
    <w:rsid w:val="00E979DE"/>
    <w:rsid w:val="00EA041B"/>
    <w:rsid w:val="00EA0545"/>
    <w:rsid w:val="00EA1092"/>
    <w:rsid w:val="00EA2164"/>
    <w:rsid w:val="00EA2499"/>
    <w:rsid w:val="00EA2D1F"/>
    <w:rsid w:val="00EA3BAF"/>
    <w:rsid w:val="00EA44AD"/>
    <w:rsid w:val="00EA4A45"/>
    <w:rsid w:val="00EA4ACC"/>
    <w:rsid w:val="00EA5CEA"/>
    <w:rsid w:val="00EA6814"/>
    <w:rsid w:val="00EA768D"/>
    <w:rsid w:val="00EA7A41"/>
    <w:rsid w:val="00EB077B"/>
    <w:rsid w:val="00EB1773"/>
    <w:rsid w:val="00EB2B40"/>
    <w:rsid w:val="00EB334E"/>
    <w:rsid w:val="00EB3685"/>
    <w:rsid w:val="00EB4D1D"/>
    <w:rsid w:val="00EB4EA2"/>
    <w:rsid w:val="00EB5091"/>
    <w:rsid w:val="00EB6BE0"/>
    <w:rsid w:val="00EB6EC5"/>
    <w:rsid w:val="00EB7091"/>
    <w:rsid w:val="00EB77E3"/>
    <w:rsid w:val="00EC27C6"/>
    <w:rsid w:val="00EC4207"/>
    <w:rsid w:val="00EC5653"/>
    <w:rsid w:val="00EC5800"/>
    <w:rsid w:val="00EC624B"/>
    <w:rsid w:val="00EC65E6"/>
    <w:rsid w:val="00EC71CE"/>
    <w:rsid w:val="00ED060E"/>
    <w:rsid w:val="00ED08A3"/>
    <w:rsid w:val="00ED1006"/>
    <w:rsid w:val="00ED1672"/>
    <w:rsid w:val="00ED1EED"/>
    <w:rsid w:val="00ED1F48"/>
    <w:rsid w:val="00ED307D"/>
    <w:rsid w:val="00ED5162"/>
    <w:rsid w:val="00ED6152"/>
    <w:rsid w:val="00EE1EFA"/>
    <w:rsid w:val="00EE39D7"/>
    <w:rsid w:val="00EE4234"/>
    <w:rsid w:val="00EE49E9"/>
    <w:rsid w:val="00EE510E"/>
    <w:rsid w:val="00EE5684"/>
    <w:rsid w:val="00EE573C"/>
    <w:rsid w:val="00EE6C2C"/>
    <w:rsid w:val="00EE6FE1"/>
    <w:rsid w:val="00EE7450"/>
    <w:rsid w:val="00EE7CA6"/>
    <w:rsid w:val="00EF18FE"/>
    <w:rsid w:val="00EF1FDF"/>
    <w:rsid w:val="00EF4DE4"/>
    <w:rsid w:val="00EF4DF5"/>
    <w:rsid w:val="00EF50BD"/>
    <w:rsid w:val="00EF5787"/>
    <w:rsid w:val="00EF6084"/>
    <w:rsid w:val="00EF60D0"/>
    <w:rsid w:val="00EF674D"/>
    <w:rsid w:val="00F020A5"/>
    <w:rsid w:val="00F027B4"/>
    <w:rsid w:val="00F03A57"/>
    <w:rsid w:val="00F03B0D"/>
    <w:rsid w:val="00F0528D"/>
    <w:rsid w:val="00F06C67"/>
    <w:rsid w:val="00F06DFD"/>
    <w:rsid w:val="00F070EB"/>
    <w:rsid w:val="00F071D1"/>
    <w:rsid w:val="00F07205"/>
    <w:rsid w:val="00F07533"/>
    <w:rsid w:val="00F0794F"/>
    <w:rsid w:val="00F10629"/>
    <w:rsid w:val="00F10753"/>
    <w:rsid w:val="00F129CA"/>
    <w:rsid w:val="00F13268"/>
    <w:rsid w:val="00F14F48"/>
    <w:rsid w:val="00F153BA"/>
    <w:rsid w:val="00F154BD"/>
    <w:rsid w:val="00F156C0"/>
    <w:rsid w:val="00F15FA5"/>
    <w:rsid w:val="00F15FC1"/>
    <w:rsid w:val="00F16060"/>
    <w:rsid w:val="00F1692D"/>
    <w:rsid w:val="00F17052"/>
    <w:rsid w:val="00F1734F"/>
    <w:rsid w:val="00F17382"/>
    <w:rsid w:val="00F17D8D"/>
    <w:rsid w:val="00F2003E"/>
    <w:rsid w:val="00F209B7"/>
    <w:rsid w:val="00F21028"/>
    <w:rsid w:val="00F21659"/>
    <w:rsid w:val="00F22A39"/>
    <w:rsid w:val="00F2376F"/>
    <w:rsid w:val="00F23770"/>
    <w:rsid w:val="00F24216"/>
    <w:rsid w:val="00F243D8"/>
    <w:rsid w:val="00F2485A"/>
    <w:rsid w:val="00F25453"/>
    <w:rsid w:val="00F2594C"/>
    <w:rsid w:val="00F25BFD"/>
    <w:rsid w:val="00F266A5"/>
    <w:rsid w:val="00F27815"/>
    <w:rsid w:val="00F30828"/>
    <w:rsid w:val="00F313D6"/>
    <w:rsid w:val="00F32168"/>
    <w:rsid w:val="00F323D7"/>
    <w:rsid w:val="00F32A91"/>
    <w:rsid w:val="00F34128"/>
    <w:rsid w:val="00F34273"/>
    <w:rsid w:val="00F3488D"/>
    <w:rsid w:val="00F35900"/>
    <w:rsid w:val="00F35E71"/>
    <w:rsid w:val="00F37A85"/>
    <w:rsid w:val="00F402FB"/>
    <w:rsid w:val="00F4076F"/>
    <w:rsid w:val="00F40F0C"/>
    <w:rsid w:val="00F42484"/>
    <w:rsid w:val="00F44C3B"/>
    <w:rsid w:val="00F45AEE"/>
    <w:rsid w:val="00F4766C"/>
    <w:rsid w:val="00F503A9"/>
    <w:rsid w:val="00F5052A"/>
    <w:rsid w:val="00F507D1"/>
    <w:rsid w:val="00F50E80"/>
    <w:rsid w:val="00F519CE"/>
    <w:rsid w:val="00F51ADA"/>
    <w:rsid w:val="00F52896"/>
    <w:rsid w:val="00F545F9"/>
    <w:rsid w:val="00F5598F"/>
    <w:rsid w:val="00F56F8D"/>
    <w:rsid w:val="00F57D36"/>
    <w:rsid w:val="00F60074"/>
    <w:rsid w:val="00F607C5"/>
    <w:rsid w:val="00F60B11"/>
    <w:rsid w:val="00F60DEA"/>
    <w:rsid w:val="00F6302A"/>
    <w:rsid w:val="00F63F81"/>
    <w:rsid w:val="00F64C2B"/>
    <w:rsid w:val="00F64F0C"/>
    <w:rsid w:val="00F64FEA"/>
    <w:rsid w:val="00F651BE"/>
    <w:rsid w:val="00F65549"/>
    <w:rsid w:val="00F67C45"/>
    <w:rsid w:val="00F67F53"/>
    <w:rsid w:val="00F703BE"/>
    <w:rsid w:val="00F71099"/>
    <w:rsid w:val="00F71F69"/>
    <w:rsid w:val="00F72B72"/>
    <w:rsid w:val="00F72E21"/>
    <w:rsid w:val="00F74BB9"/>
    <w:rsid w:val="00F752EC"/>
    <w:rsid w:val="00F75582"/>
    <w:rsid w:val="00F75F8E"/>
    <w:rsid w:val="00F76EFA"/>
    <w:rsid w:val="00F778A9"/>
    <w:rsid w:val="00F804BE"/>
    <w:rsid w:val="00F80FC2"/>
    <w:rsid w:val="00F8142D"/>
    <w:rsid w:val="00F81721"/>
    <w:rsid w:val="00F817CE"/>
    <w:rsid w:val="00F8456C"/>
    <w:rsid w:val="00F859D8"/>
    <w:rsid w:val="00F868F5"/>
    <w:rsid w:val="00F9056A"/>
    <w:rsid w:val="00F90F8D"/>
    <w:rsid w:val="00F9165B"/>
    <w:rsid w:val="00F92017"/>
    <w:rsid w:val="00F925D7"/>
    <w:rsid w:val="00F92782"/>
    <w:rsid w:val="00F927A0"/>
    <w:rsid w:val="00F93AA9"/>
    <w:rsid w:val="00F94393"/>
    <w:rsid w:val="00F94C8C"/>
    <w:rsid w:val="00F94EE7"/>
    <w:rsid w:val="00F9620A"/>
    <w:rsid w:val="00F96690"/>
    <w:rsid w:val="00F96985"/>
    <w:rsid w:val="00F97838"/>
    <w:rsid w:val="00FA2A19"/>
    <w:rsid w:val="00FA2BB3"/>
    <w:rsid w:val="00FA39E7"/>
    <w:rsid w:val="00FA445F"/>
    <w:rsid w:val="00FA595B"/>
    <w:rsid w:val="00FA695A"/>
    <w:rsid w:val="00FA6F82"/>
    <w:rsid w:val="00FA6FA6"/>
    <w:rsid w:val="00FB022F"/>
    <w:rsid w:val="00FB0492"/>
    <w:rsid w:val="00FB05FA"/>
    <w:rsid w:val="00FB10CB"/>
    <w:rsid w:val="00FB12AA"/>
    <w:rsid w:val="00FB158B"/>
    <w:rsid w:val="00FB2274"/>
    <w:rsid w:val="00FB4C21"/>
    <w:rsid w:val="00FB4C80"/>
    <w:rsid w:val="00FB5C1D"/>
    <w:rsid w:val="00FB6A6A"/>
    <w:rsid w:val="00FC0743"/>
    <w:rsid w:val="00FC1D05"/>
    <w:rsid w:val="00FC3006"/>
    <w:rsid w:val="00FC3822"/>
    <w:rsid w:val="00FC4089"/>
    <w:rsid w:val="00FC61C5"/>
    <w:rsid w:val="00FC661D"/>
    <w:rsid w:val="00FC708B"/>
    <w:rsid w:val="00FC7429"/>
    <w:rsid w:val="00FD0690"/>
    <w:rsid w:val="00FD07F6"/>
    <w:rsid w:val="00FD1EC8"/>
    <w:rsid w:val="00FD3FC5"/>
    <w:rsid w:val="00FD47ED"/>
    <w:rsid w:val="00FD5166"/>
    <w:rsid w:val="00FD5D39"/>
    <w:rsid w:val="00FD74DB"/>
    <w:rsid w:val="00FD7660"/>
    <w:rsid w:val="00FD78C4"/>
    <w:rsid w:val="00FE0655"/>
    <w:rsid w:val="00FE12EA"/>
    <w:rsid w:val="00FE131D"/>
    <w:rsid w:val="00FE1AB3"/>
    <w:rsid w:val="00FE211F"/>
    <w:rsid w:val="00FE2365"/>
    <w:rsid w:val="00FE2968"/>
    <w:rsid w:val="00FE3152"/>
    <w:rsid w:val="00FE42F2"/>
    <w:rsid w:val="00FE4C7B"/>
    <w:rsid w:val="00FE6318"/>
    <w:rsid w:val="00FE67B2"/>
    <w:rsid w:val="00FE7336"/>
    <w:rsid w:val="00FE787C"/>
    <w:rsid w:val="00FE7AD2"/>
    <w:rsid w:val="00FF153E"/>
    <w:rsid w:val="00FF1E2C"/>
    <w:rsid w:val="00FF2C62"/>
    <w:rsid w:val="00FF2CB4"/>
    <w:rsid w:val="00FF31CC"/>
    <w:rsid w:val="00FF3265"/>
    <w:rsid w:val="00FF45A5"/>
    <w:rsid w:val="00FF5307"/>
    <w:rsid w:val="00FF54D5"/>
    <w:rsid w:val="00FF5BCB"/>
    <w:rsid w:val="00FF5C91"/>
    <w:rsid w:val="00FF67CA"/>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288F4838-D3BC-4684-8338-8FF74670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21"/>
      </w:numPr>
      <w:overflowPunct/>
      <w:autoSpaceDE/>
      <w:autoSpaceDN/>
      <w:adjustRightInd/>
      <w:spacing w:before="120"/>
      <w:jc w:val="left"/>
      <w:textAlignment w:val="auto"/>
    </w:pPr>
    <w:rPr>
      <w:sz w:val="24"/>
      <w:szCs w:val="24"/>
      <w:lang w:val="en-US" w:eastAsia="en-US"/>
    </w:rPr>
  </w:style>
  <w:style w:type="paragraph" w:customStyle="1" w:styleId="maintext">
    <w:name w:val="main text"/>
    <w:basedOn w:val="Normal"/>
    <w:link w:val="maintextChar"/>
    <w:qFormat/>
    <w:rsid w:val="005A22AC"/>
    <w:pPr>
      <w:overflowPunct/>
      <w:autoSpaceDE/>
      <w:autoSpaceDN/>
      <w:adjustRightInd/>
      <w:spacing w:before="60" w:after="60" w:line="288" w:lineRule="auto"/>
      <w:ind w:firstLineChars="200" w:firstLine="200"/>
      <w:textAlignment w:val="auto"/>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rsid w:val="00647D03"/>
    <w:rPr>
      <w:rFonts w:ascii="Arial" w:hAnsi="Arial"/>
      <w:lang w:val="en-GB" w:eastAsia="zh-CN"/>
    </w:rPr>
  </w:style>
  <w:style w:type="character" w:customStyle="1" w:styleId="TAHCar">
    <w:name w:val="TAH Car"/>
    <w:link w:val="TAH"/>
    <w:locked/>
    <w:rsid w:val="002771E6"/>
    <w:rPr>
      <w:rFonts w:ascii="Arial" w:hAnsi="Arial"/>
      <w:b/>
      <w:sz w:val="18"/>
      <w:lang w:val="en-GB"/>
    </w:rPr>
  </w:style>
  <w:style w:type="paragraph" w:styleId="Subtitle">
    <w:name w:val="Subtitle"/>
    <w:basedOn w:val="Normal"/>
    <w:next w:val="Normal"/>
    <w:link w:val="SubtitleChar"/>
    <w:qFormat/>
    <w:rsid w:val="00C930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3017"/>
    <w:rPr>
      <w:rFonts w:asciiTheme="minorHAnsi" w:eastAsiaTheme="minorEastAsia" w:hAnsiTheme="minorHAnsi" w:cstheme="minorBidi"/>
      <w:color w:val="5A5A5A" w:themeColor="text1" w:themeTint="A5"/>
      <w:spacing w:val="15"/>
      <w:sz w:val="22"/>
      <w:szCs w:val="22"/>
      <w:lang w:val="en-GB" w:eastAsia="zh-CN"/>
    </w:rPr>
  </w:style>
  <w:style w:type="character" w:customStyle="1" w:styleId="IvDbodytextChar">
    <w:name w:val="IvD bodytext Char"/>
    <w:basedOn w:val="DefaultParagraphFont"/>
    <w:link w:val="IvDbodytext"/>
    <w:locked/>
    <w:rsid w:val="00642ED8"/>
    <w:rPr>
      <w:rFonts w:ascii="Arial" w:hAnsi="Arial" w:cs="Arial"/>
      <w:spacing w:val="2"/>
      <w:sz w:val="22"/>
    </w:rPr>
  </w:style>
  <w:style w:type="paragraph" w:customStyle="1" w:styleId="IvDbodytext">
    <w:name w:val="IvD bodytext"/>
    <w:basedOn w:val="BodyText"/>
    <w:link w:val="IvDbodytextChar"/>
    <w:qFormat/>
    <w:rsid w:val="00642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567635">
      <w:bodyDiv w:val="1"/>
      <w:marLeft w:val="0"/>
      <w:marRight w:val="0"/>
      <w:marTop w:val="0"/>
      <w:marBottom w:val="0"/>
      <w:divBdr>
        <w:top w:val="none" w:sz="0" w:space="0" w:color="auto"/>
        <w:left w:val="none" w:sz="0" w:space="0" w:color="auto"/>
        <w:bottom w:val="none" w:sz="0" w:space="0" w:color="auto"/>
        <w:right w:val="none" w:sz="0" w:space="0" w:color="auto"/>
      </w:divBdr>
    </w:div>
    <w:div w:id="679084160">
      <w:bodyDiv w:val="1"/>
      <w:marLeft w:val="0"/>
      <w:marRight w:val="0"/>
      <w:marTop w:val="0"/>
      <w:marBottom w:val="0"/>
      <w:divBdr>
        <w:top w:val="none" w:sz="0" w:space="0" w:color="auto"/>
        <w:left w:val="none" w:sz="0" w:space="0" w:color="auto"/>
        <w:bottom w:val="none" w:sz="0" w:space="0" w:color="auto"/>
        <w:right w:val="none" w:sz="0" w:space="0" w:color="auto"/>
      </w:divBdr>
    </w:div>
    <w:div w:id="1082871601">
      <w:bodyDiv w:val="1"/>
      <w:marLeft w:val="0"/>
      <w:marRight w:val="0"/>
      <w:marTop w:val="0"/>
      <w:marBottom w:val="0"/>
      <w:divBdr>
        <w:top w:val="none" w:sz="0" w:space="0" w:color="auto"/>
        <w:left w:val="none" w:sz="0" w:space="0" w:color="auto"/>
        <w:bottom w:val="none" w:sz="0" w:space="0" w:color="auto"/>
        <w:right w:val="none" w:sz="0" w:space="0" w:color="auto"/>
      </w:divBdr>
    </w:div>
    <w:div w:id="1411348465">
      <w:bodyDiv w:val="1"/>
      <w:marLeft w:val="0"/>
      <w:marRight w:val="0"/>
      <w:marTop w:val="0"/>
      <w:marBottom w:val="0"/>
      <w:divBdr>
        <w:top w:val="none" w:sz="0" w:space="0" w:color="auto"/>
        <w:left w:val="none" w:sz="0" w:space="0" w:color="auto"/>
        <w:bottom w:val="none" w:sz="0" w:space="0" w:color="auto"/>
        <w:right w:val="none" w:sz="0" w:space="0" w:color="auto"/>
      </w:divBdr>
    </w:div>
    <w:div w:id="210075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5NUHHDQN7SK2-1476151046-100852</_dlc_DocId>
    <_dlc_DocIdUrl xmlns="f166a696-7b5b-4ccd-9f0c-ffde0cceec81">
      <Url>https://ericsson.sharepoint.com/sites/star/_layouts/15/DocIdRedir.aspx?ID=5NUHHDQN7SK2-1476151046-100852</Url>
      <Description>5NUHHDQN7SK2-1476151046-100852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6F3BF68-F1B8-4C68-A49E-952F0F25A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DAAB61C-81D4-49DC-94D8-33D7684C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TotalTime>
  <Pages>3</Pages>
  <Words>1159</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3</cp:revision>
  <cp:lastPrinted>2019-08-17T15:22:00Z</cp:lastPrinted>
  <dcterms:created xsi:type="dcterms:W3CDTF">2019-10-04T17:53:00Z</dcterms:created>
  <dcterms:modified xsi:type="dcterms:W3CDTF">2019-10-04T18:06:00Z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f8b05439-8061-48f5-bcb1-589a4e4155ee</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