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5F23" w14:textId="599C0A96" w:rsidR="00B54577" w:rsidRPr="0052548E" w:rsidRDefault="00B54577" w:rsidP="00B54577">
      <w:pPr>
        <w:tabs>
          <w:tab w:val="center" w:pos="4536"/>
          <w:tab w:val="right" w:pos="9639"/>
        </w:tabs>
        <w:spacing w:after="0"/>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079</w:t>
      </w:r>
      <w:r>
        <w:rPr>
          <w:rFonts w:ascii="Arial" w:hAnsi="Arial" w:cs="Arial"/>
          <w:b/>
          <w:bCs/>
          <w:sz w:val="28"/>
        </w:rPr>
        <w:t>99</w:t>
      </w:r>
      <w:bookmarkStart w:id="1" w:name="_GoBack"/>
      <w:bookmarkEnd w:id="1"/>
    </w:p>
    <w:p w14:paraId="5CA999D4" w14:textId="77777777" w:rsidR="00B54577" w:rsidRPr="009513AC" w:rsidRDefault="00B54577" w:rsidP="00B54577">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17F4B3B" w14:textId="77777777" w:rsidR="00B54577" w:rsidRPr="00A44DC8" w:rsidRDefault="00B54577" w:rsidP="00B54577">
      <w:pPr>
        <w:tabs>
          <w:tab w:val="left" w:pos="1701"/>
          <w:tab w:val="right" w:pos="9072"/>
          <w:tab w:val="right" w:pos="10206"/>
        </w:tabs>
        <w:rPr>
          <w:rFonts w:ascii="Arial" w:hAnsi="Arial"/>
          <w:b/>
          <w:sz w:val="18"/>
          <w:szCs w:val="20"/>
        </w:rPr>
      </w:pPr>
    </w:p>
    <w:bookmarkEnd w:id="0"/>
    <w:p w14:paraId="37073826" w14:textId="208A88F8" w:rsidR="00EA3E31" w:rsidRPr="00BB6FB1" w:rsidRDefault="00EA3E31" w:rsidP="00E21E58">
      <w:pPr>
        <w:tabs>
          <w:tab w:val="center" w:pos="4536"/>
          <w:tab w:val="right" w:pos="9781"/>
        </w:tabs>
        <w:autoSpaceDE/>
        <w:autoSpaceDN/>
        <w:adjustRightInd/>
        <w:snapToGrid/>
        <w:spacing w:after="0"/>
        <w:jc w:val="left"/>
        <w:rPr>
          <w:rFonts w:ascii="Arial" w:hAnsi="Arial" w:cs="Arial"/>
          <w:b/>
          <w:bCs/>
          <w:lang w:eastAsia="zh-CN"/>
        </w:rPr>
      </w:pPr>
      <w:r w:rsidRPr="00BB6FB1">
        <w:rPr>
          <w:rFonts w:ascii="Arial" w:hAnsi="Arial" w:cs="Arial"/>
          <w:b/>
          <w:bCs/>
          <w:lang w:eastAsia="zh-CN"/>
        </w:rPr>
        <w:t>3GPP TSG-RAN WG2 Meeting #10</w:t>
      </w:r>
      <w:r w:rsidR="00833A02" w:rsidRPr="00BB6FB1">
        <w:rPr>
          <w:rFonts w:ascii="Arial" w:hAnsi="Arial" w:cs="Arial"/>
          <w:b/>
          <w:bCs/>
          <w:lang w:eastAsia="zh-CN"/>
        </w:rPr>
        <w:t>6</w:t>
      </w:r>
      <w:r w:rsidRPr="00BB6FB1">
        <w:rPr>
          <w:rFonts w:ascii="Arial" w:hAnsi="Arial" w:cs="Arial"/>
          <w:b/>
          <w:bCs/>
          <w:lang w:eastAsia="zh-CN"/>
        </w:rPr>
        <w:tab/>
      </w:r>
      <w:r w:rsidRPr="00BB6FB1">
        <w:rPr>
          <w:rFonts w:ascii="Arial" w:hAnsi="Arial" w:cs="Arial"/>
          <w:b/>
          <w:bCs/>
          <w:lang w:eastAsia="zh-CN"/>
        </w:rPr>
        <w:tab/>
      </w:r>
      <w:r w:rsidR="006661F0" w:rsidRPr="00BB6FB1">
        <w:rPr>
          <w:rFonts w:ascii="Arial" w:hAnsi="Arial" w:cs="Arial"/>
          <w:b/>
          <w:bCs/>
          <w:lang w:eastAsia="zh-CN"/>
        </w:rPr>
        <w:t>R2-19</w:t>
      </w:r>
      <w:r w:rsidR="007335CD" w:rsidRPr="007335CD">
        <w:rPr>
          <w:rFonts w:ascii="Arial" w:hAnsi="Arial" w:cs="Arial"/>
          <w:b/>
          <w:bCs/>
          <w:lang w:eastAsia="zh-CN"/>
        </w:rPr>
        <w:t>08</w:t>
      </w:r>
      <w:r w:rsidR="007C5219">
        <w:rPr>
          <w:rFonts w:ascii="Arial" w:hAnsi="Arial" w:cs="Arial"/>
          <w:b/>
          <w:bCs/>
          <w:lang w:eastAsia="zh-CN"/>
        </w:rPr>
        <w:t>465</w:t>
      </w:r>
    </w:p>
    <w:p w14:paraId="2B01E5E5" w14:textId="77777777" w:rsidR="00C20691" w:rsidRPr="00BB6FB1" w:rsidRDefault="00833A02" w:rsidP="00C20691">
      <w:pPr>
        <w:spacing w:after="60"/>
        <w:ind w:left="1985" w:hanging="1985"/>
        <w:rPr>
          <w:rFonts w:ascii="Arial" w:hAnsi="Arial" w:cs="Arial"/>
          <w:b/>
        </w:rPr>
      </w:pPr>
      <w:r w:rsidRPr="00BB6FB1">
        <w:rPr>
          <w:rFonts w:ascii="Arial" w:hAnsi="Arial" w:cs="Arial"/>
          <w:b/>
        </w:rPr>
        <w:t>Reno, USA, 13</w:t>
      </w:r>
      <w:r w:rsidRPr="00BB6FB1">
        <w:rPr>
          <w:rFonts w:ascii="Arial" w:hAnsi="Arial" w:cs="Arial"/>
          <w:b/>
          <w:vertAlign w:val="superscript"/>
        </w:rPr>
        <w:t>th</w:t>
      </w:r>
      <w:r w:rsidRPr="00BB6FB1">
        <w:rPr>
          <w:rFonts w:ascii="Arial" w:hAnsi="Arial" w:cs="Arial"/>
          <w:b/>
        </w:rPr>
        <w:t xml:space="preserve"> –17</w:t>
      </w:r>
      <w:r w:rsidRPr="00BB6FB1">
        <w:rPr>
          <w:rFonts w:ascii="Arial" w:hAnsi="Arial" w:cs="Arial"/>
          <w:b/>
          <w:vertAlign w:val="superscript"/>
        </w:rPr>
        <w:t>th</w:t>
      </w:r>
      <w:r w:rsidRPr="00BB6FB1">
        <w:rPr>
          <w:rFonts w:ascii="Arial" w:hAnsi="Arial" w:cs="Arial"/>
          <w:b/>
        </w:rPr>
        <w:t xml:space="preserve"> May 2019  </w:t>
      </w:r>
    </w:p>
    <w:p w14:paraId="02DD55BE" w14:textId="77777777" w:rsidR="00833A02" w:rsidRPr="00BB6FB1" w:rsidRDefault="00833A02" w:rsidP="00C20691">
      <w:pPr>
        <w:spacing w:after="60"/>
        <w:ind w:left="1985" w:hanging="1985"/>
        <w:rPr>
          <w:rFonts w:ascii="Arial" w:hAnsi="Arial" w:cs="Arial"/>
          <w:b/>
        </w:rPr>
      </w:pPr>
    </w:p>
    <w:p w14:paraId="002EFB72" w14:textId="7DB55680"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77777777"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B976E0" w:rsidRPr="00BB6FB1">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99C71C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3D5269" w:rsidRPr="007C5219">
        <w:rPr>
          <w:rFonts w:ascii="Arial" w:hAnsi="Arial" w:cs="Arial"/>
          <w:bCs/>
        </w:rPr>
        <w:t>RAN2</w:t>
      </w:r>
    </w:p>
    <w:p w14:paraId="0D32C0E1" w14:textId="77777777"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3570DF" w:rsidRPr="00BB6FB1">
        <w:rPr>
          <w:rFonts w:ascii="Arial" w:hAnsi="Arial" w:cs="Arial"/>
          <w:bCs/>
          <w:lang w:eastAsia="zh-CN"/>
        </w:rPr>
        <w:t>RAN1, SA2</w:t>
      </w:r>
    </w:p>
    <w:p w14:paraId="6F1E3EEB"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7777777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810AC" w:rsidRPr="00BB6FB1">
        <w:rPr>
          <w:rFonts w:ascii="Arial" w:hAnsi="Arial" w:cs="Arial"/>
          <w:sz w:val="20"/>
          <w:szCs w:val="20"/>
        </w:rPr>
        <w:t>Kimba Dit Adamou, Boubacar</w:t>
      </w:r>
    </w:p>
    <w:p w14:paraId="633F437B" w14:textId="77777777"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810AC" w:rsidRPr="00212DE9">
        <w:rPr>
          <w:rFonts w:ascii="Arial" w:hAnsi="Arial" w:cs="Arial"/>
          <w:sz w:val="20"/>
          <w:szCs w:val="20"/>
          <w:lang w:val="de-DE"/>
        </w:rPr>
        <w:t>kimba</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381DA42C" w:rsidR="00F2608E" w:rsidRPr="00BB6FB1" w:rsidRDefault="003570DF" w:rsidP="006258ED">
      <w:pPr>
        <w:spacing w:afterLines="50"/>
        <w:rPr>
          <w:rFonts w:ascii="Arial" w:hAnsi="Arial" w:cs="Arial"/>
          <w:bCs/>
          <w:sz w:val="20"/>
          <w:lang w:eastAsia="zh-CN"/>
        </w:rPr>
      </w:pPr>
      <w:bookmarkStart w:id="2" w:name="OLE_LINK1"/>
      <w:r w:rsidRPr="00BB6FB1">
        <w:rPr>
          <w:rFonts w:ascii="Arial" w:hAnsi="Arial" w:cs="Arial"/>
          <w:bCs/>
          <w:sz w:val="20"/>
          <w:lang w:eastAsia="zh-CN"/>
        </w:rPr>
        <w:t xml:space="preserve">RAN2 has discussed </w:t>
      </w:r>
      <w:r w:rsidR="006E7E4C">
        <w:rPr>
          <w:rFonts w:ascii="Arial" w:hAnsi="Arial" w:cs="Arial"/>
          <w:bCs/>
          <w:sz w:val="20"/>
          <w:lang w:eastAsia="zh-CN"/>
        </w:rPr>
        <w:t xml:space="preserve">SL </w:t>
      </w:r>
      <w:r w:rsidR="00ED5CAE">
        <w:rPr>
          <w:rFonts w:ascii="Arial" w:hAnsi="Arial" w:cs="Arial"/>
          <w:bCs/>
          <w:sz w:val="20"/>
          <w:lang w:eastAsia="zh-CN"/>
        </w:rPr>
        <w:t>LCP</w:t>
      </w:r>
      <w:r w:rsidR="00ED5CAE" w:rsidRPr="00BB6FB1">
        <w:rPr>
          <w:rFonts w:ascii="Arial" w:hAnsi="Arial" w:cs="Arial"/>
          <w:bCs/>
          <w:sz w:val="20"/>
          <w:lang w:eastAsia="zh-CN"/>
        </w:rPr>
        <w:t xml:space="preserve"> </w:t>
      </w:r>
      <w:r w:rsidR="002D158B" w:rsidRPr="00BB6FB1">
        <w:rPr>
          <w:rFonts w:ascii="Arial" w:hAnsi="Arial" w:cs="Arial"/>
          <w:bCs/>
          <w:sz w:val="20"/>
          <w:lang w:eastAsia="zh-CN"/>
        </w:rPr>
        <w:t xml:space="preserve">restriction </w:t>
      </w:r>
      <w:r w:rsidR="00ED5CAE">
        <w:rPr>
          <w:rFonts w:ascii="Arial" w:hAnsi="Arial" w:cs="Arial"/>
          <w:bCs/>
          <w:sz w:val="20"/>
          <w:lang w:eastAsia="zh-CN"/>
        </w:rPr>
        <w:t>and</w:t>
      </w:r>
      <w:r w:rsidR="002D158B" w:rsidRPr="00BB6FB1">
        <w:rPr>
          <w:rFonts w:ascii="Arial" w:hAnsi="Arial" w:cs="Arial"/>
          <w:bCs/>
          <w:sz w:val="20"/>
          <w:lang w:eastAsia="zh-CN"/>
        </w:rPr>
        <w:t xml:space="preserve"> has made the following agreements:</w:t>
      </w:r>
    </w:p>
    <w:p w14:paraId="45254946" w14:textId="77777777" w:rsidR="002D158B" w:rsidRPr="00BB6FB1" w:rsidRDefault="002D158B"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As, in release 16, only single carrier is used for SL transmission, RAN2 assumes mapping restriction between SCS and S</w:t>
      </w:r>
      <w:r w:rsidR="00A60466" w:rsidRPr="00BB6FB1">
        <w:rPr>
          <w:rFonts w:ascii="Arial" w:hAnsi="Arial" w:cs="Arial"/>
          <w:bCs/>
          <w:lang w:val="en-US" w:eastAsia="zh-CN"/>
        </w:rPr>
        <w:t>L</w:t>
      </w:r>
      <w:r w:rsidRPr="00BB6FB1">
        <w:rPr>
          <w:rFonts w:ascii="Arial" w:hAnsi="Arial" w:cs="Arial"/>
          <w:bCs/>
          <w:lang w:val="en-US" w:eastAsia="zh-CN"/>
        </w:rPr>
        <w:t xml:space="preserve"> LCH should not be considered in SL LCP procedure.</w:t>
      </w:r>
    </w:p>
    <w:p w14:paraId="4278D78C" w14:textId="77777777" w:rsidR="002D158B" w:rsidRPr="00BB6FB1" w:rsidRDefault="002D158B"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Configured grant Type 1 is considered as SL LCP mapping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w:t>
      </w:r>
    </w:p>
    <w:p w14:paraId="30F1FCE3"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LCP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 is configured by NW for UE in IC. FFS on the need of pre</w:t>
      </w:r>
      <w:r w:rsidR="00A60466" w:rsidRPr="00BB6FB1">
        <w:rPr>
          <w:rFonts w:ascii="Arial" w:hAnsi="Arial" w:cs="Arial"/>
          <w:bCs/>
          <w:lang w:val="en-US" w:eastAsia="zh-CN"/>
        </w:rPr>
        <w:t>-</w:t>
      </w:r>
      <w:r w:rsidRPr="00BB6FB1">
        <w:rPr>
          <w:rFonts w:ascii="Arial" w:hAnsi="Arial" w:cs="Arial"/>
          <w:bCs/>
          <w:lang w:val="en-US" w:eastAsia="zh-CN"/>
        </w:rPr>
        <w:t>co</w:t>
      </w:r>
      <w:r w:rsidR="00701C26" w:rsidRPr="00BB6FB1">
        <w:rPr>
          <w:rFonts w:ascii="Arial" w:hAnsi="Arial" w:cs="Arial"/>
          <w:bCs/>
          <w:lang w:val="en-US" w:eastAsia="zh-CN"/>
        </w:rPr>
        <w:t>nfiguration option for UE in out-of-coverage</w:t>
      </w:r>
      <w:r w:rsidRPr="00BB6FB1">
        <w:rPr>
          <w:rFonts w:ascii="Arial" w:hAnsi="Arial" w:cs="Arial"/>
          <w:bCs/>
          <w:lang w:val="en-US" w:eastAsia="zh-CN"/>
        </w:rPr>
        <w:t xml:space="preserve">.  </w:t>
      </w:r>
    </w:p>
    <w:p w14:paraId="4E7F60F0"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Uu like starvation avoidance mechanism is applied to LCP.</w:t>
      </w:r>
    </w:p>
    <w:p w14:paraId="07B6B42D"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For S</w:t>
      </w:r>
      <w:r w:rsidR="00A60466" w:rsidRPr="00BB6FB1">
        <w:rPr>
          <w:rFonts w:ascii="Arial" w:hAnsi="Arial" w:cs="Arial"/>
          <w:bCs/>
          <w:lang w:val="en-US" w:eastAsia="zh-CN"/>
        </w:rPr>
        <w:t>L</w:t>
      </w:r>
      <w:r w:rsidRPr="00BB6FB1">
        <w:rPr>
          <w:rFonts w:ascii="Arial" w:hAnsi="Arial" w:cs="Arial"/>
          <w:bCs/>
          <w:lang w:val="en-US" w:eastAsia="zh-CN"/>
        </w:rPr>
        <w:t xml:space="preserve"> broadcast, different destinations (i.e. each Destination Layer 2 ID targeting specific broadcast service) are not multiplexed into the same MAC PDU. For S</w:t>
      </w:r>
      <w:r w:rsidR="00A60466" w:rsidRPr="00BB6FB1">
        <w:rPr>
          <w:rFonts w:ascii="Arial" w:hAnsi="Arial" w:cs="Arial"/>
          <w:bCs/>
          <w:lang w:val="en-US" w:eastAsia="zh-CN"/>
        </w:rPr>
        <w:t>L</w:t>
      </w:r>
      <w:r w:rsidRPr="00BB6FB1">
        <w:rPr>
          <w:rFonts w:ascii="Arial" w:hAnsi="Arial" w:cs="Arial"/>
          <w:bCs/>
          <w:lang w:val="en-US" w:eastAsia="zh-CN"/>
        </w:rPr>
        <w:t xml:space="preserve"> groupcast, different destinations (i.e. each Destination Layer 2 ID targeting specific group or groupcast service) are not multiplexed into the same MAC PDU. FFS for unicast case</w:t>
      </w:r>
    </w:p>
    <w:p w14:paraId="072AE5C9" w14:textId="61BE1925" w:rsidR="002D158B" w:rsidRPr="00BB6FB1" w:rsidRDefault="00A115CD" w:rsidP="006258ED">
      <w:pPr>
        <w:spacing w:afterLines="50"/>
        <w:rPr>
          <w:rFonts w:ascii="Arial" w:hAnsi="Arial" w:cs="Arial"/>
          <w:bCs/>
          <w:sz w:val="20"/>
          <w:lang w:eastAsia="zh-CN"/>
        </w:rPr>
      </w:pPr>
      <w:r>
        <w:rPr>
          <w:rFonts w:ascii="Arial" w:hAnsi="Arial" w:cs="Arial"/>
          <w:bCs/>
          <w:sz w:val="20"/>
          <w:lang w:eastAsia="zh-CN"/>
        </w:rPr>
        <w:t>In addition</w:t>
      </w:r>
      <w:r w:rsidR="008B3457" w:rsidRPr="00BB6FB1">
        <w:rPr>
          <w:rFonts w:ascii="Arial" w:hAnsi="Arial" w:cs="Arial"/>
          <w:bCs/>
          <w:sz w:val="20"/>
          <w:lang w:eastAsia="zh-CN"/>
        </w:rPr>
        <w:t>,</w:t>
      </w:r>
      <w:r w:rsidR="003829AF" w:rsidRPr="00BB6FB1">
        <w:rPr>
          <w:rFonts w:ascii="Arial" w:hAnsi="Arial" w:cs="Arial"/>
          <w:bCs/>
          <w:sz w:val="20"/>
          <w:lang w:eastAsia="zh-CN"/>
        </w:rPr>
        <w:t xml:space="preserve"> RAN2 has the following </w:t>
      </w:r>
      <w:r w:rsidR="00ED5CAE">
        <w:rPr>
          <w:rFonts w:ascii="Arial" w:hAnsi="Arial" w:cs="Arial"/>
          <w:bCs/>
          <w:sz w:val="20"/>
          <w:lang w:eastAsia="zh-CN"/>
        </w:rPr>
        <w:t>questions</w:t>
      </w:r>
      <w:r w:rsidR="008B3457" w:rsidRPr="00BB6FB1">
        <w:rPr>
          <w:rFonts w:ascii="Arial" w:hAnsi="Arial" w:cs="Arial"/>
          <w:bCs/>
          <w:sz w:val="20"/>
          <w:lang w:eastAsia="zh-CN"/>
        </w:rPr>
        <w:t xml:space="preserve"> </w:t>
      </w:r>
      <w:r w:rsidR="00197D66" w:rsidRPr="00BB6FB1">
        <w:rPr>
          <w:rFonts w:ascii="Arial" w:hAnsi="Arial" w:cs="Arial"/>
          <w:bCs/>
          <w:sz w:val="20"/>
          <w:lang w:eastAsia="zh-CN"/>
        </w:rPr>
        <w:t>to:</w:t>
      </w:r>
    </w:p>
    <w:p w14:paraId="13BE15C8" w14:textId="77777777" w:rsidR="00197D66" w:rsidRPr="00BB6FB1" w:rsidRDefault="008B3457" w:rsidP="006258ED">
      <w:pPr>
        <w:pStyle w:val="ListParagraph"/>
        <w:numPr>
          <w:ilvl w:val="0"/>
          <w:numId w:val="25"/>
        </w:numPr>
        <w:spacing w:afterLines="50" w:after="120"/>
        <w:rPr>
          <w:rFonts w:ascii="Arial" w:hAnsi="Arial" w:cs="Arial"/>
          <w:bCs/>
          <w:lang w:val="en-US" w:eastAsia="zh-CN"/>
        </w:rPr>
      </w:pPr>
      <w:r w:rsidRPr="00BB6FB1">
        <w:rPr>
          <w:rFonts w:ascii="Arial" w:hAnsi="Arial" w:cs="Arial"/>
          <w:bCs/>
          <w:lang w:val="en-US" w:eastAsia="zh-CN"/>
        </w:rPr>
        <w:t>R</w:t>
      </w:r>
      <w:r w:rsidR="00197D66" w:rsidRPr="00BB6FB1">
        <w:rPr>
          <w:rFonts w:ascii="Arial" w:hAnsi="Arial" w:cs="Arial"/>
          <w:bCs/>
          <w:lang w:val="en-US" w:eastAsia="zh-CN"/>
        </w:rPr>
        <w:t>AN1</w:t>
      </w:r>
    </w:p>
    <w:p w14:paraId="5077FBE9" w14:textId="240C6FF3" w:rsidR="00445876" w:rsidRPr="00BB6FB1"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ListParagraph"/>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ListParagraph"/>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DE6A4A4" w14:textId="77777777" w:rsidR="00197D66" w:rsidRPr="00BB6FB1" w:rsidRDefault="00197D66" w:rsidP="006258ED">
      <w:pPr>
        <w:pStyle w:val="ListParagraph"/>
        <w:numPr>
          <w:ilvl w:val="0"/>
          <w:numId w:val="25"/>
        </w:numPr>
        <w:spacing w:afterLines="50" w:after="120"/>
        <w:rPr>
          <w:rFonts w:ascii="Arial" w:hAnsi="Arial" w:cs="Arial"/>
          <w:bCs/>
          <w:lang w:val="en-US" w:eastAsia="zh-CN"/>
        </w:rPr>
      </w:pPr>
      <w:r w:rsidRPr="00BB6FB1">
        <w:rPr>
          <w:rFonts w:ascii="Arial" w:hAnsi="Arial" w:cs="Arial"/>
          <w:bCs/>
          <w:lang w:val="en-US" w:eastAsia="zh-CN"/>
        </w:rPr>
        <w:t>SA2</w:t>
      </w:r>
    </w:p>
    <w:p w14:paraId="0B6DBF44" w14:textId="3ED5B107" w:rsidR="00684DC7" w:rsidRPr="00586303" w:rsidRDefault="00197D66" w:rsidP="00B1654B">
      <w:pPr>
        <w:pStyle w:val="ListParagraph"/>
        <w:numPr>
          <w:ilvl w:val="1"/>
          <w:numId w:val="26"/>
        </w:numPr>
        <w:spacing w:afterLines="50" w:after="120"/>
        <w:jc w:val="both"/>
        <w:rPr>
          <w:rFonts w:ascii="Arial" w:hAnsi="Arial" w:cs="Arial"/>
          <w:bCs/>
          <w:lang w:val="en-US" w:eastAsia="zh-CN"/>
        </w:rPr>
      </w:pPr>
      <w:r w:rsidRPr="00586303">
        <w:rPr>
          <w:rFonts w:ascii="Arial" w:hAnsi="Arial" w:cs="Arial"/>
          <w:b/>
          <w:bCs/>
          <w:lang w:val="en-US" w:eastAsia="zh-CN"/>
        </w:rPr>
        <w:t xml:space="preserve">Question </w:t>
      </w:r>
      <w:r w:rsidR="000A2624" w:rsidRPr="00586303">
        <w:rPr>
          <w:rFonts w:ascii="Arial" w:hAnsi="Arial" w:cs="Arial"/>
          <w:b/>
          <w:bCs/>
          <w:lang w:val="en-US" w:eastAsia="zh-CN"/>
        </w:rPr>
        <w:t>2</w:t>
      </w:r>
      <w:r w:rsidRPr="00586303">
        <w:rPr>
          <w:rFonts w:ascii="Arial" w:hAnsi="Arial" w:cs="Arial"/>
          <w:bCs/>
          <w:lang w:val="en-US" w:eastAsia="zh-CN"/>
        </w:rPr>
        <w:t xml:space="preserve">: </w:t>
      </w:r>
      <w:r w:rsidR="00317512" w:rsidRPr="00586303">
        <w:rPr>
          <w:rFonts w:ascii="Arial" w:hAnsi="Arial" w:cs="Arial"/>
          <w:bCs/>
          <w:lang w:val="en-US" w:eastAsia="zh-CN"/>
        </w:rPr>
        <w:t>RAN2 has previously made some agreement on PC5 R</w:t>
      </w:r>
      <w:r w:rsidR="00D5258E" w:rsidRPr="00586303">
        <w:rPr>
          <w:rFonts w:ascii="Arial" w:hAnsi="Arial" w:cs="Arial"/>
          <w:bCs/>
          <w:lang w:val="en-US" w:eastAsia="zh-CN"/>
        </w:rPr>
        <w:t>RC, as highlighted in ANNEX A.</w:t>
      </w:r>
      <w:r w:rsidR="00A32A35" w:rsidRPr="00586303">
        <w:rPr>
          <w:rFonts w:ascii="Arial" w:hAnsi="Arial" w:cs="Arial"/>
          <w:bCs/>
          <w:lang w:val="en-US" w:eastAsia="zh-CN"/>
        </w:rPr>
        <w:t xml:space="preserve"> The Layer</w:t>
      </w:r>
      <w:r w:rsidR="00901B25" w:rsidRPr="00586303">
        <w:rPr>
          <w:rFonts w:ascii="Arial" w:hAnsi="Arial" w:cs="Arial"/>
          <w:bCs/>
          <w:lang w:val="en-US" w:eastAsia="zh-CN"/>
        </w:rPr>
        <w:t xml:space="preserve"> </w:t>
      </w:r>
      <w:r w:rsidR="00A32A35" w:rsidRPr="00586303">
        <w:rPr>
          <w:rFonts w:ascii="Arial" w:hAnsi="Arial" w:cs="Arial"/>
          <w:bCs/>
          <w:lang w:val="en-US" w:eastAsia="zh-CN"/>
        </w:rPr>
        <w:t xml:space="preserve">2 ID </w:t>
      </w:r>
      <w:r w:rsidR="006E7E4C" w:rsidRPr="00586303">
        <w:rPr>
          <w:rFonts w:ascii="Arial" w:hAnsi="Arial" w:cs="Arial"/>
          <w:bCs/>
          <w:lang w:val="en-US" w:eastAsia="zh-CN"/>
        </w:rPr>
        <w:t xml:space="preserve">definition </w:t>
      </w:r>
      <w:r w:rsidR="00A32A35" w:rsidRPr="00586303">
        <w:rPr>
          <w:rFonts w:ascii="Arial" w:hAnsi="Arial" w:cs="Arial"/>
          <w:bCs/>
          <w:lang w:val="en-US" w:eastAsia="zh-CN"/>
        </w:rPr>
        <w:t>may impact RAN2 design on PC5-RRC message and procedure</w:t>
      </w:r>
      <w:r w:rsidR="00101CBE" w:rsidRPr="00586303">
        <w:rPr>
          <w:rFonts w:ascii="Arial" w:hAnsi="Arial" w:cs="Arial"/>
          <w:bCs/>
          <w:lang w:val="en-US" w:eastAsia="zh-CN"/>
        </w:rPr>
        <w:t>.</w:t>
      </w:r>
      <w:r w:rsidR="00D5258E" w:rsidRPr="00586303">
        <w:rPr>
          <w:rFonts w:ascii="Arial" w:hAnsi="Arial" w:cs="Arial"/>
          <w:bCs/>
          <w:lang w:val="en-US" w:eastAsia="zh-CN"/>
        </w:rPr>
        <w:t xml:space="preserve"> F</w:t>
      </w:r>
      <w:r w:rsidR="00317512" w:rsidRPr="00586303">
        <w:rPr>
          <w:rFonts w:ascii="Arial" w:hAnsi="Arial" w:cs="Arial"/>
          <w:bCs/>
          <w:lang w:val="en-US" w:eastAsia="zh-CN"/>
        </w:rPr>
        <w:t xml:space="preserve">urther, with regard to </w:t>
      </w:r>
      <w:r w:rsidR="00317512" w:rsidRPr="00586303">
        <w:rPr>
          <w:rFonts w:ascii="Arial" w:hAnsi="Arial" w:cs="Arial"/>
          <w:b/>
          <w:bCs/>
          <w:lang w:val="en-US" w:eastAsia="zh-CN"/>
        </w:rPr>
        <w:t>agreement 5</w:t>
      </w:r>
      <w:r w:rsidR="00317512" w:rsidRPr="00586303">
        <w:rPr>
          <w:rFonts w:ascii="Arial" w:hAnsi="Arial" w:cs="Arial"/>
          <w:bCs/>
          <w:lang w:val="en-US" w:eastAsia="zh-CN"/>
        </w:rPr>
        <w:t xml:space="preserve"> above, </w:t>
      </w:r>
      <w:r w:rsidR="00D07D20" w:rsidRPr="00586303">
        <w:rPr>
          <w:rFonts w:ascii="Arial" w:hAnsi="Arial" w:cs="Arial"/>
          <w:bCs/>
          <w:lang w:val="en-US" w:eastAsia="zh-CN"/>
        </w:rPr>
        <w:t xml:space="preserve">RAN2 has discussed </w:t>
      </w:r>
      <w:r w:rsidR="00F96463" w:rsidRPr="00586303">
        <w:rPr>
          <w:rFonts w:ascii="Arial" w:hAnsi="Arial" w:cs="Arial"/>
          <w:bCs/>
          <w:lang w:val="en-US" w:eastAsia="zh-CN"/>
        </w:rPr>
        <w:t xml:space="preserve">if </w:t>
      </w:r>
      <w:r w:rsidR="00D07D20" w:rsidRPr="00586303">
        <w:rPr>
          <w:rFonts w:ascii="Arial" w:hAnsi="Arial" w:cs="Arial"/>
          <w:bCs/>
          <w:lang w:val="en-US" w:eastAsia="zh-CN"/>
        </w:rPr>
        <w:t xml:space="preserve">SL unicast </w:t>
      </w:r>
      <w:r w:rsidR="00F96463" w:rsidRPr="00586303">
        <w:rPr>
          <w:rFonts w:ascii="Arial" w:hAnsi="Arial" w:cs="Arial"/>
          <w:bCs/>
          <w:lang w:val="en-US" w:eastAsia="zh-CN"/>
        </w:rPr>
        <w:t xml:space="preserve">for </w:t>
      </w:r>
      <w:r w:rsidR="00D07D20" w:rsidRPr="00586303">
        <w:rPr>
          <w:rFonts w:ascii="Arial" w:hAnsi="Arial" w:cs="Arial"/>
          <w:lang w:val="en-US"/>
        </w:rPr>
        <w:t xml:space="preserve">different destinations can be </w:t>
      </w:r>
      <w:r w:rsidR="00D07D20" w:rsidRPr="00586303">
        <w:rPr>
          <w:rFonts w:ascii="Arial" w:hAnsi="Arial" w:cs="Arial"/>
          <w:bCs/>
          <w:lang w:val="en-US" w:eastAsia="zh-CN"/>
        </w:rPr>
        <w:t>mu</w:t>
      </w:r>
      <w:r w:rsidR="009C4878" w:rsidRPr="00586303">
        <w:rPr>
          <w:rFonts w:ascii="Arial" w:hAnsi="Arial" w:cs="Arial"/>
          <w:bCs/>
          <w:lang w:val="en-US" w:eastAsia="zh-CN"/>
        </w:rPr>
        <w:t>ltiplexed into the same MAC PDU</w:t>
      </w:r>
      <w:r w:rsidR="00684DC7" w:rsidRPr="00586303">
        <w:rPr>
          <w:rFonts w:ascii="Arial" w:hAnsi="Arial" w:cs="Arial"/>
          <w:bCs/>
          <w:lang w:val="en-US" w:eastAsia="zh-CN"/>
        </w:rPr>
        <w:t xml:space="preserve"> for the same target UE</w:t>
      </w:r>
      <w:r w:rsidR="009F098D" w:rsidRPr="00586303">
        <w:rPr>
          <w:rFonts w:ascii="Arial" w:hAnsi="Arial" w:cs="Arial"/>
          <w:bCs/>
          <w:lang w:val="en-US" w:eastAsia="zh-CN"/>
        </w:rPr>
        <w:t xml:space="preserve"> or not</w:t>
      </w:r>
      <w:r w:rsidR="008333E8" w:rsidRPr="00586303">
        <w:rPr>
          <w:rFonts w:ascii="Arial" w:hAnsi="Arial" w:cs="Arial"/>
          <w:bCs/>
          <w:lang w:val="en-US" w:eastAsia="zh-CN"/>
        </w:rPr>
        <w:t xml:space="preserve">. </w:t>
      </w:r>
      <w:r w:rsidR="000116DA" w:rsidRPr="00586303">
        <w:rPr>
          <w:rFonts w:ascii="Arial" w:hAnsi="Arial" w:cs="Arial"/>
          <w:bCs/>
          <w:lang w:val="en-US" w:eastAsia="zh-CN"/>
        </w:rPr>
        <w:t xml:space="preserve">RAN2 would like to ask SA2 </w:t>
      </w:r>
      <w:r w:rsidR="006E7E4C" w:rsidRPr="00586303">
        <w:rPr>
          <w:rFonts w:ascii="Arial" w:hAnsi="Arial" w:cs="Arial"/>
          <w:bCs/>
          <w:lang w:val="en-US" w:eastAsia="zh-CN"/>
        </w:rPr>
        <w:t xml:space="preserve">how is </w:t>
      </w:r>
      <w:r w:rsidR="000116DA" w:rsidRPr="00586303">
        <w:rPr>
          <w:rFonts w:ascii="Arial" w:hAnsi="Arial" w:cs="Arial"/>
          <w:bCs/>
          <w:lang w:val="en-US" w:eastAsia="zh-CN"/>
        </w:rPr>
        <w:t xml:space="preserve">the destination Layer 2 ID </w:t>
      </w:r>
      <w:r w:rsidR="006E7E4C" w:rsidRPr="00586303">
        <w:rPr>
          <w:rFonts w:ascii="Arial" w:hAnsi="Arial" w:cs="Arial"/>
          <w:bCs/>
          <w:lang w:val="en-US" w:eastAsia="zh-CN"/>
        </w:rPr>
        <w:t>defined</w:t>
      </w:r>
      <w:r w:rsidR="000602C9" w:rsidRPr="00586303">
        <w:rPr>
          <w:rFonts w:ascii="Arial" w:hAnsi="Arial" w:cs="Arial"/>
          <w:bCs/>
          <w:lang w:val="en-US" w:eastAsia="zh-CN"/>
        </w:rPr>
        <w:t xml:space="preserve"> for SL unicast</w:t>
      </w:r>
      <w:r w:rsidR="000116DA" w:rsidRPr="00586303">
        <w:rPr>
          <w:rFonts w:ascii="Arial" w:hAnsi="Arial" w:cs="Arial"/>
          <w:bCs/>
          <w:lang w:val="en-US" w:eastAsia="zh-CN"/>
        </w:rPr>
        <w:t>?</w:t>
      </w:r>
    </w:p>
    <w:p w14:paraId="09F56432" w14:textId="77777777" w:rsidR="00866533" w:rsidRPr="00BB6FB1" w:rsidRDefault="00866533" w:rsidP="004B5985">
      <w:pPr>
        <w:spacing w:after="0"/>
        <w:rPr>
          <w:rFonts w:ascii="Arial" w:hAnsi="Arial" w:cs="Arial"/>
          <w:bCs/>
          <w:sz w:val="20"/>
          <w:lang w:eastAsia="zh-CN"/>
        </w:rPr>
      </w:pPr>
    </w:p>
    <w:bookmarkEnd w:id="2"/>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7777777" w:rsidR="00C20691" w:rsidRPr="00BB6FB1" w:rsidRDefault="00C20691" w:rsidP="002511F5">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0116DA" w:rsidRPr="00BB6FB1">
        <w:rPr>
          <w:rFonts w:ascii="Arial" w:hAnsi="Arial" w:cs="Arial"/>
          <w:b/>
          <w:sz w:val="20"/>
          <w:lang w:eastAsia="zh-CN"/>
        </w:rPr>
        <w:t>R</w:t>
      </w:r>
      <w:r w:rsidR="0054452C" w:rsidRPr="00BB6FB1">
        <w:rPr>
          <w:rFonts w:ascii="Arial" w:hAnsi="Arial" w:cs="Arial"/>
          <w:b/>
          <w:sz w:val="20"/>
          <w:lang w:eastAsia="zh-CN"/>
        </w:rPr>
        <w:t>A</w:t>
      </w:r>
      <w:r w:rsidR="000116DA" w:rsidRPr="00BB6FB1">
        <w:rPr>
          <w:rFonts w:ascii="Arial" w:hAnsi="Arial" w:cs="Arial"/>
          <w:b/>
          <w:sz w:val="20"/>
          <w:lang w:eastAsia="zh-CN"/>
        </w:rPr>
        <w:t>N</w:t>
      </w:r>
      <w:r w:rsidR="002B710E" w:rsidRPr="00BB6FB1">
        <w:rPr>
          <w:rFonts w:ascii="Arial" w:hAnsi="Arial" w:cs="Arial"/>
          <w:b/>
          <w:sz w:val="20"/>
          <w:lang w:eastAsia="zh-CN"/>
        </w:rPr>
        <w:t xml:space="preserve"> WG</w:t>
      </w:r>
      <w:r w:rsidR="000116DA" w:rsidRPr="00BB6FB1">
        <w:rPr>
          <w:rFonts w:ascii="Arial" w:hAnsi="Arial" w:cs="Arial"/>
          <w:b/>
          <w:sz w:val="20"/>
          <w:lang w:eastAsia="zh-CN"/>
        </w:rPr>
        <w:t>1</w:t>
      </w:r>
    </w:p>
    <w:p w14:paraId="24B37C12" w14:textId="00636643" w:rsidR="00C20691" w:rsidRPr="00BB6FB1" w:rsidRDefault="001949E0" w:rsidP="00A861CD">
      <w:pPr>
        <w:spacing w:after="240"/>
        <w:outlineLvl w:val="0"/>
        <w:rPr>
          <w:rFonts w:ascii="Arial" w:hAnsi="Arial" w:cs="Arial"/>
          <w:sz w:val="20"/>
        </w:rPr>
      </w:pPr>
      <w:r w:rsidRPr="00BB6FB1">
        <w:rPr>
          <w:rFonts w:ascii="Arial" w:hAnsi="Arial" w:cs="Arial"/>
          <w:sz w:val="20"/>
        </w:rPr>
        <w:t xml:space="preserve">RAN2 </w:t>
      </w:r>
      <w:r w:rsidR="000D44D6" w:rsidRPr="00BB6FB1">
        <w:rPr>
          <w:rFonts w:ascii="Arial" w:hAnsi="Arial" w:cs="Arial"/>
          <w:sz w:val="20"/>
        </w:rPr>
        <w:t xml:space="preserve">kindly </w:t>
      </w:r>
      <w:r w:rsidR="000116DA" w:rsidRPr="00BB6FB1">
        <w:rPr>
          <w:rFonts w:ascii="Arial" w:hAnsi="Arial" w:cs="Arial"/>
          <w:sz w:val="20"/>
          <w:lang w:eastAsia="zh-CN"/>
        </w:rPr>
        <w:t>ask</w:t>
      </w:r>
      <w:r w:rsidR="008051C0" w:rsidRPr="00BB6FB1">
        <w:rPr>
          <w:rFonts w:ascii="Arial" w:hAnsi="Arial" w:cs="Arial"/>
          <w:sz w:val="20"/>
          <w:lang w:eastAsia="zh-CN"/>
        </w:rPr>
        <w:t xml:space="preserve"> </w:t>
      </w:r>
      <w:r w:rsidR="000116DA" w:rsidRPr="00BB6FB1">
        <w:rPr>
          <w:rFonts w:ascii="Arial" w:hAnsi="Arial" w:cs="Arial"/>
          <w:sz w:val="20"/>
        </w:rPr>
        <w:t>RAN1</w:t>
      </w:r>
      <w:r w:rsidRPr="00BB6FB1">
        <w:rPr>
          <w:rFonts w:ascii="Arial" w:hAnsi="Arial" w:cs="Arial"/>
          <w:sz w:val="20"/>
        </w:rPr>
        <w:t xml:space="preserve"> to</w:t>
      </w:r>
      <w:r w:rsidR="0054452C" w:rsidRPr="00BB6FB1">
        <w:rPr>
          <w:rFonts w:ascii="Arial" w:hAnsi="Arial" w:cs="Arial"/>
          <w:sz w:val="20"/>
        </w:rPr>
        <w:t xml:space="preserve"> </w:t>
      </w:r>
      <w:r w:rsidR="00776D00" w:rsidRPr="00BB6FB1">
        <w:rPr>
          <w:rFonts w:ascii="Arial" w:hAnsi="Arial" w:cs="Arial"/>
          <w:sz w:val="20"/>
        </w:rPr>
        <w:t xml:space="preserve">take into account RAN2 </w:t>
      </w:r>
      <w:r w:rsidR="00B3104A" w:rsidRPr="00BB6FB1">
        <w:rPr>
          <w:rFonts w:ascii="Arial" w:hAnsi="Arial" w:cs="Arial"/>
          <w:sz w:val="20"/>
        </w:rPr>
        <w:t xml:space="preserve">aforementioned </w:t>
      </w:r>
      <w:r w:rsidR="00776D00" w:rsidRPr="00BB6FB1">
        <w:rPr>
          <w:rFonts w:ascii="Arial" w:hAnsi="Arial" w:cs="Arial"/>
          <w:sz w:val="20"/>
        </w:rPr>
        <w:t>agreement</w:t>
      </w:r>
      <w:r w:rsidR="000116DA" w:rsidRPr="00BB6FB1">
        <w:rPr>
          <w:rFonts w:ascii="Arial" w:hAnsi="Arial" w:cs="Arial"/>
          <w:sz w:val="20"/>
        </w:rPr>
        <w:t>s</w:t>
      </w:r>
      <w:r w:rsidR="00776D00" w:rsidRPr="00BB6FB1">
        <w:rPr>
          <w:rFonts w:ascii="Arial" w:hAnsi="Arial" w:cs="Arial"/>
          <w:sz w:val="20"/>
        </w:rPr>
        <w:t xml:space="preserve"> on </w:t>
      </w:r>
      <w:r w:rsidR="006E7E4C">
        <w:rPr>
          <w:rFonts w:ascii="Arial" w:hAnsi="Arial" w:cs="Arial"/>
          <w:sz w:val="20"/>
        </w:rPr>
        <w:t>SL</w:t>
      </w:r>
      <w:r w:rsidR="006258ED"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000116DA" w:rsidRPr="00BB6FB1">
        <w:rPr>
          <w:rFonts w:ascii="Arial" w:hAnsi="Arial" w:cs="Arial"/>
          <w:sz w:val="20"/>
        </w:rPr>
        <w:t xml:space="preserve">and feedback </w:t>
      </w:r>
      <w:r w:rsidR="00B3104A" w:rsidRPr="00BB6FB1">
        <w:rPr>
          <w:rFonts w:ascii="Arial" w:hAnsi="Arial" w:cs="Arial"/>
          <w:sz w:val="20"/>
        </w:rPr>
        <w:t xml:space="preserve">response </w:t>
      </w:r>
      <w:r w:rsidR="000116DA" w:rsidRPr="00BB6FB1">
        <w:rPr>
          <w:rFonts w:ascii="Arial" w:hAnsi="Arial" w:cs="Arial"/>
          <w:sz w:val="20"/>
        </w:rPr>
        <w:t xml:space="preserve">to RAN2 with regard to </w:t>
      </w:r>
      <w:r w:rsidR="00B3104A" w:rsidRPr="00BB6FB1">
        <w:rPr>
          <w:rFonts w:ascii="Arial" w:hAnsi="Arial" w:cs="Arial"/>
          <w:sz w:val="20"/>
        </w:rPr>
        <w:t xml:space="preserve">above </w:t>
      </w:r>
      <w:r w:rsidR="000116DA" w:rsidRPr="00BB6FB1">
        <w:rPr>
          <w:rFonts w:ascii="Arial" w:hAnsi="Arial" w:cs="Arial"/>
          <w:b/>
          <w:sz w:val="20"/>
        </w:rPr>
        <w:t>Q1</w:t>
      </w:r>
      <w:r w:rsidR="000116DA" w:rsidRPr="00BB6FB1">
        <w:rPr>
          <w:rFonts w:ascii="Arial" w:hAnsi="Arial" w:cs="Arial"/>
          <w:sz w:val="20"/>
        </w:rPr>
        <w:t xml:space="preserve"> </w:t>
      </w:r>
      <w:r w:rsidR="00A56184" w:rsidRPr="004F5EF1">
        <w:rPr>
          <w:rFonts w:ascii="Arial" w:hAnsi="Arial" w:cs="Arial"/>
          <w:sz w:val="20"/>
        </w:rPr>
        <w:t xml:space="preserve">or </w:t>
      </w:r>
      <w:r w:rsidR="00A56184">
        <w:rPr>
          <w:rFonts w:ascii="Arial" w:hAnsi="Arial" w:cs="Arial"/>
          <w:sz w:val="20"/>
        </w:rPr>
        <w:t xml:space="preserve">if </w:t>
      </w:r>
      <w:r w:rsidR="006E7E4C">
        <w:rPr>
          <w:rFonts w:ascii="Arial" w:hAnsi="Arial" w:cs="Arial"/>
          <w:sz w:val="20"/>
        </w:rPr>
        <w:t xml:space="preserve">any concern on </w:t>
      </w:r>
      <w:r w:rsidR="006E7E4C" w:rsidRPr="004F5EF1">
        <w:rPr>
          <w:rFonts w:ascii="Arial" w:hAnsi="Arial" w:cs="Arial"/>
          <w:b/>
          <w:sz w:val="20"/>
        </w:rPr>
        <w:t>agreement 1</w:t>
      </w:r>
      <w:r w:rsidR="00776D00" w:rsidRPr="00BB6FB1">
        <w:rPr>
          <w:rFonts w:ascii="Arial" w:hAnsi="Arial" w:cs="Arial"/>
          <w:bCs/>
          <w:sz w:val="20"/>
          <w:lang w:eastAsia="zh-CN"/>
        </w:rPr>
        <w:t>.</w:t>
      </w:r>
      <w:r w:rsidR="00776D00" w:rsidRPr="00BB6FB1">
        <w:rPr>
          <w:rFonts w:ascii="Arial" w:hAnsi="Arial" w:cs="Arial"/>
          <w:sz w:val="20"/>
        </w:rPr>
        <w:t xml:space="preserve"> </w:t>
      </w:r>
    </w:p>
    <w:p w14:paraId="14AB9010" w14:textId="77777777"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SA WG2</w:t>
      </w:r>
    </w:p>
    <w:p w14:paraId="14C28145" w14:textId="1FA34E48" w:rsidR="006258ED" w:rsidRPr="00BB6FB1" w:rsidRDefault="006258ED" w:rsidP="006258ED">
      <w:pPr>
        <w:spacing w:after="240"/>
        <w:outlineLvl w:val="0"/>
        <w:rPr>
          <w:rFonts w:ascii="Arial" w:hAnsi="Arial" w:cs="Arial"/>
          <w:sz w:val="20"/>
        </w:rPr>
      </w:pPr>
      <w:r w:rsidRPr="00BB6FB1">
        <w:rPr>
          <w:rFonts w:ascii="Arial" w:hAnsi="Arial" w:cs="Arial"/>
          <w:sz w:val="20"/>
        </w:rPr>
        <w:lastRenderedPageBreak/>
        <w:t xml:space="preserve">RAN2 kindly </w:t>
      </w:r>
      <w:r w:rsidRPr="00BB6FB1">
        <w:rPr>
          <w:rFonts w:ascii="Arial" w:hAnsi="Arial" w:cs="Arial"/>
          <w:sz w:val="20"/>
          <w:lang w:eastAsia="zh-CN"/>
        </w:rPr>
        <w:t xml:space="preserve">ask </w:t>
      </w:r>
      <w:r w:rsidRPr="00BB6FB1">
        <w:rPr>
          <w:rFonts w:ascii="Arial" w:hAnsi="Arial" w:cs="Arial"/>
          <w:sz w:val="20"/>
        </w:rPr>
        <w:t xml:space="preserve">SA2 to take into account RAN2 aforementioned agreements on </w:t>
      </w:r>
      <w:r w:rsidR="006E7E4C">
        <w:rPr>
          <w:rFonts w:ascii="Arial" w:hAnsi="Arial" w:cs="Arial"/>
          <w:sz w:val="20"/>
        </w:rPr>
        <w:t>SL</w:t>
      </w:r>
      <w:r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Pr="00BB6FB1">
        <w:rPr>
          <w:rFonts w:ascii="Arial" w:hAnsi="Arial" w:cs="Arial"/>
          <w:sz w:val="20"/>
        </w:rPr>
        <w:t xml:space="preserve">and feedback response to RAN2 with regard to above </w:t>
      </w:r>
      <w:r w:rsidRPr="00BB6FB1">
        <w:rPr>
          <w:rFonts w:ascii="Arial" w:hAnsi="Arial" w:cs="Arial"/>
          <w:b/>
          <w:sz w:val="20"/>
        </w:rPr>
        <w:t>Q</w:t>
      </w:r>
      <w:r w:rsidR="006E7E4C">
        <w:rPr>
          <w:rFonts w:ascii="Arial" w:hAnsi="Arial" w:cs="Arial"/>
          <w:b/>
          <w:sz w:val="20"/>
        </w:rPr>
        <w:t>2</w:t>
      </w:r>
      <w:r w:rsidR="000A2624" w:rsidRPr="000A2624">
        <w:rPr>
          <w:rFonts w:ascii="Arial" w:hAnsi="Arial" w:cs="Arial"/>
          <w:sz w:val="20"/>
        </w:rPr>
        <w:t xml:space="preserve"> </w:t>
      </w:r>
      <w:r w:rsidR="000A2624" w:rsidRPr="004F5EF1">
        <w:rPr>
          <w:rFonts w:ascii="Arial" w:hAnsi="Arial" w:cs="Arial"/>
          <w:sz w:val="20"/>
        </w:rPr>
        <w:t xml:space="preserve">or </w:t>
      </w:r>
      <w:r w:rsidR="000A2624">
        <w:rPr>
          <w:rFonts w:ascii="Arial" w:hAnsi="Arial" w:cs="Arial"/>
          <w:sz w:val="20"/>
        </w:rPr>
        <w:t xml:space="preserve">if any concern on any of the above RAN2 </w:t>
      </w:r>
      <w:r w:rsidR="000A2624" w:rsidRPr="004F5EF1">
        <w:rPr>
          <w:rFonts w:ascii="Arial" w:hAnsi="Arial" w:cs="Arial"/>
          <w:b/>
          <w:sz w:val="20"/>
        </w:rPr>
        <w:t>agreement</w:t>
      </w:r>
      <w:r w:rsidR="000A2624">
        <w:rPr>
          <w:rFonts w:ascii="Arial" w:hAnsi="Arial" w:cs="Arial"/>
          <w:b/>
          <w:sz w:val="20"/>
        </w:rPr>
        <w:t>s</w:t>
      </w:r>
      <w:r w:rsidRPr="00BB6FB1">
        <w:rPr>
          <w:rFonts w:ascii="Arial" w:hAnsi="Arial" w:cs="Arial"/>
          <w:bCs/>
          <w:sz w:val="20"/>
          <w:lang w:eastAsia="zh-CN"/>
        </w:rPr>
        <w:t>.</w:t>
      </w:r>
      <w:r w:rsidRPr="00BB6FB1">
        <w:rPr>
          <w:rFonts w:ascii="Arial" w:hAnsi="Arial" w:cs="Arial"/>
          <w:sz w:val="20"/>
        </w:rPr>
        <w:t xml:space="preserve"> </w:t>
      </w:r>
    </w:p>
    <w:p w14:paraId="04E5E42D" w14:textId="77777777" w:rsidR="000116DA" w:rsidRPr="00BB6FB1" w:rsidRDefault="000116DA" w:rsidP="00A861CD">
      <w:pPr>
        <w:spacing w:after="240"/>
        <w:outlineLvl w:val="0"/>
        <w:rPr>
          <w:rFonts w:ascii="Arial" w:hAnsi="Arial" w:cs="Arial"/>
          <w:strike/>
          <w:sz w:val="20"/>
        </w:rPr>
      </w:pPr>
      <w:r w:rsidRPr="00BB6FB1">
        <w:rPr>
          <w:rFonts w:ascii="Arial" w:hAnsi="Arial" w:cs="Arial"/>
          <w:sz w:val="20"/>
        </w:rPr>
        <w:t>.</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7F9D5AED" w14:textId="77777777"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WG2 Meeting #107</w:t>
      </w:r>
      <w:r w:rsidRPr="00BB6FB1">
        <w:rPr>
          <w:rFonts w:ascii="Arial" w:hAnsi="Arial" w:cs="Arial"/>
          <w:sz w:val="20"/>
          <w:szCs w:val="20"/>
          <w:lang w:eastAsia="zh-CN"/>
        </w:rPr>
        <w:tab/>
      </w:r>
      <w:r w:rsidRPr="00BB6FB1">
        <w:rPr>
          <w:rFonts w:ascii="Arial" w:hAnsi="Arial" w:cs="Arial"/>
          <w:sz w:val="20"/>
          <w:szCs w:val="20"/>
          <w:lang w:eastAsia="zh-CN"/>
        </w:rPr>
        <w:tab/>
        <w:t>26 - 30 Aug. 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t>Prague, CZ</w:t>
      </w:r>
    </w:p>
    <w:p w14:paraId="52B64031" w14:textId="77777777" w:rsidR="00522150" w:rsidRPr="00BB6FB1" w:rsidRDefault="00522150" w:rsidP="00522150">
      <w:pPr>
        <w:tabs>
          <w:tab w:val="left" w:pos="3544"/>
        </w:tabs>
        <w:overflowPunct w:val="0"/>
        <w:snapToGrid/>
        <w:ind w:left="2268" w:hanging="2268"/>
        <w:textAlignment w:val="baseline"/>
        <w:rPr>
          <w:rFonts w:ascii="Arial" w:hAnsi="Arial" w:cs="Arial"/>
          <w:sz w:val="20"/>
          <w:szCs w:val="20"/>
          <w:lang w:eastAsia="zh-CN"/>
        </w:rPr>
      </w:pPr>
      <w:r w:rsidRPr="00BB6FB1">
        <w:rPr>
          <w:rFonts w:ascii="Arial" w:hAnsi="Arial" w:cs="Arial"/>
          <w:sz w:val="20"/>
          <w:szCs w:val="20"/>
          <w:lang w:eastAsia="zh-CN"/>
        </w:rPr>
        <w:t>TSG RAN WG2 Meeting #10</w:t>
      </w:r>
      <w:r w:rsidR="0054452C" w:rsidRPr="00BB6FB1">
        <w:rPr>
          <w:rFonts w:ascii="Arial" w:hAnsi="Arial" w:cs="Arial"/>
          <w:sz w:val="20"/>
          <w:szCs w:val="20"/>
          <w:lang w:eastAsia="zh-CN"/>
        </w:rPr>
        <w:t>7bis</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t>14 - 18</w:t>
      </w:r>
      <w:r w:rsidRPr="00BB6FB1">
        <w:rPr>
          <w:rFonts w:ascii="Arial" w:hAnsi="Arial" w:cs="Arial"/>
          <w:sz w:val="20"/>
          <w:szCs w:val="20"/>
          <w:lang w:eastAsia="zh-CN"/>
        </w:rPr>
        <w:t xml:space="preserve"> </w:t>
      </w:r>
      <w:r w:rsidR="00A951E9" w:rsidRPr="00BB6FB1">
        <w:rPr>
          <w:rFonts w:ascii="Arial" w:hAnsi="Arial" w:cs="Arial"/>
          <w:sz w:val="20"/>
          <w:szCs w:val="20"/>
          <w:lang w:eastAsia="zh-CN"/>
        </w:rPr>
        <w:t>Oct</w:t>
      </w:r>
      <w:r w:rsidR="00CD64B0" w:rsidRPr="00BB6FB1">
        <w:rPr>
          <w:rFonts w:ascii="Arial" w:hAnsi="Arial" w:cs="Arial"/>
          <w:sz w:val="20"/>
          <w:szCs w:val="20"/>
          <w:lang w:eastAsia="zh-CN"/>
        </w:rPr>
        <w:t>.</w:t>
      </w:r>
      <w:r w:rsidRPr="00BB6FB1">
        <w:rPr>
          <w:rFonts w:ascii="Arial" w:hAnsi="Arial" w:cs="Arial"/>
          <w:sz w:val="20"/>
          <w:szCs w:val="20"/>
          <w:lang w:eastAsia="zh-CN"/>
        </w:rPr>
        <w:t xml:space="preserve"> </w:t>
      </w:r>
      <w:r w:rsidR="00055406" w:rsidRPr="00BB6FB1">
        <w:rPr>
          <w:rFonts w:ascii="Arial" w:hAnsi="Arial" w:cs="Arial"/>
          <w:sz w:val="20"/>
          <w:szCs w:val="20"/>
          <w:lang w:eastAsia="zh-CN"/>
        </w:rPr>
        <w:t xml:space="preserve"> </w:t>
      </w:r>
      <w:r w:rsidRPr="00BB6FB1">
        <w:rPr>
          <w:rFonts w:ascii="Arial" w:hAnsi="Arial" w:cs="Arial"/>
          <w:sz w:val="20"/>
          <w:szCs w:val="20"/>
          <w:lang w:eastAsia="zh-CN"/>
        </w:rPr>
        <w:t>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00055406" w:rsidRPr="00BB6FB1">
        <w:rPr>
          <w:rFonts w:ascii="Arial" w:hAnsi="Arial" w:cs="Arial"/>
          <w:sz w:val="20"/>
          <w:szCs w:val="20"/>
          <w:lang w:eastAsia="zh-CN"/>
        </w:rPr>
        <w:t>TBD</w:t>
      </w:r>
      <w:r w:rsidRPr="00BB6FB1">
        <w:rPr>
          <w:rFonts w:ascii="Arial" w:hAnsi="Arial" w:cs="Arial"/>
          <w:sz w:val="20"/>
          <w:szCs w:val="20"/>
          <w:lang w:eastAsia="zh-CN"/>
        </w:rPr>
        <w:t xml:space="preserve">, </w:t>
      </w:r>
      <w:r w:rsidR="00EB7FD4" w:rsidRPr="00BB6FB1">
        <w:rPr>
          <w:rFonts w:ascii="Arial" w:hAnsi="Arial" w:cs="Arial"/>
          <w:sz w:val="20"/>
          <w:szCs w:val="20"/>
          <w:lang w:eastAsia="zh-CN"/>
        </w:rPr>
        <w:t>CN</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p w14:paraId="31301A32" w14:textId="77777777" w:rsidR="00F129B8" w:rsidRPr="00BB6FB1" w:rsidRDefault="00F129B8">
      <w:pPr>
        <w:tabs>
          <w:tab w:val="left" w:pos="3544"/>
        </w:tabs>
        <w:overflowPunct w:val="0"/>
        <w:snapToGrid/>
        <w:ind w:left="2268" w:hanging="2268"/>
        <w:textAlignment w:val="baseline"/>
        <w:rPr>
          <w:rFonts w:ascii="Arial" w:hAnsi="Arial" w:cs="Arial"/>
          <w:b/>
          <w:sz w:val="20"/>
        </w:rPr>
      </w:pPr>
    </w:p>
    <w:p w14:paraId="1D69CA4E" w14:textId="77777777" w:rsidR="00317512" w:rsidRPr="00BB6FB1" w:rsidRDefault="00F129B8" w:rsidP="00F129B8">
      <w:pPr>
        <w:pBdr>
          <w:top w:val="single" w:sz="6" w:space="1" w:color="auto"/>
          <w:bottom w:val="single" w:sz="6" w:space="1" w:color="auto"/>
        </w:pBdr>
        <w:tabs>
          <w:tab w:val="left" w:pos="3544"/>
        </w:tabs>
        <w:overflowPunct w:val="0"/>
        <w:snapToGrid/>
        <w:ind w:left="2268" w:hanging="2268"/>
        <w:jc w:val="center"/>
        <w:textAlignment w:val="baseline"/>
        <w:rPr>
          <w:rFonts w:ascii="Arial" w:hAnsi="Arial" w:cs="Arial"/>
          <w:b/>
        </w:rPr>
      </w:pPr>
      <w:r w:rsidRPr="00BB6FB1">
        <w:rPr>
          <w:rFonts w:ascii="Arial" w:hAnsi="Arial" w:cs="Arial"/>
          <w:b/>
          <w:sz w:val="20"/>
          <w:lang w:eastAsia="zh-CN"/>
        </w:rPr>
        <w:t>*******</w:t>
      </w:r>
      <w:r w:rsidR="00317512" w:rsidRPr="00BB6FB1">
        <w:rPr>
          <w:rFonts w:ascii="Arial" w:hAnsi="Arial" w:cs="Arial"/>
          <w:b/>
        </w:rPr>
        <w:t>ANNEX A: RAN2 previous agreements on PC5 RRC</w:t>
      </w:r>
      <w:r w:rsidRPr="00BB6FB1">
        <w:rPr>
          <w:rFonts w:ascii="Arial" w:hAnsi="Arial" w:cs="Arial"/>
          <w:b/>
        </w:rPr>
        <w:t>********</w:t>
      </w:r>
    </w:p>
    <w:p w14:paraId="7E82D984"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 xml:space="preserve">RAN2#105bis </w:t>
      </w:r>
    </w:p>
    <w:p w14:paraId="7CDF8C38"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 xml:space="preserve">Agreements on PC5-RRC message exchange: </w:t>
      </w:r>
    </w:p>
    <w:p w14:paraId="27133682" w14:textId="77777777" w:rsidR="008B18B1" w:rsidRPr="00BB6FB1" w:rsidRDefault="008B18B1" w:rsidP="0021060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1: </w:t>
      </w:r>
      <w:r w:rsidRPr="00BB6FB1">
        <w:rPr>
          <w:rFonts w:ascii="Arial" w:hAnsi="Arial" w:cs="Arial"/>
          <w:sz w:val="20"/>
          <w:szCs w:val="20"/>
        </w:rPr>
        <w:tab/>
        <w:t>PC5-RRC connection is needed to establish SL UE context. Synchronization of SL UE context between two UEs is supported by the concept of PC5-RRC connection.</w:t>
      </w:r>
    </w:p>
    <w:p w14:paraId="271EDDF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Need for PC5-RRC state is FFS.</w:t>
      </w:r>
    </w:p>
    <w:p w14:paraId="66350951"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1: Define PC5-RRC state for unicast operation.</w:t>
      </w:r>
    </w:p>
    <w:p w14:paraId="1BB34D0F"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2: Refer to PC5-S state for unicast operation</w:t>
      </w:r>
    </w:p>
    <w:p w14:paraId="489FE9C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SL UE context may include at least SL UE capability of the destination UE.</w:t>
      </w:r>
    </w:p>
    <w:p w14:paraId="39D7588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rPr>
      </w:pPr>
      <w:r w:rsidRPr="00BB6FB1">
        <w:rPr>
          <w:rFonts w:ascii="Arial" w:hAnsi="Arial" w:cs="Arial"/>
          <w:sz w:val="20"/>
          <w:szCs w:val="20"/>
        </w:rPr>
        <w:tab/>
        <w:t xml:space="preserve">  </w:t>
      </w:r>
      <w:r w:rsidRPr="00BB6FB1">
        <w:rPr>
          <w:rFonts w:ascii="Arial" w:hAnsi="Arial" w:cs="Arial"/>
          <w:sz w:val="20"/>
          <w:szCs w:val="20"/>
        </w:rPr>
        <w:tab/>
        <w:t>&gt; FFS whether AS configuration information can be also stored in SL UE context.</w:t>
      </w:r>
    </w:p>
    <w:p w14:paraId="156BC421"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BB6FB1">
        <w:rPr>
          <w:rFonts w:ascii="Arial" w:hAnsi="Arial" w:cs="Arial"/>
          <w:sz w:val="20"/>
          <w:szCs w:val="20"/>
        </w:rPr>
        <w:tab/>
      </w:r>
      <w:r w:rsidRPr="00AA3C13">
        <w:rPr>
          <w:rFonts w:ascii="Arial" w:hAnsi="Arial" w:cs="Arial"/>
          <w:sz w:val="20"/>
          <w:szCs w:val="20"/>
          <w:highlight w:val="yellow"/>
        </w:rPr>
        <w:t>- UE context is per destination UE.</w:t>
      </w:r>
    </w:p>
    <w:p w14:paraId="624FE959"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highlight w:val="yellow"/>
        </w:rPr>
      </w:pPr>
      <w:r w:rsidRPr="00AA3C13">
        <w:rPr>
          <w:rFonts w:ascii="Arial" w:hAnsi="Arial" w:cs="Arial"/>
          <w:sz w:val="20"/>
          <w:szCs w:val="20"/>
          <w:highlight w:val="yellow"/>
        </w:rPr>
        <w:tab/>
        <w:t xml:space="preserve">  </w:t>
      </w:r>
      <w:r w:rsidRPr="00AA3C13">
        <w:rPr>
          <w:rFonts w:ascii="Arial" w:hAnsi="Arial" w:cs="Arial"/>
          <w:sz w:val="20"/>
          <w:szCs w:val="20"/>
          <w:highlight w:val="yellow"/>
        </w:rPr>
        <w:tab/>
        <w:t xml:space="preserve">&gt; It is considered that UE may store UE capability of the destination UE for a newly </w:t>
      </w:r>
    </w:p>
    <w:p w14:paraId="2EB7E07D"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coming service between UEs in unicast.</w:t>
      </w:r>
    </w:p>
    <w:p w14:paraId="5F2BD720"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 xml:space="preserve">       &gt; </w:t>
      </w:r>
      <w:r w:rsidRPr="00AA3C13">
        <w:rPr>
          <w:rFonts w:ascii="Arial" w:hAnsi="Arial" w:cs="Arial"/>
          <w:color w:val="FF0000"/>
          <w:sz w:val="20"/>
          <w:szCs w:val="20"/>
          <w:highlight w:val="yellow"/>
        </w:rPr>
        <w:t>It may depend on SA2 discussion related to layer-2 ID allocation</w:t>
      </w:r>
      <w:r w:rsidRPr="00AA3C13">
        <w:rPr>
          <w:rFonts w:ascii="Arial" w:hAnsi="Arial" w:cs="Arial"/>
          <w:sz w:val="20"/>
          <w:szCs w:val="20"/>
          <w:highlight w:val="yellow"/>
        </w:rPr>
        <w:t xml:space="preserve">. RAN2 will come </w:t>
      </w:r>
    </w:p>
    <w:p w14:paraId="2FE8DDE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AA3C13">
        <w:rPr>
          <w:rFonts w:ascii="Arial" w:hAnsi="Arial" w:cs="Arial"/>
          <w:sz w:val="20"/>
          <w:szCs w:val="20"/>
          <w:highlight w:val="yellow"/>
        </w:rPr>
        <w:tab/>
      </w:r>
      <w:r w:rsidRPr="00AA3C13">
        <w:rPr>
          <w:rFonts w:ascii="Arial" w:hAnsi="Arial" w:cs="Arial"/>
          <w:sz w:val="20"/>
          <w:szCs w:val="20"/>
          <w:highlight w:val="yellow"/>
        </w:rPr>
        <w:tab/>
        <w:t>back if there is a problem based on SA2 progress.</w:t>
      </w:r>
    </w:p>
    <w:p w14:paraId="1396141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FFS whether explicit PC5-RRC connection establishment procedure is needed or not.</w:t>
      </w:r>
    </w:p>
    <w:p w14:paraId="7F8D145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pPr>
      <w:r w:rsidRPr="00BB6FB1">
        <w:rPr>
          <w:rFonts w:ascii="Arial" w:hAnsi="Arial" w:cs="Arial"/>
          <w:sz w:val="20"/>
          <w:szCs w:val="20"/>
        </w:rPr>
        <w:t xml:space="preserve">2: </w:t>
      </w:r>
      <w:r w:rsidRPr="00BB6FB1">
        <w:rPr>
          <w:rFonts w:ascii="Arial" w:hAnsi="Arial" w:cs="Arial"/>
          <w:sz w:val="20"/>
          <w:szCs w:val="20"/>
        </w:rPr>
        <w:tab/>
        <w:t>Security aspect comes back after SA3 progress (if there is any issue/problem).</w:t>
      </w:r>
      <w:r w:rsidRPr="00BB6FB1">
        <w:tab/>
      </w:r>
    </w:p>
    <w:p w14:paraId="6252159C" w14:textId="77777777" w:rsidR="008B18B1" w:rsidRPr="00BB6FB1" w:rsidRDefault="008B18B1" w:rsidP="008B18B1">
      <w:pPr>
        <w:spacing w:before="60"/>
      </w:pPr>
    </w:p>
    <w:p w14:paraId="0213F0F2"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RAN2#105</w:t>
      </w:r>
    </w:p>
    <w:p w14:paraId="520F1D4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Agreements on V2X unicast:</w:t>
      </w:r>
    </w:p>
    <w:p w14:paraId="28E2EA77"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1: PC5-RRC is used to exchange UE capability and AS-layer configuration at least.</w:t>
      </w:r>
    </w:p>
    <w:p w14:paraId="24498E2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2: PC5-RRC based UE capability transfer procedure is triggered during or after PC5-S signalling for direct link setup. Further details can be discussed in WI stage.</w:t>
      </w:r>
    </w:p>
    <w:p w14:paraId="34DF4D7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3: PC5-RRC based UE capability transfer can be done in either one-way or two-way manner. Further details can be discussed in WI stage.</w:t>
      </w:r>
    </w:p>
    <w:p w14:paraId="75AC1CF4"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4: Further details on which UE to send out its own capability information can be discussed in WI stage.</w:t>
      </w:r>
    </w:p>
    <w:p w14:paraId="66DFC276"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5: PC5-RRC based AS-layer configuration procedure is triggered during or after PC5-S signalling for direct link setup. Further details can be discussed in WI stage.</w:t>
      </w:r>
    </w:p>
    <w:p w14:paraId="3134129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6: PC5-RRC based AS-layer configuration can be done in a two-way manner. Further details can be discussed in WI stage.</w:t>
      </w:r>
    </w:p>
    <w:p w14:paraId="35BA1002"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7: Further details on which UE to send out PC5-RRC based AS-layer configuration can be discussed in WI stage.</w:t>
      </w:r>
    </w:p>
    <w:p w14:paraId="5D34CABC" w14:textId="77777777" w:rsidR="008B18B1" w:rsidRPr="00BB6FB1" w:rsidRDefault="008B18B1">
      <w:pPr>
        <w:tabs>
          <w:tab w:val="left" w:pos="3544"/>
        </w:tabs>
        <w:overflowPunct w:val="0"/>
        <w:snapToGrid/>
        <w:ind w:left="2268" w:hanging="2268"/>
        <w:textAlignment w:val="baseline"/>
        <w:rPr>
          <w:rFonts w:ascii="Arial" w:hAnsi="Arial" w:cs="Arial"/>
          <w:sz w:val="20"/>
          <w:lang w:eastAsia="zh-CN"/>
        </w:rPr>
      </w:pPr>
    </w:p>
    <w:sectPr w:rsidR="008B18B1"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516CB" w14:textId="77777777" w:rsidR="00151F1E" w:rsidRDefault="00151F1E">
      <w:r>
        <w:separator/>
      </w:r>
    </w:p>
  </w:endnote>
  <w:endnote w:type="continuationSeparator" w:id="0">
    <w:p w14:paraId="2A42AC97" w14:textId="77777777" w:rsidR="00151F1E" w:rsidRDefault="0015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9E405" w14:textId="77777777" w:rsidR="00151F1E" w:rsidRDefault="00151F1E">
      <w:r>
        <w:separator/>
      </w:r>
    </w:p>
  </w:footnote>
  <w:footnote w:type="continuationSeparator" w:id="0">
    <w:p w14:paraId="2085AB92" w14:textId="77777777" w:rsidR="00151F1E" w:rsidRDefault="00151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9"/>
  </w:num>
  <w:num w:numId="4">
    <w:abstractNumId w:val="26"/>
  </w:num>
  <w:num w:numId="5">
    <w:abstractNumId w:val="2"/>
  </w:num>
  <w:num w:numId="6">
    <w:abstractNumId w:val="17"/>
  </w:num>
  <w:num w:numId="7">
    <w:abstractNumId w:val="8"/>
  </w:num>
  <w:num w:numId="8">
    <w:abstractNumId w:val="11"/>
  </w:num>
  <w:num w:numId="9">
    <w:abstractNumId w:val="27"/>
  </w:num>
  <w:num w:numId="10">
    <w:abstractNumId w:val="20"/>
  </w:num>
  <w:num w:numId="11">
    <w:abstractNumId w:val="21"/>
  </w:num>
  <w:num w:numId="12">
    <w:abstractNumId w:val="9"/>
  </w:num>
  <w:num w:numId="13">
    <w:abstractNumId w:val="7"/>
  </w:num>
  <w:num w:numId="14">
    <w:abstractNumId w:val="10"/>
  </w:num>
  <w:num w:numId="15">
    <w:abstractNumId w:val="22"/>
  </w:num>
  <w:num w:numId="16">
    <w:abstractNumId w:val="14"/>
  </w:num>
  <w:num w:numId="17">
    <w:abstractNumId w:val="13"/>
  </w:num>
  <w:num w:numId="18">
    <w:abstractNumId w:val="25"/>
  </w:num>
  <w:num w:numId="19">
    <w:abstractNumId w:val="3"/>
  </w:num>
  <w:num w:numId="20">
    <w:abstractNumId w:val="18"/>
  </w:num>
  <w:num w:numId="21">
    <w:abstractNumId w:val="5"/>
  </w:num>
  <w:num w:numId="22">
    <w:abstractNumId w:val="28"/>
  </w:num>
  <w:num w:numId="23">
    <w:abstractNumId w:val="16"/>
  </w:num>
  <w:num w:numId="24">
    <w:abstractNumId w:val="1"/>
  </w:num>
  <w:num w:numId="25">
    <w:abstractNumId w:val="0"/>
  </w:num>
  <w:num w:numId="26">
    <w:abstractNumId w:val="23"/>
  </w:num>
  <w:num w:numId="27">
    <w:abstractNumId w:val="24"/>
  </w:num>
  <w:num w:numId="28">
    <w:abstractNumId w:val="4"/>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FCD82-34AA-4634-A4B7-D51FB158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MCC: CR0049</cp:lastModifiedBy>
  <cp:revision>14</cp:revision>
  <cp:lastPrinted>2007-06-18T21:08:00Z</cp:lastPrinted>
  <dcterms:created xsi:type="dcterms:W3CDTF">2019-05-15T22:42:00Z</dcterms:created>
  <dcterms:modified xsi:type="dcterms:W3CDTF">2019-06-20T11:32:00Z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