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56A51" w14:textId="6DA88D75"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FD8983E" wp14:editId="0355390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</w:t>
      </w:r>
      <w:r w:rsidR="0099654C">
        <w:rPr>
          <w:b/>
          <w:kern w:val="2"/>
          <w:lang w:eastAsia="zh-CN"/>
        </w:rPr>
        <w:t>6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A8094B">
        <w:rPr>
          <w:b/>
          <w:kern w:val="2"/>
          <w:lang w:eastAsia="zh-CN"/>
        </w:rPr>
        <w:t>9</w:t>
      </w:r>
      <w:r w:rsidR="00610F5C">
        <w:rPr>
          <w:b/>
          <w:kern w:val="2"/>
          <w:lang w:eastAsia="zh-CN"/>
        </w:rPr>
        <w:t>03107</w:t>
      </w:r>
      <w:bookmarkStart w:id="0" w:name="_GoBack"/>
      <w:bookmarkEnd w:id="0"/>
    </w:p>
    <w:p w14:paraId="6B2C7479" w14:textId="77777777" w:rsidR="009C0564" w:rsidRPr="00CF195E" w:rsidRDefault="00F16BF2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Athens, Greece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 xml:space="preserve">Feb </w:t>
      </w:r>
      <w:r w:rsidR="00486936">
        <w:rPr>
          <w:b/>
          <w:kern w:val="2"/>
          <w:lang w:eastAsia="zh-CN"/>
        </w:rPr>
        <w:t>2</w:t>
      </w:r>
      <w:r w:rsidR="0099654C">
        <w:rPr>
          <w:b/>
          <w:kern w:val="2"/>
          <w:lang w:eastAsia="zh-CN"/>
        </w:rPr>
        <w:t>5</w:t>
      </w:r>
      <w:r w:rsidR="00486936">
        <w:rPr>
          <w:b/>
          <w:kern w:val="2"/>
          <w:lang w:eastAsia="zh-CN"/>
        </w:rPr>
        <w:t xml:space="preserve"> –</w:t>
      </w:r>
      <w:r>
        <w:rPr>
          <w:b/>
          <w:kern w:val="2"/>
          <w:lang w:eastAsia="zh-CN"/>
        </w:rPr>
        <w:t xml:space="preserve"> March</w:t>
      </w:r>
      <w:r w:rsidR="00486936">
        <w:rPr>
          <w:b/>
          <w:kern w:val="2"/>
          <w:lang w:eastAsia="zh-CN"/>
        </w:rPr>
        <w:t xml:space="preserve"> </w:t>
      </w:r>
      <w:r w:rsidR="0099654C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, 201</w:t>
      </w:r>
      <w:r w:rsidR="0099654C">
        <w:rPr>
          <w:b/>
          <w:kern w:val="2"/>
          <w:lang w:eastAsia="zh-CN"/>
        </w:rPr>
        <w:t>9</w:t>
      </w:r>
    </w:p>
    <w:p w14:paraId="237D3800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5DA1D29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99654C">
        <w:rPr>
          <w:b/>
          <w:kern w:val="2"/>
          <w:lang w:eastAsia="zh-CN"/>
        </w:rPr>
        <w:t>7.2.10</w:t>
      </w:r>
    </w:p>
    <w:p w14:paraId="6B9D7A78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55027">
        <w:rPr>
          <w:b/>
          <w:kern w:val="2"/>
          <w:lang w:eastAsia="zh-CN"/>
        </w:rPr>
        <w:t>, HiSilicon</w:t>
      </w:r>
    </w:p>
    <w:p w14:paraId="13703FDD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B5429" w:rsidRPr="00DB5429">
        <w:rPr>
          <w:b/>
          <w:kern w:val="2"/>
          <w:lang w:eastAsia="zh-CN"/>
        </w:rPr>
        <w:t>TP on the conclusion for NR RAT dependent positioning</w:t>
      </w:r>
    </w:p>
    <w:p w14:paraId="544EB4E9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6A7F2E40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C1E44C3" w14:textId="77777777" w:rsidR="009C0564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2040BBD1" w14:textId="034E8CA4" w:rsidR="008473D3" w:rsidRDefault="00F56EF0" w:rsidP="00DB5429">
      <w:r>
        <w:t xml:space="preserve">RAN1#AH-1901 has made agreements on NR positioning SI [1], and the SI will be discussed in RAN Plenary meeting in March 2019. In this contribution we will summarize </w:t>
      </w:r>
      <w:r w:rsidR="00695AB8">
        <w:t>the</w:t>
      </w:r>
      <w:r>
        <w:t xml:space="preserve"> views on NR positioning to be studied in RAN plenary meeting and the conclu</w:t>
      </w:r>
      <w:r w:rsidR="00EC27D0">
        <w:t>sions based on our evaluation results.</w:t>
      </w:r>
    </w:p>
    <w:p w14:paraId="6E7205A2" w14:textId="77777777" w:rsidR="00DB5429" w:rsidRDefault="00DB5429" w:rsidP="00DB5429">
      <w:pPr>
        <w:pStyle w:val="Heading1"/>
        <w:rPr>
          <w:lang w:eastAsia="zh-CN"/>
        </w:rPr>
      </w:pPr>
      <w:r>
        <w:rPr>
          <w:lang w:eastAsia="zh-CN"/>
        </w:rPr>
        <w:t>Proposed TP on the conclusion</w:t>
      </w:r>
    </w:p>
    <w:p w14:paraId="274F0759" w14:textId="77777777" w:rsidR="00DB5429" w:rsidRPr="008473D3" w:rsidRDefault="00DB5429" w:rsidP="00DB5429">
      <w:pPr>
        <w:jc w:val="center"/>
        <w:rPr>
          <w:color w:val="FF0000"/>
          <w:lang w:eastAsia="zh-CN"/>
        </w:rPr>
      </w:pPr>
      <w:r w:rsidRPr="008473D3">
        <w:rPr>
          <w:color w:val="FF0000"/>
          <w:lang w:eastAsia="zh-CN"/>
        </w:rPr>
        <w:t>=========================== Unchanged part omitted ============================</w:t>
      </w:r>
    </w:p>
    <w:p w14:paraId="1DD99F9A" w14:textId="77777777" w:rsidR="00AF5029" w:rsidRDefault="00DB5429" w:rsidP="00DB5429">
      <w:pPr>
        <w:rPr>
          <w:lang w:eastAsia="zh-CN"/>
        </w:rPr>
      </w:pPr>
      <w:r>
        <w:rPr>
          <w:lang w:eastAsia="zh-CN"/>
        </w:rPr>
        <w:t>This study focused on positioning based on both 3GPP NR RAT dependent positioning</w:t>
      </w:r>
      <w:r w:rsidR="00AF5029">
        <w:rPr>
          <w:lang w:eastAsia="zh-CN"/>
        </w:rPr>
        <w:t xml:space="preserve"> technologies</w:t>
      </w:r>
      <w:r>
        <w:rPr>
          <w:lang w:eastAsia="zh-CN"/>
        </w:rPr>
        <w:t xml:space="preserve"> and RAT-independent positioning technolog</w:t>
      </w:r>
      <w:r w:rsidR="00AF5029">
        <w:rPr>
          <w:lang w:eastAsia="zh-CN"/>
        </w:rPr>
        <w:t>ies</w:t>
      </w:r>
      <w:r>
        <w:rPr>
          <w:lang w:eastAsia="zh-CN"/>
        </w:rPr>
        <w:t>.</w:t>
      </w:r>
    </w:p>
    <w:p w14:paraId="40CC8840" w14:textId="77777777" w:rsidR="00AF5029" w:rsidRDefault="00AF5029" w:rsidP="00AF5029">
      <w:pPr>
        <w:rPr>
          <w:lang w:eastAsia="zh-CN"/>
        </w:rPr>
      </w:pPr>
      <w:r>
        <w:rPr>
          <w:lang w:eastAsia="zh-CN"/>
        </w:rPr>
        <w:t>Both regulatory requirements and commercial requirements are identified from RAN1 perspective</w:t>
      </w:r>
      <w:r w:rsidR="00A10020">
        <w:rPr>
          <w:lang w:eastAsia="zh-CN"/>
        </w:rPr>
        <w:t xml:space="preserve"> in clause 5</w:t>
      </w:r>
      <w:r w:rsidR="007B5E93">
        <w:rPr>
          <w:lang w:eastAsia="zh-CN"/>
        </w:rPr>
        <w:t>.</w:t>
      </w:r>
    </w:p>
    <w:p w14:paraId="2EE327DD" w14:textId="6AA2C7D5" w:rsidR="00AF5029" w:rsidRDefault="00AF5029" w:rsidP="00AF5029">
      <w:pPr>
        <w:rPr>
          <w:lang w:eastAsia="zh-CN"/>
        </w:rPr>
      </w:pPr>
      <w:r>
        <w:rPr>
          <w:lang w:eastAsia="zh-CN"/>
        </w:rPr>
        <w:t xml:space="preserve">Three scenarios </w:t>
      </w:r>
      <w:r w:rsidR="00A10020">
        <w:rPr>
          <w:lang w:eastAsia="zh-CN"/>
        </w:rPr>
        <w:t>are identified for evaluation of positioning techniques in clause 6.1</w:t>
      </w:r>
      <w:r w:rsidR="007B5E93">
        <w:rPr>
          <w:lang w:eastAsia="zh-CN"/>
        </w:rPr>
        <w:t>.</w:t>
      </w:r>
    </w:p>
    <w:p w14:paraId="6054DBD5" w14:textId="155118D5" w:rsidR="00DB5429" w:rsidRDefault="00AF5029" w:rsidP="00DB5429">
      <w:pPr>
        <w:rPr>
          <w:lang w:eastAsia="zh-CN"/>
        </w:rPr>
      </w:pPr>
      <w:r>
        <w:rPr>
          <w:lang w:eastAsia="zh-CN"/>
        </w:rPr>
        <w:t xml:space="preserve">The following 3GPP NR RAT dependent positioning technologies </w:t>
      </w:r>
      <w:r w:rsidR="00A10020">
        <w:rPr>
          <w:lang w:eastAsia="zh-CN"/>
        </w:rPr>
        <w:t>should be</w:t>
      </w:r>
      <w:r>
        <w:rPr>
          <w:lang w:eastAsia="zh-CN"/>
        </w:rPr>
        <w:t xml:space="preserve"> supported</w:t>
      </w:r>
      <w:r w:rsidR="00F56386">
        <w:rPr>
          <w:lang w:eastAsia="zh-CN"/>
        </w:rPr>
        <w:t>:</w:t>
      </w:r>
    </w:p>
    <w:p w14:paraId="328261EE" w14:textId="1DA25C94" w:rsidR="00AF5029" w:rsidRDefault="00AF5029" w:rsidP="00AF5029">
      <w:pPr>
        <w:pStyle w:val="ListParagraph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>Timing (DL-TDOA) based DL-only positioning techniques for FR1 and FR2</w:t>
      </w:r>
      <w:r w:rsidR="00836DD6">
        <w:rPr>
          <w:lang w:eastAsia="zh-CN"/>
        </w:rPr>
        <w:t xml:space="preserve"> </w:t>
      </w:r>
      <w:r w:rsidR="008165A3">
        <w:rPr>
          <w:lang w:eastAsia="zh-CN"/>
        </w:rPr>
        <w:t xml:space="preserve">where the measurements can be performed on the DL RS from the serving gNB and neighboring gNB(s). </w:t>
      </w:r>
    </w:p>
    <w:p w14:paraId="28CE31D0" w14:textId="78C651E2" w:rsidR="00B029DB" w:rsidRDefault="00AF5029" w:rsidP="00C04A34">
      <w:pPr>
        <w:pStyle w:val="ListParagraph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>Angle (DL-AoD) based DL-only positioning techniques for FR1 and FR2</w:t>
      </w:r>
      <w:r w:rsidR="00836DD6">
        <w:rPr>
          <w:lang w:eastAsia="zh-CN"/>
        </w:rPr>
        <w:t xml:space="preserve"> </w:t>
      </w:r>
      <w:r w:rsidR="008165A3">
        <w:rPr>
          <w:lang w:eastAsia="zh-CN"/>
        </w:rPr>
        <w:t>where the measurements can be performed on the DL RS from the serving gNB and neighboring gNB(s).</w:t>
      </w:r>
    </w:p>
    <w:p w14:paraId="0959D195" w14:textId="6B404D2D" w:rsidR="00B029DB" w:rsidRDefault="00AF5029" w:rsidP="00C72FD7">
      <w:pPr>
        <w:pStyle w:val="ListParagraph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>Timing (UL-TDOA) based UL-only positioning techniques for FR1 and FR2</w:t>
      </w:r>
      <w:r w:rsidR="00C72FD7">
        <w:rPr>
          <w:lang w:eastAsia="zh-CN"/>
        </w:rPr>
        <w:t xml:space="preserve"> where the measurements on UL RS can be performed at the </w:t>
      </w:r>
      <w:r w:rsidR="00836DD6">
        <w:rPr>
          <w:lang w:eastAsia="zh-CN"/>
        </w:rPr>
        <w:t xml:space="preserve">serving gNB </w:t>
      </w:r>
      <w:r w:rsidR="00C72FD7">
        <w:rPr>
          <w:lang w:eastAsia="zh-CN"/>
        </w:rPr>
        <w:t>and</w:t>
      </w:r>
      <w:r w:rsidR="00836DD6">
        <w:rPr>
          <w:lang w:eastAsia="zh-CN"/>
        </w:rPr>
        <w:t xml:space="preserve"> neighboring gNB</w:t>
      </w:r>
      <w:r w:rsidR="00C72FD7">
        <w:rPr>
          <w:lang w:eastAsia="zh-CN"/>
        </w:rPr>
        <w:t>(</w:t>
      </w:r>
      <w:r w:rsidR="00836DD6">
        <w:rPr>
          <w:lang w:eastAsia="zh-CN"/>
        </w:rPr>
        <w:t>s</w:t>
      </w:r>
      <w:r w:rsidR="00C72FD7">
        <w:rPr>
          <w:lang w:eastAsia="zh-CN"/>
        </w:rPr>
        <w:t>)</w:t>
      </w:r>
      <w:r w:rsidR="00836DD6">
        <w:rPr>
          <w:lang w:eastAsia="zh-CN"/>
        </w:rPr>
        <w:t>.</w:t>
      </w:r>
    </w:p>
    <w:p w14:paraId="55C9EC83" w14:textId="1CDD9DC7" w:rsidR="00B029DB" w:rsidRDefault="00AF5029" w:rsidP="00132FA8">
      <w:pPr>
        <w:pStyle w:val="ListParagraph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>Angle (UL-AoA) based UL-only positioning techniques for FR1 and FR2</w:t>
      </w:r>
      <w:r w:rsidR="00836DD6">
        <w:rPr>
          <w:lang w:eastAsia="zh-CN"/>
        </w:rPr>
        <w:t xml:space="preserve"> </w:t>
      </w:r>
      <w:r w:rsidR="00C72FD7">
        <w:rPr>
          <w:lang w:eastAsia="zh-CN"/>
        </w:rPr>
        <w:t>where the measurements on UL RS can be performed at the serving gNB and neighboring gNB(s).</w:t>
      </w:r>
    </w:p>
    <w:p w14:paraId="3E833DF3" w14:textId="7CFA9A74" w:rsidR="00B029DB" w:rsidRDefault="00AF5029" w:rsidP="00C72FD7">
      <w:pPr>
        <w:pStyle w:val="ListParagraph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>Round-trip time (RTT) with one or more neighbour gNBs/TRP for NR DL and UL positioning for FR1 and FR2</w:t>
      </w:r>
      <w:r w:rsidR="00A10020">
        <w:rPr>
          <w:lang w:eastAsia="zh-CN"/>
        </w:rPr>
        <w:t>.</w:t>
      </w:r>
    </w:p>
    <w:p w14:paraId="0D09C09A" w14:textId="02D99DA6" w:rsidR="00AF5029" w:rsidRDefault="00AF5029" w:rsidP="00C72FD7">
      <w:pPr>
        <w:pStyle w:val="ListParagraph"/>
        <w:numPr>
          <w:ilvl w:val="0"/>
          <w:numId w:val="45"/>
        </w:numPr>
        <w:rPr>
          <w:lang w:eastAsia="zh-CN"/>
        </w:rPr>
      </w:pPr>
      <w:r w:rsidRPr="00C13963">
        <w:rPr>
          <w:lang w:eastAsia="x-none"/>
        </w:rPr>
        <w:t xml:space="preserve">E-CID </w:t>
      </w:r>
      <w:r w:rsidR="00BB71F0">
        <w:rPr>
          <w:lang w:eastAsia="x-none"/>
        </w:rPr>
        <w:t xml:space="preserve">based </w:t>
      </w:r>
      <w:r>
        <w:rPr>
          <w:lang w:eastAsia="x-none"/>
        </w:rPr>
        <w:t xml:space="preserve">DL and UL positioning </w:t>
      </w:r>
      <w:r w:rsidRPr="00C13963">
        <w:rPr>
          <w:lang w:eastAsia="x-none"/>
        </w:rPr>
        <w:t>techniques</w:t>
      </w:r>
      <w:r>
        <w:rPr>
          <w:lang w:eastAsia="x-none"/>
        </w:rPr>
        <w:t xml:space="preserve"> for FR1 and FR2</w:t>
      </w:r>
      <w:r w:rsidR="00A10020">
        <w:rPr>
          <w:lang w:eastAsia="x-none"/>
        </w:rPr>
        <w:t>.</w:t>
      </w:r>
    </w:p>
    <w:p w14:paraId="4A2E8805" w14:textId="71818CD1" w:rsidR="00AF5029" w:rsidRDefault="00AF5029" w:rsidP="00DB5429">
      <w:pPr>
        <w:rPr>
          <w:lang w:eastAsia="zh-CN"/>
        </w:rPr>
      </w:pPr>
      <w:r>
        <w:rPr>
          <w:lang w:eastAsia="zh-CN"/>
        </w:rPr>
        <w:t>Based on the e</w:t>
      </w:r>
      <w:r w:rsidR="00F56386">
        <w:rPr>
          <w:lang w:eastAsia="zh-CN"/>
        </w:rPr>
        <w:t>valuation results, all positioning techniques can meet the regulatory requirements and have potential to meet the commercial requirement</w:t>
      </w:r>
      <w:r w:rsidR="00695AB8">
        <w:rPr>
          <w:lang w:eastAsia="zh-CN"/>
        </w:rPr>
        <w:t>s</w:t>
      </w:r>
      <w:r w:rsidR="00B4008E">
        <w:rPr>
          <w:lang w:eastAsia="zh-CN"/>
        </w:rPr>
        <w:t xml:space="preserve"> </w:t>
      </w:r>
      <w:r w:rsidR="00A10020">
        <w:rPr>
          <w:lang w:eastAsia="zh-CN"/>
        </w:rPr>
        <w:t xml:space="preserve">in </w:t>
      </w:r>
      <w:r w:rsidR="00B4008E">
        <w:rPr>
          <w:lang w:eastAsia="zh-CN"/>
        </w:rPr>
        <w:t>certain scenario(s).</w:t>
      </w:r>
      <w:r w:rsidR="00E35C58">
        <w:rPr>
          <w:lang w:eastAsia="zh-CN"/>
        </w:rPr>
        <w:t xml:space="preserve"> In the presence of synchronization error between base stations, timing based DL-only and UL-only positioning techniques cannot meet the commercial requirements, while angle-based DL-only and UL-only positioning techniques can meet the commercial requirement</w:t>
      </w:r>
      <w:r w:rsidR="00695AB8">
        <w:rPr>
          <w:lang w:eastAsia="zh-CN"/>
        </w:rPr>
        <w:t xml:space="preserve"> in indoor scenarios</w:t>
      </w:r>
      <w:r w:rsidR="00E35C58">
        <w:rPr>
          <w:lang w:eastAsia="zh-CN"/>
        </w:rPr>
        <w:t>.</w:t>
      </w:r>
      <w:r w:rsidR="00695AB8">
        <w:rPr>
          <w:lang w:eastAsia="zh-CN"/>
        </w:rPr>
        <w:t xml:space="preserve"> </w:t>
      </w:r>
    </w:p>
    <w:p w14:paraId="76250ADE" w14:textId="120431E1" w:rsidR="00B4008E" w:rsidRDefault="00B4008E" w:rsidP="00DB5429">
      <w:pPr>
        <w:rPr>
          <w:lang w:eastAsia="zh-CN"/>
        </w:rPr>
      </w:pPr>
      <w:r>
        <w:rPr>
          <w:lang w:eastAsia="zh-CN"/>
        </w:rPr>
        <w:t xml:space="preserve">The study also covers </w:t>
      </w:r>
      <w:r w:rsidR="007B5E93">
        <w:rPr>
          <w:lang w:eastAsia="zh-CN"/>
        </w:rPr>
        <w:t xml:space="preserve">preliminary design on </w:t>
      </w:r>
      <w:r>
        <w:rPr>
          <w:lang w:eastAsia="zh-CN"/>
        </w:rPr>
        <w:t xml:space="preserve">DL PRS </w:t>
      </w:r>
      <w:r w:rsidR="007B5E93">
        <w:rPr>
          <w:lang w:eastAsia="zh-CN"/>
        </w:rPr>
        <w:t xml:space="preserve">and </w:t>
      </w:r>
      <w:r>
        <w:rPr>
          <w:lang w:eastAsia="zh-CN"/>
        </w:rPr>
        <w:t>UL PRS</w:t>
      </w:r>
      <w:r w:rsidR="007B5E93">
        <w:rPr>
          <w:lang w:eastAsia="zh-CN"/>
        </w:rPr>
        <w:t xml:space="preserve">, and </w:t>
      </w:r>
      <w:r w:rsidR="00B029DB">
        <w:rPr>
          <w:lang w:eastAsia="zh-CN"/>
        </w:rPr>
        <w:t xml:space="preserve">physical layer </w:t>
      </w:r>
      <w:r w:rsidR="007B5E93">
        <w:rPr>
          <w:lang w:eastAsia="zh-CN"/>
        </w:rPr>
        <w:t>measurement</w:t>
      </w:r>
      <w:r w:rsidR="00B029DB">
        <w:rPr>
          <w:lang w:eastAsia="zh-CN"/>
        </w:rPr>
        <w:t>s</w:t>
      </w:r>
      <w:r w:rsidR="007B5E93">
        <w:rPr>
          <w:lang w:eastAsia="zh-CN"/>
        </w:rPr>
        <w:t xml:space="preserve"> to support each respective technique. </w:t>
      </w:r>
      <w:r w:rsidR="00C271FE">
        <w:rPr>
          <w:lang w:eastAsia="zh-CN"/>
        </w:rPr>
        <w:t xml:space="preserve">NR SRS is </w:t>
      </w:r>
      <w:r w:rsidR="00E43E4A">
        <w:rPr>
          <w:lang w:eastAsia="zh-CN"/>
        </w:rPr>
        <w:t>identified</w:t>
      </w:r>
      <w:r w:rsidR="00C271FE">
        <w:rPr>
          <w:lang w:eastAsia="zh-CN"/>
        </w:rPr>
        <w:t xml:space="preserve"> as the baseline for UL PRS. Some enhancements in NR SRS design </w:t>
      </w:r>
      <w:r w:rsidR="00847797">
        <w:rPr>
          <w:lang w:eastAsia="zh-CN"/>
        </w:rPr>
        <w:t>required for</w:t>
      </w:r>
      <w:r w:rsidR="00C271FE">
        <w:rPr>
          <w:lang w:eastAsia="zh-CN"/>
        </w:rPr>
        <w:t xml:space="preserve"> UL-based positioning are expected.</w:t>
      </w:r>
    </w:p>
    <w:p w14:paraId="061EEBCD" w14:textId="45FA4A32" w:rsidR="00AF5029" w:rsidRDefault="00AF5029" w:rsidP="00DB5429">
      <w:r w:rsidRPr="00797BA7">
        <w:t xml:space="preserve">It is recommended </w:t>
      </w:r>
      <w:r w:rsidR="00B029DB">
        <w:t xml:space="preserve">that </w:t>
      </w:r>
      <w:r w:rsidRPr="00797BA7">
        <w:t>the work item should move forward</w:t>
      </w:r>
      <w:r w:rsidR="00695AB8">
        <w:t xml:space="preserve"> </w:t>
      </w:r>
      <w:r w:rsidR="00FB3F9C">
        <w:t>and standardize</w:t>
      </w:r>
      <w:r w:rsidR="00695AB8">
        <w:t xml:space="preserve"> the above techniques</w:t>
      </w:r>
      <w:r>
        <w:t xml:space="preserve">.  </w:t>
      </w:r>
    </w:p>
    <w:p w14:paraId="6B48C267" w14:textId="77777777" w:rsidR="00DB5429" w:rsidRDefault="00DB5429" w:rsidP="00DB5429">
      <w:pPr>
        <w:jc w:val="center"/>
        <w:rPr>
          <w:color w:val="FF0000"/>
          <w:lang w:eastAsia="zh-CN"/>
        </w:rPr>
      </w:pPr>
      <w:r w:rsidRPr="008473D3">
        <w:rPr>
          <w:color w:val="FF0000"/>
          <w:lang w:eastAsia="zh-CN"/>
        </w:rPr>
        <w:t>=========================== Unchanged part omitted ============================</w:t>
      </w:r>
    </w:p>
    <w:p w14:paraId="6156ECB1" w14:textId="77777777" w:rsidR="00DB5429" w:rsidRDefault="00DB5429" w:rsidP="00DB5429">
      <w:pPr>
        <w:rPr>
          <w:lang w:eastAsia="zh-CN"/>
        </w:rPr>
      </w:pPr>
    </w:p>
    <w:p w14:paraId="5EC32521" w14:textId="77777777" w:rsidR="00DB5429" w:rsidRPr="00CF195E" w:rsidRDefault="00DB5429" w:rsidP="00DB5429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CF195E">
        <w:t>References</w:t>
      </w:r>
    </w:p>
    <w:bookmarkEnd w:id="3"/>
    <w:bookmarkEnd w:id="4"/>
    <w:bookmarkEnd w:id="5"/>
    <w:p w14:paraId="7F74533A" w14:textId="77777777" w:rsidR="00DB5429" w:rsidRPr="00955027" w:rsidRDefault="00DB5429" w:rsidP="00DB5429">
      <w:pPr>
        <w:pStyle w:val="ListParagraph"/>
        <w:numPr>
          <w:ilvl w:val="0"/>
          <w:numId w:val="34"/>
        </w:numPr>
        <w:ind w:left="714" w:hanging="357"/>
      </w:pPr>
      <w:r w:rsidRPr="00955027">
        <w:t>3GPP RAN1, Chairman's Notes RAN1 AdHoc 1901 final, RAN1 AH 1901, Taipei, Jan. 21</w:t>
      </w:r>
      <w:r>
        <w:t xml:space="preserve"> – 25, </w:t>
      </w:r>
      <w:r w:rsidRPr="00955027">
        <w:t>2019.</w:t>
      </w:r>
    </w:p>
    <w:p w14:paraId="2CA9DC05" w14:textId="32B4117F" w:rsidR="00DB5429" w:rsidRPr="00955027" w:rsidRDefault="00926F44" w:rsidP="00DB5429">
      <w:pPr>
        <w:pStyle w:val="ListParagraph"/>
        <w:numPr>
          <w:ilvl w:val="0"/>
          <w:numId w:val="34"/>
        </w:numPr>
        <w:ind w:left="714" w:hanging="357"/>
      </w:pPr>
      <w:bookmarkStart w:id="6" w:name="_Ref536435103"/>
      <w:r>
        <w:lastRenderedPageBreak/>
        <w:t>3GPP R1-1901574</w:t>
      </w:r>
      <w:r w:rsidR="00DB5429" w:rsidRPr="00955027">
        <w:t xml:space="preserve">, Remaining issues on DL based positioning, Huawei, HiSilicon, RAN1#96, Athens, Greece, Feb. 25 </w:t>
      </w:r>
      <w:r w:rsidR="00DB5429">
        <w:t xml:space="preserve">– </w:t>
      </w:r>
      <w:r w:rsidR="00DB5429" w:rsidRPr="00955027">
        <w:t>Mar. 1, 2019.</w:t>
      </w:r>
      <w:bookmarkEnd w:id="6"/>
    </w:p>
    <w:p w14:paraId="0B6A80B7" w14:textId="7009AD1A" w:rsidR="00DB5429" w:rsidRPr="00DB5429" w:rsidRDefault="00926F44" w:rsidP="00DB5429">
      <w:pPr>
        <w:pStyle w:val="ListParagraph"/>
        <w:numPr>
          <w:ilvl w:val="0"/>
          <w:numId w:val="34"/>
        </w:numPr>
        <w:ind w:left="714" w:hanging="357"/>
      </w:pPr>
      <w:bookmarkStart w:id="7" w:name="_Ref536435113"/>
      <w:r>
        <w:t>3GPP R1-1901575</w:t>
      </w:r>
      <w:r w:rsidR="00DB5429" w:rsidRPr="00955027">
        <w:t xml:space="preserve">, Remaining issues on UL based positioning, Huawei, HiSilicon, RAN1#96, Athens, Greece, Feb. 26 </w:t>
      </w:r>
      <w:r w:rsidR="00DB5429">
        <w:t>–</w:t>
      </w:r>
      <w:r w:rsidR="00DB5429" w:rsidRPr="00955027">
        <w:t xml:space="preserve"> Mar. 1, 2019.</w:t>
      </w:r>
      <w:bookmarkEnd w:id="7"/>
    </w:p>
    <w:sectPr w:rsidR="00DB5429" w:rsidRPr="00DB542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6A4A4" w14:textId="77777777" w:rsidR="0026452F" w:rsidRDefault="0026452F">
      <w:r>
        <w:separator/>
      </w:r>
    </w:p>
  </w:endnote>
  <w:endnote w:type="continuationSeparator" w:id="0">
    <w:p w14:paraId="0C755178" w14:textId="77777777" w:rsidR="0026452F" w:rsidRDefault="00264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C34EA" w14:textId="77777777" w:rsidR="0026452F" w:rsidRDefault="0026452F">
      <w:r>
        <w:separator/>
      </w:r>
    </w:p>
  </w:footnote>
  <w:footnote w:type="continuationSeparator" w:id="0">
    <w:p w14:paraId="35CB8AF0" w14:textId="77777777" w:rsidR="0026452F" w:rsidRDefault="00264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F93009"/>
    <w:multiLevelType w:val="hybridMultilevel"/>
    <w:tmpl w:val="0C046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7F6FF7"/>
    <w:multiLevelType w:val="hybridMultilevel"/>
    <w:tmpl w:val="2CDAFC2E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16532D8C"/>
    <w:multiLevelType w:val="hybridMultilevel"/>
    <w:tmpl w:val="27A2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65235"/>
    <w:multiLevelType w:val="hybridMultilevel"/>
    <w:tmpl w:val="EBB2B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75983"/>
    <w:multiLevelType w:val="hybridMultilevel"/>
    <w:tmpl w:val="7B584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557C1"/>
    <w:multiLevelType w:val="multilevel"/>
    <w:tmpl w:val="C9A2E5C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A046ABB"/>
    <w:multiLevelType w:val="hybridMultilevel"/>
    <w:tmpl w:val="BD805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BCD7885"/>
    <w:multiLevelType w:val="hybridMultilevel"/>
    <w:tmpl w:val="984AD214"/>
    <w:lvl w:ilvl="0" w:tplc="314A6FEE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412258"/>
    <w:multiLevelType w:val="hybridMultilevel"/>
    <w:tmpl w:val="547EC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3" w15:restartNumberingAfterBreak="0">
    <w:nsid w:val="552E1A72"/>
    <w:multiLevelType w:val="multilevel"/>
    <w:tmpl w:val="433838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88467C0"/>
    <w:multiLevelType w:val="hybridMultilevel"/>
    <w:tmpl w:val="4DA4E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55CDE"/>
    <w:multiLevelType w:val="hybridMultilevel"/>
    <w:tmpl w:val="14D46680"/>
    <w:lvl w:ilvl="0" w:tplc="314A6FEE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973A53"/>
    <w:multiLevelType w:val="hybridMultilevel"/>
    <w:tmpl w:val="98F21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A93413"/>
    <w:multiLevelType w:val="hybridMultilevel"/>
    <w:tmpl w:val="0B480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AF17F1A"/>
    <w:multiLevelType w:val="hybridMultilevel"/>
    <w:tmpl w:val="9E12A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B53195"/>
    <w:multiLevelType w:val="hybridMultilevel"/>
    <w:tmpl w:val="A72E3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3"/>
  </w:num>
  <w:num w:numId="3">
    <w:abstractNumId w:val="21"/>
  </w:num>
  <w:num w:numId="4">
    <w:abstractNumId w:val="17"/>
  </w:num>
  <w:num w:numId="5">
    <w:abstractNumId w:val="10"/>
  </w:num>
  <w:num w:numId="6">
    <w:abstractNumId w:val="42"/>
  </w:num>
  <w:num w:numId="7">
    <w:abstractNumId w:val="19"/>
  </w:num>
  <w:num w:numId="8">
    <w:abstractNumId w:val="30"/>
  </w:num>
  <w:num w:numId="9">
    <w:abstractNumId w:val="35"/>
  </w:num>
  <w:num w:numId="10">
    <w:abstractNumId w:val="40"/>
  </w:num>
  <w:num w:numId="11">
    <w:abstractNumId w:val="45"/>
  </w:num>
  <w:num w:numId="12">
    <w:abstractNumId w:val="16"/>
  </w:num>
  <w:num w:numId="13">
    <w:abstractNumId w:val="32"/>
  </w:num>
  <w:num w:numId="14">
    <w:abstractNumId w:val="31"/>
  </w:num>
  <w:num w:numId="15">
    <w:abstractNumId w:val="26"/>
  </w:num>
  <w:num w:numId="16">
    <w:abstractNumId w:val="14"/>
  </w:num>
  <w:num w:numId="17">
    <w:abstractNumId w:val="25"/>
  </w:num>
  <w:num w:numId="18">
    <w:abstractNumId w:val="15"/>
  </w:num>
  <w:num w:numId="19">
    <w:abstractNumId w:val="13"/>
  </w:num>
  <w:num w:numId="20">
    <w:abstractNumId w:val="34"/>
  </w:num>
  <w:num w:numId="21">
    <w:abstractNumId w:val="28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4"/>
  </w:num>
  <w:num w:numId="32">
    <w:abstractNumId w:val="27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8"/>
  </w:num>
  <w:num w:numId="36">
    <w:abstractNumId w:val="44"/>
  </w:num>
  <w:num w:numId="37">
    <w:abstractNumId w:val="22"/>
  </w:num>
  <w:num w:numId="38">
    <w:abstractNumId w:val="20"/>
  </w:num>
  <w:num w:numId="39">
    <w:abstractNumId w:val="29"/>
  </w:num>
  <w:num w:numId="40">
    <w:abstractNumId w:val="38"/>
  </w:num>
  <w:num w:numId="41">
    <w:abstractNumId w:val="11"/>
  </w:num>
  <w:num w:numId="42">
    <w:abstractNumId w:val="36"/>
  </w:num>
  <w:num w:numId="43">
    <w:abstractNumId w:val="33"/>
  </w:num>
  <w:num w:numId="44">
    <w:abstractNumId w:val="21"/>
    <w:lvlOverride w:ilvl="0">
      <w:startOverride w:val="8"/>
    </w:lvlOverride>
    <w:lvlOverride w:ilvl="1">
      <w:startOverride w:val="2"/>
    </w:lvlOverride>
    <w:lvlOverride w:ilvl="2">
      <w:startOverride w:val="1"/>
    </w:lvlOverride>
  </w:num>
  <w:num w:numId="45">
    <w:abstractNumId w:val="9"/>
  </w:num>
  <w:num w:numId="46">
    <w:abstractNumId w:val="12"/>
  </w:num>
  <w:num w:numId="47">
    <w:abstractNumId w:val="41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1D73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001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6708"/>
    <w:rsid w:val="001577D8"/>
    <w:rsid w:val="00157FC3"/>
    <w:rsid w:val="00160739"/>
    <w:rsid w:val="001607BB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4AB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3905"/>
    <w:rsid w:val="001A673E"/>
    <w:rsid w:val="001A7763"/>
    <w:rsid w:val="001B3964"/>
    <w:rsid w:val="001B43B5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C09"/>
    <w:rsid w:val="00204D60"/>
    <w:rsid w:val="00205627"/>
    <w:rsid w:val="002056D0"/>
    <w:rsid w:val="002058B2"/>
    <w:rsid w:val="00205D36"/>
    <w:rsid w:val="00210860"/>
    <w:rsid w:val="00210B6A"/>
    <w:rsid w:val="00212CB6"/>
    <w:rsid w:val="00212E37"/>
    <w:rsid w:val="002140FF"/>
    <w:rsid w:val="002205EC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9A9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6752"/>
    <w:rsid w:val="00257BF4"/>
    <w:rsid w:val="00260003"/>
    <w:rsid w:val="0026035D"/>
    <w:rsid w:val="002606D6"/>
    <w:rsid w:val="00261C98"/>
    <w:rsid w:val="0026248E"/>
    <w:rsid w:val="00262914"/>
    <w:rsid w:val="0026452F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62E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4FF1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68CF"/>
    <w:rsid w:val="002E7F45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130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815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496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3DA9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7791D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2CA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5C5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5105"/>
    <w:rsid w:val="004461D9"/>
    <w:rsid w:val="00446AC6"/>
    <w:rsid w:val="0044759B"/>
    <w:rsid w:val="00447F54"/>
    <w:rsid w:val="0045074F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115B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428D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58E0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39A"/>
    <w:rsid w:val="00532F8B"/>
    <w:rsid w:val="00533737"/>
    <w:rsid w:val="00535B79"/>
    <w:rsid w:val="00535D7C"/>
    <w:rsid w:val="00536579"/>
    <w:rsid w:val="00536C1E"/>
    <w:rsid w:val="0054245B"/>
    <w:rsid w:val="00542AF7"/>
    <w:rsid w:val="0054343A"/>
    <w:rsid w:val="00543974"/>
    <w:rsid w:val="00543DFB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4E25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C7C80"/>
    <w:rsid w:val="005D0E4F"/>
    <w:rsid w:val="005D1E32"/>
    <w:rsid w:val="005D206B"/>
    <w:rsid w:val="005D22B7"/>
    <w:rsid w:val="005D2BDE"/>
    <w:rsid w:val="005D339F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F5C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2F5"/>
    <w:rsid w:val="006638AD"/>
    <w:rsid w:val="0066732C"/>
    <w:rsid w:val="00667500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5AB8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94E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39EE"/>
    <w:rsid w:val="006F52E5"/>
    <w:rsid w:val="006F6066"/>
    <w:rsid w:val="006F6850"/>
    <w:rsid w:val="006F707E"/>
    <w:rsid w:val="007001DC"/>
    <w:rsid w:val="007015DF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A2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5E93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06D1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65A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DD6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3D3"/>
    <w:rsid w:val="008474A7"/>
    <w:rsid w:val="0084779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813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53AF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6F44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027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54C"/>
    <w:rsid w:val="00996876"/>
    <w:rsid w:val="00996FFA"/>
    <w:rsid w:val="009973F1"/>
    <w:rsid w:val="009973F3"/>
    <w:rsid w:val="009A0049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020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1DA7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AAA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A74A9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5FB"/>
    <w:rsid w:val="00AC0705"/>
    <w:rsid w:val="00AC109B"/>
    <w:rsid w:val="00AC74DA"/>
    <w:rsid w:val="00AC7A2B"/>
    <w:rsid w:val="00AC7C25"/>
    <w:rsid w:val="00AD0A51"/>
    <w:rsid w:val="00AD0B37"/>
    <w:rsid w:val="00AD0D5B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3D3F"/>
    <w:rsid w:val="00AE468A"/>
    <w:rsid w:val="00AE59EC"/>
    <w:rsid w:val="00AE67B3"/>
    <w:rsid w:val="00AE7864"/>
    <w:rsid w:val="00AE7949"/>
    <w:rsid w:val="00AF25D5"/>
    <w:rsid w:val="00AF3DBB"/>
    <w:rsid w:val="00AF5029"/>
    <w:rsid w:val="00AF5194"/>
    <w:rsid w:val="00AF53EF"/>
    <w:rsid w:val="00AF73C3"/>
    <w:rsid w:val="00AF795C"/>
    <w:rsid w:val="00B00752"/>
    <w:rsid w:val="00B026C1"/>
    <w:rsid w:val="00B029DB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406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008E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291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71F0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0E07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271FE"/>
    <w:rsid w:val="00C3400F"/>
    <w:rsid w:val="00C34B64"/>
    <w:rsid w:val="00C34C36"/>
    <w:rsid w:val="00C352B3"/>
    <w:rsid w:val="00C3654C"/>
    <w:rsid w:val="00C36584"/>
    <w:rsid w:val="00C36BF5"/>
    <w:rsid w:val="00C36DBC"/>
    <w:rsid w:val="00C376BA"/>
    <w:rsid w:val="00C40373"/>
    <w:rsid w:val="00C4082D"/>
    <w:rsid w:val="00C40AE6"/>
    <w:rsid w:val="00C411AF"/>
    <w:rsid w:val="00C4138D"/>
    <w:rsid w:val="00C41D28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1490"/>
    <w:rsid w:val="00C72FD7"/>
    <w:rsid w:val="00C75A6B"/>
    <w:rsid w:val="00C763B6"/>
    <w:rsid w:val="00C7644F"/>
    <w:rsid w:val="00C768F6"/>
    <w:rsid w:val="00C80073"/>
    <w:rsid w:val="00C80DEA"/>
    <w:rsid w:val="00C832DC"/>
    <w:rsid w:val="00C8377F"/>
    <w:rsid w:val="00C85259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429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A08"/>
    <w:rsid w:val="00E01DAA"/>
    <w:rsid w:val="00E02103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529"/>
    <w:rsid w:val="00E32D62"/>
    <w:rsid w:val="00E339DC"/>
    <w:rsid w:val="00E33E15"/>
    <w:rsid w:val="00E35C58"/>
    <w:rsid w:val="00E361B8"/>
    <w:rsid w:val="00E36A1B"/>
    <w:rsid w:val="00E429ED"/>
    <w:rsid w:val="00E43E4A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7D0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5DB5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386"/>
    <w:rsid w:val="00F56DCF"/>
    <w:rsid w:val="00F56EF0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67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3F9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3A9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5177E4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53239A"/>
    <w:pPr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C85259"/>
    <w:pPr>
      <w:numPr>
        <w:numId w:val="32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C85259"/>
    <w:rPr>
      <w:sz w:val="22"/>
      <w:lang w:eastAsia="zh-CN"/>
    </w:rPr>
  </w:style>
  <w:style w:type="paragraph" w:customStyle="1" w:styleId="Doc-text2">
    <w:name w:val="Doc-text2"/>
    <w:basedOn w:val="Normal"/>
    <w:link w:val="Doc-text2Char"/>
    <w:qFormat/>
    <w:rsid w:val="002409A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2409A9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8E4813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8E4813"/>
    <w:rPr>
      <w:rFonts w:ascii="Arial" w:eastAsia="Times New Roman" w:hAnsi="Arial"/>
      <w:sz w:val="18"/>
      <w:lang w:val="en-GB"/>
    </w:rPr>
  </w:style>
  <w:style w:type="character" w:styleId="Strong">
    <w:name w:val="Strong"/>
    <w:basedOn w:val="DefaultParagraphFont"/>
    <w:qFormat/>
    <w:rsid w:val="008E481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A0049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semiHidden/>
    <w:unhideWhenUsed/>
    <w:rsid w:val="00A1002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100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1002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100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00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F82AB5-A5E8-4F09-A85B-74FF7B8D7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philippe sartori</cp:lastModifiedBy>
  <cp:revision>2</cp:revision>
  <cp:lastPrinted>2007-06-18T22:08:00Z</cp:lastPrinted>
  <dcterms:created xsi:type="dcterms:W3CDTF">2019-02-15T16:45:00Z</dcterms:created>
  <dcterms:modified xsi:type="dcterms:W3CDTF">2019-02-15T16:45:00Z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(3)zHhz38pDaOujjYTvIATCRrJ8TThkTrJhVXpyVYYxzcAY6n5AMPMvt1at0t3a9JiegB8PVZVZ
936aezIIV4Ww7hmTxbEenyQuVx0Nwn+73Tu+NqNEMJfjOa4yMdzsGet/wXAGIn5uFg1y8uuu
20RPfvOTMhecJr00MbCT2ffA/hAwmRmBxI7miPuNVa7EZbSvRU5pW7D4uDvq143POTphwO+e
rD5ir2GoULSBMAY6WW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suGK0aPk28AAjcZDqn3XOWeXRFWh4nF0X3lJG0aymwr1Xaxfkug4r1
U7aHUP5ygyBr6oJ1b2nUYSY2jiDpUwWR7c+tg1eCOkLaEAxNJEk8Bxms0+XD+/RzNPIiRagQ
iVDvipzAVwJZofK6WZE0TBTr3Ji2BFBK6KW/0dmd8rI1kRZtM0sLvII+VKAAeAzF95pyhf//
oAfLF35c0QGHHw1KtDNYDmgprsmo9blD8bMr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9hhNLqT9n0MNzJLjTD+piQTJ3QULeKZk/TIW
gRIc8VrPtw4gYbaLskbazw0Ro5Xy2gCZUOvdfMlZvcbPGOnQT0M=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1550103633</vt:lpwstr>
  </property>
</Properties>
</file>