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7E0E" w:rsidRPr="00127E0E" w:rsidRDefault="00127E0E" w:rsidP="00127E0E">
      <w:pPr>
        <w:pStyle w:val="a9"/>
        <w:snapToGrid w:val="0"/>
        <w:rPr>
          <w:rFonts w:ascii="Arial" w:eastAsiaTheme="minorEastAsia" w:hAnsi="Arial" w:cs="Arial"/>
          <w:b/>
          <w:bCs/>
          <w:sz w:val="24"/>
          <w:szCs w:val="24"/>
          <w:lang w:val="en-GB" w:eastAsia="zh-CN"/>
        </w:rPr>
      </w:pPr>
      <w:bookmarkStart w:id="0" w:name="OLE_LINK2"/>
      <w:bookmarkStart w:id="1" w:name="OLE_LINK3"/>
      <w:r w:rsidRPr="00127E0E">
        <w:rPr>
          <w:rFonts w:ascii="Arial" w:eastAsiaTheme="minorEastAsia" w:hAnsi="Arial" w:cs="Arial"/>
          <w:b/>
          <w:bCs/>
          <w:sz w:val="24"/>
          <w:szCs w:val="24"/>
          <w:lang w:val="en-GB" w:eastAsia="zh-CN"/>
        </w:rPr>
        <w:t>3GPP TSG RAN WG1 #96</w:t>
      </w:r>
      <w:r w:rsidRPr="00127E0E">
        <w:rPr>
          <w:rFonts w:ascii="Arial" w:eastAsiaTheme="minorEastAsia" w:hAnsi="Arial" w:cs="Arial"/>
          <w:b/>
          <w:bCs/>
          <w:sz w:val="24"/>
          <w:szCs w:val="24"/>
          <w:lang w:val="en-GB" w:eastAsia="zh-CN"/>
        </w:rPr>
        <w:tab/>
      </w:r>
      <w:r w:rsidRPr="00127E0E">
        <w:rPr>
          <w:rFonts w:ascii="Arial" w:eastAsiaTheme="minorEastAsia" w:hAnsi="Arial" w:cs="Arial"/>
          <w:b/>
          <w:bCs/>
          <w:sz w:val="24"/>
          <w:szCs w:val="24"/>
          <w:lang w:val="en-GB" w:eastAsia="zh-CN"/>
        </w:rPr>
        <w:tab/>
      </w:r>
      <w:r w:rsidRPr="00127E0E">
        <w:rPr>
          <w:rFonts w:ascii="Arial" w:eastAsiaTheme="minorEastAsia" w:hAnsi="Arial" w:cs="Arial"/>
          <w:b/>
          <w:bCs/>
          <w:sz w:val="24"/>
          <w:szCs w:val="24"/>
          <w:lang w:val="en-GB" w:eastAsia="zh-CN"/>
        </w:rPr>
        <w:tab/>
      </w:r>
      <w:r>
        <w:rPr>
          <w:rFonts w:ascii="Arial" w:eastAsiaTheme="minorEastAsia" w:hAnsi="Arial" w:cs="Arial"/>
          <w:b/>
          <w:bCs/>
          <w:sz w:val="24"/>
          <w:szCs w:val="24"/>
          <w:lang w:val="en-GB" w:eastAsia="zh-CN"/>
        </w:rPr>
        <w:tab/>
      </w:r>
      <w:r>
        <w:rPr>
          <w:rFonts w:ascii="Arial" w:eastAsiaTheme="minorEastAsia" w:hAnsi="Arial" w:cs="Arial"/>
          <w:b/>
          <w:bCs/>
          <w:sz w:val="24"/>
          <w:szCs w:val="24"/>
          <w:lang w:val="en-GB" w:eastAsia="zh-CN"/>
        </w:rPr>
        <w:tab/>
      </w:r>
      <w:r>
        <w:rPr>
          <w:rFonts w:ascii="Arial" w:eastAsiaTheme="minorEastAsia" w:hAnsi="Arial" w:cs="Arial"/>
          <w:b/>
          <w:bCs/>
          <w:sz w:val="24"/>
          <w:szCs w:val="24"/>
          <w:lang w:val="en-GB" w:eastAsia="zh-CN"/>
        </w:rPr>
        <w:tab/>
      </w:r>
      <w:r>
        <w:rPr>
          <w:rFonts w:ascii="Arial" w:eastAsiaTheme="minorEastAsia" w:hAnsi="Arial" w:cs="Arial"/>
          <w:b/>
          <w:bCs/>
          <w:sz w:val="24"/>
          <w:szCs w:val="24"/>
          <w:lang w:val="en-GB" w:eastAsia="zh-CN"/>
        </w:rPr>
        <w:tab/>
      </w:r>
      <w:r>
        <w:rPr>
          <w:rFonts w:ascii="Arial" w:eastAsiaTheme="minorEastAsia" w:hAnsi="Arial" w:cs="Arial"/>
          <w:b/>
          <w:bCs/>
          <w:sz w:val="24"/>
          <w:szCs w:val="24"/>
          <w:lang w:val="en-GB" w:eastAsia="zh-CN"/>
        </w:rPr>
        <w:tab/>
      </w:r>
      <w:r>
        <w:rPr>
          <w:rFonts w:ascii="Arial" w:eastAsiaTheme="minorEastAsia" w:hAnsi="Arial" w:cs="Arial"/>
          <w:b/>
          <w:bCs/>
          <w:sz w:val="24"/>
          <w:szCs w:val="24"/>
          <w:lang w:val="en-GB" w:eastAsia="zh-CN"/>
        </w:rPr>
        <w:tab/>
      </w:r>
      <w:r>
        <w:rPr>
          <w:rFonts w:ascii="Arial" w:eastAsiaTheme="minorEastAsia" w:hAnsi="Arial" w:cs="Arial"/>
          <w:b/>
          <w:bCs/>
          <w:sz w:val="24"/>
          <w:szCs w:val="24"/>
          <w:lang w:val="en-GB" w:eastAsia="zh-CN"/>
        </w:rPr>
        <w:tab/>
      </w:r>
      <w:r w:rsidR="00351F27" w:rsidRPr="00351F27">
        <w:rPr>
          <w:rFonts w:ascii="Arial" w:eastAsiaTheme="minorEastAsia" w:hAnsi="Arial" w:cs="Arial"/>
          <w:b/>
          <w:bCs/>
          <w:sz w:val="24"/>
          <w:szCs w:val="24"/>
          <w:lang w:val="en-GB" w:eastAsia="zh-CN"/>
        </w:rPr>
        <w:t>R1-1902682</w:t>
      </w:r>
    </w:p>
    <w:p w:rsidR="00127E0E" w:rsidRDefault="00127E0E" w:rsidP="00127E0E">
      <w:pPr>
        <w:pStyle w:val="a9"/>
        <w:snapToGrid w:val="0"/>
        <w:rPr>
          <w:rFonts w:ascii="Arial" w:eastAsiaTheme="minorEastAsia" w:hAnsi="Arial" w:cs="Arial"/>
          <w:b/>
          <w:bCs/>
          <w:sz w:val="24"/>
          <w:szCs w:val="24"/>
          <w:lang w:val="en-GB" w:eastAsia="zh-CN"/>
        </w:rPr>
      </w:pPr>
      <w:r w:rsidRPr="00127E0E">
        <w:rPr>
          <w:rFonts w:ascii="Arial" w:eastAsiaTheme="minorEastAsia" w:hAnsi="Arial" w:cs="Arial"/>
          <w:b/>
          <w:bCs/>
          <w:sz w:val="24"/>
          <w:szCs w:val="24"/>
          <w:lang w:val="en-GB" w:eastAsia="zh-CN"/>
        </w:rPr>
        <w:t>Athens, Greece, 25th February – 1st March, 2019</w:t>
      </w:r>
    </w:p>
    <w:p w:rsidR="00E84AC1" w:rsidRPr="00CE1F39" w:rsidRDefault="00E84AC1" w:rsidP="00CE1F39">
      <w:pPr>
        <w:pStyle w:val="a9"/>
        <w:snapToGrid w:val="0"/>
        <w:rPr>
          <w:rFonts w:ascii="Arial" w:eastAsiaTheme="minorEastAsia" w:hAnsi="Arial" w:cs="Arial"/>
          <w:b/>
          <w:bCs/>
          <w:sz w:val="24"/>
          <w:szCs w:val="24"/>
          <w:lang w:val="en-GB" w:eastAsia="zh-CN"/>
        </w:rPr>
      </w:pPr>
    </w:p>
    <w:p w:rsidR="002B75A1" w:rsidRPr="00CE334B" w:rsidRDefault="002B75A1" w:rsidP="002B75A1">
      <w:pPr>
        <w:pStyle w:val="a9"/>
        <w:snapToGrid w:val="0"/>
        <w:ind w:left="2339" w:hangingChars="993" w:hanging="2339"/>
        <w:rPr>
          <w:rFonts w:ascii="Arial" w:eastAsiaTheme="minorEastAsia" w:hAnsi="Arial" w:cs="Arial"/>
          <w:b/>
          <w:bCs/>
          <w:sz w:val="24"/>
          <w:szCs w:val="24"/>
          <w:lang w:val="en-GB" w:eastAsia="zh-CN"/>
        </w:rPr>
      </w:pPr>
      <w:r w:rsidRPr="00CE334B">
        <w:rPr>
          <w:rFonts w:ascii="Arial" w:hAnsi="Arial" w:cs="Arial"/>
          <w:b/>
          <w:bCs/>
          <w:sz w:val="24"/>
          <w:szCs w:val="24"/>
          <w:lang w:val="en-GB"/>
        </w:rPr>
        <w:t>Agenda item:</w:t>
      </w:r>
      <w:r w:rsidRPr="00CE334B">
        <w:rPr>
          <w:rFonts w:ascii="Arial" w:hAnsi="Arial" w:cs="Arial" w:hint="eastAsia"/>
          <w:b/>
          <w:bCs/>
          <w:sz w:val="24"/>
          <w:szCs w:val="24"/>
          <w:lang w:val="en-GB"/>
        </w:rPr>
        <w:tab/>
      </w:r>
      <w:bookmarkStart w:id="2" w:name="Source"/>
      <w:bookmarkEnd w:id="2"/>
      <w:r w:rsidRPr="00C960FE">
        <w:rPr>
          <w:rFonts w:ascii="Arial" w:eastAsiaTheme="minorEastAsia" w:hAnsi="Arial" w:cs="Arial" w:hint="eastAsia"/>
          <w:b/>
          <w:bCs/>
          <w:sz w:val="24"/>
          <w:szCs w:val="24"/>
          <w:lang w:val="en-GB" w:eastAsia="zh-CN"/>
        </w:rPr>
        <w:t>7.</w:t>
      </w:r>
      <w:r w:rsidR="006E6270">
        <w:rPr>
          <w:rFonts w:ascii="Arial" w:eastAsiaTheme="minorEastAsia" w:hAnsi="Arial" w:cs="Arial"/>
          <w:b/>
          <w:bCs/>
          <w:sz w:val="24"/>
          <w:szCs w:val="24"/>
          <w:lang w:val="en-GB" w:eastAsia="zh-CN"/>
        </w:rPr>
        <w:t>2.2</w:t>
      </w:r>
      <w:r w:rsidRPr="00C960FE">
        <w:rPr>
          <w:rFonts w:ascii="Arial" w:eastAsiaTheme="minorEastAsia" w:hAnsi="Arial" w:cs="Arial" w:hint="eastAsia"/>
          <w:b/>
          <w:bCs/>
          <w:sz w:val="24"/>
          <w:szCs w:val="24"/>
          <w:lang w:val="en-GB" w:eastAsia="zh-CN"/>
        </w:rPr>
        <w:t>.</w:t>
      </w:r>
      <w:r w:rsidR="00E84AC1">
        <w:rPr>
          <w:rFonts w:ascii="Arial" w:eastAsiaTheme="minorEastAsia" w:hAnsi="Arial" w:cs="Arial"/>
          <w:b/>
          <w:bCs/>
          <w:sz w:val="24"/>
          <w:szCs w:val="24"/>
          <w:lang w:val="en-GB" w:eastAsia="zh-CN"/>
        </w:rPr>
        <w:t>1</w:t>
      </w:r>
      <w:r w:rsidRPr="00C960FE">
        <w:rPr>
          <w:rFonts w:ascii="Arial" w:eastAsiaTheme="minorEastAsia" w:hAnsi="Arial" w:cs="Arial"/>
          <w:b/>
          <w:bCs/>
          <w:sz w:val="24"/>
          <w:szCs w:val="24"/>
          <w:lang w:val="en-GB" w:eastAsia="zh-CN"/>
        </w:rPr>
        <w:t>.</w:t>
      </w:r>
      <w:r w:rsidR="00E84AC1">
        <w:rPr>
          <w:rFonts w:ascii="Arial" w:eastAsiaTheme="minorEastAsia" w:hAnsi="Arial" w:cs="Arial"/>
          <w:b/>
          <w:bCs/>
          <w:sz w:val="24"/>
          <w:szCs w:val="24"/>
          <w:lang w:val="en-GB" w:eastAsia="zh-CN"/>
        </w:rPr>
        <w:t>1</w:t>
      </w:r>
    </w:p>
    <w:p w:rsidR="002B75A1" w:rsidRPr="00CE334B" w:rsidRDefault="002B75A1" w:rsidP="002B75A1">
      <w:pPr>
        <w:pStyle w:val="a9"/>
        <w:snapToGrid w:val="0"/>
        <w:ind w:left="2339" w:hangingChars="993" w:hanging="2339"/>
        <w:rPr>
          <w:rFonts w:ascii="Arial" w:eastAsiaTheme="minorEastAsia" w:hAnsi="Arial" w:cs="Arial"/>
          <w:b/>
          <w:bCs/>
          <w:sz w:val="24"/>
          <w:szCs w:val="24"/>
          <w:lang w:val="en-GB" w:eastAsia="zh-CN"/>
        </w:rPr>
      </w:pPr>
      <w:r w:rsidRPr="00CE334B">
        <w:rPr>
          <w:rFonts w:ascii="Arial" w:hAnsi="Arial" w:cs="Arial"/>
          <w:b/>
          <w:bCs/>
          <w:sz w:val="24"/>
          <w:szCs w:val="24"/>
          <w:lang w:val="en-GB"/>
        </w:rPr>
        <w:t>Source:</w:t>
      </w:r>
      <w:r w:rsidRPr="00CE334B">
        <w:rPr>
          <w:rFonts w:ascii="Arial" w:hAnsi="Arial" w:cs="Arial" w:hint="eastAsia"/>
          <w:b/>
          <w:bCs/>
          <w:sz w:val="24"/>
          <w:szCs w:val="24"/>
          <w:lang w:val="en-GB"/>
        </w:rPr>
        <w:tab/>
      </w:r>
      <w:r w:rsidRPr="00CE334B">
        <w:rPr>
          <w:rFonts w:ascii="Arial" w:hAnsi="Arial" w:cs="Arial"/>
          <w:b/>
          <w:bCs/>
          <w:sz w:val="24"/>
          <w:szCs w:val="24"/>
          <w:lang w:val="en-GB"/>
        </w:rPr>
        <w:t>NEC</w:t>
      </w:r>
    </w:p>
    <w:p w:rsidR="002B75A1" w:rsidRPr="00CE334B" w:rsidRDefault="002B75A1" w:rsidP="002B75A1">
      <w:pPr>
        <w:pStyle w:val="a9"/>
        <w:snapToGrid w:val="0"/>
        <w:ind w:left="2339" w:hangingChars="993" w:hanging="2339"/>
        <w:rPr>
          <w:rFonts w:ascii="Arial" w:eastAsiaTheme="minorEastAsia" w:hAnsi="Arial" w:cs="Arial"/>
          <w:b/>
          <w:bCs/>
          <w:sz w:val="24"/>
          <w:szCs w:val="24"/>
          <w:lang w:val="en-GB" w:eastAsia="zh-CN"/>
        </w:rPr>
      </w:pPr>
      <w:r w:rsidRPr="00CE334B">
        <w:rPr>
          <w:rFonts w:ascii="Arial" w:hAnsi="Arial" w:cs="Arial"/>
          <w:b/>
          <w:bCs/>
          <w:sz w:val="24"/>
          <w:szCs w:val="24"/>
          <w:lang w:val="en-GB"/>
        </w:rPr>
        <w:t xml:space="preserve">Title: </w:t>
      </w:r>
      <w:r w:rsidRPr="00CE334B">
        <w:rPr>
          <w:rFonts w:ascii="Arial" w:hAnsi="Arial" w:cs="Arial" w:hint="eastAsia"/>
          <w:b/>
          <w:bCs/>
          <w:sz w:val="24"/>
          <w:szCs w:val="24"/>
          <w:lang w:val="en-GB"/>
        </w:rPr>
        <w:t xml:space="preserve">             </w:t>
      </w:r>
      <w:r w:rsidRPr="00CE334B">
        <w:rPr>
          <w:rFonts w:ascii="Arial" w:eastAsiaTheme="minorEastAsia" w:hAnsi="Arial" w:cs="Arial" w:hint="eastAsia"/>
          <w:b/>
          <w:bCs/>
          <w:sz w:val="24"/>
          <w:szCs w:val="24"/>
          <w:lang w:val="en-GB" w:eastAsia="zh-CN"/>
        </w:rPr>
        <w:tab/>
      </w:r>
      <w:r>
        <w:rPr>
          <w:rFonts w:ascii="Arial" w:eastAsiaTheme="minorEastAsia" w:hAnsi="Arial" w:cs="Arial" w:hint="eastAsia"/>
          <w:b/>
          <w:bCs/>
          <w:sz w:val="24"/>
          <w:szCs w:val="24"/>
          <w:lang w:val="en-GB" w:eastAsia="zh-CN"/>
        </w:rPr>
        <w:t xml:space="preserve">Discussion on </w:t>
      </w:r>
      <w:r w:rsidR="00E84AC1">
        <w:rPr>
          <w:rFonts w:ascii="Arial" w:eastAsiaTheme="minorEastAsia" w:hAnsi="Arial" w:cs="Arial"/>
          <w:b/>
          <w:bCs/>
          <w:sz w:val="24"/>
          <w:szCs w:val="24"/>
          <w:lang w:val="en-GB" w:eastAsia="zh-CN"/>
        </w:rPr>
        <w:t>i</w:t>
      </w:r>
      <w:r w:rsidR="00E84AC1" w:rsidRPr="00E84AC1">
        <w:rPr>
          <w:rFonts w:ascii="Arial" w:eastAsiaTheme="minorEastAsia" w:hAnsi="Arial" w:cs="Arial"/>
          <w:b/>
          <w:bCs/>
          <w:sz w:val="24"/>
          <w:szCs w:val="24"/>
          <w:lang w:val="en-GB" w:eastAsia="zh-CN"/>
        </w:rPr>
        <w:t xml:space="preserve">nitial access </w:t>
      </w:r>
      <w:r w:rsidR="00E13097">
        <w:rPr>
          <w:rFonts w:ascii="Arial" w:eastAsiaTheme="minorEastAsia" w:hAnsi="Arial" w:cs="Arial"/>
          <w:b/>
          <w:bCs/>
          <w:sz w:val="24"/>
          <w:szCs w:val="24"/>
          <w:lang w:val="en-GB" w:eastAsia="zh-CN"/>
        </w:rPr>
        <w:t>in</w:t>
      </w:r>
      <w:r>
        <w:rPr>
          <w:rFonts w:ascii="Arial" w:eastAsiaTheme="minorEastAsia" w:hAnsi="Arial" w:cs="Arial"/>
          <w:b/>
          <w:bCs/>
          <w:sz w:val="24"/>
          <w:szCs w:val="24"/>
          <w:lang w:val="en-GB" w:eastAsia="zh-CN"/>
        </w:rPr>
        <w:t xml:space="preserve"> NR-U</w:t>
      </w:r>
    </w:p>
    <w:p w:rsidR="002B75A1" w:rsidRPr="00CE334B" w:rsidRDefault="002B75A1" w:rsidP="002B75A1">
      <w:pPr>
        <w:pStyle w:val="a9"/>
        <w:snapToGrid w:val="0"/>
        <w:ind w:left="2339" w:hangingChars="993" w:hanging="2339"/>
        <w:rPr>
          <w:rFonts w:ascii="Arial" w:hAnsi="Arial" w:cs="Arial"/>
          <w:b/>
          <w:bCs/>
          <w:sz w:val="24"/>
          <w:szCs w:val="24"/>
          <w:lang w:val="en-GB"/>
        </w:rPr>
      </w:pPr>
      <w:r w:rsidRPr="00CE334B">
        <w:rPr>
          <w:rFonts w:ascii="Arial" w:hAnsi="Arial" w:cs="Arial"/>
          <w:b/>
          <w:bCs/>
          <w:sz w:val="24"/>
          <w:szCs w:val="24"/>
          <w:lang w:val="en-GB"/>
        </w:rPr>
        <w:t>Document for:</w:t>
      </w:r>
      <w:r w:rsidRPr="00CE334B">
        <w:rPr>
          <w:rFonts w:ascii="Arial" w:hAnsi="Arial" w:cs="Arial" w:hint="eastAsia"/>
          <w:b/>
          <w:bCs/>
          <w:sz w:val="24"/>
          <w:szCs w:val="24"/>
          <w:lang w:val="en-GB"/>
        </w:rPr>
        <w:tab/>
      </w:r>
      <w:bookmarkStart w:id="3" w:name="DocumentFor"/>
      <w:bookmarkEnd w:id="3"/>
      <w:r w:rsidRPr="00CE334B">
        <w:rPr>
          <w:rFonts w:ascii="Arial" w:hAnsi="Arial" w:cs="Arial"/>
          <w:b/>
          <w:bCs/>
          <w:sz w:val="24"/>
          <w:szCs w:val="24"/>
          <w:lang w:val="en-GB"/>
        </w:rPr>
        <w:t>Discussion and Decision</w:t>
      </w:r>
    </w:p>
    <w:p w:rsidR="002B75A1" w:rsidRPr="00CE334B" w:rsidRDefault="002B75A1" w:rsidP="002B75A1">
      <w:pPr>
        <w:pStyle w:val="a9"/>
        <w:pBdr>
          <w:bottom w:val="single" w:sz="6" w:space="1" w:color="auto"/>
        </w:pBdr>
        <w:snapToGrid w:val="0"/>
        <w:rPr>
          <w:rFonts w:ascii="Arial" w:eastAsiaTheme="minorEastAsia" w:hAnsi="Arial" w:cs="Arial"/>
          <w:b/>
          <w:bCs/>
          <w:sz w:val="22"/>
          <w:szCs w:val="22"/>
          <w:lang w:val="en-GB" w:eastAsia="zh-CN"/>
        </w:rPr>
      </w:pPr>
    </w:p>
    <w:bookmarkEnd w:id="0"/>
    <w:bookmarkEnd w:id="1"/>
    <w:p w:rsidR="00EB79B9" w:rsidRPr="003F3774" w:rsidRDefault="00EB79B9" w:rsidP="003F3774">
      <w:pPr>
        <w:keepNext/>
        <w:widowControl/>
        <w:numPr>
          <w:ilvl w:val="0"/>
          <w:numId w:val="6"/>
        </w:numPr>
        <w:spacing w:before="240" w:after="60"/>
        <w:ind w:left="360" w:hanging="360"/>
        <w:jc w:val="left"/>
        <w:outlineLvl w:val="0"/>
        <w:rPr>
          <w:rFonts w:ascii="Times New Roman" w:eastAsia="宋体" w:hAnsi="Times New Roman" w:cs="Times New Roman"/>
          <w:b/>
          <w:kern w:val="32"/>
          <w:sz w:val="28"/>
          <w:szCs w:val="28"/>
        </w:rPr>
      </w:pPr>
      <w:r w:rsidRPr="003F3774">
        <w:rPr>
          <w:rFonts w:ascii="Times New Roman" w:eastAsia="宋体" w:hAnsi="Times New Roman" w:cs="Times New Roman"/>
          <w:b/>
          <w:kern w:val="32"/>
          <w:sz w:val="28"/>
          <w:szCs w:val="28"/>
        </w:rPr>
        <w:t>Introduction</w:t>
      </w:r>
    </w:p>
    <w:p w:rsidR="00EB79B9" w:rsidRDefault="00EB79B9" w:rsidP="003F3774">
      <w:pPr>
        <w:widowControl/>
        <w:spacing w:after="180"/>
        <w:ind w:firstLine="360"/>
        <w:rPr>
          <w:rFonts w:ascii="Times New Roman" w:eastAsia="宋体" w:hAnsi="Times New Roman" w:cs="Times New Roman"/>
          <w:color w:val="000000"/>
          <w:kern w:val="0"/>
          <w:sz w:val="22"/>
          <w:lang w:val="en-GB"/>
        </w:rPr>
      </w:pPr>
      <w:r w:rsidRPr="003F3774">
        <w:rPr>
          <w:rFonts w:ascii="Times New Roman" w:eastAsia="宋体" w:hAnsi="Times New Roman" w:cs="Times New Roman"/>
          <w:color w:val="000000"/>
          <w:kern w:val="0"/>
          <w:sz w:val="22"/>
          <w:lang w:val="en-GB"/>
        </w:rPr>
        <w:t xml:space="preserve">In </w:t>
      </w:r>
      <w:r w:rsidR="006700EB">
        <w:rPr>
          <w:rFonts w:ascii="Times New Roman" w:eastAsia="宋体" w:hAnsi="Times New Roman" w:cs="Times New Roman"/>
          <w:color w:val="000000"/>
          <w:kern w:val="0"/>
          <w:sz w:val="22"/>
          <w:lang w:val="en-GB"/>
        </w:rPr>
        <w:t xml:space="preserve">previous </w:t>
      </w:r>
      <w:r w:rsidRPr="003F3774">
        <w:rPr>
          <w:rFonts w:ascii="Times New Roman" w:eastAsia="宋体" w:hAnsi="Times New Roman" w:cs="Times New Roman"/>
          <w:color w:val="000000"/>
          <w:kern w:val="0"/>
          <w:sz w:val="22"/>
          <w:lang w:val="en-GB"/>
        </w:rPr>
        <w:t>RAN1</w:t>
      </w:r>
      <w:r w:rsidR="003700EF">
        <w:rPr>
          <w:rFonts w:ascii="Times New Roman" w:eastAsia="宋体" w:hAnsi="Times New Roman" w:cs="Times New Roman"/>
          <w:color w:val="000000"/>
          <w:kern w:val="0"/>
          <w:sz w:val="22"/>
          <w:lang w:val="en-GB"/>
        </w:rPr>
        <w:t xml:space="preserve"> </w:t>
      </w:r>
      <w:r w:rsidRPr="003F3774">
        <w:rPr>
          <w:rFonts w:ascii="Times New Roman" w:eastAsia="宋体" w:hAnsi="Times New Roman" w:cs="Times New Roman"/>
          <w:color w:val="000000"/>
          <w:kern w:val="0"/>
          <w:sz w:val="22"/>
          <w:lang w:val="en-GB"/>
        </w:rPr>
        <w:t>meeting [1], the following agreement were reached:</w:t>
      </w:r>
    </w:p>
    <w:p w:rsidR="002A28A2" w:rsidRPr="002A28A2" w:rsidRDefault="002A28A2" w:rsidP="002A28A2">
      <w:pPr>
        <w:widowControl/>
        <w:jc w:val="left"/>
        <w:rPr>
          <w:rFonts w:ascii="Times" w:eastAsia="Batang" w:hAnsi="Times" w:cs="Times"/>
          <w:kern w:val="0"/>
          <w:sz w:val="22"/>
          <w:szCs w:val="20"/>
          <w:lang w:val="en-GB" w:eastAsia="x-none"/>
        </w:rPr>
      </w:pPr>
      <w:r w:rsidRPr="002A28A2">
        <w:rPr>
          <w:rFonts w:ascii="Times" w:eastAsia="Batang" w:hAnsi="Times" w:cs="Times"/>
          <w:kern w:val="0"/>
          <w:sz w:val="22"/>
          <w:szCs w:val="20"/>
          <w:highlight w:val="green"/>
          <w:lang w:val="en-GB" w:eastAsia="x-none"/>
        </w:rPr>
        <w:t>Agreement:</w:t>
      </w:r>
      <w:r w:rsidRPr="002A28A2">
        <w:rPr>
          <w:rFonts w:ascii="Times" w:eastAsia="Batang" w:hAnsi="Times" w:cs="Times"/>
          <w:kern w:val="0"/>
          <w:sz w:val="22"/>
          <w:szCs w:val="20"/>
          <w:lang w:val="en-GB" w:eastAsia="x-none"/>
        </w:rPr>
        <w:t xml:space="preserve"> </w:t>
      </w:r>
    </w:p>
    <w:p w:rsidR="002A28A2" w:rsidRPr="002A28A2" w:rsidRDefault="002A28A2" w:rsidP="002A28A2">
      <w:pPr>
        <w:widowControl/>
        <w:numPr>
          <w:ilvl w:val="0"/>
          <w:numId w:val="18"/>
        </w:numPr>
        <w:overflowPunct w:val="0"/>
        <w:autoSpaceDE w:val="0"/>
        <w:autoSpaceDN w:val="0"/>
        <w:adjustRightInd w:val="0"/>
        <w:spacing w:after="180"/>
        <w:contextualSpacing/>
        <w:jc w:val="left"/>
        <w:textAlignment w:val="baseline"/>
        <w:rPr>
          <w:rFonts w:ascii="Times New Roman" w:eastAsia="宋体" w:hAnsi="Times New Roman" w:cs="Times"/>
          <w:kern w:val="0"/>
          <w:sz w:val="22"/>
          <w:szCs w:val="20"/>
          <w:lang w:val="en-GB" w:eastAsia="x-none"/>
        </w:rPr>
      </w:pPr>
      <w:r w:rsidRPr="002A28A2">
        <w:rPr>
          <w:rFonts w:ascii="Times New Roman" w:eastAsia="宋体" w:hAnsi="Times New Roman" w:cs="Times"/>
          <w:kern w:val="0"/>
          <w:sz w:val="22"/>
          <w:szCs w:val="20"/>
          <w:lang w:val="en-GB" w:eastAsia="x-none"/>
        </w:rPr>
        <w:t>UE assumes 30KHz SCS for SS/PBCH block for 5GHz band and 6GHz band if the SCS is not indicated by higher layers.</w:t>
      </w:r>
    </w:p>
    <w:p w:rsidR="002A28A2" w:rsidRPr="002A28A2" w:rsidRDefault="002A28A2" w:rsidP="002A28A2">
      <w:pPr>
        <w:widowControl/>
        <w:numPr>
          <w:ilvl w:val="0"/>
          <w:numId w:val="18"/>
        </w:numPr>
        <w:overflowPunct w:val="0"/>
        <w:autoSpaceDE w:val="0"/>
        <w:autoSpaceDN w:val="0"/>
        <w:adjustRightInd w:val="0"/>
        <w:spacing w:after="180"/>
        <w:contextualSpacing/>
        <w:jc w:val="left"/>
        <w:textAlignment w:val="baseline"/>
        <w:rPr>
          <w:rFonts w:ascii="Times New Roman" w:eastAsia="宋体" w:hAnsi="Times New Roman" w:cs="Times"/>
          <w:kern w:val="0"/>
          <w:sz w:val="22"/>
          <w:szCs w:val="20"/>
          <w:lang w:val="en-GB" w:eastAsia="x-none"/>
        </w:rPr>
      </w:pPr>
      <w:r w:rsidRPr="002A28A2">
        <w:rPr>
          <w:rFonts w:ascii="Times New Roman" w:eastAsia="宋体" w:hAnsi="Times New Roman" w:cs="Times"/>
          <w:kern w:val="0"/>
          <w:sz w:val="22"/>
          <w:szCs w:val="20"/>
          <w:lang w:val="en-GB" w:eastAsia="x-none"/>
        </w:rPr>
        <w:t>Support configuration by higher layers of 15KHz or 30KHz SCS for SS/PBCH block</w:t>
      </w:r>
    </w:p>
    <w:p w:rsidR="002A28A2" w:rsidRPr="002A28A2" w:rsidRDefault="002A28A2" w:rsidP="002A28A2">
      <w:pPr>
        <w:widowControl/>
        <w:numPr>
          <w:ilvl w:val="0"/>
          <w:numId w:val="18"/>
        </w:numPr>
        <w:overflowPunct w:val="0"/>
        <w:autoSpaceDE w:val="0"/>
        <w:autoSpaceDN w:val="0"/>
        <w:adjustRightInd w:val="0"/>
        <w:spacing w:after="180"/>
        <w:contextualSpacing/>
        <w:jc w:val="left"/>
        <w:textAlignment w:val="baseline"/>
        <w:rPr>
          <w:rFonts w:ascii="Times New Roman" w:eastAsia="宋体" w:hAnsi="Times New Roman" w:cs="Times"/>
          <w:kern w:val="0"/>
          <w:sz w:val="22"/>
          <w:szCs w:val="20"/>
          <w:lang w:val="en-GB" w:eastAsia="x-none"/>
        </w:rPr>
      </w:pPr>
      <w:r w:rsidRPr="002A28A2">
        <w:rPr>
          <w:rFonts w:ascii="Times New Roman" w:eastAsia="宋体" w:hAnsi="Times New Roman" w:cs="Times"/>
          <w:kern w:val="0"/>
          <w:sz w:val="22"/>
          <w:szCs w:val="20"/>
          <w:lang w:val="en-GB" w:eastAsia="x-none"/>
        </w:rPr>
        <w:t xml:space="preserve">Include this agreement in a LS to RAN4 (cc RAN2) for inclusion in specs managed by RAN4 </w:t>
      </w:r>
    </w:p>
    <w:p w:rsidR="002A28A2" w:rsidRPr="002A28A2" w:rsidRDefault="002A28A2" w:rsidP="002A28A2">
      <w:pPr>
        <w:widowControl/>
        <w:jc w:val="left"/>
        <w:rPr>
          <w:rFonts w:ascii="Times" w:eastAsia="Batang" w:hAnsi="Times" w:cs="Times"/>
          <w:kern w:val="0"/>
          <w:sz w:val="22"/>
          <w:szCs w:val="20"/>
          <w:lang w:val="en-GB" w:eastAsia="x-none"/>
        </w:rPr>
      </w:pPr>
    </w:p>
    <w:p w:rsidR="002A28A2" w:rsidRPr="002A28A2" w:rsidRDefault="002A28A2" w:rsidP="002A28A2">
      <w:pPr>
        <w:widowControl/>
        <w:jc w:val="left"/>
        <w:rPr>
          <w:rFonts w:ascii="Times" w:eastAsia="Batang" w:hAnsi="Times" w:cs="Times"/>
          <w:kern w:val="0"/>
          <w:sz w:val="22"/>
          <w:szCs w:val="20"/>
          <w:lang w:val="en-GB" w:eastAsia="x-none"/>
        </w:rPr>
      </w:pPr>
      <w:r w:rsidRPr="002A28A2">
        <w:rPr>
          <w:rFonts w:ascii="Times" w:eastAsia="Batang" w:hAnsi="Times" w:cs="Times"/>
          <w:kern w:val="0"/>
          <w:sz w:val="22"/>
          <w:szCs w:val="20"/>
          <w:highlight w:val="green"/>
          <w:lang w:val="en-GB" w:eastAsia="x-none"/>
        </w:rPr>
        <w:t>Agreement:</w:t>
      </w:r>
    </w:p>
    <w:p w:rsidR="002A28A2" w:rsidRPr="002A28A2" w:rsidRDefault="002A28A2" w:rsidP="002A28A2">
      <w:pPr>
        <w:widowControl/>
        <w:jc w:val="left"/>
        <w:rPr>
          <w:rFonts w:ascii="Times" w:eastAsia="Batang" w:hAnsi="Times" w:cs="Times"/>
          <w:kern w:val="0"/>
          <w:sz w:val="22"/>
          <w:szCs w:val="20"/>
          <w:lang w:val="en-GB" w:eastAsia="x-none"/>
        </w:rPr>
      </w:pPr>
      <w:r w:rsidRPr="002A28A2">
        <w:rPr>
          <w:rFonts w:ascii="Times" w:eastAsia="Batang" w:hAnsi="Times" w:cs="Times"/>
          <w:kern w:val="0"/>
          <w:sz w:val="22"/>
          <w:szCs w:val="20"/>
          <w:lang w:val="en-GB" w:eastAsia="x-none"/>
        </w:rPr>
        <w:t>The Type0-PDCCH monitoring configuration for NR-U should satisfy at least the following properties:</w:t>
      </w:r>
    </w:p>
    <w:p w:rsidR="002A28A2" w:rsidRPr="002A28A2" w:rsidRDefault="002A28A2" w:rsidP="002A28A2">
      <w:pPr>
        <w:widowControl/>
        <w:numPr>
          <w:ilvl w:val="0"/>
          <w:numId w:val="19"/>
        </w:numPr>
        <w:overflowPunct w:val="0"/>
        <w:autoSpaceDE w:val="0"/>
        <w:autoSpaceDN w:val="0"/>
        <w:adjustRightInd w:val="0"/>
        <w:spacing w:after="180"/>
        <w:contextualSpacing/>
        <w:jc w:val="left"/>
        <w:textAlignment w:val="baseline"/>
        <w:rPr>
          <w:rFonts w:ascii="Times New Roman" w:eastAsia="宋体" w:hAnsi="Times New Roman" w:cs="Times"/>
          <w:kern w:val="0"/>
          <w:sz w:val="22"/>
          <w:szCs w:val="20"/>
          <w:lang w:val="en-GB" w:eastAsia="x-none"/>
        </w:rPr>
      </w:pPr>
      <w:r w:rsidRPr="002A28A2">
        <w:rPr>
          <w:rFonts w:ascii="Times New Roman" w:eastAsia="宋体" w:hAnsi="Times New Roman" w:cs="Times"/>
          <w:kern w:val="0"/>
          <w:sz w:val="22"/>
          <w:szCs w:val="20"/>
          <w:lang w:val="en-GB" w:eastAsia="x-none"/>
        </w:rPr>
        <w:t>TDM of Type0-PDCCH and SSB similar to existing pattern 1 (already agreed)</w:t>
      </w:r>
    </w:p>
    <w:p w:rsidR="002A28A2" w:rsidRPr="002A28A2" w:rsidRDefault="002A28A2" w:rsidP="002A28A2">
      <w:pPr>
        <w:widowControl/>
        <w:numPr>
          <w:ilvl w:val="0"/>
          <w:numId w:val="19"/>
        </w:numPr>
        <w:overflowPunct w:val="0"/>
        <w:autoSpaceDE w:val="0"/>
        <w:autoSpaceDN w:val="0"/>
        <w:adjustRightInd w:val="0"/>
        <w:spacing w:after="180"/>
        <w:contextualSpacing/>
        <w:jc w:val="left"/>
        <w:textAlignment w:val="baseline"/>
        <w:rPr>
          <w:rFonts w:ascii="Times New Roman" w:eastAsia="宋体" w:hAnsi="Times New Roman" w:cs="Times"/>
          <w:kern w:val="0"/>
          <w:sz w:val="22"/>
          <w:szCs w:val="20"/>
          <w:lang w:val="en-GB" w:eastAsia="x-none"/>
        </w:rPr>
      </w:pPr>
      <w:r w:rsidRPr="002A28A2">
        <w:rPr>
          <w:rFonts w:ascii="Times New Roman" w:eastAsia="宋体" w:hAnsi="Times New Roman" w:cs="Times"/>
          <w:kern w:val="0"/>
          <w:sz w:val="22"/>
          <w:szCs w:val="20"/>
          <w:lang w:val="en-GB" w:eastAsia="x-none"/>
        </w:rPr>
        <w:t>Support the monitoring of Type0 PDCCH of the 2</w:t>
      </w:r>
      <w:r w:rsidRPr="002A28A2">
        <w:rPr>
          <w:rFonts w:ascii="Times New Roman" w:eastAsia="宋体" w:hAnsi="Times New Roman" w:cs="Times"/>
          <w:kern w:val="0"/>
          <w:sz w:val="22"/>
          <w:szCs w:val="20"/>
          <w:vertAlign w:val="superscript"/>
          <w:lang w:val="en-GB" w:eastAsia="x-none"/>
        </w:rPr>
        <w:t>nd</w:t>
      </w:r>
      <w:r w:rsidRPr="002A28A2">
        <w:rPr>
          <w:rFonts w:ascii="Times New Roman" w:eastAsia="宋体" w:hAnsi="Times New Roman" w:cs="Times"/>
          <w:kern w:val="0"/>
          <w:sz w:val="22"/>
          <w:szCs w:val="20"/>
          <w:lang w:val="en-GB" w:eastAsia="x-none"/>
        </w:rPr>
        <w:t xml:space="preserve"> SSB position in a slot in the gap between 1</w:t>
      </w:r>
      <w:r w:rsidRPr="002A28A2">
        <w:rPr>
          <w:rFonts w:ascii="Times New Roman" w:eastAsia="宋体" w:hAnsi="Times New Roman" w:cs="Times"/>
          <w:kern w:val="0"/>
          <w:sz w:val="22"/>
          <w:szCs w:val="20"/>
          <w:vertAlign w:val="superscript"/>
          <w:lang w:val="en-GB" w:eastAsia="x-none"/>
        </w:rPr>
        <w:t>st</w:t>
      </w:r>
      <w:r w:rsidRPr="002A28A2">
        <w:rPr>
          <w:rFonts w:ascii="Times New Roman" w:eastAsia="宋体" w:hAnsi="Times New Roman" w:cs="Times"/>
          <w:kern w:val="0"/>
          <w:sz w:val="22"/>
          <w:szCs w:val="20"/>
          <w:lang w:val="en-GB" w:eastAsia="x-none"/>
        </w:rPr>
        <w:t xml:space="preserve"> and 2</w:t>
      </w:r>
      <w:r w:rsidRPr="002A28A2">
        <w:rPr>
          <w:rFonts w:ascii="Times New Roman" w:eastAsia="宋体" w:hAnsi="Times New Roman" w:cs="Times"/>
          <w:kern w:val="0"/>
          <w:sz w:val="22"/>
          <w:szCs w:val="20"/>
          <w:vertAlign w:val="superscript"/>
          <w:lang w:val="en-GB" w:eastAsia="x-none"/>
        </w:rPr>
        <w:t>nd</w:t>
      </w:r>
      <w:r w:rsidRPr="002A28A2">
        <w:rPr>
          <w:rFonts w:ascii="Times New Roman" w:eastAsia="宋体" w:hAnsi="Times New Roman" w:cs="Times"/>
          <w:kern w:val="0"/>
          <w:sz w:val="22"/>
          <w:szCs w:val="20"/>
          <w:lang w:val="en-GB" w:eastAsia="x-none"/>
        </w:rPr>
        <w:t xml:space="preserve"> SSB within the slot</w:t>
      </w:r>
    </w:p>
    <w:p w:rsidR="002A28A2" w:rsidRPr="002A28A2" w:rsidRDefault="002A28A2" w:rsidP="002A28A2">
      <w:pPr>
        <w:widowControl/>
        <w:numPr>
          <w:ilvl w:val="1"/>
          <w:numId w:val="19"/>
        </w:numPr>
        <w:overflowPunct w:val="0"/>
        <w:autoSpaceDE w:val="0"/>
        <w:autoSpaceDN w:val="0"/>
        <w:adjustRightInd w:val="0"/>
        <w:spacing w:after="180"/>
        <w:contextualSpacing/>
        <w:jc w:val="left"/>
        <w:textAlignment w:val="baseline"/>
        <w:rPr>
          <w:rFonts w:ascii="Times New Roman" w:eastAsia="宋体" w:hAnsi="Times New Roman" w:cs="Times"/>
          <w:kern w:val="0"/>
          <w:sz w:val="22"/>
          <w:szCs w:val="20"/>
          <w:lang w:val="en-GB" w:eastAsia="x-none"/>
        </w:rPr>
      </w:pPr>
      <w:r w:rsidRPr="002A28A2">
        <w:rPr>
          <w:rFonts w:ascii="Times New Roman" w:eastAsia="宋体" w:hAnsi="Times New Roman" w:cs="Times"/>
          <w:kern w:val="0"/>
          <w:sz w:val="22"/>
          <w:szCs w:val="20"/>
          <w:lang w:val="en-GB" w:eastAsia="x-none"/>
        </w:rPr>
        <w:t>FFS start at symbol #6 of #7 or both</w:t>
      </w:r>
    </w:p>
    <w:p w:rsidR="002A28A2" w:rsidRPr="002A28A2" w:rsidRDefault="002A28A2" w:rsidP="002A28A2">
      <w:pPr>
        <w:widowControl/>
        <w:numPr>
          <w:ilvl w:val="0"/>
          <w:numId w:val="19"/>
        </w:numPr>
        <w:overflowPunct w:val="0"/>
        <w:autoSpaceDE w:val="0"/>
        <w:autoSpaceDN w:val="0"/>
        <w:adjustRightInd w:val="0"/>
        <w:spacing w:after="180"/>
        <w:contextualSpacing/>
        <w:jc w:val="left"/>
        <w:textAlignment w:val="baseline"/>
        <w:rPr>
          <w:rFonts w:ascii="Times New Roman" w:eastAsia="宋体" w:hAnsi="Times New Roman" w:cs="Times"/>
          <w:kern w:val="0"/>
          <w:sz w:val="22"/>
          <w:szCs w:val="20"/>
          <w:lang w:val="en-GB" w:eastAsia="x-none"/>
        </w:rPr>
      </w:pPr>
      <w:r w:rsidRPr="002A28A2">
        <w:rPr>
          <w:rFonts w:ascii="Times New Roman" w:eastAsia="宋体" w:hAnsi="Times New Roman" w:cs="Times"/>
          <w:kern w:val="0"/>
          <w:sz w:val="22"/>
          <w:szCs w:val="20"/>
          <w:lang w:val="en-GB" w:eastAsia="x-none"/>
        </w:rPr>
        <w:t>FFS: The Type0-PDCCH candidates associated with an SSB are confined within a slot carrying the associated SSB (with the same QCL assumptions)</w:t>
      </w:r>
    </w:p>
    <w:p w:rsidR="00615E2C" w:rsidRPr="002515BB" w:rsidRDefault="00615E2C" w:rsidP="002515BB">
      <w:pPr>
        <w:widowControl/>
        <w:spacing w:after="180"/>
        <w:ind w:firstLine="360"/>
        <w:rPr>
          <w:rFonts w:ascii="Times New Roman" w:eastAsia="宋体" w:hAnsi="Times New Roman" w:cs="Times New Roman"/>
          <w:color w:val="000000"/>
          <w:kern w:val="0"/>
          <w:sz w:val="22"/>
          <w:lang w:val="en-GB"/>
        </w:rPr>
      </w:pPr>
    </w:p>
    <w:p w:rsidR="006700EB" w:rsidRPr="006700EB" w:rsidRDefault="006700EB" w:rsidP="002A28A2">
      <w:pPr>
        <w:widowControl/>
        <w:spacing w:after="180"/>
        <w:ind w:firstLine="360"/>
        <w:rPr>
          <w:lang w:eastAsia="x-none"/>
        </w:rPr>
      </w:pPr>
      <w:r w:rsidRPr="002515BB">
        <w:rPr>
          <w:rFonts w:ascii="Times New Roman" w:eastAsia="宋体" w:hAnsi="Times New Roman" w:cs="Times New Roman"/>
          <w:color w:val="000000"/>
          <w:kern w:val="0"/>
          <w:sz w:val="22"/>
          <w:lang w:val="en-GB"/>
        </w:rPr>
        <w:t xml:space="preserve">And </w:t>
      </w:r>
      <w:r w:rsidR="002A28A2">
        <w:rPr>
          <w:rFonts w:ascii="Times New Roman" w:eastAsia="宋体" w:hAnsi="Times New Roman" w:cs="Times New Roman"/>
          <w:color w:val="000000"/>
          <w:kern w:val="0"/>
          <w:sz w:val="22"/>
          <w:lang w:val="en-GB"/>
        </w:rPr>
        <w:t>some</w:t>
      </w:r>
      <w:r w:rsidRPr="002515BB">
        <w:rPr>
          <w:rFonts w:ascii="Times New Roman" w:eastAsia="宋体" w:hAnsi="Times New Roman" w:cs="Times New Roman"/>
          <w:color w:val="000000"/>
          <w:kern w:val="0"/>
          <w:sz w:val="22"/>
          <w:lang w:val="en-GB"/>
        </w:rPr>
        <w:t xml:space="preserve"> topics</w:t>
      </w:r>
      <w:r w:rsidR="003700EF" w:rsidRPr="002515BB">
        <w:rPr>
          <w:rFonts w:ascii="Times New Roman" w:eastAsia="宋体" w:hAnsi="Times New Roman" w:cs="Times New Roman"/>
          <w:color w:val="000000"/>
          <w:kern w:val="0"/>
          <w:sz w:val="22"/>
          <w:lang w:val="en-GB"/>
        </w:rPr>
        <w:t xml:space="preserve"> are </w:t>
      </w:r>
      <w:r w:rsidR="002A28A2">
        <w:rPr>
          <w:rFonts w:ascii="Times New Roman" w:eastAsia="宋体" w:hAnsi="Times New Roman" w:cs="Times New Roman"/>
          <w:color w:val="000000"/>
          <w:kern w:val="0"/>
          <w:sz w:val="22"/>
          <w:lang w:val="en-GB"/>
        </w:rPr>
        <w:t xml:space="preserve">also </w:t>
      </w:r>
      <w:r w:rsidR="003700EF" w:rsidRPr="002515BB">
        <w:rPr>
          <w:rFonts w:ascii="Times New Roman" w:eastAsia="宋体" w:hAnsi="Times New Roman" w:cs="Times New Roman"/>
          <w:color w:val="000000"/>
          <w:kern w:val="0"/>
          <w:sz w:val="22"/>
          <w:lang w:val="en-GB"/>
        </w:rPr>
        <w:t>under discussion</w:t>
      </w:r>
      <w:r w:rsidR="002A28A2">
        <w:rPr>
          <w:rFonts w:ascii="Times New Roman" w:eastAsia="宋体" w:hAnsi="Times New Roman" w:cs="Times New Roman"/>
          <w:color w:val="000000"/>
          <w:kern w:val="0"/>
          <w:sz w:val="22"/>
          <w:lang w:val="en-GB"/>
        </w:rPr>
        <w:t xml:space="preserve"> in [2]. </w:t>
      </w:r>
      <w:r w:rsidR="00EB79B9" w:rsidRPr="003F3774">
        <w:rPr>
          <w:rFonts w:ascii="Times New Roman" w:eastAsia="宋体" w:hAnsi="Times New Roman" w:cs="Times New Roman" w:hint="eastAsia"/>
          <w:color w:val="000000"/>
          <w:kern w:val="0"/>
          <w:sz w:val="22"/>
          <w:lang w:val="en-GB"/>
        </w:rPr>
        <w:t>In this con</w:t>
      </w:r>
      <w:r w:rsidR="00EB79B9" w:rsidRPr="003F3774">
        <w:rPr>
          <w:rFonts w:ascii="Times New Roman" w:eastAsia="宋体" w:hAnsi="Times New Roman" w:cs="Times New Roman"/>
          <w:color w:val="000000"/>
          <w:kern w:val="0"/>
          <w:sz w:val="22"/>
          <w:lang w:val="en-GB"/>
        </w:rPr>
        <w:t>trib</w:t>
      </w:r>
      <w:r w:rsidR="00A51D6C" w:rsidRPr="003F3774">
        <w:rPr>
          <w:rFonts w:ascii="Times New Roman" w:eastAsia="宋体" w:hAnsi="Times New Roman" w:cs="Times New Roman"/>
          <w:color w:val="000000"/>
          <w:kern w:val="0"/>
          <w:sz w:val="22"/>
          <w:lang w:val="en-GB"/>
        </w:rPr>
        <w:t xml:space="preserve">ution, we </w:t>
      </w:r>
      <w:r w:rsidR="00E750C3">
        <w:rPr>
          <w:rFonts w:ascii="Times New Roman" w:eastAsia="宋体" w:hAnsi="Times New Roman" w:cs="Times New Roman"/>
          <w:color w:val="000000"/>
          <w:kern w:val="0"/>
          <w:sz w:val="22"/>
          <w:lang w:val="en-GB"/>
        </w:rPr>
        <w:t xml:space="preserve">discuss the </w:t>
      </w:r>
      <w:r w:rsidR="00B148E6">
        <w:rPr>
          <w:rFonts w:ascii="Times New Roman" w:eastAsia="宋体" w:hAnsi="Times New Roman" w:cs="Times New Roman"/>
          <w:color w:val="000000"/>
          <w:kern w:val="0"/>
          <w:sz w:val="22"/>
          <w:lang w:val="en-GB"/>
        </w:rPr>
        <w:t xml:space="preserve">DRS </w:t>
      </w:r>
      <w:r w:rsidR="002A28A2">
        <w:rPr>
          <w:rFonts w:ascii="Times New Roman" w:eastAsia="宋体" w:hAnsi="Times New Roman" w:cs="Times New Roman"/>
          <w:color w:val="000000"/>
          <w:kern w:val="0"/>
          <w:sz w:val="22"/>
          <w:lang w:val="en-GB"/>
        </w:rPr>
        <w:t>issues on initial access</w:t>
      </w:r>
      <w:r w:rsidR="00E750C3">
        <w:rPr>
          <w:rFonts w:ascii="Times New Roman" w:eastAsia="宋体" w:hAnsi="Times New Roman" w:cs="Times New Roman"/>
          <w:color w:val="000000"/>
          <w:kern w:val="0"/>
          <w:sz w:val="22"/>
          <w:lang w:val="en-GB"/>
        </w:rPr>
        <w:t xml:space="preserve"> in NRU</w:t>
      </w:r>
      <w:r w:rsidR="00A51D6C" w:rsidRPr="003F3774">
        <w:rPr>
          <w:rFonts w:ascii="Times New Roman" w:eastAsia="宋体" w:hAnsi="Times New Roman" w:cs="Times New Roman"/>
          <w:color w:val="000000"/>
          <w:kern w:val="0"/>
          <w:sz w:val="22"/>
          <w:lang w:val="en-GB"/>
        </w:rPr>
        <w:t>.</w:t>
      </w:r>
      <w:r w:rsidR="00F34C81" w:rsidRPr="00F34C81">
        <w:rPr>
          <w:rFonts w:ascii="Times New Roman" w:eastAsia="宋体" w:hAnsi="Times New Roman" w:cs="Times New Roman"/>
          <w:color w:val="000000"/>
          <w:kern w:val="0"/>
          <w:sz w:val="22"/>
          <w:lang w:val="en-GB"/>
        </w:rPr>
        <w:t xml:space="preserve"> </w:t>
      </w:r>
      <w:bookmarkStart w:id="4" w:name="_GoBack"/>
      <w:bookmarkEnd w:id="4"/>
    </w:p>
    <w:p w:rsidR="00B129A2" w:rsidRDefault="00E750C3" w:rsidP="00B129A2">
      <w:pPr>
        <w:keepNext/>
        <w:widowControl/>
        <w:numPr>
          <w:ilvl w:val="0"/>
          <w:numId w:val="6"/>
        </w:numPr>
        <w:spacing w:before="240" w:after="60"/>
        <w:ind w:left="360" w:hanging="360"/>
        <w:jc w:val="left"/>
        <w:outlineLvl w:val="0"/>
        <w:rPr>
          <w:rFonts w:ascii="Times New Roman" w:eastAsia="宋体" w:hAnsi="Times New Roman" w:cs="Times New Roman"/>
          <w:b/>
          <w:kern w:val="32"/>
          <w:sz w:val="28"/>
          <w:szCs w:val="28"/>
        </w:rPr>
      </w:pPr>
      <w:r>
        <w:rPr>
          <w:rFonts w:ascii="Times New Roman" w:eastAsia="宋体" w:hAnsi="Times New Roman" w:cs="Times New Roman"/>
          <w:b/>
          <w:kern w:val="32"/>
          <w:sz w:val="28"/>
          <w:szCs w:val="28"/>
        </w:rPr>
        <w:t xml:space="preserve">Discussion on </w:t>
      </w:r>
      <w:r w:rsidR="00B148E6">
        <w:rPr>
          <w:rFonts w:ascii="Times New Roman" w:eastAsia="宋体" w:hAnsi="Times New Roman" w:cs="Times New Roman"/>
          <w:b/>
          <w:kern w:val="32"/>
          <w:sz w:val="28"/>
          <w:szCs w:val="28"/>
        </w:rPr>
        <w:t xml:space="preserve">DRS of </w:t>
      </w:r>
      <w:r w:rsidR="002A28A2">
        <w:rPr>
          <w:rFonts w:ascii="Times New Roman" w:eastAsia="宋体" w:hAnsi="Times New Roman" w:cs="Times New Roman"/>
          <w:b/>
          <w:kern w:val="32"/>
          <w:sz w:val="28"/>
          <w:szCs w:val="28"/>
        </w:rPr>
        <w:t>initial access</w:t>
      </w:r>
      <w:r w:rsidRPr="003F3774">
        <w:rPr>
          <w:rFonts w:ascii="Times New Roman" w:eastAsia="宋体" w:hAnsi="Times New Roman" w:cs="Times New Roman"/>
          <w:b/>
          <w:kern w:val="32"/>
          <w:sz w:val="28"/>
          <w:szCs w:val="28"/>
        </w:rPr>
        <w:t xml:space="preserve"> in NR-U</w:t>
      </w:r>
    </w:p>
    <w:p w:rsidR="002A28A2" w:rsidRPr="00B129A2" w:rsidRDefault="0014689E" w:rsidP="002A28A2">
      <w:pPr>
        <w:keepNext/>
        <w:widowControl/>
        <w:numPr>
          <w:ilvl w:val="1"/>
          <w:numId w:val="6"/>
        </w:numPr>
        <w:spacing w:before="240" w:after="60"/>
        <w:jc w:val="left"/>
        <w:outlineLvl w:val="0"/>
        <w:rPr>
          <w:rFonts w:ascii="Times New Roman" w:eastAsia="宋体" w:hAnsi="Times New Roman" w:cs="Times New Roman"/>
          <w:b/>
          <w:kern w:val="32"/>
          <w:sz w:val="24"/>
          <w:szCs w:val="28"/>
        </w:rPr>
      </w:pPr>
      <w:r>
        <w:rPr>
          <w:rFonts w:ascii="Times New Roman" w:eastAsia="宋体" w:hAnsi="Times New Roman" w:cs="Times New Roman"/>
          <w:b/>
          <w:kern w:val="32"/>
          <w:sz w:val="24"/>
          <w:szCs w:val="28"/>
        </w:rPr>
        <w:t>SS/PBCH block transmission</w:t>
      </w:r>
    </w:p>
    <w:p w:rsidR="00664247" w:rsidRPr="003F3774" w:rsidRDefault="0014689E" w:rsidP="003E1996">
      <w:pPr>
        <w:widowControl/>
        <w:spacing w:after="180"/>
        <w:ind w:firstLine="360"/>
        <w:rPr>
          <w:rFonts w:ascii="Times New Roman" w:eastAsia="宋体" w:hAnsi="Times New Roman" w:cs="Times New Roman"/>
          <w:color w:val="000000"/>
          <w:kern w:val="0"/>
          <w:sz w:val="22"/>
          <w:lang w:val="en-GB"/>
        </w:rPr>
      </w:pPr>
      <w:r>
        <w:rPr>
          <w:rFonts w:ascii="Times New Roman" w:eastAsia="宋体" w:hAnsi="Times New Roman" w:cs="Times New Roman"/>
          <w:color w:val="000000"/>
          <w:kern w:val="0"/>
          <w:sz w:val="22"/>
          <w:lang w:val="en-GB"/>
        </w:rPr>
        <w:t>In NR-U, there is no need to design new SS/PBCH block pattern in time domain in a slot. Reusing the existing SS/PBCH pattern in NR is enough for DRS transmission on unlicensed band. For 30KHz SCS, there are two SS/PBCH pattern, i.e. case B and case C. As it is beneficial for NR-U with single numerology</w:t>
      </w:r>
      <w:r w:rsidR="004F28AE">
        <w:rPr>
          <w:rFonts w:ascii="Times New Roman" w:eastAsia="宋体" w:hAnsi="Times New Roman" w:cs="Times New Roman"/>
          <w:color w:val="000000"/>
          <w:kern w:val="0"/>
          <w:sz w:val="22"/>
          <w:lang w:val="en-GB"/>
        </w:rPr>
        <w:t xml:space="preserve"> and</w:t>
      </w:r>
      <w:r>
        <w:rPr>
          <w:rFonts w:ascii="Times New Roman" w:eastAsia="宋体" w:hAnsi="Times New Roman" w:cs="Times New Roman"/>
          <w:color w:val="000000"/>
          <w:kern w:val="0"/>
          <w:sz w:val="22"/>
          <w:lang w:val="en-GB"/>
        </w:rPr>
        <w:t xml:space="preserve"> legacy pattern case B is used especially for </w:t>
      </w:r>
      <w:r w:rsidR="004F28AE">
        <w:rPr>
          <w:rFonts w:ascii="Times New Roman" w:eastAsia="宋体" w:hAnsi="Times New Roman" w:cs="Times New Roman"/>
          <w:color w:val="000000"/>
          <w:kern w:val="0"/>
          <w:sz w:val="22"/>
          <w:lang w:val="en-GB"/>
        </w:rPr>
        <w:t xml:space="preserve">coexistence between 30KHz SCS of </w:t>
      </w:r>
      <w:r>
        <w:rPr>
          <w:rFonts w:ascii="Times New Roman" w:eastAsia="宋体" w:hAnsi="Times New Roman" w:cs="Times New Roman"/>
          <w:color w:val="000000"/>
          <w:kern w:val="0"/>
          <w:sz w:val="22"/>
          <w:lang w:val="en-GB"/>
        </w:rPr>
        <w:t xml:space="preserve">SS/PBCH block and </w:t>
      </w:r>
      <w:r w:rsidR="004F28AE">
        <w:rPr>
          <w:rFonts w:ascii="Times New Roman" w:eastAsia="宋体" w:hAnsi="Times New Roman" w:cs="Times New Roman"/>
          <w:color w:val="000000"/>
          <w:kern w:val="0"/>
          <w:sz w:val="22"/>
          <w:lang w:val="en-GB"/>
        </w:rPr>
        <w:t>15KHz SCS of PDCCH/PDSCH, reusing pattern case C for 30KHz SCS is enough in NR-U.</w:t>
      </w:r>
    </w:p>
    <w:p w:rsidR="0026202C" w:rsidRDefault="007760EE" w:rsidP="004F28AE">
      <w:pPr>
        <w:widowControl/>
        <w:spacing w:after="180"/>
        <w:rPr>
          <w:rFonts w:ascii="Times New Roman" w:eastAsia="宋体" w:hAnsi="Times New Roman" w:cs="Times New Roman"/>
          <w:b/>
          <w:i/>
          <w:kern w:val="0"/>
          <w:sz w:val="22"/>
        </w:rPr>
      </w:pPr>
      <w:r w:rsidRPr="003F3774">
        <w:rPr>
          <w:rFonts w:ascii="Times New Roman" w:eastAsia="宋体" w:hAnsi="Times New Roman" w:cs="Times New Roman"/>
          <w:b/>
          <w:i/>
          <w:kern w:val="0"/>
          <w:sz w:val="22"/>
        </w:rPr>
        <w:t xml:space="preserve">Proposal </w:t>
      </w:r>
      <w:r w:rsidR="004F28AE">
        <w:rPr>
          <w:rFonts w:ascii="Times New Roman" w:eastAsia="宋体" w:hAnsi="Times New Roman" w:cs="Times New Roman"/>
          <w:b/>
          <w:i/>
          <w:kern w:val="0"/>
          <w:sz w:val="22"/>
        </w:rPr>
        <w:t>1</w:t>
      </w:r>
      <w:r w:rsidRPr="003F3774">
        <w:rPr>
          <w:rFonts w:ascii="Times New Roman" w:eastAsia="宋体" w:hAnsi="Times New Roman" w:cs="Times New Roman"/>
          <w:b/>
          <w:i/>
          <w:kern w:val="0"/>
          <w:sz w:val="22"/>
        </w:rPr>
        <w:t xml:space="preserve">: </w:t>
      </w:r>
      <w:r w:rsidR="004F28AE" w:rsidRPr="004F28AE">
        <w:rPr>
          <w:rFonts w:ascii="Times New Roman" w:eastAsia="宋体" w:hAnsi="Times New Roman" w:cs="Times New Roman"/>
          <w:b/>
          <w:i/>
          <w:kern w:val="0"/>
          <w:sz w:val="22"/>
        </w:rPr>
        <w:t>For 15KHz SCS, reuse NR Rel-15 SS/PBCH transmission pattern case A</w:t>
      </w:r>
      <w:r w:rsidR="004F28AE">
        <w:rPr>
          <w:rFonts w:ascii="Times New Roman" w:eastAsia="宋体" w:hAnsi="Times New Roman" w:cs="Times New Roman"/>
          <w:b/>
          <w:i/>
          <w:kern w:val="0"/>
          <w:sz w:val="22"/>
        </w:rPr>
        <w:t xml:space="preserve">. </w:t>
      </w:r>
      <w:r w:rsidR="004F28AE" w:rsidRPr="004F28AE">
        <w:rPr>
          <w:rFonts w:ascii="Times New Roman" w:eastAsia="宋体" w:hAnsi="Times New Roman" w:cs="Times New Roman"/>
          <w:b/>
          <w:i/>
          <w:kern w:val="0"/>
          <w:sz w:val="22"/>
        </w:rPr>
        <w:t>For 30KHz SCS, reuse NR Rel-15 SS/PBCH transmission pattern case C</w:t>
      </w:r>
      <w:r w:rsidR="008821C2">
        <w:rPr>
          <w:rFonts w:ascii="Times New Roman" w:eastAsia="宋体" w:hAnsi="Times New Roman" w:cs="Times New Roman"/>
          <w:b/>
          <w:i/>
          <w:kern w:val="0"/>
          <w:sz w:val="22"/>
        </w:rPr>
        <w:t>.</w:t>
      </w:r>
    </w:p>
    <w:p w:rsidR="004F28AE" w:rsidRDefault="004F28AE" w:rsidP="004F28AE">
      <w:pPr>
        <w:spacing w:after="180"/>
        <w:rPr>
          <w:rFonts w:ascii="Times New Roman" w:eastAsia="宋体" w:hAnsi="Times New Roman"/>
          <w:color w:val="000000"/>
          <w:sz w:val="22"/>
        </w:rPr>
      </w:pPr>
      <w:r>
        <w:rPr>
          <w:rFonts w:ascii="Times New Roman" w:eastAsia="宋体" w:hAnsi="Times New Roman"/>
          <w:color w:val="000000"/>
          <w:sz w:val="22"/>
        </w:rPr>
        <w:lastRenderedPageBreak/>
        <w:t xml:space="preserve"> </w:t>
      </w:r>
      <w:r w:rsidR="00C46BD7">
        <w:rPr>
          <w:rFonts w:ascii="Times New Roman" w:eastAsia="宋体" w:hAnsi="Times New Roman"/>
          <w:color w:val="000000"/>
          <w:sz w:val="22"/>
        </w:rPr>
        <w:tab/>
      </w:r>
      <w:r>
        <w:rPr>
          <w:rFonts w:ascii="Times New Roman" w:eastAsia="宋体" w:hAnsi="Times New Roman"/>
          <w:color w:val="000000"/>
          <w:sz w:val="22"/>
        </w:rPr>
        <w:t xml:space="preserve">One important function for DRS is to derive the </w:t>
      </w:r>
      <w:r w:rsidR="00C46BD7">
        <w:rPr>
          <w:rFonts w:ascii="Times New Roman" w:eastAsia="宋体" w:hAnsi="Times New Roman"/>
          <w:color w:val="000000"/>
          <w:sz w:val="22"/>
        </w:rPr>
        <w:t>frame timing in initial access. Essentially, different SSBs have different indexes, UE can derive the frame timing based on the detected index. The issues in DRS frame time derivation is how to transmit the index information, e.g. through bits in PBCH or through different DMRS sequence</w:t>
      </w:r>
      <w:r w:rsidR="00D30179">
        <w:rPr>
          <w:rFonts w:ascii="Times New Roman" w:eastAsia="宋体" w:hAnsi="Times New Roman"/>
          <w:color w:val="000000"/>
          <w:sz w:val="22"/>
        </w:rPr>
        <w:t>s</w:t>
      </w:r>
      <w:r w:rsidR="00C46BD7">
        <w:rPr>
          <w:rFonts w:ascii="Times New Roman" w:eastAsia="宋体" w:hAnsi="Times New Roman"/>
          <w:color w:val="000000"/>
          <w:sz w:val="22"/>
        </w:rPr>
        <w:t>. In NR, there are maximum 8 different DMRS sequence</w:t>
      </w:r>
      <w:r w:rsidR="00D30179">
        <w:rPr>
          <w:rFonts w:ascii="Times New Roman" w:eastAsia="宋体" w:hAnsi="Times New Roman"/>
          <w:color w:val="000000"/>
          <w:sz w:val="22"/>
        </w:rPr>
        <w:t>s</w:t>
      </w:r>
      <w:r w:rsidR="00C46BD7">
        <w:rPr>
          <w:rFonts w:ascii="Times New Roman" w:eastAsia="宋体" w:hAnsi="Times New Roman"/>
          <w:color w:val="000000"/>
          <w:sz w:val="22"/>
        </w:rPr>
        <w:t xml:space="preserve"> for UE detecting the least 3 significant bits of index. Increasing the number of DMRS sequence</w:t>
      </w:r>
      <w:r w:rsidR="00C40D4C">
        <w:rPr>
          <w:rFonts w:ascii="Times New Roman" w:eastAsia="宋体" w:hAnsi="Times New Roman"/>
          <w:color w:val="000000"/>
          <w:sz w:val="22"/>
        </w:rPr>
        <w:t>s</w:t>
      </w:r>
      <w:r w:rsidR="00C46BD7">
        <w:rPr>
          <w:rFonts w:ascii="Times New Roman" w:eastAsia="宋体" w:hAnsi="Times New Roman"/>
          <w:color w:val="000000"/>
          <w:sz w:val="22"/>
        </w:rPr>
        <w:t xml:space="preserve"> may cause higher detection complexity and reduce detection performance, we suggest reusing the NR agreement of maximum 8 different DMRS sequence</w:t>
      </w:r>
      <w:r w:rsidR="00D30179">
        <w:rPr>
          <w:rFonts w:ascii="Times New Roman" w:eastAsia="宋体" w:hAnsi="Times New Roman"/>
          <w:color w:val="000000"/>
          <w:sz w:val="22"/>
        </w:rPr>
        <w:t>s</w:t>
      </w:r>
      <w:r w:rsidR="00C46BD7">
        <w:rPr>
          <w:rFonts w:ascii="Times New Roman" w:eastAsia="宋体" w:hAnsi="Times New Roman"/>
          <w:color w:val="000000"/>
          <w:sz w:val="22"/>
        </w:rPr>
        <w:t xml:space="preserve"> and transmit the additional index information in PBCH bits. </w:t>
      </w:r>
      <w:r w:rsidR="00D30179">
        <w:rPr>
          <w:rFonts w:ascii="Times New Roman" w:eastAsia="宋体" w:hAnsi="Times New Roman"/>
          <w:color w:val="000000"/>
          <w:sz w:val="22"/>
        </w:rPr>
        <w:t xml:space="preserve">In NR PBCH design, an interleaver is performed before scrambling to be more friendly to polar decoding. If new bits are introduced in NR-U, it will need a lot of work to design a new interleaver in PBCH. Unless essential, </w:t>
      </w:r>
      <w:r w:rsidR="000F1510">
        <w:rPr>
          <w:rFonts w:ascii="Times New Roman" w:eastAsia="宋体" w:hAnsi="Times New Roman"/>
          <w:color w:val="000000"/>
          <w:sz w:val="22"/>
        </w:rPr>
        <w:t>it is unbeneficial</w:t>
      </w:r>
      <w:r w:rsidR="00D30179">
        <w:rPr>
          <w:rFonts w:ascii="Times New Roman" w:eastAsia="宋体" w:hAnsi="Times New Roman"/>
          <w:color w:val="000000"/>
          <w:sz w:val="22"/>
        </w:rPr>
        <w:t xml:space="preserve"> to change the number of bits in PBCH. Hence, reusing FR2 bits in NR to derive frame timing in NR-U is proposed.</w:t>
      </w:r>
    </w:p>
    <w:p w:rsidR="00D30179" w:rsidRDefault="00D30179" w:rsidP="00D30179">
      <w:pPr>
        <w:widowControl/>
        <w:spacing w:after="180"/>
        <w:rPr>
          <w:rFonts w:ascii="Times New Roman" w:eastAsia="宋体" w:hAnsi="Times New Roman" w:cs="Times New Roman"/>
          <w:b/>
          <w:i/>
          <w:kern w:val="0"/>
          <w:sz w:val="22"/>
        </w:rPr>
      </w:pPr>
      <w:r w:rsidRPr="003F3774">
        <w:rPr>
          <w:rFonts w:ascii="Times New Roman" w:eastAsia="宋体" w:hAnsi="Times New Roman" w:cs="Times New Roman"/>
          <w:b/>
          <w:i/>
          <w:kern w:val="0"/>
          <w:sz w:val="22"/>
        </w:rPr>
        <w:t xml:space="preserve">Proposal </w:t>
      </w:r>
      <w:r>
        <w:rPr>
          <w:rFonts w:ascii="Times New Roman" w:eastAsia="宋体" w:hAnsi="Times New Roman" w:cs="Times New Roman"/>
          <w:b/>
          <w:i/>
          <w:kern w:val="0"/>
          <w:sz w:val="22"/>
        </w:rPr>
        <w:t>2</w:t>
      </w:r>
      <w:r w:rsidRPr="003F3774">
        <w:rPr>
          <w:rFonts w:ascii="Times New Roman" w:eastAsia="宋体" w:hAnsi="Times New Roman" w:cs="Times New Roman"/>
          <w:b/>
          <w:i/>
          <w:kern w:val="0"/>
          <w:sz w:val="22"/>
        </w:rPr>
        <w:t xml:space="preserve">: </w:t>
      </w:r>
      <w:r>
        <w:rPr>
          <w:rFonts w:ascii="Times New Roman" w:eastAsia="宋体" w:hAnsi="Times New Roman" w:cs="Times New Roman"/>
          <w:b/>
          <w:i/>
          <w:kern w:val="0"/>
          <w:sz w:val="22"/>
        </w:rPr>
        <w:t>Reuse the reserved SSB index bits in FR1 for timing derivation .</w:t>
      </w:r>
    </w:p>
    <w:p w:rsidR="00D30179" w:rsidRDefault="000F1510" w:rsidP="00C40613">
      <w:pPr>
        <w:spacing w:after="180"/>
        <w:ind w:firstLine="420"/>
        <w:rPr>
          <w:rFonts w:ascii="Times New Roman" w:eastAsia="宋体" w:hAnsi="Times New Roman"/>
          <w:color w:val="000000"/>
          <w:sz w:val="22"/>
        </w:rPr>
      </w:pPr>
      <w:r>
        <w:rPr>
          <w:rFonts w:ascii="Times New Roman" w:eastAsia="宋体" w:hAnsi="Times New Roman"/>
          <w:color w:val="000000"/>
          <w:sz w:val="22"/>
        </w:rPr>
        <w:t>For QCL derivation, QC</w:t>
      </w:r>
      <w:r w:rsidR="00C40613">
        <w:rPr>
          <w:rFonts w:ascii="Times New Roman" w:eastAsia="宋体" w:hAnsi="Times New Roman"/>
          <w:color w:val="000000"/>
          <w:sz w:val="22"/>
        </w:rPr>
        <w:t>L assumption is used for two phase. In initial access ph</w:t>
      </w:r>
      <w:r>
        <w:rPr>
          <w:rFonts w:ascii="Times New Roman" w:eastAsia="宋体" w:hAnsi="Times New Roman"/>
          <w:color w:val="000000"/>
          <w:sz w:val="22"/>
        </w:rPr>
        <w:t>ase, QCL assumption is used for soft combining of signals</w:t>
      </w:r>
      <w:r w:rsidR="00C40613">
        <w:rPr>
          <w:rFonts w:ascii="Times New Roman" w:eastAsia="宋体" w:hAnsi="Times New Roman"/>
          <w:color w:val="000000"/>
          <w:sz w:val="22"/>
        </w:rPr>
        <w:t xml:space="preserve"> in time domain. In tracking ph</w:t>
      </w:r>
      <w:r>
        <w:rPr>
          <w:rFonts w:ascii="Times New Roman" w:eastAsia="宋体" w:hAnsi="Times New Roman"/>
          <w:color w:val="000000"/>
          <w:sz w:val="22"/>
        </w:rPr>
        <w:t xml:space="preserve">ase, QCL assumption is used for receiver to decide the proper parameter, e.g. Rx beam, to receive. For DRS, QCL assumption should </w:t>
      </w:r>
      <w:r w:rsidR="00C40613">
        <w:rPr>
          <w:rFonts w:ascii="Times New Roman" w:eastAsia="宋体" w:hAnsi="Times New Roman"/>
          <w:color w:val="000000"/>
          <w:sz w:val="22"/>
        </w:rPr>
        <w:t>be aligned in initial access phase and tracing phase. For initial access ph</w:t>
      </w:r>
      <w:r>
        <w:rPr>
          <w:rFonts w:ascii="Times New Roman" w:eastAsia="宋体" w:hAnsi="Times New Roman"/>
          <w:color w:val="000000"/>
          <w:sz w:val="22"/>
        </w:rPr>
        <w:t xml:space="preserve">ase QCL assumption, one important principle is that the QCLed SSB should have the predefined timing relationship, i.e. allowing the soft combination </w:t>
      </w:r>
      <w:r w:rsidR="00C40D4C">
        <w:rPr>
          <w:rFonts w:ascii="Times New Roman" w:eastAsia="宋体" w:hAnsi="Times New Roman"/>
          <w:color w:val="000000"/>
          <w:sz w:val="22"/>
        </w:rPr>
        <w:t>at</w:t>
      </w:r>
      <w:r>
        <w:rPr>
          <w:rFonts w:ascii="Times New Roman" w:eastAsia="宋体" w:hAnsi="Times New Roman"/>
          <w:color w:val="000000"/>
          <w:sz w:val="22"/>
        </w:rPr>
        <w:t xml:space="preserve"> receiver before it detects anything. In NR, this predefined timing relationship is 20ms for UE</w:t>
      </w:r>
      <w:r w:rsidR="00C40613">
        <w:rPr>
          <w:rFonts w:ascii="Times New Roman" w:eastAsia="宋体" w:hAnsi="Times New Roman"/>
          <w:color w:val="000000"/>
          <w:sz w:val="22"/>
        </w:rPr>
        <w:t xml:space="preserve"> in</w:t>
      </w:r>
      <w:r>
        <w:rPr>
          <w:rFonts w:ascii="Times New Roman" w:eastAsia="宋体" w:hAnsi="Times New Roman"/>
          <w:color w:val="000000"/>
          <w:sz w:val="22"/>
        </w:rPr>
        <w:t xml:space="preserve"> initial access</w:t>
      </w:r>
      <w:r w:rsidR="00B148E6">
        <w:rPr>
          <w:rFonts w:ascii="Times New Roman" w:eastAsia="宋体" w:hAnsi="Times New Roman"/>
          <w:color w:val="000000"/>
          <w:sz w:val="22"/>
        </w:rPr>
        <w:t>. In NR-U, the QCL assumption should also be derived based on the predefined timing instead of any detected information.</w:t>
      </w:r>
    </w:p>
    <w:p w:rsidR="004F28AE" w:rsidRPr="004F28AE" w:rsidRDefault="00B148E6" w:rsidP="00B148E6">
      <w:pPr>
        <w:widowControl/>
        <w:spacing w:after="180"/>
        <w:rPr>
          <w:rFonts w:ascii="Times New Roman" w:eastAsia="宋体" w:hAnsi="Times New Roman"/>
          <w:b/>
          <w:i/>
          <w:sz w:val="22"/>
        </w:rPr>
      </w:pPr>
      <w:r w:rsidRPr="003F3774">
        <w:rPr>
          <w:rFonts w:ascii="Times New Roman" w:eastAsia="宋体" w:hAnsi="Times New Roman" w:cs="Times New Roman"/>
          <w:b/>
          <w:i/>
          <w:kern w:val="0"/>
          <w:sz w:val="22"/>
        </w:rPr>
        <w:t xml:space="preserve">Proposal </w:t>
      </w:r>
      <w:r>
        <w:rPr>
          <w:rFonts w:ascii="Times New Roman" w:eastAsia="宋体" w:hAnsi="Times New Roman" w:cs="Times New Roman"/>
          <w:b/>
          <w:i/>
          <w:kern w:val="0"/>
          <w:sz w:val="22"/>
        </w:rPr>
        <w:t>3</w:t>
      </w:r>
      <w:r w:rsidRPr="003F3774">
        <w:rPr>
          <w:rFonts w:ascii="Times New Roman" w:eastAsia="宋体" w:hAnsi="Times New Roman" w:cs="Times New Roman"/>
          <w:b/>
          <w:i/>
          <w:kern w:val="0"/>
          <w:sz w:val="22"/>
        </w:rPr>
        <w:t xml:space="preserve">: </w:t>
      </w:r>
      <w:r w:rsidRPr="00B148E6">
        <w:rPr>
          <w:rFonts w:ascii="Times New Roman" w:eastAsia="宋体" w:hAnsi="Times New Roman" w:cs="Times New Roman"/>
          <w:b/>
          <w:i/>
          <w:kern w:val="0"/>
          <w:sz w:val="22"/>
        </w:rPr>
        <w:t>In NR-U, the QCL assumption</w:t>
      </w:r>
      <w:r w:rsidR="00C40613">
        <w:rPr>
          <w:rFonts w:ascii="Times New Roman" w:eastAsia="宋体" w:hAnsi="Times New Roman" w:cs="Times New Roman"/>
          <w:b/>
          <w:i/>
          <w:kern w:val="0"/>
          <w:sz w:val="22"/>
        </w:rPr>
        <w:t xml:space="preserve"> of SSB</w:t>
      </w:r>
      <w:r w:rsidRPr="00B148E6">
        <w:rPr>
          <w:rFonts w:ascii="Times New Roman" w:eastAsia="宋体" w:hAnsi="Times New Roman" w:cs="Times New Roman"/>
          <w:b/>
          <w:i/>
          <w:kern w:val="0"/>
          <w:sz w:val="22"/>
        </w:rPr>
        <w:t xml:space="preserve"> </w:t>
      </w:r>
      <w:r>
        <w:rPr>
          <w:rFonts w:ascii="Times New Roman" w:eastAsia="宋体" w:hAnsi="Times New Roman" w:cs="Times New Roman"/>
          <w:b/>
          <w:i/>
          <w:kern w:val="0"/>
          <w:sz w:val="22"/>
        </w:rPr>
        <w:t>is</w:t>
      </w:r>
      <w:r w:rsidRPr="00B148E6">
        <w:rPr>
          <w:rFonts w:ascii="Times New Roman" w:eastAsia="宋体" w:hAnsi="Times New Roman" w:cs="Times New Roman"/>
          <w:b/>
          <w:i/>
          <w:kern w:val="0"/>
          <w:sz w:val="22"/>
        </w:rPr>
        <w:t xml:space="preserve"> derived based on the predefined </w:t>
      </w:r>
      <w:r>
        <w:rPr>
          <w:rFonts w:ascii="Times New Roman" w:eastAsia="宋体" w:hAnsi="Times New Roman" w:cs="Times New Roman"/>
          <w:b/>
          <w:i/>
          <w:kern w:val="0"/>
          <w:sz w:val="22"/>
        </w:rPr>
        <w:t>assumption of time interval at UE</w:t>
      </w:r>
      <w:r w:rsidRPr="00B148E6">
        <w:rPr>
          <w:rFonts w:ascii="Times New Roman" w:eastAsia="宋体" w:hAnsi="Times New Roman" w:cs="Times New Roman"/>
          <w:b/>
          <w:i/>
          <w:kern w:val="0"/>
          <w:sz w:val="22"/>
        </w:rPr>
        <w:t>.</w:t>
      </w:r>
    </w:p>
    <w:p w:rsidR="006717C6" w:rsidRPr="003F3774" w:rsidRDefault="006717C6" w:rsidP="003F3774">
      <w:pPr>
        <w:keepNext/>
        <w:widowControl/>
        <w:numPr>
          <w:ilvl w:val="0"/>
          <w:numId w:val="6"/>
        </w:numPr>
        <w:spacing w:before="240" w:after="60"/>
        <w:ind w:left="360" w:hanging="360"/>
        <w:jc w:val="left"/>
        <w:outlineLvl w:val="0"/>
        <w:rPr>
          <w:rFonts w:ascii="Times New Roman" w:eastAsia="宋体" w:hAnsi="Times New Roman" w:cs="Times New Roman"/>
          <w:b/>
          <w:kern w:val="32"/>
          <w:sz w:val="28"/>
          <w:szCs w:val="28"/>
        </w:rPr>
      </w:pPr>
      <w:r w:rsidRPr="003F3774">
        <w:rPr>
          <w:rFonts w:ascii="Times New Roman" w:eastAsia="宋体" w:hAnsi="Times New Roman" w:cs="Times New Roman"/>
          <w:b/>
          <w:kern w:val="32"/>
          <w:sz w:val="28"/>
          <w:szCs w:val="28"/>
        </w:rPr>
        <w:t>Summary</w:t>
      </w:r>
    </w:p>
    <w:p w:rsidR="006717C6" w:rsidRPr="003F3774" w:rsidRDefault="006717C6" w:rsidP="003F3774">
      <w:pPr>
        <w:widowControl/>
        <w:spacing w:after="180"/>
        <w:ind w:firstLine="360"/>
        <w:rPr>
          <w:rFonts w:ascii="Times New Roman" w:eastAsia="宋体" w:hAnsi="Times New Roman" w:cs="Times New Roman"/>
          <w:color w:val="000000"/>
          <w:kern w:val="0"/>
          <w:sz w:val="22"/>
          <w:lang w:val="en-GB"/>
        </w:rPr>
      </w:pPr>
      <w:r w:rsidRPr="003F3774">
        <w:rPr>
          <w:rFonts w:ascii="Times New Roman" w:eastAsia="宋体" w:hAnsi="Times New Roman" w:cs="Times New Roman"/>
          <w:color w:val="000000"/>
          <w:kern w:val="0"/>
          <w:sz w:val="22"/>
          <w:lang w:val="en-GB"/>
        </w:rPr>
        <w:t xml:space="preserve">In </w:t>
      </w:r>
      <w:r w:rsidR="00444C72" w:rsidRPr="003F3774">
        <w:rPr>
          <w:rFonts w:ascii="Times New Roman" w:eastAsia="宋体" w:hAnsi="Times New Roman" w:cs="Times New Roman"/>
          <w:color w:val="000000"/>
          <w:kern w:val="0"/>
          <w:sz w:val="22"/>
          <w:lang w:val="en-GB"/>
        </w:rPr>
        <w:t>this contribution, we have the following proposals:</w:t>
      </w:r>
    </w:p>
    <w:p w:rsidR="004F28AE" w:rsidRDefault="009756DF" w:rsidP="004F28AE">
      <w:pPr>
        <w:widowControl/>
        <w:spacing w:after="180"/>
        <w:rPr>
          <w:rFonts w:ascii="Times New Roman" w:eastAsia="宋体" w:hAnsi="Times New Roman" w:cs="Times New Roman"/>
          <w:b/>
          <w:i/>
          <w:kern w:val="0"/>
          <w:sz w:val="22"/>
        </w:rPr>
      </w:pPr>
      <w:r w:rsidRPr="003F3774">
        <w:rPr>
          <w:rFonts w:ascii="Times New Roman" w:eastAsia="宋体" w:hAnsi="Times New Roman" w:cs="Times New Roman"/>
          <w:b/>
          <w:i/>
          <w:kern w:val="0"/>
          <w:sz w:val="22"/>
        </w:rPr>
        <w:t xml:space="preserve">Proposal </w:t>
      </w:r>
      <w:r>
        <w:rPr>
          <w:rFonts w:ascii="Times New Roman" w:eastAsia="宋体" w:hAnsi="Times New Roman" w:cs="Times New Roman"/>
          <w:b/>
          <w:i/>
          <w:kern w:val="0"/>
          <w:sz w:val="22"/>
        </w:rPr>
        <w:t>1</w:t>
      </w:r>
      <w:r w:rsidRPr="003F3774">
        <w:rPr>
          <w:rFonts w:ascii="Times New Roman" w:eastAsia="宋体" w:hAnsi="Times New Roman" w:cs="Times New Roman"/>
          <w:b/>
          <w:i/>
          <w:kern w:val="0"/>
          <w:sz w:val="22"/>
        </w:rPr>
        <w:t xml:space="preserve">: </w:t>
      </w:r>
      <w:r w:rsidR="004F28AE" w:rsidRPr="004F28AE">
        <w:rPr>
          <w:rFonts w:ascii="Times New Roman" w:eastAsia="宋体" w:hAnsi="Times New Roman" w:cs="Times New Roman"/>
          <w:b/>
          <w:i/>
          <w:kern w:val="0"/>
          <w:sz w:val="22"/>
        </w:rPr>
        <w:t>For 15KHz SCS, reuse NR Rel-15 SS/PBCH transmission pattern case A</w:t>
      </w:r>
      <w:r w:rsidR="004F28AE">
        <w:rPr>
          <w:rFonts w:ascii="Times New Roman" w:eastAsia="宋体" w:hAnsi="Times New Roman" w:cs="Times New Roman"/>
          <w:b/>
          <w:i/>
          <w:kern w:val="0"/>
          <w:sz w:val="22"/>
        </w:rPr>
        <w:t xml:space="preserve">. </w:t>
      </w:r>
      <w:r w:rsidR="004F28AE" w:rsidRPr="004F28AE">
        <w:rPr>
          <w:rFonts w:ascii="Times New Roman" w:eastAsia="宋体" w:hAnsi="Times New Roman" w:cs="Times New Roman"/>
          <w:b/>
          <w:i/>
          <w:kern w:val="0"/>
          <w:sz w:val="22"/>
        </w:rPr>
        <w:t>For 30KHz SCS, reuse NR Rel-15 SS/PBCH transmission pattern case C</w:t>
      </w:r>
      <w:r w:rsidR="004F28AE">
        <w:rPr>
          <w:rFonts w:ascii="Times New Roman" w:eastAsia="宋体" w:hAnsi="Times New Roman" w:cs="Times New Roman"/>
          <w:b/>
          <w:i/>
          <w:kern w:val="0"/>
          <w:sz w:val="22"/>
        </w:rPr>
        <w:t>.</w:t>
      </w:r>
    </w:p>
    <w:p w:rsidR="00B148E6" w:rsidRDefault="00B148E6" w:rsidP="00B148E6">
      <w:pPr>
        <w:widowControl/>
        <w:spacing w:after="180"/>
        <w:rPr>
          <w:rFonts w:ascii="Times New Roman" w:eastAsia="宋体" w:hAnsi="Times New Roman" w:cs="Times New Roman"/>
          <w:b/>
          <w:i/>
          <w:kern w:val="0"/>
          <w:sz w:val="22"/>
        </w:rPr>
      </w:pPr>
      <w:r w:rsidRPr="003F3774">
        <w:rPr>
          <w:rFonts w:ascii="Times New Roman" w:eastAsia="宋体" w:hAnsi="Times New Roman" w:cs="Times New Roman"/>
          <w:b/>
          <w:i/>
          <w:kern w:val="0"/>
          <w:sz w:val="22"/>
        </w:rPr>
        <w:t xml:space="preserve">Proposal </w:t>
      </w:r>
      <w:r>
        <w:rPr>
          <w:rFonts w:ascii="Times New Roman" w:eastAsia="宋体" w:hAnsi="Times New Roman" w:cs="Times New Roman"/>
          <w:b/>
          <w:i/>
          <w:kern w:val="0"/>
          <w:sz w:val="22"/>
        </w:rPr>
        <w:t>2</w:t>
      </w:r>
      <w:r w:rsidRPr="003F3774">
        <w:rPr>
          <w:rFonts w:ascii="Times New Roman" w:eastAsia="宋体" w:hAnsi="Times New Roman" w:cs="Times New Roman"/>
          <w:b/>
          <w:i/>
          <w:kern w:val="0"/>
          <w:sz w:val="22"/>
        </w:rPr>
        <w:t xml:space="preserve">: </w:t>
      </w:r>
      <w:r>
        <w:rPr>
          <w:rFonts w:ascii="Times New Roman" w:eastAsia="宋体" w:hAnsi="Times New Roman" w:cs="Times New Roman"/>
          <w:b/>
          <w:i/>
          <w:kern w:val="0"/>
          <w:sz w:val="22"/>
        </w:rPr>
        <w:t>Reuse the reserved SSB index bits in FR1 for timing derivation .</w:t>
      </w:r>
    </w:p>
    <w:p w:rsidR="004F28AE" w:rsidRDefault="00B148E6" w:rsidP="004F28AE">
      <w:pPr>
        <w:widowControl/>
        <w:spacing w:after="180"/>
        <w:rPr>
          <w:rFonts w:ascii="Times New Roman" w:eastAsia="宋体" w:hAnsi="Times New Roman" w:cs="Times New Roman"/>
          <w:b/>
          <w:i/>
          <w:kern w:val="0"/>
          <w:sz w:val="22"/>
        </w:rPr>
      </w:pPr>
      <w:r w:rsidRPr="003F3774">
        <w:rPr>
          <w:rFonts w:ascii="Times New Roman" w:eastAsia="宋体" w:hAnsi="Times New Roman" w:cs="Times New Roman"/>
          <w:b/>
          <w:i/>
          <w:kern w:val="0"/>
          <w:sz w:val="22"/>
        </w:rPr>
        <w:t xml:space="preserve">Proposal </w:t>
      </w:r>
      <w:r>
        <w:rPr>
          <w:rFonts w:ascii="Times New Roman" w:eastAsia="宋体" w:hAnsi="Times New Roman" w:cs="Times New Roman"/>
          <w:b/>
          <w:i/>
          <w:kern w:val="0"/>
          <w:sz w:val="22"/>
        </w:rPr>
        <w:t>3</w:t>
      </w:r>
      <w:r w:rsidRPr="003F3774">
        <w:rPr>
          <w:rFonts w:ascii="Times New Roman" w:eastAsia="宋体" w:hAnsi="Times New Roman" w:cs="Times New Roman"/>
          <w:b/>
          <w:i/>
          <w:kern w:val="0"/>
          <w:sz w:val="22"/>
        </w:rPr>
        <w:t xml:space="preserve">: </w:t>
      </w:r>
      <w:r w:rsidRPr="00B148E6">
        <w:rPr>
          <w:rFonts w:ascii="Times New Roman" w:eastAsia="宋体" w:hAnsi="Times New Roman" w:cs="Times New Roman"/>
          <w:b/>
          <w:i/>
          <w:kern w:val="0"/>
          <w:sz w:val="22"/>
        </w:rPr>
        <w:t xml:space="preserve">In NR-U, the QCL assumption </w:t>
      </w:r>
      <w:r w:rsidR="00C40613">
        <w:rPr>
          <w:rFonts w:ascii="Times New Roman" w:eastAsia="宋体" w:hAnsi="Times New Roman" w:cs="Times New Roman"/>
          <w:b/>
          <w:i/>
          <w:kern w:val="0"/>
          <w:sz w:val="22"/>
        </w:rPr>
        <w:t>of SSB</w:t>
      </w:r>
      <w:r w:rsidR="00C40613" w:rsidRPr="00B148E6">
        <w:rPr>
          <w:rFonts w:ascii="Times New Roman" w:eastAsia="宋体" w:hAnsi="Times New Roman" w:cs="Times New Roman"/>
          <w:b/>
          <w:i/>
          <w:kern w:val="0"/>
          <w:sz w:val="22"/>
        </w:rPr>
        <w:t xml:space="preserve"> </w:t>
      </w:r>
      <w:r>
        <w:rPr>
          <w:rFonts w:ascii="Times New Roman" w:eastAsia="宋体" w:hAnsi="Times New Roman" w:cs="Times New Roman"/>
          <w:b/>
          <w:i/>
          <w:kern w:val="0"/>
          <w:sz w:val="22"/>
        </w:rPr>
        <w:t>is</w:t>
      </w:r>
      <w:r w:rsidRPr="00B148E6">
        <w:rPr>
          <w:rFonts w:ascii="Times New Roman" w:eastAsia="宋体" w:hAnsi="Times New Roman" w:cs="Times New Roman"/>
          <w:b/>
          <w:i/>
          <w:kern w:val="0"/>
          <w:sz w:val="22"/>
        </w:rPr>
        <w:t xml:space="preserve"> derived based on the predefined </w:t>
      </w:r>
      <w:r>
        <w:rPr>
          <w:rFonts w:ascii="Times New Roman" w:eastAsia="宋体" w:hAnsi="Times New Roman" w:cs="Times New Roman"/>
          <w:b/>
          <w:i/>
          <w:kern w:val="0"/>
          <w:sz w:val="22"/>
        </w:rPr>
        <w:t>assumption of time interval at UE</w:t>
      </w:r>
      <w:r w:rsidRPr="00B148E6">
        <w:rPr>
          <w:rFonts w:ascii="Times New Roman" w:eastAsia="宋体" w:hAnsi="Times New Roman" w:cs="Times New Roman"/>
          <w:b/>
          <w:i/>
          <w:kern w:val="0"/>
          <w:sz w:val="22"/>
        </w:rPr>
        <w:t>.</w:t>
      </w:r>
    </w:p>
    <w:p w:rsidR="006717C6" w:rsidRPr="003F3774" w:rsidRDefault="006717C6" w:rsidP="003F3774">
      <w:pPr>
        <w:keepNext/>
        <w:widowControl/>
        <w:numPr>
          <w:ilvl w:val="0"/>
          <w:numId w:val="6"/>
        </w:numPr>
        <w:spacing w:before="240" w:after="60"/>
        <w:ind w:left="360" w:hanging="360"/>
        <w:jc w:val="left"/>
        <w:outlineLvl w:val="0"/>
        <w:rPr>
          <w:rFonts w:ascii="Times New Roman" w:eastAsia="宋体" w:hAnsi="Times New Roman" w:cs="Times New Roman"/>
          <w:b/>
          <w:kern w:val="32"/>
          <w:sz w:val="28"/>
          <w:szCs w:val="28"/>
        </w:rPr>
      </w:pPr>
      <w:r w:rsidRPr="003F3774">
        <w:rPr>
          <w:rFonts w:ascii="Times New Roman" w:eastAsia="宋体" w:hAnsi="Times New Roman" w:cs="Times New Roman"/>
          <w:b/>
          <w:kern w:val="32"/>
          <w:sz w:val="28"/>
          <w:szCs w:val="28"/>
        </w:rPr>
        <w:t>References</w:t>
      </w:r>
    </w:p>
    <w:p w:rsidR="006717C6" w:rsidRDefault="004269AA" w:rsidP="002A28A2">
      <w:pPr>
        <w:widowControl/>
        <w:spacing w:after="180"/>
        <w:rPr>
          <w:rFonts w:ascii="Times New Roman" w:eastAsia="宋体" w:hAnsi="Times New Roman" w:cs="Times New Roman"/>
          <w:color w:val="000000"/>
          <w:kern w:val="0"/>
          <w:sz w:val="22"/>
          <w:lang w:val="en-GB"/>
        </w:rPr>
      </w:pPr>
      <w:r w:rsidRPr="003F3774">
        <w:rPr>
          <w:rFonts w:ascii="Times New Roman" w:eastAsia="宋体" w:hAnsi="Times New Roman" w:cs="Times New Roman"/>
          <w:color w:val="000000"/>
          <w:kern w:val="0"/>
          <w:sz w:val="22"/>
          <w:lang w:val="en-GB"/>
        </w:rPr>
        <w:t xml:space="preserve">[1] </w:t>
      </w:r>
      <w:r w:rsidR="00127E0E" w:rsidRPr="00127E0E">
        <w:rPr>
          <w:rFonts w:ascii="Times New Roman" w:eastAsia="宋体" w:hAnsi="Times New Roman" w:cs="Times New Roman"/>
          <w:color w:val="000000"/>
          <w:kern w:val="0"/>
          <w:sz w:val="22"/>
          <w:lang w:val="en-GB"/>
        </w:rPr>
        <w:t>R1-1901419</w:t>
      </w:r>
      <w:r w:rsidR="00127E0E" w:rsidRPr="00127E0E">
        <w:rPr>
          <w:rFonts w:ascii="Times New Roman" w:eastAsia="宋体" w:hAnsi="Times New Roman" w:cs="Times New Roman"/>
          <w:color w:val="000000"/>
          <w:kern w:val="0"/>
          <w:sz w:val="22"/>
          <w:lang w:val="en-GB"/>
        </w:rPr>
        <w:tab/>
        <w:t>Chairman's notes of AI 7.2.2 NR-based Access to Unlicensed Spectrum</w:t>
      </w:r>
      <w:r w:rsidR="00127E0E" w:rsidRPr="00127E0E">
        <w:rPr>
          <w:rFonts w:ascii="Times New Roman" w:eastAsia="宋体" w:hAnsi="Times New Roman" w:cs="Times New Roman"/>
          <w:color w:val="000000"/>
          <w:kern w:val="0"/>
          <w:sz w:val="22"/>
          <w:lang w:val="en-GB"/>
        </w:rPr>
        <w:tab/>
        <w:t>Ad-hoc Chair (Ericsson)</w:t>
      </w:r>
      <w:r w:rsidRPr="003F3774">
        <w:rPr>
          <w:rFonts w:ascii="Times New Roman" w:eastAsia="宋体" w:hAnsi="Times New Roman" w:cs="Times New Roman"/>
          <w:color w:val="000000"/>
          <w:kern w:val="0"/>
          <w:sz w:val="22"/>
          <w:lang w:val="en-GB"/>
        </w:rPr>
        <w:t>.</w:t>
      </w:r>
    </w:p>
    <w:p w:rsidR="00E15668" w:rsidRPr="00E15668" w:rsidRDefault="003700EF" w:rsidP="00B148E6">
      <w:pPr>
        <w:widowControl/>
        <w:spacing w:after="180"/>
        <w:rPr>
          <w:rFonts w:ascii="Times New Roman" w:eastAsia="宋体" w:hAnsi="Times New Roman" w:cs="Times New Roman"/>
          <w:color w:val="000000"/>
          <w:kern w:val="0"/>
          <w:sz w:val="22"/>
          <w:lang w:val="en-GB"/>
        </w:rPr>
      </w:pPr>
      <w:r w:rsidRPr="003F3774">
        <w:rPr>
          <w:rFonts w:ascii="Times New Roman" w:eastAsia="宋体" w:hAnsi="Times New Roman" w:cs="Times New Roman"/>
          <w:color w:val="000000"/>
          <w:kern w:val="0"/>
          <w:sz w:val="22"/>
          <w:lang w:val="en-GB"/>
        </w:rPr>
        <w:t>[</w:t>
      </w:r>
      <w:r>
        <w:rPr>
          <w:rFonts w:ascii="Times New Roman" w:eastAsia="宋体" w:hAnsi="Times New Roman" w:cs="Times New Roman"/>
          <w:color w:val="000000"/>
          <w:kern w:val="0"/>
          <w:sz w:val="22"/>
          <w:lang w:val="en-GB"/>
        </w:rPr>
        <w:t>2</w:t>
      </w:r>
      <w:r w:rsidRPr="003F3774">
        <w:rPr>
          <w:rFonts w:ascii="Times New Roman" w:eastAsia="宋体" w:hAnsi="Times New Roman" w:cs="Times New Roman"/>
          <w:color w:val="000000"/>
          <w:kern w:val="0"/>
          <w:sz w:val="22"/>
          <w:lang w:val="en-GB"/>
        </w:rPr>
        <w:t xml:space="preserve">] </w:t>
      </w:r>
      <w:r w:rsidRPr="003700EF">
        <w:rPr>
          <w:rFonts w:ascii="Times New Roman" w:eastAsia="宋体" w:hAnsi="Times New Roman" w:cs="Times New Roman"/>
          <w:color w:val="000000"/>
          <w:kern w:val="0"/>
          <w:sz w:val="22"/>
          <w:lang w:val="en-GB"/>
        </w:rPr>
        <w:t>R1-1901427</w:t>
      </w:r>
      <w:r w:rsidRPr="003700EF">
        <w:rPr>
          <w:rFonts w:ascii="Times New Roman" w:eastAsia="宋体" w:hAnsi="Times New Roman" w:cs="Times New Roman"/>
          <w:color w:val="000000"/>
          <w:kern w:val="0"/>
          <w:sz w:val="22"/>
          <w:lang w:val="en-GB"/>
        </w:rPr>
        <w:tab/>
        <w:t>Feature lead summery on initial access signals and channels for NR-U</w:t>
      </w:r>
      <w:r w:rsidRPr="003700EF">
        <w:rPr>
          <w:rFonts w:ascii="Times New Roman" w:eastAsia="宋体" w:hAnsi="Times New Roman" w:cs="Times New Roman"/>
          <w:color w:val="000000"/>
          <w:kern w:val="0"/>
          <w:sz w:val="22"/>
          <w:lang w:val="en-GB"/>
        </w:rPr>
        <w:tab/>
        <w:t>Qualcomm Incorporated</w:t>
      </w:r>
    </w:p>
    <w:sectPr w:rsidR="00E15668" w:rsidRPr="00E1566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2487" w:rsidRDefault="00352487" w:rsidP="00EB79B9">
      <w:r>
        <w:separator/>
      </w:r>
    </w:p>
  </w:endnote>
  <w:endnote w:type="continuationSeparator" w:id="0">
    <w:p w:rsidR="00352487" w:rsidRDefault="00352487" w:rsidP="00EB7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2487" w:rsidRDefault="00352487" w:rsidP="00EB79B9">
      <w:r>
        <w:separator/>
      </w:r>
    </w:p>
  </w:footnote>
  <w:footnote w:type="continuationSeparator" w:id="0">
    <w:p w:rsidR="00352487" w:rsidRDefault="00352487" w:rsidP="00EB79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2552047"/>
    <w:multiLevelType w:val="multilevel"/>
    <w:tmpl w:val="6EC02076"/>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1004"/>
        </w:tabs>
        <w:ind w:left="1004"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ECA12FD"/>
    <w:multiLevelType w:val="hybridMultilevel"/>
    <w:tmpl w:val="4014CD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 w15:restartNumberingAfterBreak="0">
    <w:nsid w:val="318A3247"/>
    <w:multiLevelType w:val="hybridMultilevel"/>
    <w:tmpl w:val="D46CDD2E"/>
    <w:lvl w:ilvl="0" w:tplc="0D9A52F0">
      <w:start w:val="4272"/>
      <w:numFmt w:val="bullet"/>
      <w:lvlText w:val="•"/>
      <w:lvlJc w:val="left"/>
      <w:pPr>
        <w:ind w:left="780" w:hanging="420"/>
      </w:pPr>
      <w:rPr>
        <w:rFonts w:ascii="Arial" w:hAnsi="Aria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325B129C"/>
    <w:multiLevelType w:val="hybridMultilevel"/>
    <w:tmpl w:val="4658F744"/>
    <w:lvl w:ilvl="0" w:tplc="D16E0F1E">
      <w:start w:val="1"/>
      <w:numFmt w:val="bullet"/>
      <w:lvlText w:val="•"/>
      <w:lvlJc w:val="left"/>
      <w:pPr>
        <w:ind w:left="950" w:hanging="420"/>
      </w:pPr>
      <w:rPr>
        <w:rFonts w:ascii="Times New Roman" w:hAnsi="Times New Roman" w:cs="Times New Roman" w:hint="default"/>
      </w:rPr>
    </w:lvl>
    <w:lvl w:ilvl="1" w:tplc="04090003" w:tentative="1">
      <w:start w:val="1"/>
      <w:numFmt w:val="bullet"/>
      <w:lvlText w:val=""/>
      <w:lvlJc w:val="left"/>
      <w:pPr>
        <w:ind w:left="1370" w:hanging="420"/>
      </w:pPr>
      <w:rPr>
        <w:rFonts w:ascii="Wingdings" w:hAnsi="Wingdings" w:hint="default"/>
      </w:rPr>
    </w:lvl>
    <w:lvl w:ilvl="2" w:tplc="04090005" w:tentative="1">
      <w:start w:val="1"/>
      <w:numFmt w:val="bullet"/>
      <w:lvlText w:val=""/>
      <w:lvlJc w:val="left"/>
      <w:pPr>
        <w:ind w:left="1790" w:hanging="420"/>
      </w:pPr>
      <w:rPr>
        <w:rFonts w:ascii="Wingdings" w:hAnsi="Wingdings" w:hint="default"/>
      </w:rPr>
    </w:lvl>
    <w:lvl w:ilvl="3" w:tplc="04090001" w:tentative="1">
      <w:start w:val="1"/>
      <w:numFmt w:val="bullet"/>
      <w:lvlText w:val=""/>
      <w:lvlJc w:val="left"/>
      <w:pPr>
        <w:ind w:left="2210" w:hanging="420"/>
      </w:pPr>
      <w:rPr>
        <w:rFonts w:ascii="Wingdings" w:hAnsi="Wingdings" w:hint="default"/>
      </w:rPr>
    </w:lvl>
    <w:lvl w:ilvl="4" w:tplc="04090003" w:tentative="1">
      <w:start w:val="1"/>
      <w:numFmt w:val="bullet"/>
      <w:lvlText w:val=""/>
      <w:lvlJc w:val="left"/>
      <w:pPr>
        <w:ind w:left="2630" w:hanging="420"/>
      </w:pPr>
      <w:rPr>
        <w:rFonts w:ascii="Wingdings" w:hAnsi="Wingdings" w:hint="default"/>
      </w:rPr>
    </w:lvl>
    <w:lvl w:ilvl="5" w:tplc="04090005" w:tentative="1">
      <w:start w:val="1"/>
      <w:numFmt w:val="bullet"/>
      <w:lvlText w:val=""/>
      <w:lvlJc w:val="left"/>
      <w:pPr>
        <w:ind w:left="3050" w:hanging="420"/>
      </w:pPr>
      <w:rPr>
        <w:rFonts w:ascii="Wingdings" w:hAnsi="Wingdings" w:hint="default"/>
      </w:rPr>
    </w:lvl>
    <w:lvl w:ilvl="6" w:tplc="04090001" w:tentative="1">
      <w:start w:val="1"/>
      <w:numFmt w:val="bullet"/>
      <w:lvlText w:val=""/>
      <w:lvlJc w:val="left"/>
      <w:pPr>
        <w:ind w:left="3470" w:hanging="420"/>
      </w:pPr>
      <w:rPr>
        <w:rFonts w:ascii="Wingdings" w:hAnsi="Wingdings" w:hint="default"/>
      </w:rPr>
    </w:lvl>
    <w:lvl w:ilvl="7" w:tplc="04090003" w:tentative="1">
      <w:start w:val="1"/>
      <w:numFmt w:val="bullet"/>
      <w:lvlText w:val=""/>
      <w:lvlJc w:val="left"/>
      <w:pPr>
        <w:ind w:left="3890" w:hanging="420"/>
      </w:pPr>
      <w:rPr>
        <w:rFonts w:ascii="Wingdings" w:hAnsi="Wingdings" w:hint="default"/>
      </w:rPr>
    </w:lvl>
    <w:lvl w:ilvl="8" w:tplc="04090005" w:tentative="1">
      <w:start w:val="1"/>
      <w:numFmt w:val="bullet"/>
      <w:lvlText w:val=""/>
      <w:lvlJc w:val="left"/>
      <w:pPr>
        <w:ind w:left="4310" w:hanging="420"/>
      </w:pPr>
      <w:rPr>
        <w:rFonts w:ascii="Wingdings" w:hAnsi="Wingdings" w:hint="default"/>
      </w:rPr>
    </w:lvl>
  </w:abstractNum>
  <w:abstractNum w:abstractNumId="6" w15:restartNumberingAfterBreak="0">
    <w:nsid w:val="3C484654"/>
    <w:multiLevelType w:val="hybridMultilevel"/>
    <w:tmpl w:val="8A30E6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8" w15:restartNumberingAfterBreak="0">
    <w:nsid w:val="5D542960"/>
    <w:multiLevelType w:val="hybridMultilevel"/>
    <w:tmpl w:val="34643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3033CA6"/>
    <w:multiLevelType w:val="hybridMultilevel"/>
    <w:tmpl w:val="F566E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4A1750">
      <w:numFmt w:val="bullet"/>
      <w:lvlText w:val="-"/>
      <w:lvlJc w:val="left"/>
      <w:pPr>
        <w:ind w:left="2160" w:hanging="360"/>
      </w:pPr>
      <w:rPr>
        <w:rFonts w:ascii="Times" w:eastAsia="Malgun Gothic" w:hAnsi="Times"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F960F6F"/>
    <w:multiLevelType w:val="hybridMultilevel"/>
    <w:tmpl w:val="756AFA96"/>
    <w:lvl w:ilvl="0" w:tplc="0409000F">
      <w:start w:val="1"/>
      <w:numFmt w:val="decimal"/>
      <w:lvlText w:val="%1."/>
      <w:lvlJc w:val="left"/>
      <w:pPr>
        <w:ind w:left="950" w:hanging="420"/>
      </w:pPr>
    </w:lvl>
    <w:lvl w:ilvl="1" w:tplc="04090019" w:tentative="1">
      <w:start w:val="1"/>
      <w:numFmt w:val="lowerLetter"/>
      <w:lvlText w:val="%2)"/>
      <w:lvlJc w:val="left"/>
      <w:pPr>
        <w:ind w:left="1370" w:hanging="420"/>
      </w:pPr>
    </w:lvl>
    <w:lvl w:ilvl="2" w:tplc="0409001B" w:tentative="1">
      <w:start w:val="1"/>
      <w:numFmt w:val="lowerRoman"/>
      <w:lvlText w:val="%3."/>
      <w:lvlJc w:val="right"/>
      <w:pPr>
        <w:ind w:left="1790" w:hanging="420"/>
      </w:pPr>
    </w:lvl>
    <w:lvl w:ilvl="3" w:tplc="0409000F" w:tentative="1">
      <w:start w:val="1"/>
      <w:numFmt w:val="decimal"/>
      <w:lvlText w:val="%4."/>
      <w:lvlJc w:val="left"/>
      <w:pPr>
        <w:ind w:left="2210" w:hanging="420"/>
      </w:pPr>
    </w:lvl>
    <w:lvl w:ilvl="4" w:tplc="04090019" w:tentative="1">
      <w:start w:val="1"/>
      <w:numFmt w:val="lowerLetter"/>
      <w:lvlText w:val="%5)"/>
      <w:lvlJc w:val="left"/>
      <w:pPr>
        <w:ind w:left="2630" w:hanging="420"/>
      </w:pPr>
    </w:lvl>
    <w:lvl w:ilvl="5" w:tplc="0409001B" w:tentative="1">
      <w:start w:val="1"/>
      <w:numFmt w:val="lowerRoman"/>
      <w:lvlText w:val="%6."/>
      <w:lvlJc w:val="right"/>
      <w:pPr>
        <w:ind w:left="3050" w:hanging="420"/>
      </w:pPr>
    </w:lvl>
    <w:lvl w:ilvl="6" w:tplc="0409000F" w:tentative="1">
      <w:start w:val="1"/>
      <w:numFmt w:val="decimal"/>
      <w:lvlText w:val="%7."/>
      <w:lvlJc w:val="left"/>
      <w:pPr>
        <w:ind w:left="3470" w:hanging="420"/>
      </w:pPr>
    </w:lvl>
    <w:lvl w:ilvl="7" w:tplc="04090019" w:tentative="1">
      <w:start w:val="1"/>
      <w:numFmt w:val="lowerLetter"/>
      <w:lvlText w:val="%8)"/>
      <w:lvlJc w:val="left"/>
      <w:pPr>
        <w:ind w:left="3890" w:hanging="420"/>
      </w:pPr>
    </w:lvl>
    <w:lvl w:ilvl="8" w:tplc="0409001B" w:tentative="1">
      <w:start w:val="1"/>
      <w:numFmt w:val="lowerRoman"/>
      <w:lvlText w:val="%9."/>
      <w:lvlJc w:val="right"/>
      <w:pPr>
        <w:ind w:left="4310" w:hanging="420"/>
      </w:pPr>
    </w:lvl>
  </w:abstractNum>
  <w:abstractNum w:abstractNumId="11" w15:restartNumberingAfterBreak="0">
    <w:nsid w:val="7C4D73ED"/>
    <w:multiLevelType w:val="hybridMultilevel"/>
    <w:tmpl w:val="3CAE38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E777BBE"/>
    <w:multiLevelType w:val="hybridMultilevel"/>
    <w:tmpl w:val="F82EA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10"/>
  </w:num>
  <w:num w:numId="4">
    <w:abstractNumId w:val="5"/>
  </w:num>
  <w:num w:numId="5">
    <w:abstractNumId w:val="7"/>
  </w:num>
  <w:num w:numId="6">
    <w:abstractNumId w:val="0"/>
  </w:num>
  <w:num w:numId="7">
    <w:abstractNumId w:val="1"/>
  </w:num>
  <w:num w:numId="8">
    <w:abstractNumId w:val="1"/>
  </w:num>
  <w:num w:numId="9">
    <w:abstractNumId w:val="1"/>
  </w:num>
  <w:num w:numId="10">
    <w:abstractNumId w:val="1"/>
  </w:num>
  <w:num w:numId="11">
    <w:abstractNumId w:val="1"/>
  </w:num>
  <w:num w:numId="12">
    <w:abstractNumId w:val="1"/>
  </w:num>
  <w:num w:numId="13">
    <w:abstractNumId w:val="3"/>
  </w:num>
  <w:num w:numId="14">
    <w:abstractNumId w:val="4"/>
  </w:num>
  <w:num w:numId="15">
    <w:abstractNumId w:val="8"/>
  </w:num>
  <w:num w:numId="16">
    <w:abstractNumId w:val="9"/>
  </w:num>
  <w:num w:numId="17">
    <w:abstractNumId w:val="12"/>
  </w:num>
  <w:num w:numId="18">
    <w:abstractNumId w:val="11"/>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376E"/>
    <w:rsid w:val="00083E38"/>
    <w:rsid w:val="0008516C"/>
    <w:rsid w:val="000A4695"/>
    <w:rsid w:val="000F1510"/>
    <w:rsid w:val="00112791"/>
    <w:rsid w:val="00127E0E"/>
    <w:rsid w:val="001416E5"/>
    <w:rsid w:val="0014689E"/>
    <w:rsid w:val="001512B0"/>
    <w:rsid w:val="00190A5C"/>
    <w:rsid w:val="001C6B4A"/>
    <w:rsid w:val="001D7280"/>
    <w:rsid w:val="002515BB"/>
    <w:rsid w:val="0026202C"/>
    <w:rsid w:val="002A28A2"/>
    <w:rsid w:val="002B75A1"/>
    <w:rsid w:val="002D43B0"/>
    <w:rsid w:val="002F7337"/>
    <w:rsid w:val="003469FD"/>
    <w:rsid w:val="00351F27"/>
    <w:rsid w:val="00352487"/>
    <w:rsid w:val="003700EF"/>
    <w:rsid w:val="003E1996"/>
    <w:rsid w:val="003F1302"/>
    <w:rsid w:val="003F3774"/>
    <w:rsid w:val="004269AA"/>
    <w:rsid w:val="00442928"/>
    <w:rsid w:val="00444C72"/>
    <w:rsid w:val="004A083F"/>
    <w:rsid w:val="004A7899"/>
    <w:rsid w:val="004C5D18"/>
    <w:rsid w:val="004F28AE"/>
    <w:rsid w:val="005230B9"/>
    <w:rsid w:val="0052369F"/>
    <w:rsid w:val="005A019A"/>
    <w:rsid w:val="005B0CCB"/>
    <w:rsid w:val="005C4031"/>
    <w:rsid w:val="005D6920"/>
    <w:rsid w:val="005E558B"/>
    <w:rsid w:val="00615E2C"/>
    <w:rsid w:val="00636C15"/>
    <w:rsid w:val="00641035"/>
    <w:rsid w:val="00664247"/>
    <w:rsid w:val="006700EB"/>
    <w:rsid w:val="006717C6"/>
    <w:rsid w:val="006B7495"/>
    <w:rsid w:val="006E6270"/>
    <w:rsid w:val="007073E4"/>
    <w:rsid w:val="007760EE"/>
    <w:rsid w:val="00783937"/>
    <w:rsid w:val="00795F0B"/>
    <w:rsid w:val="008821C2"/>
    <w:rsid w:val="00883996"/>
    <w:rsid w:val="008A09C0"/>
    <w:rsid w:val="008B61F3"/>
    <w:rsid w:val="008C0646"/>
    <w:rsid w:val="008C6A1C"/>
    <w:rsid w:val="008F09BA"/>
    <w:rsid w:val="008F6C8F"/>
    <w:rsid w:val="00915ED4"/>
    <w:rsid w:val="00961880"/>
    <w:rsid w:val="0096376E"/>
    <w:rsid w:val="009756DF"/>
    <w:rsid w:val="00A014E4"/>
    <w:rsid w:val="00A14CBB"/>
    <w:rsid w:val="00A51D6C"/>
    <w:rsid w:val="00A56FE9"/>
    <w:rsid w:val="00A7545F"/>
    <w:rsid w:val="00AA15B6"/>
    <w:rsid w:val="00AE7246"/>
    <w:rsid w:val="00B129A2"/>
    <w:rsid w:val="00B148E6"/>
    <w:rsid w:val="00B149D7"/>
    <w:rsid w:val="00B63E62"/>
    <w:rsid w:val="00B70395"/>
    <w:rsid w:val="00B73964"/>
    <w:rsid w:val="00BC0058"/>
    <w:rsid w:val="00BD396D"/>
    <w:rsid w:val="00C046D9"/>
    <w:rsid w:val="00C135C3"/>
    <w:rsid w:val="00C16635"/>
    <w:rsid w:val="00C40613"/>
    <w:rsid w:val="00C40D4C"/>
    <w:rsid w:val="00C46BD7"/>
    <w:rsid w:val="00C52D98"/>
    <w:rsid w:val="00C53616"/>
    <w:rsid w:val="00CB5140"/>
    <w:rsid w:val="00CC7476"/>
    <w:rsid w:val="00CE1F39"/>
    <w:rsid w:val="00CF0E8B"/>
    <w:rsid w:val="00D17159"/>
    <w:rsid w:val="00D30179"/>
    <w:rsid w:val="00D41968"/>
    <w:rsid w:val="00DA311A"/>
    <w:rsid w:val="00DA47AE"/>
    <w:rsid w:val="00DB3EDF"/>
    <w:rsid w:val="00DE2226"/>
    <w:rsid w:val="00DE28B8"/>
    <w:rsid w:val="00E13097"/>
    <w:rsid w:val="00E15668"/>
    <w:rsid w:val="00E2242A"/>
    <w:rsid w:val="00E557E1"/>
    <w:rsid w:val="00E750C3"/>
    <w:rsid w:val="00E80B63"/>
    <w:rsid w:val="00E84AC1"/>
    <w:rsid w:val="00EB0755"/>
    <w:rsid w:val="00EB79B9"/>
    <w:rsid w:val="00F03F2C"/>
    <w:rsid w:val="00F14916"/>
    <w:rsid w:val="00F33E0F"/>
    <w:rsid w:val="00F34C81"/>
    <w:rsid w:val="00FF4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2C794A"/>
  <w15:chartTrackingRefBased/>
  <w15:docId w15:val="{4492796E-7A38-43EA-8F4B-782D27422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qFormat/>
    <w:rsid w:val="00EB79B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aliases w:val="H2,h2,Head2A,2,UNDERRUBRIK 1-2,DO NOT USE_h2,h21,H2 Char,h2 Char"/>
    <w:basedOn w:val="1"/>
    <w:next w:val="a"/>
    <w:link w:val="20"/>
    <w:qFormat/>
    <w:rsid w:val="00EB79B9"/>
    <w:pPr>
      <w:numPr>
        <w:ilvl w:val="1"/>
      </w:numPr>
      <w:pBdr>
        <w:top w:val="none" w:sz="0" w:space="0" w:color="auto"/>
      </w:pBdr>
      <w:spacing w:before="180"/>
      <w:outlineLvl w:val="1"/>
    </w:pPr>
    <w:rPr>
      <w:sz w:val="32"/>
      <w:szCs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EB79B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 4"/>
    <w:basedOn w:val="3"/>
    <w:next w:val="a"/>
    <w:link w:val="40"/>
    <w:qFormat/>
    <w:rsid w:val="00EB79B9"/>
    <w:pPr>
      <w:numPr>
        <w:ilvl w:val="3"/>
      </w:numPr>
      <w:outlineLvl w:val="3"/>
    </w:pPr>
    <w:rPr>
      <w:sz w:val="24"/>
      <w:szCs w:val="24"/>
    </w:rPr>
  </w:style>
  <w:style w:type="paragraph" w:styleId="5">
    <w:name w:val="heading 5"/>
    <w:basedOn w:val="4"/>
    <w:next w:val="a"/>
    <w:link w:val="50"/>
    <w:qFormat/>
    <w:rsid w:val="00EB79B9"/>
    <w:pPr>
      <w:numPr>
        <w:ilvl w:val="4"/>
      </w:numPr>
      <w:outlineLvl w:val="4"/>
    </w:pPr>
    <w:rPr>
      <w:sz w:val="22"/>
      <w:szCs w:val="22"/>
    </w:rPr>
  </w:style>
  <w:style w:type="paragraph" w:styleId="6">
    <w:name w:val="heading 6"/>
    <w:basedOn w:val="a"/>
    <w:next w:val="a"/>
    <w:link w:val="60"/>
    <w:qFormat/>
    <w:rsid w:val="00EB79B9"/>
    <w:pPr>
      <w:keepNext/>
      <w:keepLines/>
      <w:numPr>
        <w:ilvl w:val="5"/>
        <w:numId w:val="1"/>
      </w:numPr>
      <w:spacing w:before="120"/>
      <w:outlineLvl w:val="5"/>
    </w:pPr>
    <w:rPr>
      <w:rFonts w:ascii="Arial" w:hAnsi="Arial" w:cs="Arial"/>
    </w:rPr>
  </w:style>
  <w:style w:type="paragraph" w:styleId="7">
    <w:name w:val="heading 7"/>
    <w:basedOn w:val="a"/>
    <w:next w:val="a"/>
    <w:link w:val="70"/>
    <w:qFormat/>
    <w:rsid w:val="00EB79B9"/>
    <w:pPr>
      <w:keepNext/>
      <w:keepLines/>
      <w:numPr>
        <w:ilvl w:val="6"/>
        <w:numId w:val="1"/>
      </w:numPr>
      <w:spacing w:before="120"/>
      <w:outlineLvl w:val="6"/>
    </w:pPr>
    <w:rPr>
      <w:rFonts w:ascii="Arial" w:hAnsi="Arial" w:cs="Arial"/>
    </w:rPr>
  </w:style>
  <w:style w:type="paragraph" w:styleId="8">
    <w:name w:val="heading 8"/>
    <w:basedOn w:val="7"/>
    <w:next w:val="a"/>
    <w:link w:val="80"/>
    <w:qFormat/>
    <w:rsid w:val="00EB79B9"/>
    <w:pPr>
      <w:numPr>
        <w:ilvl w:val="7"/>
      </w:numPr>
      <w:outlineLvl w:val="7"/>
    </w:pPr>
  </w:style>
  <w:style w:type="paragraph" w:styleId="9">
    <w:name w:val="heading 9"/>
    <w:basedOn w:val="8"/>
    <w:next w:val="a"/>
    <w:link w:val="90"/>
    <w:qFormat/>
    <w:rsid w:val="00EB79B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B79B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EB79B9"/>
    <w:rPr>
      <w:sz w:val="18"/>
      <w:szCs w:val="18"/>
    </w:rPr>
  </w:style>
  <w:style w:type="paragraph" w:styleId="a5">
    <w:name w:val="footer"/>
    <w:basedOn w:val="a"/>
    <w:link w:val="a6"/>
    <w:uiPriority w:val="99"/>
    <w:unhideWhenUsed/>
    <w:rsid w:val="00EB79B9"/>
    <w:pPr>
      <w:tabs>
        <w:tab w:val="center" w:pos="4153"/>
        <w:tab w:val="right" w:pos="8306"/>
      </w:tabs>
      <w:snapToGrid w:val="0"/>
      <w:jc w:val="left"/>
    </w:pPr>
    <w:rPr>
      <w:sz w:val="18"/>
      <w:szCs w:val="18"/>
    </w:rPr>
  </w:style>
  <w:style w:type="character" w:customStyle="1" w:styleId="a6">
    <w:name w:val="页脚 字符"/>
    <w:basedOn w:val="a0"/>
    <w:link w:val="a5"/>
    <w:uiPriority w:val="99"/>
    <w:rsid w:val="00EB79B9"/>
    <w:rPr>
      <w:sz w:val="18"/>
      <w:szCs w:val="1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EB79B9"/>
    <w:rPr>
      <w:rFonts w:ascii="Arial" w:eastAsia="宋体" w:hAnsi="Arial" w:cs="Times New Roman"/>
      <w:kern w:val="0"/>
      <w:sz w:val="36"/>
      <w:szCs w:val="36"/>
      <w:lang w:val="en-GB"/>
    </w:rPr>
  </w:style>
  <w:style w:type="character" w:customStyle="1" w:styleId="20">
    <w:name w:val="标题 2 字符"/>
    <w:aliases w:val="H2 字符,h2 字符,Head2A 字符,2 字符,UNDERRUBRIK 1-2 字符,DO NOT USE_h2 字符,h21 字符,H2 Char 字符,h2 Char 字符"/>
    <w:basedOn w:val="a0"/>
    <w:link w:val="2"/>
    <w:rsid w:val="00EB79B9"/>
    <w:rPr>
      <w:rFonts w:ascii="Arial" w:eastAsia="宋体" w:hAnsi="Arial" w:cs="Times New Roman"/>
      <w:kern w:val="0"/>
      <w:sz w:val="32"/>
      <w:szCs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EB79B9"/>
    <w:rPr>
      <w:rFonts w:ascii="Arial" w:eastAsia="宋体" w:hAnsi="Arial" w:cs="Times New Roman"/>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EB79B9"/>
    <w:rPr>
      <w:rFonts w:ascii="Arial" w:eastAsia="宋体" w:hAnsi="Arial" w:cs="Times New Roman"/>
      <w:kern w:val="0"/>
      <w:sz w:val="24"/>
      <w:szCs w:val="24"/>
      <w:lang w:val="en-GB"/>
    </w:rPr>
  </w:style>
  <w:style w:type="character" w:customStyle="1" w:styleId="50">
    <w:name w:val="标题 5 字符"/>
    <w:basedOn w:val="a0"/>
    <w:link w:val="5"/>
    <w:rsid w:val="00EB79B9"/>
    <w:rPr>
      <w:rFonts w:ascii="Arial" w:eastAsia="宋体" w:hAnsi="Arial" w:cs="Times New Roman"/>
      <w:kern w:val="0"/>
      <w:sz w:val="22"/>
      <w:lang w:val="en-GB"/>
    </w:rPr>
  </w:style>
  <w:style w:type="character" w:customStyle="1" w:styleId="60">
    <w:name w:val="标题 6 字符"/>
    <w:basedOn w:val="a0"/>
    <w:link w:val="6"/>
    <w:rsid w:val="00EB79B9"/>
    <w:rPr>
      <w:rFonts w:ascii="Arial" w:hAnsi="Arial" w:cs="Arial"/>
    </w:rPr>
  </w:style>
  <w:style w:type="character" w:customStyle="1" w:styleId="70">
    <w:name w:val="标题 7 字符"/>
    <w:basedOn w:val="a0"/>
    <w:link w:val="7"/>
    <w:rsid w:val="00EB79B9"/>
    <w:rPr>
      <w:rFonts w:ascii="Arial" w:hAnsi="Arial" w:cs="Arial"/>
    </w:rPr>
  </w:style>
  <w:style w:type="character" w:customStyle="1" w:styleId="80">
    <w:name w:val="标题 8 字符"/>
    <w:basedOn w:val="a0"/>
    <w:link w:val="8"/>
    <w:rsid w:val="00EB79B9"/>
    <w:rPr>
      <w:rFonts w:ascii="Arial" w:hAnsi="Arial" w:cs="Arial"/>
    </w:rPr>
  </w:style>
  <w:style w:type="character" w:customStyle="1" w:styleId="90">
    <w:name w:val="标题 9 字符"/>
    <w:basedOn w:val="a0"/>
    <w:link w:val="9"/>
    <w:rsid w:val="00EB79B9"/>
    <w:rPr>
      <w:rFonts w:ascii="Arial" w:hAnsi="Arial" w:cs="Arial"/>
    </w:rPr>
  </w:style>
  <w:style w:type="paragraph" w:styleId="a7">
    <w:name w:val="List Paragraph"/>
    <w:aliases w:val="- Bullets,목록 단락,リスト段落,Lista1,?? ??,?????,????"/>
    <w:basedOn w:val="a"/>
    <w:link w:val="a8"/>
    <w:uiPriority w:val="34"/>
    <w:qFormat/>
    <w:rsid w:val="00EB79B9"/>
    <w:pPr>
      <w:widowControl/>
      <w:ind w:leftChars="400" w:left="840" w:hanging="720"/>
      <w:jc w:val="left"/>
    </w:pPr>
    <w:rPr>
      <w:rFonts w:ascii="Times" w:eastAsia="Batang" w:hAnsi="Times" w:cs="Times New Roman"/>
      <w:kern w:val="0"/>
      <w:sz w:val="20"/>
      <w:szCs w:val="24"/>
      <w:lang w:val="en-GB" w:eastAsia="x-none"/>
    </w:rPr>
  </w:style>
  <w:style w:type="character" w:customStyle="1" w:styleId="a8">
    <w:name w:val="列出段落 字符"/>
    <w:aliases w:val="- Bullets 字符,목록 단락 字符,リスト段落 字符,Lista1 字符,?? ?? 字符,????? 字符,???? 字符"/>
    <w:link w:val="a7"/>
    <w:uiPriority w:val="34"/>
    <w:qFormat/>
    <w:rsid w:val="00EB79B9"/>
    <w:rPr>
      <w:rFonts w:ascii="Times" w:eastAsia="Batang" w:hAnsi="Times" w:cs="Times New Roman"/>
      <w:kern w:val="0"/>
      <w:sz w:val="20"/>
      <w:szCs w:val="24"/>
      <w:lang w:val="en-GB" w:eastAsia="x-none"/>
    </w:rPr>
  </w:style>
  <w:style w:type="paragraph" w:styleId="a9">
    <w:name w:val="footnote text"/>
    <w:basedOn w:val="a"/>
    <w:link w:val="aa"/>
    <w:semiHidden/>
    <w:rsid w:val="002B75A1"/>
    <w:pPr>
      <w:widowControl/>
    </w:pPr>
    <w:rPr>
      <w:rFonts w:ascii="Times" w:eastAsia="Batang" w:hAnsi="Times" w:cs="Times New Roman"/>
      <w:kern w:val="0"/>
      <w:sz w:val="20"/>
      <w:szCs w:val="20"/>
      <w:lang w:eastAsia="en-US"/>
    </w:rPr>
  </w:style>
  <w:style w:type="character" w:customStyle="1" w:styleId="aa">
    <w:name w:val="脚注文本 字符"/>
    <w:basedOn w:val="a0"/>
    <w:link w:val="a9"/>
    <w:semiHidden/>
    <w:rsid w:val="002B75A1"/>
    <w:rPr>
      <w:rFonts w:ascii="Times" w:eastAsia="Batang" w:hAnsi="Times" w:cs="Times New Roman"/>
      <w:kern w:val="0"/>
      <w:sz w:val="20"/>
      <w:szCs w:val="20"/>
      <w:lang w:eastAsia="en-US"/>
    </w:rPr>
  </w:style>
  <w:style w:type="character" w:styleId="ab">
    <w:name w:val="Hyperlink"/>
    <w:uiPriority w:val="99"/>
    <w:rsid w:val="00615E2C"/>
    <w:rPr>
      <w:color w:val="0000FF"/>
      <w:u w:val="single"/>
    </w:rPr>
  </w:style>
  <w:style w:type="paragraph" w:styleId="ac">
    <w:name w:val="Normal (Web)"/>
    <w:basedOn w:val="a"/>
    <w:uiPriority w:val="99"/>
    <w:semiHidden/>
    <w:unhideWhenUsed/>
    <w:rsid w:val="001512B0"/>
    <w:pPr>
      <w:widowControl/>
      <w:spacing w:before="100" w:beforeAutospacing="1" w:after="100" w:afterAutospacing="1"/>
      <w:jc w:val="left"/>
    </w:pPr>
    <w:rPr>
      <w:rFonts w:ascii="Times New Roman" w:eastAsia="Times New Roman" w:hAnsi="Times New Roman" w:cs="Times New Roman"/>
      <w:kern w:val="0"/>
      <w:sz w:val="24"/>
      <w:szCs w:val="24"/>
    </w:rPr>
  </w:style>
  <w:style w:type="table" w:styleId="ad">
    <w:name w:val="Table Grid"/>
    <w:basedOn w:val="a1"/>
    <w:uiPriority w:val="39"/>
    <w:rsid w:val="001512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3762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781</TotalTime>
  <Pages>2</Pages>
  <Words>677</Words>
  <Characters>3864</Characters>
  <Application>Microsoft Office Word</Application>
  <DocSecurity>0</DocSecurity>
  <Lines>32</Lines>
  <Paragraphs>9</Paragraphs>
  <ScaleCrop>false</ScaleCrop>
  <Company/>
  <LinksUpToDate>false</LinksUpToDate>
  <CharactersWithSpaces>4532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梁林</cp:lastModifiedBy>
  <cp:revision>27</cp:revision>
  <dcterms:created xsi:type="dcterms:W3CDTF">2018-08-02T01:24:00Z</dcterms:created>
  <dcterms:modified xsi:type="dcterms:W3CDTF">2019-02-15T05:02:00Z</dcterms:modified>
</cp:coreProperties>
</file>