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2B32E" w14:textId="0574C96F" w:rsidR="00352FE6" w:rsidRPr="00A20D5F" w:rsidRDefault="00352FE6" w:rsidP="00352FE6">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1#96</w:t>
      </w:r>
      <w:bookmarkStart w:id="2" w:name="_GoBack"/>
      <w:bookmarkEnd w:id="2"/>
      <w:r w:rsidRPr="004266BD">
        <w:rPr>
          <w:rFonts w:cs="Arial"/>
          <w:noProof w:val="0"/>
          <w:sz w:val="28"/>
          <w:szCs w:val="28"/>
          <w:lang w:val="en-US"/>
        </w:rPr>
        <w:tab/>
      </w:r>
      <w:r w:rsidRPr="00342F60">
        <w:rPr>
          <w:rFonts w:cs="Arial"/>
          <w:noProof w:val="0"/>
          <w:sz w:val="28"/>
          <w:szCs w:val="28"/>
          <w:lang w:val="en-US"/>
        </w:rPr>
        <w:t>R1-1</w:t>
      </w:r>
      <w:r>
        <w:rPr>
          <w:rFonts w:cs="Arial"/>
          <w:noProof w:val="0"/>
          <w:sz w:val="28"/>
          <w:szCs w:val="28"/>
          <w:lang w:val="en-US"/>
        </w:rPr>
        <w:t>9</w:t>
      </w:r>
      <w:r w:rsidR="00C257D0" w:rsidRPr="00C257D0">
        <w:rPr>
          <w:rFonts w:cs="Arial"/>
          <w:noProof w:val="0"/>
          <w:sz w:val="28"/>
          <w:szCs w:val="28"/>
          <w:lang w:val="en-US"/>
        </w:rPr>
        <w:t>02654</w:t>
      </w:r>
    </w:p>
    <w:p w14:paraId="4CF0B703" w14:textId="201F1353" w:rsidR="00352FE6" w:rsidRPr="004266BD" w:rsidRDefault="00352FE6" w:rsidP="00352FE6">
      <w:pPr>
        <w:pStyle w:val="a3"/>
        <w:rPr>
          <w:rFonts w:cs="Arial"/>
          <w:bCs/>
          <w:sz w:val="28"/>
          <w:lang w:val="en-US"/>
        </w:rPr>
      </w:pPr>
      <w:r>
        <w:rPr>
          <w:rFonts w:cs="Arial"/>
          <w:noProof w:val="0"/>
          <w:sz w:val="28"/>
          <w:szCs w:val="28"/>
          <w:lang w:val="en-US"/>
        </w:rPr>
        <w:t>Athens</w:t>
      </w:r>
      <w:r w:rsidRPr="00A20D5F">
        <w:rPr>
          <w:rFonts w:cs="Arial"/>
          <w:noProof w:val="0"/>
          <w:sz w:val="28"/>
          <w:szCs w:val="28"/>
          <w:lang w:val="en-US"/>
        </w:rPr>
        <w:t xml:space="preserve">, </w:t>
      </w:r>
      <w:r>
        <w:rPr>
          <w:rFonts w:cs="Arial"/>
          <w:noProof w:val="0"/>
          <w:sz w:val="28"/>
          <w:szCs w:val="28"/>
          <w:lang w:val="en-US"/>
        </w:rPr>
        <w:t>Greece,</w:t>
      </w:r>
      <w:r w:rsidRPr="00A20D5F">
        <w:rPr>
          <w:rFonts w:cs="Arial"/>
          <w:noProof w:val="0"/>
          <w:sz w:val="28"/>
          <w:szCs w:val="28"/>
          <w:lang w:val="en-US"/>
        </w:rPr>
        <w:t xml:space="preserve"> </w:t>
      </w:r>
      <w:r w:rsidR="00964F13">
        <w:rPr>
          <w:rFonts w:cs="Arial"/>
          <w:noProof w:val="0"/>
          <w:sz w:val="28"/>
          <w:szCs w:val="28"/>
          <w:lang w:val="en-US"/>
        </w:rPr>
        <w:t>25</w:t>
      </w:r>
      <w:r w:rsidR="00964F13" w:rsidRPr="00B47489">
        <w:rPr>
          <w:rFonts w:cs="Arial"/>
          <w:noProof w:val="0"/>
          <w:sz w:val="28"/>
          <w:szCs w:val="28"/>
          <w:vertAlign w:val="superscript"/>
          <w:lang w:val="en-US"/>
        </w:rPr>
        <w:t>th</w:t>
      </w:r>
      <w:r w:rsidR="00964F13">
        <w:rPr>
          <w:rFonts w:cs="Arial"/>
          <w:noProof w:val="0"/>
          <w:sz w:val="28"/>
          <w:szCs w:val="28"/>
          <w:lang w:val="en-US"/>
        </w:rPr>
        <w:t xml:space="preserve"> </w:t>
      </w:r>
      <w:r w:rsidR="00964F13" w:rsidRPr="00B47489">
        <w:rPr>
          <w:rFonts w:cs="Arial"/>
          <w:noProof w:val="0"/>
          <w:sz w:val="28"/>
          <w:szCs w:val="28"/>
          <w:lang w:val="en-US"/>
        </w:rPr>
        <w:t xml:space="preserve">February </w:t>
      </w:r>
      <w:r w:rsidR="00964F13" w:rsidRPr="00B47489">
        <w:rPr>
          <w:rFonts w:cs="Arial"/>
          <w:b w:val="0"/>
          <w:bCs/>
          <w:sz w:val="28"/>
        </w:rPr>
        <w:t>–</w:t>
      </w:r>
      <w:r w:rsidR="00964F13" w:rsidRPr="00B47489">
        <w:rPr>
          <w:rFonts w:cs="Arial"/>
          <w:noProof w:val="0"/>
          <w:sz w:val="28"/>
          <w:szCs w:val="28"/>
          <w:lang w:val="en-US"/>
        </w:rPr>
        <w:t xml:space="preserve"> </w:t>
      </w:r>
      <w:r w:rsidR="00964F13">
        <w:rPr>
          <w:rFonts w:cs="Arial"/>
          <w:noProof w:val="0"/>
          <w:sz w:val="28"/>
          <w:szCs w:val="28"/>
          <w:lang w:val="en-US"/>
        </w:rPr>
        <w:t>1</w:t>
      </w:r>
      <w:r w:rsidR="00964F13">
        <w:rPr>
          <w:rFonts w:cs="Arial"/>
          <w:noProof w:val="0"/>
          <w:sz w:val="28"/>
          <w:szCs w:val="28"/>
          <w:vertAlign w:val="superscript"/>
          <w:lang w:val="en-US"/>
        </w:rPr>
        <w:t>st</w:t>
      </w:r>
      <w:r w:rsidR="00964F13">
        <w:rPr>
          <w:rFonts w:cs="Arial"/>
          <w:noProof w:val="0"/>
          <w:sz w:val="28"/>
          <w:szCs w:val="28"/>
          <w:lang w:val="en-US"/>
        </w:rPr>
        <w:t xml:space="preserve"> </w:t>
      </w:r>
      <w:r w:rsidR="00BB55EB">
        <w:rPr>
          <w:rFonts w:cs="Arial"/>
          <w:noProof w:val="0"/>
          <w:sz w:val="28"/>
          <w:szCs w:val="28"/>
          <w:lang w:val="en-US"/>
        </w:rPr>
        <w:t>March</w:t>
      </w:r>
      <w:r w:rsidR="00964F13">
        <w:rPr>
          <w:rFonts w:cs="Arial"/>
          <w:noProof w:val="0"/>
          <w:sz w:val="28"/>
          <w:szCs w:val="28"/>
          <w:lang w:val="en-US"/>
        </w:rPr>
        <w:t xml:space="preserve"> </w:t>
      </w:r>
      <w:r w:rsidR="00964F13" w:rsidRPr="00A20D5F">
        <w:rPr>
          <w:rFonts w:cs="Arial"/>
          <w:noProof w:val="0"/>
          <w:sz w:val="28"/>
          <w:szCs w:val="28"/>
          <w:lang w:val="en-US"/>
        </w:rPr>
        <w:t>201</w:t>
      </w:r>
      <w:r w:rsidR="00964F13">
        <w:rPr>
          <w:rFonts w:cs="Arial"/>
          <w:noProof w:val="0"/>
          <w:sz w:val="28"/>
          <w:szCs w:val="28"/>
          <w:lang w:val="en-US"/>
        </w:rPr>
        <w:t>9</w:t>
      </w:r>
    </w:p>
    <w:bookmarkEnd w:id="0"/>
    <w:p w14:paraId="49A9DCFC" w14:textId="77777777" w:rsidR="00352FE6" w:rsidRPr="004266BD" w:rsidRDefault="00352FE6" w:rsidP="00352FE6">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148F82CC" w14:textId="52815CDD" w:rsidR="00352FE6" w:rsidRPr="007C5A7A" w:rsidRDefault="00352FE6" w:rsidP="00352FE6">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Pr="00964F13">
        <w:rPr>
          <w:rFonts w:ascii="Arial" w:hAnsi="Arial" w:cs="Arial"/>
          <w:b/>
          <w:sz w:val="28"/>
          <w:szCs w:val="28"/>
          <w:lang w:val="en-US"/>
        </w:rPr>
        <w:t xml:space="preserve">Initial access </w:t>
      </w:r>
      <w:r w:rsidR="001E633E" w:rsidRPr="00964F13">
        <w:rPr>
          <w:rFonts w:ascii="Arial" w:hAnsi="Arial" w:cs="Arial"/>
          <w:b/>
          <w:sz w:val="28"/>
          <w:szCs w:val="28"/>
          <w:lang w:val="en-US"/>
        </w:rPr>
        <w:t>signals/channels for NR-U</w:t>
      </w:r>
    </w:p>
    <w:p w14:paraId="26DC8AEB" w14:textId="7313A288" w:rsidR="00004B52" w:rsidRPr="004266BD" w:rsidRDefault="00352FE6" w:rsidP="00352FE6">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B55EB">
        <w:rPr>
          <w:rFonts w:ascii="Arial" w:eastAsiaTheme="minorEastAsia" w:hAnsi="Arial" w:cs="Arial"/>
          <w:b/>
          <w:sz w:val="28"/>
          <w:szCs w:val="28"/>
          <w:lang w:val="pt-BR"/>
        </w:rPr>
        <w:t>7.2.2.1.1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209AB653" w:rsidR="00004B52" w:rsidRDefault="005F4BD8" w:rsidP="005544D4">
      <w:pPr>
        <w:pStyle w:val="10"/>
        <w:adjustRightInd w:val="0"/>
        <w:spacing w:before="100" w:beforeAutospacing="1" w:afterLines="0"/>
        <w:rPr>
          <w:lang w:val="en-US"/>
        </w:rPr>
      </w:pPr>
      <w:r w:rsidRPr="004266BD">
        <w:rPr>
          <w:lang w:val="en-US"/>
        </w:rPr>
        <w:t>Background</w:t>
      </w:r>
    </w:p>
    <w:p w14:paraId="46FF2AC3" w14:textId="31044D82" w:rsidR="00BD3091" w:rsidRDefault="00352FE6" w:rsidP="00BD3091">
      <w:pPr>
        <w:autoSpaceDE w:val="0"/>
        <w:autoSpaceDN w:val="0"/>
        <w:adjustRightInd w:val="0"/>
        <w:spacing w:after="0" w:afterAutospacing="0"/>
        <w:rPr>
          <w:rFonts w:eastAsiaTheme="minorEastAsia" w:cs="Arial"/>
          <w:szCs w:val="24"/>
        </w:rPr>
      </w:pPr>
      <w:r>
        <w:rPr>
          <w:lang w:val="en-US"/>
        </w:rPr>
        <w:t>The following agreement and conclusion were achieved at NR-AH1901 [1]</w:t>
      </w:r>
      <w:r>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D3091" w:rsidRPr="004266BD" w14:paraId="7303792E" w14:textId="77777777" w:rsidTr="00A50228">
        <w:tc>
          <w:tcPr>
            <w:tcW w:w="9954" w:type="dxa"/>
          </w:tcPr>
          <w:p w14:paraId="14C085E8" w14:textId="77777777" w:rsidR="00352FE6" w:rsidRPr="00352FE6" w:rsidRDefault="00352FE6" w:rsidP="00352FE6">
            <w:pPr>
              <w:snapToGrid/>
              <w:spacing w:after="0" w:afterAutospacing="0"/>
              <w:jc w:val="left"/>
              <w:rPr>
                <w:rFonts w:ascii="Times" w:eastAsia="Batang" w:hAnsi="Times" w:cs="Times"/>
                <w:sz w:val="20"/>
                <w:u w:val="single"/>
                <w:lang w:eastAsia="x-none"/>
              </w:rPr>
            </w:pPr>
            <w:r w:rsidRPr="00352FE6">
              <w:rPr>
                <w:rFonts w:ascii="Times" w:eastAsia="Batang" w:hAnsi="Times" w:cs="Times"/>
                <w:sz w:val="20"/>
                <w:u w:val="single"/>
                <w:lang w:eastAsia="x-none"/>
              </w:rPr>
              <w:t>Conclusion:</w:t>
            </w:r>
          </w:p>
          <w:p w14:paraId="547C8A42" w14:textId="38DDE096" w:rsidR="00352FE6" w:rsidRDefault="00352FE6" w:rsidP="00352FE6">
            <w:pPr>
              <w:rPr>
                <w:rFonts w:cs="Times"/>
                <w:sz w:val="20"/>
                <w:u w:val="single"/>
                <w:lang w:eastAsia="x-none"/>
              </w:rPr>
            </w:pPr>
            <w:r w:rsidRPr="00352FE6">
              <w:rPr>
                <w:rFonts w:ascii="Times" w:eastAsia="Batang" w:hAnsi="Times" w:cs="Times"/>
                <w:sz w:val="20"/>
                <w:lang w:eastAsia="x-none"/>
              </w:rPr>
              <w:t>No changes are required to the time and frequency position of the PSS/SSS/PBCH relative to each other in one PSS/SSS/PBCH block.</w:t>
            </w:r>
          </w:p>
          <w:p w14:paraId="5F3C3A79" w14:textId="77777777" w:rsidR="00352FE6" w:rsidRPr="00352FE6" w:rsidRDefault="00352FE6" w:rsidP="00352FE6">
            <w:pPr>
              <w:snapToGrid/>
              <w:spacing w:after="0" w:afterAutospacing="0"/>
              <w:jc w:val="left"/>
              <w:rPr>
                <w:rFonts w:ascii="Times" w:eastAsia="Batang" w:hAnsi="Times" w:cs="Times"/>
                <w:sz w:val="20"/>
                <w:lang w:eastAsia="x-none"/>
              </w:rPr>
            </w:pPr>
            <w:r w:rsidRPr="00352FE6">
              <w:rPr>
                <w:rFonts w:ascii="Times" w:eastAsia="Batang" w:hAnsi="Times" w:cs="Times"/>
                <w:sz w:val="20"/>
                <w:highlight w:val="green"/>
                <w:lang w:eastAsia="x-none"/>
              </w:rPr>
              <w:t>Agreement:</w:t>
            </w:r>
          </w:p>
          <w:p w14:paraId="249C0C73" w14:textId="77777777" w:rsidR="00352FE6" w:rsidRPr="00352FE6" w:rsidRDefault="00352FE6" w:rsidP="00352FE6">
            <w:p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The Type0-PDCCH monitoring configuration for NR-U should satisfy at least the following properties:</w:t>
            </w:r>
          </w:p>
          <w:p w14:paraId="11965F1D" w14:textId="77777777" w:rsidR="00352FE6" w:rsidRPr="00352FE6" w:rsidRDefault="00352FE6" w:rsidP="00430A34">
            <w:pPr>
              <w:numPr>
                <w:ilvl w:val="0"/>
                <w:numId w:val="12"/>
              </w:num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TDM of Type0-PDCCH and SSB similar to existing pattern 1 (already agreed)</w:t>
            </w:r>
          </w:p>
          <w:p w14:paraId="50CB8C03" w14:textId="77777777" w:rsidR="00352FE6" w:rsidRPr="00352FE6" w:rsidRDefault="00352FE6" w:rsidP="00430A34">
            <w:pPr>
              <w:numPr>
                <w:ilvl w:val="0"/>
                <w:numId w:val="12"/>
              </w:num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Support the monitoring of Type0 PDCCH of the 2</w:t>
            </w:r>
            <w:r w:rsidRPr="00352FE6">
              <w:rPr>
                <w:rFonts w:ascii="Times" w:eastAsia="Batang" w:hAnsi="Times" w:cs="Times"/>
                <w:sz w:val="20"/>
                <w:vertAlign w:val="superscript"/>
                <w:lang w:eastAsia="x-none"/>
              </w:rPr>
              <w:t>nd</w:t>
            </w:r>
            <w:r w:rsidRPr="00352FE6">
              <w:rPr>
                <w:rFonts w:ascii="Times" w:eastAsia="Batang" w:hAnsi="Times" w:cs="Times"/>
                <w:sz w:val="20"/>
                <w:lang w:eastAsia="x-none"/>
              </w:rPr>
              <w:t xml:space="preserve"> SSB position in a slot in the gap between 1</w:t>
            </w:r>
            <w:r w:rsidRPr="00352FE6">
              <w:rPr>
                <w:rFonts w:ascii="Times" w:eastAsia="Batang" w:hAnsi="Times" w:cs="Times"/>
                <w:sz w:val="20"/>
                <w:vertAlign w:val="superscript"/>
                <w:lang w:eastAsia="x-none"/>
              </w:rPr>
              <w:t>st</w:t>
            </w:r>
            <w:r w:rsidRPr="00352FE6">
              <w:rPr>
                <w:rFonts w:ascii="Times" w:eastAsia="Batang" w:hAnsi="Times" w:cs="Times"/>
                <w:sz w:val="20"/>
                <w:lang w:eastAsia="x-none"/>
              </w:rPr>
              <w:t xml:space="preserve"> and 2</w:t>
            </w:r>
            <w:r w:rsidRPr="00352FE6">
              <w:rPr>
                <w:rFonts w:ascii="Times" w:eastAsia="Batang" w:hAnsi="Times" w:cs="Times"/>
                <w:sz w:val="20"/>
                <w:vertAlign w:val="superscript"/>
                <w:lang w:eastAsia="x-none"/>
              </w:rPr>
              <w:t>nd</w:t>
            </w:r>
            <w:r w:rsidRPr="00352FE6">
              <w:rPr>
                <w:rFonts w:ascii="Times" w:eastAsia="Batang" w:hAnsi="Times" w:cs="Times"/>
                <w:sz w:val="20"/>
                <w:lang w:eastAsia="x-none"/>
              </w:rPr>
              <w:t xml:space="preserve"> SSB within the slot</w:t>
            </w:r>
          </w:p>
          <w:p w14:paraId="2BC73CF0" w14:textId="77777777" w:rsidR="00352FE6" w:rsidRPr="00352FE6" w:rsidRDefault="00352FE6" w:rsidP="00430A34">
            <w:pPr>
              <w:numPr>
                <w:ilvl w:val="1"/>
                <w:numId w:val="12"/>
              </w:num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FFS start at symbol #6 of #7 or both</w:t>
            </w:r>
          </w:p>
          <w:p w14:paraId="1579819B" w14:textId="77777777" w:rsidR="00352FE6" w:rsidRPr="00352FE6" w:rsidRDefault="00352FE6" w:rsidP="00430A34">
            <w:pPr>
              <w:numPr>
                <w:ilvl w:val="0"/>
                <w:numId w:val="12"/>
              </w:num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FFS: The Type0-PDCCH candidates associated with an SSB are confined within a slot carrying the associated SSB (with the same QCL assumptions)</w:t>
            </w:r>
          </w:p>
          <w:p w14:paraId="7DBA66B7" w14:textId="4752FCCA" w:rsidR="00BD3091" w:rsidRPr="00352FE6" w:rsidRDefault="00BD3091" w:rsidP="00A50228"/>
        </w:tc>
      </w:tr>
    </w:tbl>
    <w:p w14:paraId="0DD888A7" w14:textId="77777777" w:rsidR="00BD3091" w:rsidRPr="00BD3091" w:rsidRDefault="00BD3091" w:rsidP="00BD3091"/>
    <w:p w14:paraId="5FA2FFE4" w14:textId="1466FBB4" w:rsidR="004E207A" w:rsidRDefault="001B584A" w:rsidP="002A07A0">
      <w:pPr>
        <w:pStyle w:val="10"/>
        <w:spacing w:after="180"/>
        <w:rPr>
          <w:rFonts w:eastAsiaTheme="minorEastAsia" w:cs="Arial"/>
          <w:szCs w:val="24"/>
          <w:lang w:val="en-US"/>
        </w:rPr>
      </w:pPr>
      <w:r>
        <w:rPr>
          <w:rFonts w:eastAsiaTheme="minorEastAsia" w:cs="Arial"/>
          <w:szCs w:val="24"/>
          <w:lang w:val="en-US"/>
        </w:rPr>
        <w:t>Discussion</w:t>
      </w:r>
    </w:p>
    <w:p w14:paraId="762C7B2E" w14:textId="36DB5B6A" w:rsidR="001B584A" w:rsidRDefault="00FD5C68" w:rsidP="001B584A">
      <w:pPr>
        <w:pStyle w:val="20"/>
        <w:spacing w:after="180"/>
        <w:rPr>
          <w:lang w:val="en-US"/>
        </w:rPr>
      </w:pPr>
      <w:r>
        <w:rPr>
          <w:lang w:val="en-US"/>
        </w:rPr>
        <w:t>NR-U DRS aspects</w:t>
      </w:r>
    </w:p>
    <w:p w14:paraId="12894810" w14:textId="1BFFADF9" w:rsidR="00201D10" w:rsidRDefault="00201D10" w:rsidP="00201D10">
      <w:pPr>
        <w:rPr>
          <w:lang w:val="en-US"/>
        </w:rPr>
      </w:pPr>
      <w:r>
        <w:rPr>
          <w:lang w:val="en-US"/>
        </w:rPr>
        <w:t xml:space="preserve">An </w:t>
      </w:r>
      <w:r>
        <w:rPr>
          <w:rFonts w:hint="eastAsia"/>
          <w:lang w:val="en-US"/>
        </w:rPr>
        <w:t>SS/PBCH block</w:t>
      </w:r>
      <w:r>
        <w:rPr>
          <w:lang w:val="en-US"/>
        </w:rPr>
        <w:t xml:space="preserve"> bandwidth is approximately 5 MHz for 15 kHz SCS and 10 MHz for 30 kHz SCS. </w:t>
      </w:r>
      <w:r w:rsidR="00AB154D">
        <w:rPr>
          <w:lang w:val="en-US"/>
        </w:rPr>
        <w:t>To</w:t>
      </w:r>
      <w:r>
        <w:rPr>
          <w:lang w:val="en-US"/>
        </w:rPr>
        <w:t xml:space="preserve"> satisfy the OCB requirement, the </w:t>
      </w:r>
      <w:r w:rsidR="002E2BFF">
        <w:rPr>
          <w:lang w:val="en-US"/>
        </w:rPr>
        <w:t xml:space="preserve">20 MHz </w:t>
      </w:r>
      <w:r>
        <w:rPr>
          <w:lang w:val="en-US"/>
        </w:rPr>
        <w:t xml:space="preserve">bandwidth should be filled with </w:t>
      </w:r>
      <w:r w:rsidR="00E72F1A">
        <w:rPr>
          <w:lang w:val="en-US"/>
        </w:rPr>
        <w:t>another</w:t>
      </w:r>
      <w:r>
        <w:rPr>
          <w:lang w:val="en-US"/>
        </w:rPr>
        <w:t xml:space="preserve"> channel/signal. Since </w:t>
      </w:r>
      <w:r w:rsidR="002E2BFF">
        <w:rPr>
          <w:lang w:val="en-US"/>
        </w:rPr>
        <w:t xml:space="preserve">CSI-RS for tracking </w:t>
      </w:r>
      <w:r>
        <w:rPr>
          <w:lang w:val="en-US"/>
        </w:rPr>
        <w:t xml:space="preserve">cannot be </w:t>
      </w:r>
      <w:proofErr w:type="spellStart"/>
      <w:r>
        <w:rPr>
          <w:lang w:val="en-US"/>
        </w:rPr>
        <w:t>FDMed</w:t>
      </w:r>
      <w:proofErr w:type="spellEnd"/>
      <w:r>
        <w:rPr>
          <w:lang w:val="en-US"/>
        </w:rPr>
        <w:t xml:space="preserve"> with the SS/PBCH block, the bandwidth around the SS/PBCH block should be filled with a PDSCH carrying SIB1</w:t>
      </w:r>
      <w:r w:rsidR="002E2BFF">
        <w:rPr>
          <w:lang w:val="en-US"/>
        </w:rPr>
        <w:t xml:space="preserve"> and/or a PDSCH carr</w:t>
      </w:r>
      <w:r w:rsidR="00D15089">
        <w:rPr>
          <w:rFonts w:hint="eastAsia"/>
          <w:lang w:val="en-US"/>
        </w:rPr>
        <w:t>y</w:t>
      </w:r>
      <w:r w:rsidR="002E2BFF">
        <w:rPr>
          <w:lang w:val="en-US"/>
        </w:rPr>
        <w:t>ing paging information</w:t>
      </w:r>
      <w:r>
        <w:rPr>
          <w:lang w:val="en-US"/>
        </w:rPr>
        <w:t>.</w:t>
      </w:r>
    </w:p>
    <w:p w14:paraId="096FB79D" w14:textId="3AC1F104" w:rsidR="00201D10" w:rsidRPr="00201D10" w:rsidRDefault="00201D10" w:rsidP="00201D10">
      <w:pPr>
        <w:rPr>
          <w:b/>
          <w:lang w:val="en-US"/>
        </w:rPr>
      </w:pPr>
      <w:r w:rsidRPr="00201D10">
        <w:rPr>
          <w:b/>
          <w:lang w:val="en-US"/>
        </w:rPr>
        <w:t>Observation: CSI-RS for tracking cannot be multiplexed in frequency domain with the SS/PBCH block in NR Rel-15.</w:t>
      </w:r>
    </w:p>
    <w:p w14:paraId="6176976E" w14:textId="26781A15" w:rsidR="00352FE6" w:rsidRPr="00352FE6" w:rsidRDefault="00201D10" w:rsidP="00201D10">
      <w:pPr>
        <w:rPr>
          <w:lang w:val="en-US"/>
        </w:rPr>
      </w:pPr>
      <w:r w:rsidRPr="00451154">
        <w:rPr>
          <w:rFonts w:hint="eastAsia"/>
          <w:b/>
          <w:lang w:val="en-US"/>
        </w:rPr>
        <w:t xml:space="preserve">Proposal </w:t>
      </w:r>
      <w:r w:rsidR="00005EB8">
        <w:rPr>
          <w:b/>
          <w:lang w:val="en-US"/>
        </w:rPr>
        <w:t>1</w:t>
      </w:r>
      <w:r w:rsidRPr="00451154">
        <w:rPr>
          <w:b/>
          <w:lang w:val="en-US"/>
        </w:rPr>
        <w:t xml:space="preserve">: NR-U supports FDM transmission of </w:t>
      </w:r>
      <w:r>
        <w:rPr>
          <w:b/>
          <w:lang w:val="en-US"/>
        </w:rPr>
        <w:t xml:space="preserve">an </w:t>
      </w:r>
      <w:r w:rsidRPr="00451154">
        <w:rPr>
          <w:b/>
          <w:lang w:val="en-US"/>
        </w:rPr>
        <w:t xml:space="preserve">SS/PBCH block and </w:t>
      </w:r>
      <w:r>
        <w:rPr>
          <w:b/>
          <w:lang w:val="en-US"/>
        </w:rPr>
        <w:t xml:space="preserve">a </w:t>
      </w:r>
      <w:r w:rsidRPr="00451154">
        <w:rPr>
          <w:b/>
          <w:lang w:val="en-US"/>
        </w:rPr>
        <w:t>PDSCH carr</w:t>
      </w:r>
      <w:r>
        <w:rPr>
          <w:b/>
          <w:lang w:val="en-US"/>
        </w:rPr>
        <w:t>y</w:t>
      </w:r>
      <w:r w:rsidRPr="00451154">
        <w:rPr>
          <w:b/>
          <w:lang w:val="en-US"/>
        </w:rPr>
        <w:t>ing SIB1</w:t>
      </w:r>
      <w:r w:rsidR="002E2BFF">
        <w:rPr>
          <w:b/>
          <w:lang w:val="en-US"/>
        </w:rPr>
        <w:t xml:space="preserve"> and/or a PDSCH carrying paging information</w:t>
      </w:r>
      <w:r w:rsidRPr="00451154">
        <w:rPr>
          <w:b/>
          <w:lang w:val="en-US"/>
        </w:rPr>
        <w:t>.</w:t>
      </w:r>
    </w:p>
    <w:p w14:paraId="20F37716" w14:textId="7ABC2FC4" w:rsidR="005C609C" w:rsidRDefault="005C609C" w:rsidP="00FD5C68">
      <w:pPr>
        <w:rPr>
          <w:lang w:val="en-US"/>
        </w:rPr>
      </w:pPr>
      <w:r>
        <w:rPr>
          <w:lang w:val="en-US"/>
        </w:rPr>
        <w:lastRenderedPageBreak/>
        <w:t xml:space="preserve">The FFS point is association between SS/PBCH blocks and CORESET#0. We propose to have CORESET#0 associated with a SS/PBCH block just before the SS/PBCH block in time domain. We explain the reason using Figure </w:t>
      </w:r>
      <w:r w:rsidR="00954B13">
        <w:rPr>
          <w:lang w:val="en-US"/>
        </w:rPr>
        <w:t>1</w:t>
      </w:r>
      <w:r>
        <w:rPr>
          <w:lang w:val="en-US"/>
        </w:rPr>
        <w:t>.</w:t>
      </w:r>
    </w:p>
    <w:p w14:paraId="2FC08881" w14:textId="595DD895" w:rsidR="00201D10" w:rsidRDefault="005C609C" w:rsidP="00FD5C68">
      <w:pPr>
        <w:rPr>
          <w:lang w:val="en-US"/>
        </w:rPr>
      </w:pPr>
      <w:r>
        <w:rPr>
          <w:rFonts w:hint="eastAsia"/>
          <w:lang w:val="en-US"/>
        </w:rPr>
        <w:t xml:space="preserve">Figure </w:t>
      </w:r>
      <w:r w:rsidR="00954B13">
        <w:rPr>
          <w:lang w:val="en-US"/>
        </w:rPr>
        <w:t>1</w:t>
      </w:r>
      <w:r>
        <w:rPr>
          <w:rFonts w:hint="eastAsia"/>
          <w:lang w:val="en-US"/>
        </w:rPr>
        <w:t xml:space="preserve"> shows </w:t>
      </w:r>
      <w:r>
        <w:rPr>
          <w:lang w:val="en-US"/>
        </w:rPr>
        <w:t xml:space="preserve">an example of NR-U DRS mapping in a slot. If CORESET A and SS/PBCH block A are associated, a PDCCH in CORESET A can schedule PDSCH A to fill up the bandwidth, and if CORESET B and SS/PBCH block B are associated, a PDCCH in CORESET B can schedule PDSCH B to fill up the bandwidth. On the other hand, if the association between CORESETs and SS/PBCH blocks are </w:t>
      </w:r>
      <w:r w:rsidR="00E22469">
        <w:rPr>
          <w:lang w:val="en-US"/>
        </w:rPr>
        <w:t>the other way around</w:t>
      </w:r>
      <w:r>
        <w:rPr>
          <w:lang w:val="en-US"/>
        </w:rPr>
        <w:t>, then it’s difficult to schedule the PDSCH A by a PDCCH in the CORESET A. For this reason, we propose the following.</w:t>
      </w:r>
    </w:p>
    <w:p w14:paraId="37D4C10E" w14:textId="4DDBC997" w:rsidR="00201D10" w:rsidRPr="00BB5CD8" w:rsidRDefault="00201D10" w:rsidP="00BB5CD8">
      <w:pPr>
        <w:rPr>
          <w:b/>
          <w:lang w:val="en-US"/>
        </w:rPr>
      </w:pPr>
      <w:r w:rsidRPr="00BB5CD8">
        <w:rPr>
          <w:b/>
          <w:lang w:val="en-US"/>
        </w:rPr>
        <w:t xml:space="preserve">Proposal </w:t>
      </w:r>
      <w:r w:rsidR="00005EB8">
        <w:rPr>
          <w:b/>
          <w:lang w:val="en-US"/>
        </w:rPr>
        <w:t>2</w:t>
      </w:r>
      <w:r w:rsidRPr="00BB5CD8">
        <w:rPr>
          <w:b/>
          <w:lang w:val="en-US"/>
        </w:rPr>
        <w:t xml:space="preserve">: </w:t>
      </w:r>
      <w:r w:rsidR="005C609C" w:rsidRPr="005C609C">
        <w:rPr>
          <w:b/>
          <w:lang w:val="en-US"/>
        </w:rPr>
        <w:t>CORESET#0 associated with a SS/PBCH block is mapped just before the SS/PBCH block in time domain</w:t>
      </w:r>
      <w:r w:rsidRPr="00BB5CD8">
        <w:rPr>
          <w:b/>
          <w:lang w:val="en-US"/>
        </w:rPr>
        <w:t>.</w:t>
      </w:r>
    </w:p>
    <w:p w14:paraId="5A8DFAFE" w14:textId="6E1951B3" w:rsidR="00BB5CD8" w:rsidRPr="00BB5CD8" w:rsidRDefault="00BB5CD8" w:rsidP="00430A34">
      <w:pPr>
        <w:pStyle w:val="aff5"/>
        <w:numPr>
          <w:ilvl w:val="0"/>
          <w:numId w:val="13"/>
        </w:numPr>
        <w:ind w:leftChars="0"/>
        <w:rPr>
          <w:b/>
          <w:lang w:val="en-US"/>
        </w:rPr>
      </w:pPr>
      <w:r w:rsidRPr="00BB5CD8">
        <w:rPr>
          <w:b/>
          <w:lang w:val="en-US"/>
        </w:rPr>
        <w:t>1</w:t>
      </w:r>
      <w:r w:rsidRPr="00BB5CD8">
        <w:rPr>
          <w:b/>
          <w:vertAlign w:val="superscript"/>
          <w:lang w:val="en-US"/>
        </w:rPr>
        <w:t>st</w:t>
      </w:r>
      <w:r w:rsidRPr="00BB5CD8">
        <w:rPr>
          <w:b/>
          <w:lang w:val="en-US"/>
        </w:rPr>
        <w:t xml:space="preserve"> SSB position in a slot and </w:t>
      </w:r>
      <w:r w:rsidR="00744122">
        <w:rPr>
          <w:b/>
          <w:lang w:val="en-US"/>
        </w:rPr>
        <w:t>CORESET#0</w:t>
      </w:r>
      <w:r w:rsidRPr="00BB5CD8">
        <w:rPr>
          <w:b/>
          <w:lang w:val="en-US"/>
        </w:rPr>
        <w:t xml:space="preserve"> starting from symbol#0 in the slot </w:t>
      </w:r>
      <w:r w:rsidR="00954B13">
        <w:rPr>
          <w:b/>
          <w:lang w:val="en-US"/>
        </w:rPr>
        <w:t>are</w:t>
      </w:r>
      <w:r w:rsidR="00954B13" w:rsidRPr="00BB5CD8">
        <w:rPr>
          <w:b/>
          <w:lang w:val="en-US"/>
        </w:rPr>
        <w:t xml:space="preserve"> </w:t>
      </w:r>
      <w:r w:rsidRPr="00BB5CD8">
        <w:rPr>
          <w:b/>
          <w:lang w:val="en-US"/>
        </w:rPr>
        <w:t>associated</w:t>
      </w:r>
    </w:p>
    <w:p w14:paraId="242E45B3" w14:textId="5696546C" w:rsidR="00201D10" w:rsidRPr="00BB5CD8" w:rsidRDefault="00BB5CD8" w:rsidP="00430A34">
      <w:pPr>
        <w:pStyle w:val="aff5"/>
        <w:numPr>
          <w:ilvl w:val="0"/>
          <w:numId w:val="13"/>
        </w:numPr>
        <w:ind w:leftChars="0"/>
        <w:rPr>
          <w:lang w:val="en-US"/>
        </w:rPr>
      </w:pPr>
      <w:r w:rsidRPr="00BB5CD8">
        <w:rPr>
          <w:b/>
          <w:lang w:val="en-US"/>
        </w:rPr>
        <w:t>2</w:t>
      </w:r>
      <w:r w:rsidRPr="00BB5CD8">
        <w:rPr>
          <w:b/>
          <w:vertAlign w:val="superscript"/>
          <w:lang w:val="en-US"/>
        </w:rPr>
        <w:t>nd</w:t>
      </w:r>
      <w:r w:rsidRPr="00BB5CD8">
        <w:rPr>
          <w:b/>
          <w:lang w:val="en-US"/>
        </w:rPr>
        <w:t xml:space="preserve"> SSB position in a slot and </w:t>
      </w:r>
      <w:r w:rsidR="00744122">
        <w:rPr>
          <w:b/>
          <w:lang w:val="en-US"/>
        </w:rPr>
        <w:t>CORESET#0</w:t>
      </w:r>
      <w:r w:rsidRPr="00BB5CD8">
        <w:rPr>
          <w:b/>
          <w:lang w:val="en-US"/>
        </w:rPr>
        <w:t xml:space="preserve"> in a gap between 1</w:t>
      </w:r>
      <w:r w:rsidRPr="00BB5CD8">
        <w:rPr>
          <w:b/>
          <w:vertAlign w:val="superscript"/>
          <w:lang w:val="en-US"/>
        </w:rPr>
        <w:t>st</w:t>
      </w:r>
      <w:r w:rsidRPr="00BB5CD8">
        <w:rPr>
          <w:b/>
          <w:lang w:val="en-US"/>
        </w:rPr>
        <w:t xml:space="preserve"> and the 2</w:t>
      </w:r>
      <w:r w:rsidRPr="00BB5CD8">
        <w:rPr>
          <w:b/>
          <w:vertAlign w:val="superscript"/>
          <w:lang w:val="en-US"/>
        </w:rPr>
        <w:t>nd</w:t>
      </w:r>
      <w:r w:rsidRPr="00BB5CD8">
        <w:rPr>
          <w:b/>
          <w:lang w:val="en-US"/>
        </w:rPr>
        <w:t xml:space="preserve"> SSB position</w:t>
      </w:r>
      <w:r w:rsidR="00954B13">
        <w:rPr>
          <w:b/>
          <w:lang w:val="en-US"/>
        </w:rPr>
        <w:t>s</w:t>
      </w:r>
      <w:r w:rsidRPr="00BB5CD8">
        <w:rPr>
          <w:b/>
          <w:lang w:val="en-US"/>
        </w:rPr>
        <w:t xml:space="preserve"> in the slot </w:t>
      </w:r>
      <w:r w:rsidR="00954B13">
        <w:rPr>
          <w:b/>
          <w:lang w:val="en-US"/>
        </w:rPr>
        <w:t>are</w:t>
      </w:r>
      <w:r w:rsidR="00954B13" w:rsidRPr="00BB5CD8">
        <w:rPr>
          <w:b/>
          <w:lang w:val="en-US"/>
        </w:rPr>
        <w:t xml:space="preserve"> </w:t>
      </w:r>
      <w:r w:rsidRPr="00BB5CD8">
        <w:rPr>
          <w:b/>
          <w:lang w:val="en-US"/>
        </w:rPr>
        <w:t>associated</w:t>
      </w:r>
    </w:p>
    <w:p w14:paraId="5E6CEC78" w14:textId="6031905E" w:rsidR="00201D10" w:rsidRDefault="008707F6" w:rsidP="00201D10">
      <w:pPr>
        <w:jc w:val="center"/>
        <w:rPr>
          <w:lang w:val="en-US"/>
        </w:rPr>
      </w:pPr>
      <w:r>
        <w:object w:dxaOrig="10861" w:dyaOrig="7531" w14:anchorId="2D366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96.5pt" o:ole="">
            <v:imagedata r:id="rId8" o:title=""/>
          </v:shape>
          <o:OLEObject Type="Embed" ProgID="Visio.Drawing.15" ShapeID="_x0000_i1025" DrawAspect="Content" ObjectID="_1611757162" r:id="rId9"/>
        </w:object>
      </w:r>
    </w:p>
    <w:p w14:paraId="73B1089C" w14:textId="0F0E425A" w:rsidR="00201D10" w:rsidRPr="00BB5CD8" w:rsidRDefault="00201D10" w:rsidP="00BB5CD8">
      <w:pPr>
        <w:jc w:val="center"/>
        <w:rPr>
          <w:lang w:val="en-US"/>
        </w:rPr>
      </w:pPr>
      <w:r>
        <w:rPr>
          <w:rFonts w:hint="eastAsia"/>
          <w:lang w:val="en-US"/>
        </w:rPr>
        <w:t xml:space="preserve">Figure </w:t>
      </w:r>
      <w:r>
        <w:rPr>
          <w:lang w:val="en-US"/>
        </w:rPr>
        <w:t>1: An example of NR-U DRS structure</w:t>
      </w:r>
    </w:p>
    <w:p w14:paraId="040E1726" w14:textId="77777777" w:rsidR="00D9565E" w:rsidRPr="00300652" w:rsidRDefault="00D9565E" w:rsidP="00D9565E">
      <w:pPr>
        <w:pStyle w:val="10"/>
        <w:spacing w:after="180"/>
        <w:rPr>
          <w:rFonts w:eastAsiaTheme="minorEastAsia"/>
          <w:lang w:val="en-US"/>
        </w:rPr>
      </w:pPr>
      <w:r w:rsidRPr="007739C1">
        <w:rPr>
          <w:lang w:val="en-US" w:eastAsia="zh-CN"/>
        </w:rPr>
        <w:t>Conclusion</w:t>
      </w:r>
    </w:p>
    <w:p w14:paraId="39B3E68C" w14:textId="628CD8E1" w:rsidR="007739C1" w:rsidRDefault="007739C1" w:rsidP="00CE19BC">
      <w:pPr>
        <w:rPr>
          <w:lang w:val="en-US"/>
        </w:rPr>
      </w:pPr>
      <w:r>
        <w:rPr>
          <w:rFonts w:hint="eastAsia"/>
          <w:lang w:val="en-US"/>
        </w:rPr>
        <w:t>In this contribution, we have the following observation.</w:t>
      </w:r>
    </w:p>
    <w:p w14:paraId="5069115F" w14:textId="69CC36FC" w:rsidR="00744122" w:rsidRDefault="00744122" w:rsidP="00CE19BC">
      <w:pPr>
        <w:rPr>
          <w:lang w:val="en-US"/>
        </w:rPr>
      </w:pPr>
      <w:r w:rsidRPr="00201D10">
        <w:rPr>
          <w:b/>
          <w:lang w:val="en-US"/>
        </w:rPr>
        <w:lastRenderedPageBreak/>
        <w:t>Observation: CSI-RS for tracking cannot be multiplexed in frequency domain with the SS/PBCH block in NR Rel-15.</w:t>
      </w:r>
    </w:p>
    <w:p w14:paraId="55A087F1" w14:textId="16C72AE8" w:rsidR="00E74150" w:rsidRDefault="00E74150" w:rsidP="00CE19BC">
      <w:pPr>
        <w:rPr>
          <w:lang w:val="en-US"/>
        </w:rPr>
      </w:pPr>
      <w:r w:rsidRPr="00A24A99">
        <w:rPr>
          <w:lang w:val="en-US"/>
        </w:rPr>
        <w:t>In this contribution,</w:t>
      </w:r>
      <w:r w:rsidR="001D107F" w:rsidRPr="00A24A99">
        <w:rPr>
          <w:lang w:val="en-US"/>
        </w:rPr>
        <w:t xml:space="preserve"> we have the following </w:t>
      </w:r>
      <w:r w:rsidR="00B43BD7">
        <w:rPr>
          <w:lang w:val="en-US"/>
        </w:rPr>
        <w:t>proposal</w:t>
      </w:r>
      <w:r w:rsidR="00B43BD7" w:rsidRPr="00A24A99">
        <w:rPr>
          <w:lang w:val="en-US"/>
        </w:rPr>
        <w:t>s</w:t>
      </w:r>
      <w:r w:rsidRPr="00A24A99">
        <w:rPr>
          <w:lang w:val="en-US"/>
        </w:rPr>
        <w:t>:</w:t>
      </w:r>
    </w:p>
    <w:p w14:paraId="71C5B14A" w14:textId="58E0E29F" w:rsidR="00744122" w:rsidRDefault="00744122" w:rsidP="00CE19BC">
      <w:pPr>
        <w:rPr>
          <w:b/>
          <w:lang w:val="en-US"/>
        </w:rPr>
      </w:pPr>
      <w:r w:rsidRPr="00451154">
        <w:rPr>
          <w:rFonts w:hint="eastAsia"/>
          <w:b/>
          <w:lang w:val="en-US"/>
        </w:rPr>
        <w:t xml:space="preserve">Proposal </w:t>
      </w:r>
      <w:r>
        <w:rPr>
          <w:b/>
          <w:lang w:val="en-US"/>
        </w:rPr>
        <w:t>1</w:t>
      </w:r>
      <w:r w:rsidRPr="00451154">
        <w:rPr>
          <w:b/>
          <w:lang w:val="en-US"/>
        </w:rPr>
        <w:t xml:space="preserve">: NR-U supports FDM transmission of </w:t>
      </w:r>
      <w:r>
        <w:rPr>
          <w:b/>
          <w:lang w:val="en-US"/>
        </w:rPr>
        <w:t xml:space="preserve">an </w:t>
      </w:r>
      <w:r w:rsidRPr="00451154">
        <w:rPr>
          <w:b/>
          <w:lang w:val="en-US"/>
        </w:rPr>
        <w:t xml:space="preserve">SS/PBCH block and </w:t>
      </w:r>
      <w:r>
        <w:rPr>
          <w:b/>
          <w:lang w:val="en-US"/>
        </w:rPr>
        <w:t xml:space="preserve">a </w:t>
      </w:r>
      <w:r w:rsidRPr="00451154">
        <w:rPr>
          <w:b/>
          <w:lang w:val="en-US"/>
        </w:rPr>
        <w:t>PDSCH carr</w:t>
      </w:r>
      <w:r>
        <w:rPr>
          <w:b/>
          <w:lang w:val="en-US"/>
        </w:rPr>
        <w:t>y</w:t>
      </w:r>
      <w:r w:rsidRPr="00451154">
        <w:rPr>
          <w:b/>
          <w:lang w:val="en-US"/>
        </w:rPr>
        <w:t>ing SIB1</w:t>
      </w:r>
      <w:r>
        <w:rPr>
          <w:b/>
          <w:lang w:val="en-US"/>
        </w:rPr>
        <w:t xml:space="preserve"> and/or a PDSCH carrying paging information</w:t>
      </w:r>
      <w:r w:rsidRPr="00451154">
        <w:rPr>
          <w:b/>
          <w:lang w:val="en-US"/>
        </w:rPr>
        <w:t>.</w:t>
      </w:r>
    </w:p>
    <w:p w14:paraId="361CEC61" w14:textId="77777777" w:rsidR="00744122" w:rsidRPr="00BB5CD8" w:rsidRDefault="00744122" w:rsidP="00744122">
      <w:pPr>
        <w:rPr>
          <w:b/>
          <w:lang w:val="en-US"/>
        </w:rPr>
      </w:pPr>
      <w:r w:rsidRPr="00BB5CD8">
        <w:rPr>
          <w:b/>
          <w:lang w:val="en-US"/>
        </w:rPr>
        <w:t xml:space="preserve">Proposal </w:t>
      </w:r>
      <w:r>
        <w:rPr>
          <w:b/>
          <w:lang w:val="en-US"/>
        </w:rPr>
        <w:t>2</w:t>
      </w:r>
      <w:r w:rsidRPr="00BB5CD8">
        <w:rPr>
          <w:b/>
          <w:lang w:val="en-US"/>
        </w:rPr>
        <w:t xml:space="preserve">: </w:t>
      </w:r>
      <w:r w:rsidRPr="005C609C">
        <w:rPr>
          <w:b/>
          <w:lang w:val="en-US"/>
        </w:rPr>
        <w:t>CORESET#0 associated with a SS/PBCH block is mapped just before the SS/PBCH block in time domain</w:t>
      </w:r>
      <w:r w:rsidRPr="00BB5CD8">
        <w:rPr>
          <w:b/>
          <w:lang w:val="en-US"/>
        </w:rPr>
        <w:t>.</w:t>
      </w:r>
    </w:p>
    <w:p w14:paraId="0EA51437" w14:textId="30102472" w:rsidR="00744122" w:rsidRPr="00BB5CD8" w:rsidRDefault="00744122" w:rsidP="00744122">
      <w:pPr>
        <w:pStyle w:val="aff5"/>
        <w:numPr>
          <w:ilvl w:val="0"/>
          <w:numId w:val="13"/>
        </w:numPr>
        <w:ind w:leftChars="0"/>
        <w:rPr>
          <w:b/>
          <w:lang w:val="en-US"/>
        </w:rPr>
      </w:pPr>
      <w:r w:rsidRPr="00BB5CD8">
        <w:rPr>
          <w:b/>
          <w:lang w:val="en-US"/>
        </w:rPr>
        <w:t>1</w:t>
      </w:r>
      <w:r w:rsidRPr="00BB5CD8">
        <w:rPr>
          <w:b/>
          <w:vertAlign w:val="superscript"/>
          <w:lang w:val="en-US"/>
        </w:rPr>
        <w:t>st</w:t>
      </w:r>
      <w:r w:rsidRPr="00BB5CD8">
        <w:rPr>
          <w:b/>
          <w:lang w:val="en-US"/>
        </w:rPr>
        <w:t xml:space="preserve"> SSB position in a slot and </w:t>
      </w:r>
      <w:r>
        <w:rPr>
          <w:b/>
          <w:lang w:val="en-US"/>
        </w:rPr>
        <w:t>CORESET#0</w:t>
      </w:r>
      <w:r w:rsidRPr="00BB5CD8">
        <w:rPr>
          <w:b/>
          <w:lang w:val="en-US"/>
        </w:rPr>
        <w:t xml:space="preserve"> starting from symbol#0 in the slot </w:t>
      </w:r>
      <w:r w:rsidR="00954B13">
        <w:rPr>
          <w:b/>
          <w:lang w:val="en-US"/>
        </w:rPr>
        <w:t>are</w:t>
      </w:r>
      <w:r w:rsidRPr="00BB5CD8">
        <w:rPr>
          <w:b/>
          <w:lang w:val="en-US"/>
        </w:rPr>
        <w:t xml:space="preserve"> associated</w:t>
      </w:r>
    </w:p>
    <w:p w14:paraId="6E0546B0" w14:textId="7653037A" w:rsidR="00744122" w:rsidRPr="00BB5CD8" w:rsidRDefault="00744122" w:rsidP="00744122">
      <w:pPr>
        <w:pStyle w:val="aff5"/>
        <w:numPr>
          <w:ilvl w:val="0"/>
          <w:numId w:val="13"/>
        </w:numPr>
        <w:ind w:leftChars="0"/>
        <w:rPr>
          <w:lang w:val="en-US"/>
        </w:rPr>
      </w:pPr>
      <w:r w:rsidRPr="00BB5CD8">
        <w:rPr>
          <w:b/>
          <w:lang w:val="en-US"/>
        </w:rPr>
        <w:t>2</w:t>
      </w:r>
      <w:r w:rsidRPr="00BB5CD8">
        <w:rPr>
          <w:b/>
          <w:vertAlign w:val="superscript"/>
          <w:lang w:val="en-US"/>
        </w:rPr>
        <w:t>nd</w:t>
      </w:r>
      <w:r w:rsidRPr="00BB5CD8">
        <w:rPr>
          <w:b/>
          <w:lang w:val="en-US"/>
        </w:rPr>
        <w:t xml:space="preserve"> SSB position in a slot and </w:t>
      </w:r>
      <w:r>
        <w:rPr>
          <w:b/>
          <w:lang w:val="en-US"/>
        </w:rPr>
        <w:t>CORESET#0</w:t>
      </w:r>
      <w:r w:rsidRPr="00BB5CD8">
        <w:rPr>
          <w:b/>
          <w:lang w:val="en-US"/>
        </w:rPr>
        <w:t xml:space="preserve"> in a gap between 1</w:t>
      </w:r>
      <w:r w:rsidRPr="00BB5CD8">
        <w:rPr>
          <w:b/>
          <w:vertAlign w:val="superscript"/>
          <w:lang w:val="en-US"/>
        </w:rPr>
        <w:t>st</w:t>
      </w:r>
      <w:r w:rsidRPr="00BB5CD8">
        <w:rPr>
          <w:b/>
          <w:lang w:val="en-US"/>
        </w:rPr>
        <w:t xml:space="preserve"> and the 2</w:t>
      </w:r>
      <w:r w:rsidRPr="00BB5CD8">
        <w:rPr>
          <w:b/>
          <w:vertAlign w:val="superscript"/>
          <w:lang w:val="en-US"/>
        </w:rPr>
        <w:t>nd</w:t>
      </w:r>
      <w:r w:rsidRPr="00BB5CD8">
        <w:rPr>
          <w:b/>
          <w:lang w:val="en-US"/>
        </w:rPr>
        <w:t xml:space="preserve"> SSB position</w:t>
      </w:r>
      <w:r w:rsidR="00954B13">
        <w:rPr>
          <w:b/>
          <w:lang w:val="en-US"/>
        </w:rPr>
        <w:t>s</w:t>
      </w:r>
      <w:r w:rsidRPr="00BB5CD8">
        <w:rPr>
          <w:b/>
          <w:lang w:val="en-US"/>
        </w:rPr>
        <w:t xml:space="preserve"> in the slot </w:t>
      </w:r>
      <w:r w:rsidR="00954B13">
        <w:rPr>
          <w:b/>
          <w:lang w:val="en-US"/>
        </w:rPr>
        <w:t>are</w:t>
      </w:r>
      <w:r w:rsidRPr="00BB5CD8">
        <w:rPr>
          <w:b/>
          <w:lang w:val="en-US"/>
        </w:rPr>
        <w:t xml:space="preserve"> associated</w:t>
      </w:r>
    </w:p>
    <w:p w14:paraId="0E7DF48E" w14:textId="77777777"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1251C243" w14:textId="34B4FFAB" w:rsidR="00163640" w:rsidRDefault="00744122" w:rsidP="00AA5C41">
      <w:pPr>
        <w:pStyle w:val="textintend2"/>
        <w:widowControl w:val="0"/>
        <w:numPr>
          <w:ilvl w:val="0"/>
          <w:numId w:val="11"/>
        </w:numPr>
        <w:snapToGrid w:val="0"/>
        <w:spacing w:after="0"/>
        <w:ind w:left="720" w:hanging="720"/>
        <w:rPr>
          <w:szCs w:val="24"/>
        </w:rPr>
      </w:pPr>
      <w:r>
        <w:rPr>
          <w:szCs w:val="24"/>
          <w:lang w:eastAsia="ja-JP"/>
        </w:rPr>
        <w:t xml:space="preserve">“RAN1 </w:t>
      </w:r>
      <w:r w:rsidR="00352FE6">
        <w:rPr>
          <w:rFonts w:hint="eastAsia"/>
          <w:szCs w:val="24"/>
          <w:lang w:eastAsia="ja-JP"/>
        </w:rPr>
        <w:t>Chairman</w:t>
      </w:r>
      <w:r w:rsidR="00352FE6">
        <w:rPr>
          <w:szCs w:val="24"/>
          <w:lang w:eastAsia="ja-JP"/>
        </w:rPr>
        <w:t>’s note</w:t>
      </w:r>
      <w:r>
        <w:rPr>
          <w:szCs w:val="24"/>
          <w:lang w:eastAsia="ja-JP"/>
        </w:rPr>
        <w:t>”, RAN1 NR-AH Jan. 2019</w:t>
      </w:r>
    </w:p>
    <w:sectPr w:rsidR="00163640"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04F1A" w14:textId="77777777" w:rsidR="00452136" w:rsidRDefault="00452136">
      <w:r>
        <w:separator/>
      </w:r>
    </w:p>
  </w:endnote>
  <w:endnote w:type="continuationSeparator" w:id="0">
    <w:p w14:paraId="2B4E02A4" w14:textId="77777777" w:rsidR="00452136" w:rsidRDefault="00452136">
      <w:r>
        <w:continuationSeparator/>
      </w:r>
    </w:p>
  </w:endnote>
  <w:endnote w:type="continuationNotice" w:id="1">
    <w:p w14:paraId="171699AA" w14:textId="77777777" w:rsidR="00452136" w:rsidRDefault="00452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7739C1">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5CA7D" w14:textId="77777777" w:rsidR="00452136" w:rsidRDefault="00452136">
      <w:r>
        <w:separator/>
      </w:r>
    </w:p>
  </w:footnote>
  <w:footnote w:type="continuationSeparator" w:id="0">
    <w:p w14:paraId="7109FFA7" w14:textId="77777777" w:rsidR="00452136" w:rsidRDefault="00452136">
      <w:r>
        <w:continuationSeparator/>
      </w:r>
    </w:p>
  </w:footnote>
  <w:footnote w:type="continuationNotice" w:id="1">
    <w:p w14:paraId="7CCB66B0" w14:textId="77777777" w:rsidR="00452136" w:rsidRDefault="004521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7423015"/>
    <w:multiLevelType w:val="hybridMultilevel"/>
    <w:tmpl w:val="8690D4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9"/>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7"/>
  </w:num>
  <w:num w:numId="6">
    <w:abstractNumId w:val="8"/>
  </w:num>
  <w:num w:numId="7">
    <w:abstractNumId w:val="6"/>
  </w:num>
  <w:num w:numId="8">
    <w:abstractNumId w:val="0"/>
  </w:num>
  <w:num w:numId="9">
    <w:abstractNumId w:val="12"/>
  </w:num>
  <w:num w:numId="10">
    <w:abstractNumId w:val="4"/>
  </w:num>
  <w:num w:numId="11">
    <w:abstractNumId w:val="5"/>
  </w:num>
  <w:num w:numId="12">
    <w:abstractNumId w:val="10"/>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5EB8"/>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33E"/>
    <w:rsid w:val="001E6912"/>
    <w:rsid w:val="001E732A"/>
    <w:rsid w:val="001E75C3"/>
    <w:rsid w:val="001E7976"/>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1D10"/>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2BFF"/>
    <w:rsid w:val="002E3771"/>
    <w:rsid w:val="002E49A9"/>
    <w:rsid w:val="002E53A2"/>
    <w:rsid w:val="002E5A39"/>
    <w:rsid w:val="002E6DF3"/>
    <w:rsid w:val="002E7664"/>
    <w:rsid w:val="002E76D6"/>
    <w:rsid w:val="002E7D07"/>
    <w:rsid w:val="002E7DD4"/>
    <w:rsid w:val="002F048F"/>
    <w:rsid w:val="002F0958"/>
    <w:rsid w:val="002F0966"/>
    <w:rsid w:val="002F0BFA"/>
    <w:rsid w:val="002F18C2"/>
    <w:rsid w:val="002F18FC"/>
    <w:rsid w:val="002F23F6"/>
    <w:rsid w:val="002F295A"/>
    <w:rsid w:val="002F296F"/>
    <w:rsid w:val="002F2AF3"/>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2FE6"/>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3394"/>
    <w:rsid w:val="00403D71"/>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3E3"/>
    <w:rsid w:val="00430654"/>
    <w:rsid w:val="004308AE"/>
    <w:rsid w:val="00430932"/>
    <w:rsid w:val="0043095C"/>
    <w:rsid w:val="00430A34"/>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557A"/>
    <w:rsid w:val="00445C54"/>
    <w:rsid w:val="00445D97"/>
    <w:rsid w:val="00445E29"/>
    <w:rsid w:val="0044634A"/>
    <w:rsid w:val="00446629"/>
    <w:rsid w:val="00447087"/>
    <w:rsid w:val="00450381"/>
    <w:rsid w:val="00451154"/>
    <w:rsid w:val="004511F3"/>
    <w:rsid w:val="0045157E"/>
    <w:rsid w:val="004516C1"/>
    <w:rsid w:val="00452136"/>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9C"/>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E01E6"/>
    <w:rsid w:val="005E05B4"/>
    <w:rsid w:val="005E0A27"/>
    <w:rsid w:val="005E0CED"/>
    <w:rsid w:val="005E0F49"/>
    <w:rsid w:val="005E131E"/>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00C"/>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93C"/>
    <w:rsid w:val="00662B68"/>
    <w:rsid w:val="0066332C"/>
    <w:rsid w:val="00663796"/>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122"/>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EE1"/>
    <w:rsid w:val="007D3987"/>
    <w:rsid w:val="007D43DE"/>
    <w:rsid w:val="007D4780"/>
    <w:rsid w:val="007D4929"/>
    <w:rsid w:val="007D49AC"/>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07F6"/>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9AA"/>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3"/>
    <w:rsid w:val="00954B1F"/>
    <w:rsid w:val="009551BD"/>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4F13"/>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8D9"/>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54D"/>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0D9"/>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5EB"/>
    <w:rsid w:val="00BB56C2"/>
    <w:rsid w:val="00BB582A"/>
    <w:rsid w:val="00BB5C96"/>
    <w:rsid w:val="00BB5CD8"/>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7D0"/>
    <w:rsid w:val="00C25976"/>
    <w:rsid w:val="00C261BF"/>
    <w:rsid w:val="00C26225"/>
    <w:rsid w:val="00C26541"/>
    <w:rsid w:val="00C266B0"/>
    <w:rsid w:val="00C26B2C"/>
    <w:rsid w:val="00C26D6E"/>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2B51"/>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4FEB"/>
    <w:rsid w:val="00C75218"/>
    <w:rsid w:val="00C75712"/>
    <w:rsid w:val="00C760EB"/>
    <w:rsid w:val="00C772F9"/>
    <w:rsid w:val="00C77CE8"/>
    <w:rsid w:val="00C80047"/>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6D8"/>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089"/>
    <w:rsid w:val="00D15334"/>
    <w:rsid w:val="00D15541"/>
    <w:rsid w:val="00D15CF5"/>
    <w:rsid w:val="00D16106"/>
    <w:rsid w:val="00D163A3"/>
    <w:rsid w:val="00D165C2"/>
    <w:rsid w:val="00D16D56"/>
    <w:rsid w:val="00D171A6"/>
    <w:rsid w:val="00D179B4"/>
    <w:rsid w:val="00D17A84"/>
    <w:rsid w:val="00D17E85"/>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89A"/>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72C"/>
    <w:rsid w:val="00D937BC"/>
    <w:rsid w:val="00D93E0A"/>
    <w:rsid w:val="00D93F22"/>
    <w:rsid w:val="00D952F3"/>
    <w:rsid w:val="00D9565E"/>
    <w:rsid w:val="00D95A6D"/>
    <w:rsid w:val="00D95B3B"/>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2469"/>
    <w:rsid w:val="00E2334D"/>
    <w:rsid w:val="00E246E8"/>
    <w:rsid w:val="00E24FEA"/>
    <w:rsid w:val="00E25071"/>
    <w:rsid w:val="00E2564A"/>
    <w:rsid w:val="00E25C47"/>
    <w:rsid w:val="00E25C51"/>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2F1A"/>
    <w:rsid w:val="00E74150"/>
    <w:rsid w:val="00E74163"/>
    <w:rsid w:val="00E74959"/>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0FDD"/>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101E"/>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3390"/>
    <w:rsid w:val="00F93A98"/>
    <w:rsid w:val="00F94029"/>
    <w:rsid w:val="00F9501E"/>
    <w:rsid w:val="00F954F1"/>
    <w:rsid w:val="00F95502"/>
    <w:rsid w:val="00F95918"/>
    <w:rsid w:val="00F966C3"/>
    <w:rsid w:val="00F9746C"/>
    <w:rsid w:val="00F97848"/>
    <w:rsid w:val="00F97B3D"/>
    <w:rsid w:val="00F97F38"/>
    <w:rsid w:val="00FA0B82"/>
    <w:rsid w:val="00FA0C43"/>
    <w:rsid w:val="00FA1237"/>
    <w:rsid w:val="00FA141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877"/>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03868-6155-4857-B1E6-83497142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510</Words>
  <Characters>2912</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2018-03-28T07:50:00Z</cp:lastPrinted>
  <dcterms:created xsi:type="dcterms:W3CDTF">2019-02-15T07:57:00Z</dcterms:created>
  <dcterms:modified xsi:type="dcterms:W3CDTF">2019-02-15T07:58:00Z</dcterms:modified>
</cp:coreProperties>
</file>