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720F92F9" w:rsidR="00EC1346" w:rsidRDefault="00EC1346" w:rsidP="00EC1346">
      <w:pPr>
        <w:pStyle w:val="a4"/>
        <w:tabs>
          <w:tab w:val="left" w:pos="8190"/>
        </w:tabs>
        <w:spacing w:after="0" w:afterAutospacing="0"/>
        <w:rPr>
          <w:rFonts w:cs="Arial"/>
          <w:iCs/>
          <w:noProof w:val="0"/>
          <w:sz w:val="28"/>
          <w:szCs w:val="28"/>
          <w:lang w:val="en-US"/>
        </w:rPr>
      </w:pPr>
      <w:bookmarkStart w:id="0" w:name="OLE_LINK3"/>
      <w:bookmarkStart w:id="1" w:name="_GoBack"/>
      <w:r>
        <w:rPr>
          <w:rFonts w:eastAsia="ＭＳ ゴシック" w:cs="Arial"/>
          <w:noProof w:val="0"/>
          <w:sz w:val="28"/>
          <w:szCs w:val="28"/>
          <w:lang w:val="en-US"/>
        </w:rPr>
        <w:t xml:space="preserve">3GPP TSG RAN WG1 </w:t>
      </w:r>
      <w:r w:rsidRPr="001C6136">
        <w:rPr>
          <w:rFonts w:eastAsia="ＭＳ ゴシック" w:cs="Arial"/>
          <w:noProof w:val="0"/>
          <w:sz w:val="28"/>
          <w:szCs w:val="28"/>
          <w:lang w:val="en-US"/>
        </w:rPr>
        <w:t>Meeting</w:t>
      </w:r>
      <w:r>
        <w:rPr>
          <w:rFonts w:eastAsia="ＭＳ ゴシック" w:cs="Arial"/>
          <w:noProof w:val="0"/>
          <w:sz w:val="28"/>
          <w:szCs w:val="28"/>
          <w:lang w:val="en-US"/>
        </w:rPr>
        <w:t xml:space="preserve"> </w:t>
      </w:r>
      <w:r>
        <w:rPr>
          <w:rFonts w:eastAsia="ＭＳ ゴシック" w:cs="Arial" w:hint="eastAsia"/>
          <w:noProof w:val="0"/>
          <w:sz w:val="28"/>
          <w:szCs w:val="28"/>
          <w:lang w:val="en-US"/>
        </w:rPr>
        <w:t>#9</w:t>
      </w:r>
      <w:r w:rsidR="00512839">
        <w:rPr>
          <w:rFonts w:eastAsia="ＭＳ ゴシック" w:cs="Arial"/>
          <w:noProof w:val="0"/>
          <w:sz w:val="28"/>
          <w:szCs w:val="28"/>
          <w:lang w:val="en-US"/>
        </w:rPr>
        <w:t>6</w:t>
      </w:r>
      <w:r>
        <w:rPr>
          <w:rFonts w:eastAsia="ＭＳ ゴシック" w:cs="Arial"/>
          <w:noProof w:val="0"/>
          <w:sz w:val="28"/>
          <w:szCs w:val="28"/>
          <w:lang w:val="en-US"/>
        </w:rPr>
        <w:tab/>
      </w:r>
      <w:r w:rsidRPr="003B4E69">
        <w:rPr>
          <w:rFonts w:eastAsia="ＭＳ ゴシック" w:cs="Arial"/>
          <w:iCs/>
          <w:noProof w:val="0"/>
          <w:sz w:val="28"/>
          <w:szCs w:val="28"/>
          <w:lang w:val="en-US"/>
        </w:rPr>
        <w:t>R1-1</w:t>
      </w:r>
      <w:r w:rsidR="00512839">
        <w:rPr>
          <w:rFonts w:eastAsia="ＭＳ ゴシック" w:cs="Arial"/>
          <w:iCs/>
          <w:noProof w:val="0"/>
          <w:sz w:val="28"/>
          <w:szCs w:val="28"/>
          <w:lang w:val="en-US"/>
        </w:rPr>
        <w:t>9</w:t>
      </w:r>
      <w:r w:rsidR="00CD030B" w:rsidRPr="00CD030B">
        <w:rPr>
          <w:rFonts w:eastAsia="ＭＳ ゴシック" w:cs="Arial"/>
          <w:iCs/>
          <w:noProof w:val="0"/>
          <w:sz w:val="28"/>
          <w:szCs w:val="28"/>
          <w:lang w:val="en-US"/>
        </w:rPr>
        <w:t>02652</w:t>
      </w:r>
    </w:p>
    <w:p w14:paraId="20F59B91" w14:textId="232DC253" w:rsidR="00EC1346" w:rsidRDefault="00512839" w:rsidP="00EC1346">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Athens</w:t>
      </w:r>
      <w:r w:rsidR="00EC1346" w:rsidRPr="00A76648">
        <w:rPr>
          <w:rFonts w:eastAsia="ＭＳ ゴシック" w:cs="Arial"/>
          <w:noProof w:val="0"/>
          <w:sz w:val="28"/>
          <w:szCs w:val="28"/>
        </w:rPr>
        <w:t xml:space="preserve">, </w:t>
      </w:r>
      <w:r>
        <w:rPr>
          <w:rFonts w:eastAsia="ＭＳ ゴシック" w:cs="Arial"/>
          <w:noProof w:val="0"/>
          <w:sz w:val="28"/>
          <w:szCs w:val="28"/>
        </w:rPr>
        <w:t>Greece</w:t>
      </w:r>
      <w:r w:rsidR="00EC1346" w:rsidRPr="00A76648">
        <w:rPr>
          <w:rFonts w:eastAsia="ＭＳ ゴシック" w:cs="Arial"/>
          <w:noProof w:val="0"/>
          <w:sz w:val="28"/>
          <w:szCs w:val="28"/>
        </w:rPr>
        <w:t xml:space="preserve">, </w:t>
      </w:r>
      <w:r>
        <w:rPr>
          <w:rFonts w:eastAsia="ＭＳ ゴシック" w:cs="Arial"/>
          <w:noProof w:val="0"/>
          <w:sz w:val="28"/>
          <w:szCs w:val="28"/>
        </w:rPr>
        <w:t>February</w:t>
      </w:r>
      <w:r w:rsidR="00EC1346" w:rsidRPr="00A76648">
        <w:rPr>
          <w:rFonts w:eastAsia="ＭＳ ゴシック" w:cs="Arial"/>
          <w:noProof w:val="0"/>
          <w:sz w:val="28"/>
          <w:szCs w:val="28"/>
        </w:rPr>
        <w:t xml:space="preserve"> </w:t>
      </w:r>
      <w:r>
        <w:rPr>
          <w:rFonts w:eastAsia="ＭＳ ゴシック" w:cs="Arial"/>
          <w:noProof w:val="0"/>
          <w:sz w:val="28"/>
          <w:szCs w:val="28"/>
        </w:rPr>
        <w:t>25</w:t>
      </w:r>
      <w:r w:rsidR="00EC1346" w:rsidRPr="00A76648">
        <w:rPr>
          <w:rFonts w:eastAsia="ＭＳ ゴシック" w:cs="Arial"/>
          <w:noProof w:val="0"/>
          <w:sz w:val="28"/>
          <w:szCs w:val="28"/>
          <w:vertAlign w:val="superscript"/>
        </w:rPr>
        <w:t>th</w:t>
      </w:r>
      <w:r w:rsidR="00EC1346" w:rsidRPr="00A76648">
        <w:rPr>
          <w:rFonts w:eastAsia="ＭＳ ゴシック" w:cs="Arial"/>
          <w:noProof w:val="0"/>
          <w:sz w:val="28"/>
          <w:szCs w:val="28"/>
        </w:rPr>
        <w:t xml:space="preserve"> – </w:t>
      </w:r>
      <w:r>
        <w:rPr>
          <w:rFonts w:eastAsia="ＭＳ ゴシック" w:cs="Arial"/>
          <w:noProof w:val="0"/>
          <w:sz w:val="28"/>
          <w:szCs w:val="28"/>
        </w:rPr>
        <w:t xml:space="preserve">March </w:t>
      </w:r>
      <w:r w:rsidR="00EC1346" w:rsidRPr="00A76648">
        <w:rPr>
          <w:rFonts w:eastAsia="ＭＳ ゴシック" w:cs="Arial"/>
          <w:noProof w:val="0"/>
          <w:sz w:val="28"/>
          <w:szCs w:val="28"/>
        </w:rPr>
        <w:t>1</w:t>
      </w:r>
      <w:r w:rsidRPr="00512839">
        <w:rPr>
          <w:rFonts w:eastAsia="ＭＳ ゴシック" w:cs="Arial"/>
          <w:noProof w:val="0"/>
          <w:sz w:val="28"/>
          <w:szCs w:val="28"/>
          <w:vertAlign w:val="superscript"/>
        </w:rPr>
        <w:t>st</w:t>
      </w:r>
      <w:r w:rsidR="00EC1346" w:rsidRPr="00A76648">
        <w:rPr>
          <w:rFonts w:eastAsia="ＭＳ ゴシック" w:cs="Arial"/>
          <w:noProof w:val="0"/>
          <w:sz w:val="28"/>
          <w:szCs w:val="28"/>
        </w:rPr>
        <w:t>, 201</w:t>
      </w:r>
      <w:r>
        <w:rPr>
          <w:rFonts w:eastAsia="ＭＳ ゴシック" w:cs="Arial"/>
          <w:noProof w:val="0"/>
          <w:sz w:val="28"/>
          <w:szCs w:val="28"/>
        </w:rPr>
        <w:t>9</w:t>
      </w:r>
    </w:p>
    <w:p w14:paraId="7DB35396" w14:textId="77777777" w:rsidR="00312758" w:rsidRPr="00512839" w:rsidRDefault="00312758" w:rsidP="0060799C">
      <w:pPr>
        <w:pStyle w:val="a4"/>
        <w:tabs>
          <w:tab w:val="right" w:pos="10206"/>
        </w:tabs>
        <w:spacing w:after="0" w:afterAutospacing="0"/>
        <w:rPr>
          <w:rFonts w:eastAsia="ＭＳ ゴシック" w:cs="Arial"/>
          <w:noProof w:val="0"/>
          <w:sz w:val="28"/>
          <w:szCs w:val="28"/>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41BAC7B2"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512839">
        <w:rPr>
          <w:rFonts w:ascii="Arial" w:hAnsi="Arial" w:cs="Arial"/>
          <w:b/>
          <w:sz w:val="28"/>
          <w:szCs w:val="28"/>
          <w:lang w:val="en-US"/>
        </w:rPr>
        <w:t>Maintenance for UL power control</w:t>
      </w:r>
    </w:p>
    <w:p w14:paraId="369A72EC" w14:textId="5CC654F8"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8075B9">
        <w:rPr>
          <w:rFonts w:ascii="Arial" w:hAnsi="Arial" w:cs="Arial"/>
          <w:b/>
          <w:sz w:val="28"/>
          <w:szCs w:val="28"/>
          <w:lang w:val="en-US"/>
        </w:rPr>
        <w:t>Agenda Item:</w:t>
      </w:r>
      <w:r w:rsidRPr="008075B9">
        <w:rPr>
          <w:rFonts w:ascii="Arial" w:hAnsi="Arial" w:cs="Arial"/>
          <w:b/>
          <w:sz w:val="28"/>
          <w:szCs w:val="28"/>
          <w:lang w:val="en-US"/>
        </w:rPr>
        <w:tab/>
      </w:r>
      <w:r w:rsidR="006E63AA" w:rsidRPr="008075B9">
        <w:rPr>
          <w:rFonts w:ascii="Arial" w:hAnsi="Arial" w:cs="Arial"/>
          <w:b/>
          <w:sz w:val="28"/>
          <w:szCs w:val="28"/>
          <w:lang w:val="en-US"/>
        </w:rPr>
        <w:t>7</w:t>
      </w:r>
      <w:r w:rsidR="00B70EAE" w:rsidRPr="008075B9">
        <w:rPr>
          <w:rFonts w:ascii="Arial" w:hAnsi="Arial" w:cs="Arial"/>
          <w:b/>
          <w:sz w:val="28"/>
          <w:szCs w:val="28"/>
          <w:lang w:val="en-US"/>
        </w:rPr>
        <w:t>.</w:t>
      </w:r>
      <w:r w:rsidR="006E63AA" w:rsidRPr="008075B9">
        <w:rPr>
          <w:rFonts w:ascii="Arial" w:hAnsi="Arial" w:cs="Arial"/>
          <w:b/>
          <w:sz w:val="28"/>
          <w:szCs w:val="28"/>
          <w:lang w:val="en-US"/>
        </w:rPr>
        <w:t>1</w:t>
      </w:r>
      <w:r w:rsidR="00B70EAE" w:rsidRPr="008075B9">
        <w:rPr>
          <w:rFonts w:ascii="Arial" w:hAnsi="Arial" w:cs="Arial"/>
          <w:b/>
          <w:sz w:val="28"/>
          <w:szCs w:val="28"/>
          <w:lang w:val="en-US"/>
        </w:rPr>
        <w:t>.</w:t>
      </w:r>
      <w:r w:rsidR="00512839" w:rsidRPr="008075B9">
        <w:rPr>
          <w:rFonts w:ascii="Arial" w:hAnsi="Arial" w:cs="Arial"/>
          <w:b/>
          <w:sz w:val="28"/>
          <w:szCs w:val="28"/>
          <w:lang w:val="en-US"/>
        </w:rPr>
        <w:t>5</w:t>
      </w:r>
      <w:r w:rsidR="00B70EAE" w:rsidRPr="008075B9">
        <w:rPr>
          <w:rFonts w:ascii="Arial" w:hAnsi="Arial" w:cs="Arial"/>
          <w:b/>
          <w:sz w:val="28"/>
          <w:szCs w:val="28"/>
          <w:lang w:val="pt-BR"/>
        </w:rPr>
        <w:t xml:space="preserve">; </w:t>
      </w:r>
      <w:r w:rsidR="006B7423" w:rsidRPr="008075B9">
        <w:rPr>
          <w:rFonts w:ascii="Arial" w:hAnsi="Arial" w:cs="Arial"/>
          <w:b/>
          <w:sz w:val="28"/>
          <w:szCs w:val="28"/>
          <w:lang w:val="pt-BR"/>
        </w:rPr>
        <w:t xml:space="preserve">Maintenance </w:t>
      </w:r>
      <w:r w:rsidR="00512839" w:rsidRPr="008075B9">
        <w:rPr>
          <w:rFonts w:ascii="Arial" w:hAnsi="Arial" w:cs="Arial"/>
          <w:b/>
          <w:sz w:val="28"/>
          <w:szCs w:val="28"/>
          <w:lang w:val="pt-BR"/>
        </w:rPr>
        <w:t>for UL power control</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2"/>
    </w:p>
    <w:p w14:paraId="03BE3736" w14:textId="3BB1B402" w:rsidR="00816836" w:rsidRDefault="00DC45E7" w:rsidP="00F542AD">
      <w:pPr>
        <w:spacing w:before="240" w:after="240" w:afterAutospacing="0"/>
        <w:rPr>
          <w:rFonts w:eastAsia="ＭＳ 明朝"/>
          <w:lang w:val="en-US"/>
        </w:rPr>
      </w:pPr>
      <w:r>
        <w:rPr>
          <w:rFonts w:eastAsia="ＭＳ 明朝"/>
        </w:rPr>
        <w:t xml:space="preserve">In the </w:t>
      </w:r>
      <w:r w:rsidR="00512839">
        <w:rPr>
          <w:rFonts w:eastAsia="ＭＳ 明朝"/>
        </w:rPr>
        <w:t>RAN1#95 meeting</w:t>
      </w:r>
      <w:r>
        <w:rPr>
          <w:rFonts w:eastAsia="ＭＳ 明朝"/>
        </w:rPr>
        <w:t xml:space="preserve">, RAN1 discussed remaining issues for RAN1 specs and updated the RAN1 specs. In this contribution, we discuss remaining issues </w:t>
      </w:r>
      <w:r w:rsidR="00512839">
        <w:rPr>
          <w:rFonts w:eastAsia="ＭＳ 明朝"/>
        </w:rPr>
        <w:t>for UL power control</w:t>
      </w:r>
      <w:r>
        <w:rPr>
          <w:rFonts w:eastAsia="ＭＳ 明朝"/>
        </w:rPr>
        <w:t>.</w:t>
      </w:r>
    </w:p>
    <w:p w14:paraId="2E804ECB" w14:textId="77777777" w:rsidR="00D922F5" w:rsidRDefault="00656E99" w:rsidP="00D922F5">
      <w:pPr>
        <w:pStyle w:val="10"/>
        <w:spacing w:after="180"/>
        <w:rPr>
          <w:lang w:val="en-US"/>
        </w:rPr>
      </w:pPr>
      <w:bookmarkStart w:id="4" w:name="OLE_LINK1"/>
      <w:r>
        <w:rPr>
          <w:lang w:val="en-US"/>
        </w:rPr>
        <w:t>Discussions</w:t>
      </w:r>
    </w:p>
    <w:p w14:paraId="3C2ECE6C" w14:textId="5CABB93B" w:rsidR="00512839" w:rsidRDefault="00512839" w:rsidP="003C7A29">
      <w:pPr>
        <w:rPr>
          <w:lang w:val="en-US"/>
        </w:rPr>
      </w:pPr>
      <w:r>
        <w:rPr>
          <w:lang w:val="en-US"/>
        </w:rPr>
        <w:t>Through discussion for CORESET#0 during RAN1#95, following agreement reached</w:t>
      </w:r>
      <w:r w:rsidR="00FB2D30">
        <w:rPr>
          <w:lang w:val="en-US"/>
        </w:rPr>
        <w:t xml:space="preserve"> [1].</w:t>
      </w:r>
    </w:p>
    <w:tbl>
      <w:tblPr>
        <w:tblStyle w:val="af2"/>
        <w:tblW w:w="0" w:type="auto"/>
        <w:tblLook w:val="04A0" w:firstRow="1" w:lastRow="0" w:firstColumn="1" w:lastColumn="0" w:noHBand="0" w:noVBand="1"/>
      </w:tblPr>
      <w:tblGrid>
        <w:gridCol w:w="9954"/>
      </w:tblGrid>
      <w:tr w:rsidR="003C7A29" w14:paraId="298CDEC5" w14:textId="77777777" w:rsidTr="005B48DA">
        <w:tc>
          <w:tcPr>
            <w:tcW w:w="9954" w:type="dxa"/>
          </w:tcPr>
          <w:p w14:paraId="51D9FAD7" w14:textId="77777777" w:rsidR="00FB2D30" w:rsidRDefault="00FB2D30" w:rsidP="00FB2D30">
            <w:pPr>
              <w:rPr>
                <w:b/>
                <w:lang w:eastAsia="x-none"/>
              </w:rPr>
            </w:pPr>
            <w:r w:rsidRPr="00FB2D30">
              <w:rPr>
                <w:b/>
                <w:highlight w:val="green"/>
                <w:lang w:eastAsia="x-none"/>
              </w:rPr>
              <w:t>Agreements</w:t>
            </w:r>
            <w:r>
              <w:rPr>
                <w:b/>
                <w:lang w:eastAsia="x-none"/>
              </w:rPr>
              <w:t>:</w:t>
            </w:r>
          </w:p>
          <w:p w14:paraId="3278FC86" w14:textId="77777777" w:rsidR="00FB2D30" w:rsidRPr="00C258BA" w:rsidRDefault="00FB2D30" w:rsidP="00FB2D30">
            <w:r w:rsidRPr="00C258BA">
              <w:t xml:space="preserve">When the CORESET ID field is 0, the TCI state ID field in the </w:t>
            </w:r>
            <w:r w:rsidRPr="00C258BA">
              <w:rPr>
                <w:rFonts w:hint="eastAsia"/>
              </w:rPr>
              <w:t>M</w:t>
            </w:r>
            <w:r w:rsidRPr="00C258BA">
              <w:t xml:space="preserve">AC-CE indicates a TCI-state in the </w:t>
            </w:r>
            <w:r w:rsidRPr="00C258BA">
              <w:rPr>
                <w:i/>
              </w:rPr>
              <w:t>PDSCH-Config</w:t>
            </w:r>
            <w:r w:rsidRPr="00C258BA">
              <w:t>.</w:t>
            </w:r>
          </w:p>
          <w:p w14:paraId="667C622A" w14:textId="77777777" w:rsidR="00FB2D30" w:rsidRPr="00C258BA" w:rsidRDefault="00FB2D30" w:rsidP="00FB2D30">
            <w:pPr>
              <w:numPr>
                <w:ilvl w:val="0"/>
                <w:numId w:val="20"/>
              </w:numPr>
              <w:spacing w:after="0" w:afterAutospacing="0" w:line="276" w:lineRule="auto"/>
            </w:pPr>
            <w:r w:rsidRPr="00C258BA">
              <w:t xml:space="preserve">For CORESET#0, </w:t>
            </w:r>
          </w:p>
          <w:p w14:paraId="4CCEDC05" w14:textId="77777777" w:rsidR="00FB2D30" w:rsidRPr="00C258BA" w:rsidRDefault="00FB2D30" w:rsidP="00FB2D30">
            <w:pPr>
              <w:numPr>
                <w:ilvl w:val="1"/>
                <w:numId w:val="20"/>
              </w:numPr>
              <w:spacing w:after="0" w:afterAutospacing="0" w:line="276" w:lineRule="auto"/>
            </w:pPr>
            <w:r w:rsidRPr="00C258BA">
              <w:t>A UE follows the indicated TCI state or the QCL-D of the SSB</w:t>
            </w:r>
            <w:r>
              <w:t xml:space="preserve"> of the active BWP</w:t>
            </w:r>
            <w:r w:rsidRPr="00C258BA">
              <w:t xml:space="preserve"> which is selected through the </w:t>
            </w:r>
            <w:proofErr w:type="gramStart"/>
            <w:r w:rsidRPr="00C258BA">
              <w:t>random access</w:t>
            </w:r>
            <w:proofErr w:type="gramEnd"/>
            <w:r w:rsidRPr="00C258BA">
              <w:t xml:space="preserve"> procedure with a PRACH transmission not initiated by a PDCCH order that triggers a non-contention based random access procedure</w:t>
            </w:r>
            <w:bookmarkStart w:id="5" w:name="_Hlk529823227"/>
            <w:r w:rsidRPr="00D6130D">
              <w:rPr>
                <w:color w:val="FF0000"/>
                <w:u w:val="single"/>
              </w:rPr>
              <w:t xml:space="preserve"> </w:t>
            </w:r>
            <w:r w:rsidRPr="00A760E1">
              <w:rPr>
                <w:strike/>
                <w:color w:val="FF0000"/>
                <w:u w:val="single"/>
              </w:rPr>
              <w:t xml:space="preserve">or not initiated by link recovery </w:t>
            </w:r>
            <w:r w:rsidRPr="00A760E1">
              <w:rPr>
                <w:rFonts w:hint="eastAsia"/>
                <w:strike/>
                <w:color w:val="FF0000"/>
                <w:u w:val="single"/>
              </w:rPr>
              <w:t>procedure</w:t>
            </w:r>
            <w:bookmarkEnd w:id="5"/>
            <w:r w:rsidRPr="00C258BA">
              <w:t xml:space="preserve">, whichever </w:t>
            </w:r>
            <w:r>
              <w:t>occurs more recently</w:t>
            </w:r>
          </w:p>
          <w:p w14:paraId="36DB81D6" w14:textId="77777777" w:rsidR="00FB2D30" w:rsidRPr="00C258BA" w:rsidRDefault="00FB2D30" w:rsidP="00FB2D30">
            <w:pPr>
              <w:numPr>
                <w:ilvl w:val="2"/>
                <w:numId w:val="20"/>
              </w:numPr>
              <w:spacing w:after="0" w:afterAutospacing="0" w:line="276" w:lineRule="auto"/>
            </w:pPr>
            <w:r w:rsidRPr="00C258BA">
              <w:t>MAC CE based TCI indication delay for CORESET 0 is the same as MAC CE based TCI indication delay for other CORESETs</w:t>
            </w:r>
          </w:p>
          <w:p w14:paraId="1E10B64D" w14:textId="77777777" w:rsidR="00FB2D30" w:rsidRPr="00C258BA" w:rsidRDefault="00FB2D30" w:rsidP="00FB2D30">
            <w:pPr>
              <w:numPr>
                <w:ilvl w:val="1"/>
                <w:numId w:val="20"/>
              </w:numPr>
              <w:spacing w:after="0" w:afterAutospacing="0" w:line="276" w:lineRule="auto"/>
            </w:pPr>
            <w:r w:rsidRPr="00C258BA">
              <w:t xml:space="preserve">A UE is expected to be configured only with TCI state of CSI-RS/TRS which is </w:t>
            </w:r>
            <w:proofErr w:type="spellStart"/>
            <w:r w:rsidRPr="00C258BA">
              <w:t>QCLed</w:t>
            </w:r>
            <w:proofErr w:type="spellEnd"/>
            <w:r w:rsidRPr="00C258BA">
              <w:t xml:space="preserve"> with an SSB based on the corresponding QCL type defined in section 5.1.5 in 38.214</w:t>
            </w:r>
            <w:r>
              <w:t xml:space="preserve"> for the active BWP</w:t>
            </w:r>
            <w:r w:rsidRPr="00C258BA">
              <w:t>.</w:t>
            </w:r>
          </w:p>
          <w:p w14:paraId="022E6D5C" w14:textId="77777777" w:rsidR="00FB2D30" w:rsidRPr="00C258BA" w:rsidRDefault="00FB2D30" w:rsidP="00FB2D30">
            <w:pPr>
              <w:numPr>
                <w:ilvl w:val="2"/>
                <w:numId w:val="20"/>
              </w:numPr>
              <w:spacing w:after="0" w:afterAutospacing="0" w:line="276" w:lineRule="auto"/>
            </w:pPr>
            <w:r w:rsidRPr="00C258BA">
              <w:t xml:space="preserve">If different reference signals are configured in the TCI state, they should be </w:t>
            </w:r>
            <w:proofErr w:type="spellStart"/>
            <w:r w:rsidRPr="00C258BA">
              <w:t>QCLed</w:t>
            </w:r>
            <w:proofErr w:type="spellEnd"/>
            <w:r w:rsidRPr="00C258BA">
              <w:t xml:space="preserve"> with the same SSB with corresponding QCL type.</w:t>
            </w:r>
          </w:p>
          <w:p w14:paraId="4A261D8A" w14:textId="77777777" w:rsidR="00FB2D30" w:rsidRPr="00C258BA" w:rsidRDefault="00FB2D30" w:rsidP="00FB2D30">
            <w:pPr>
              <w:numPr>
                <w:ilvl w:val="2"/>
                <w:numId w:val="20"/>
              </w:numPr>
              <w:spacing w:after="0" w:afterAutospacing="0" w:line="276" w:lineRule="auto"/>
            </w:pPr>
            <w:r w:rsidRPr="00C258BA">
              <w:t xml:space="preserve">Note: this does not require new way of handling QCL </w:t>
            </w:r>
            <w:r w:rsidRPr="00C258BA">
              <w:rPr>
                <w:strike/>
              </w:rPr>
              <w:t>chain</w:t>
            </w:r>
            <w:r w:rsidRPr="00C258BA">
              <w:t xml:space="preserve"> between the CSI-RS/TRS in the TCI-state and the </w:t>
            </w:r>
            <w:proofErr w:type="spellStart"/>
            <w:r w:rsidRPr="00C258BA">
              <w:t>QCLed</w:t>
            </w:r>
            <w:proofErr w:type="spellEnd"/>
            <w:r w:rsidRPr="00C258BA">
              <w:t xml:space="preserve"> SSB.</w:t>
            </w:r>
          </w:p>
          <w:p w14:paraId="33481D0A" w14:textId="77777777" w:rsidR="00FB2D30" w:rsidRPr="00C258BA" w:rsidRDefault="00FB2D30" w:rsidP="00FB2D30">
            <w:pPr>
              <w:numPr>
                <w:ilvl w:val="1"/>
                <w:numId w:val="20"/>
              </w:numPr>
              <w:spacing w:after="0" w:afterAutospacing="0" w:line="276" w:lineRule="auto"/>
            </w:pPr>
            <w:r w:rsidRPr="00C258BA">
              <w:rPr>
                <w:rFonts w:hint="eastAsia"/>
              </w:rPr>
              <w:t>I</w:t>
            </w:r>
            <w:r w:rsidRPr="00C258BA">
              <w:t>t is up to NW whether to indicate the TCI-state for the CORESET#0 by the MAC-CE.</w:t>
            </w:r>
          </w:p>
          <w:p w14:paraId="708ED44F" w14:textId="77777777" w:rsidR="00FB2D30" w:rsidRPr="00C258BA" w:rsidRDefault="00FB2D30" w:rsidP="00FB2D30">
            <w:pPr>
              <w:numPr>
                <w:ilvl w:val="2"/>
                <w:numId w:val="20"/>
              </w:numPr>
              <w:spacing w:after="0" w:afterAutospacing="0" w:line="276" w:lineRule="auto"/>
            </w:pPr>
            <w:r w:rsidRPr="00C258BA">
              <w:t xml:space="preserve">If the TCI-state for the CORESET#0 is not indicated by the MAC-CE, the UE shall follow the SSB selected in the most recent </w:t>
            </w:r>
            <w:proofErr w:type="gramStart"/>
            <w:r w:rsidRPr="00C258BA">
              <w:t>random access</w:t>
            </w:r>
            <w:proofErr w:type="gramEnd"/>
            <w:r w:rsidRPr="00C258BA">
              <w:t xml:space="preserve"> procedure with a PRACH transmission not initiated by a PDCCH order that triggers a non-contention based random access procedure</w:t>
            </w:r>
            <w:r w:rsidRPr="00D6130D">
              <w:rPr>
                <w:color w:val="FF0000"/>
                <w:u w:val="single"/>
              </w:rPr>
              <w:t xml:space="preserve"> </w:t>
            </w:r>
            <w:r w:rsidRPr="00A760E1">
              <w:rPr>
                <w:strike/>
                <w:color w:val="FF0000"/>
                <w:u w:val="single"/>
              </w:rPr>
              <w:t xml:space="preserve">or not initiated by link recovery </w:t>
            </w:r>
            <w:r w:rsidRPr="00A760E1">
              <w:rPr>
                <w:rFonts w:hint="eastAsia"/>
                <w:strike/>
                <w:color w:val="FF0000"/>
                <w:u w:val="single"/>
              </w:rPr>
              <w:t>procedure</w:t>
            </w:r>
            <w:r w:rsidRPr="00C258BA">
              <w:t xml:space="preserve"> to receive any PDCCH with any RNTI on the CORESET#0.</w:t>
            </w:r>
          </w:p>
          <w:p w14:paraId="3273C613" w14:textId="77777777" w:rsidR="00FB2D30" w:rsidRPr="00C258BA" w:rsidRDefault="00FB2D30" w:rsidP="00FB2D30">
            <w:pPr>
              <w:numPr>
                <w:ilvl w:val="1"/>
                <w:numId w:val="20"/>
              </w:numPr>
              <w:spacing w:after="0" w:afterAutospacing="0" w:line="276" w:lineRule="auto"/>
            </w:pPr>
            <w:r w:rsidRPr="00C258BA">
              <w:rPr>
                <w:rFonts w:hint="eastAsia"/>
              </w:rPr>
              <w:lastRenderedPageBreak/>
              <w:t>F</w:t>
            </w:r>
            <w:r w:rsidRPr="00C258BA">
              <w:t>or CONNECTED state, if Type0/0A/2-CSS is SS#0, the UE monitors the common search space on the PDCCH monitoring occasions determined based on the association between an SSB index and PDCCH monitoring occasions according to Section 13 of TS38.213 (which is called default association), where;</w:t>
            </w:r>
          </w:p>
          <w:p w14:paraId="1E82859F" w14:textId="77777777" w:rsidR="00FB2D30" w:rsidRPr="00C53CC4" w:rsidRDefault="00FB2D30" w:rsidP="00FB2D30">
            <w:pPr>
              <w:numPr>
                <w:ilvl w:val="2"/>
                <w:numId w:val="20"/>
              </w:numPr>
              <w:spacing w:after="0" w:afterAutospacing="0" w:line="276" w:lineRule="auto"/>
            </w:pPr>
            <w:r w:rsidRPr="00C258BA">
              <w:t xml:space="preserve">the SSB is the one </w:t>
            </w:r>
            <w:proofErr w:type="spellStart"/>
            <w:r w:rsidRPr="00C258BA">
              <w:t>QCLed</w:t>
            </w:r>
            <w:proofErr w:type="spellEnd"/>
            <w:r w:rsidRPr="00C258BA">
              <w:t xml:space="preserve"> to the CSI-RS/TRS in the TCI-state indicated for the CORESET#0 or is the one selected through the </w:t>
            </w:r>
            <w:proofErr w:type="gramStart"/>
            <w:r w:rsidRPr="00C258BA">
              <w:t>random access</w:t>
            </w:r>
            <w:proofErr w:type="gramEnd"/>
            <w:r w:rsidRPr="00C258BA">
              <w:t xml:space="preserve"> procedure with a PRACH transmission not initiated by a PDCCH order that triggers a non-contention based random access procedure</w:t>
            </w:r>
            <w:r w:rsidRPr="00D6130D">
              <w:rPr>
                <w:color w:val="FF0000"/>
                <w:u w:val="single"/>
              </w:rPr>
              <w:t xml:space="preserve"> </w:t>
            </w:r>
            <w:r w:rsidRPr="00A760E1">
              <w:rPr>
                <w:strike/>
                <w:color w:val="FF0000"/>
                <w:u w:val="single"/>
              </w:rPr>
              <w:t xml:space="preserve">or not initiated by link recovery </w:t>
            </w:r>
            <w:r w:rsidRPr="00A760E1">
              <w:rPr>
                <w:rFonts w:hint="eastAsia"/>
                <w:strike/>
                <w:color w:val="FF0000"/>
                <w:u w:val="single"/>
              </w:rPr>
              <w:t>procedure</w:t>
            </w:r>
            <w:r w:rsidRPr="00C258BA">
              <w:t>, whichever comes the recent.</w:t>
            </w:r>
          </w:p>
          <w:p w14:paraId="104CD984" w14:textId="77777777" w:rsidR="00FB2D30" w:rsidRDefault="00FB2D30" w:rsidP="00FB2D30">
            <w:pPr>
              <w:numPr>
                <w:ilvl w:val="1"/>
                <w:numId w:val="20"/>
              </w:numPr>
              <w:spacing w:after="0" w:afterAutospacing="0" w:line="276" w:lineRule="auto"/>
            </w:pPr>
            <w:r>
              <w:t xml:space="preserve">RAN1 will ask RAN2 about handling of </w:t>
            </w:r>
            <w:proofErr w:type="spellStart"/>
            <w:r>
              <w:t>commonControlResourceSet</w:t>
            </w:r>
            <w:proofErr w:type="spellEnd"/>
            <w:r>
              <w:t xml:space="preserve"> if Option 1 is agreed.</w:t>
            </w:r>
          </w:p>
          <w:p w14:paraId="6F414BA2" w14:textId="77777777" w:rsidR="00FB2D30" w:rsidRDefault="00FB2D30" w:rsidP="00FB2D30">
            <w:pPr>
              <w:numPr>
                <w:ilvl w:val="1"/>
                <w:numId w:val="20"/>
              </w:numPr>
              <w:spacing w:after="0" w:afterAutospacing="0" w:line="276" w:lineRule="auto"/>
            </w:pPr>
            <w:r>
              <w:t>TP for 213 section 5 will be discussed in RLM session.</w:t>
            </w:r>
          </w:p>
          <w:p w14:paraId="36FF65E9" w14:textId="77777777" w:rsidR="00FB2D30" w:rsidRDefault="00FB2D30" w:rsidP="00FB2D30">
            <w:pPr>
              <w:numPr>
                <w:ilvl w:val="1"/>
                <w:numId w:val="20"/>
              </w:numPr>
              <w:spacing w:after="0" w:afterAutospacing="0" w:line="276" w:lineRule="auto"/>
            </w:pPr>
            <w:r>
              <w:t>For component 1 of FG2-4, if a UE reports X active TCI state(s), the UE is expected to be configured/activated with X active QCL assumption(s) for any PDSCH and any CORESETs for a given BWP of a serving cell.</w:t>
            </w:r>
          </w:p>
          <w:p w14:paraId="7EF57063" w14:textId="77777777" w:rsidR="00FB2D30" w:rsidRDefault="00FB2D30" w:rsidP="00FB2D30">
            <w:pPr>
              <w:numPr>
                <w:ilvl w:val="1"/>
                <w:numId w:val="20"/>
              </w:numPr>
              <w:spacing w:after="0" w:afterAutospacing="0" w:line="276" w:lineRule="auto"/>
            </w:pPr>
            <w:r>
              <w:t>TCI states applicable to CORESET#0 are (1) up to the first 64 sorted by TCI-state IDs, and (2) which contains CSI-RS sourced by SSB.</w:t>
            </w:r>
          </w:p>
          <w:p w14:paraId="28E57084" w14:textId="77777777" w:rsidR="00FB2D30" w:rsidRDefault="00FB2D30" w:rsidP="00FB2D30">
            <w:pPr>
              <w:numPr>
                <w:ilvl w:val="1"/>
                <w:numId w:val="20"/>
              </w:numPr>
              <w:spacing w:after="0" w:afterAutospacing="0" w:line="276" w:lineRule="auto"/>
            </w:pPr>
            <w:r>
              <w:t xml:space="preserve">QCL assumption for </w:t>
            </w:r>
            <w:r>
              <w:rPr>
                <w:rFonts w:hint="eastAsia"/>
              </w:rPr>
              <w:t>C</w:t>
            </w:r>
            <w:r>
              <w:t xml:space="preserve">ORESET#0 is updated by </w:t>
            </w:r>
            <w:proofErr w:type="spellStart"/>
            <w:r>
              <w:t>q_new</w:t>
            </w:r>
            <w:proofErr w:type="spellEnd"/>
            <w:r>
              <w:t xml:space="preserve"> after RACH procedure for BFR/RLM.</w:t>
            </w:r>
          </w:p>
          <w:p w14:paraId="051A36D2" w14:textId="77777777" w:rsidR="00FB2D30" w:rsidRPr="00C258BA" w:rsidRDefault="00FB2D30" w:rsidP="00FB2D30">
            <w:pPr>
              <w:numPr>
                <w:ilvl w:val="1"/>
                <w:numId w:val="20"/>
              </w:numPr>
              <w:spacing w:after="0" w:afterAutospacing="0" w:line="276" w:lineRule="auto"/>
            </w:pPr>
            <w:r w:rsidRPr="00C258BA">
              <w:rPr>
                <w:rFonts w:hint="eastAsia"/>
              </w:rPr>
              <w:t>N</w:t>
            </w:r>
            <w:r w:rsidRPr="00C258BA">
              <w:t xml:space="preserve">ote: In RRC connected mode, for CORESET other than #0, MAC-CE indicates a TCI-state in the </w:t>
            </w:r>
            <w:r w:rsidRPr="00C258BA">
              <w:rPr>
                <w:i/>
              </w:rPr>
              <w:t>PDSCH-Config</w:t>
            </w:r>
            <w:r w:rsidRPr="00C258BA">
              <w:t xml:space="preserve"> RRC IE with the restriction of the TCI-state indexes configured for the </w:t>
            </w:r>
            <w:r w:rsidRPr="00C258BA">
              <w:rPr>
                <w:i/>
              </w:rPr>
              <w:t>CORESET</w:t>
            </w:r>
            <w:r w:rsidRPr="00C258BA">
              <w:t xml:space="preserve"> RRC IE</w:t>
            </w:r>
          </w:p>
          <w:p w14:paraId="59B5D8F9" w14:textId="77777777" w:rsidR="00FB2D30" w:rsidRPr="00C258BA" w:rsidRDefault="00FB2D30" w:rsidP="00FB2D30">
            <w:pPr>
              <w:numPr>
                <w:ilvl w:val="1"/>
                <w:numId w:val="20"/>
              </w:numPr>
              <w:spacing w:after="0" w:afterAutospacing="0" w:line="276" w:lineRule="auto"/>
            </w:pPr>
            <w:r w:rsidRPr="00C258BA">
              <w:rPr>
                <w:rFonts w:hint="eastAsia"/>
              </w:rPr>
              <w:t>N</w:t>
            </w:r>
            <w:r w:rsidRPr="00C258BA">
              <w:t xml:space="preserve">ote: it is </w:t>
            </w:r>
            <w:proofErr w:type="spellStart"/>
            <w:r w:rsidRPr="00C258BA">
              <w:t>gNB</w:t>
            </w:r>
            <w:proofErr w:type="spellEnd"/>
            <w:r w:rsidRPr="00C258BA">
              <w:t xml:space="preserve"> responsibility whether/how to ensure the performance of broadcast PDCCH whose QCL-</w:t>
            </w:r>
            <w:proofErr w:type="spellStart"/>
            <w:r w:rsidRPr="00C258BA">
              <w:t>TypeD</w:t>
            </w:r>
            <w:proofErr w:type="spellEnd"/>
            <w:r w:rsidRPr="00C258BA">
              <w:t xml:space="preserve"> is TRS</w:t>
            </w:r>
          </w:p>
          <w:p w14:paraId="3051BBA0" w14:textId="77777777" w:rsidR="00FB2D30" w:rsidRDefault="00FB2D30" w:rsidP="00FB2D30">
            <w:pPr>
              <w:numPr>
                <w:ilvl w:val="1"/>
                <w:numId w:val="20"/>
              </w:numPr>
              <w:spacing w:after="0" w:afterAutospacing="0" w:line="276" w:lineRule="auto"/>
            </w:pPr>
            <w:r w:rsidRPr="00C258BA">
              <w:rPr>
                <w:rFonts w:hint="eastAsia"/>
              </w:rPr>
              <w:t>N</w:t>
            </w:r>
            <w:r w:rsidRPr="00C258BA">
              <w:t>ote: The active TCI state for the CORESET#0 is counted as 1 in the UE capability signalling</w:t>
            </w:r>
          </w:p>
          <w:p w14:paraId="4A97A392" w14:textId="77777777" w:rsidR="00FB2D30" w:rsidRPr="00A760E1" w:rsidRDefault="00FB2D30" w:rsidP="00FB2D30">
            <w:pPr>
              <w:numPr>
                <w:ilvl w:val="1"/>
                <w:numId w:val="20"/>
              </w:numPr>
              <w:spacing w:after="0" w:afterAutospacing="0" w:line="276" w:lineRule="auto"/>
              <w:rPr>
                <w:color w:val="FF0000"/>
                <w:u w:val="single"/>
              </w:rPr>
            </w:pPr>
            <w:r w:rsidRPr="00B33174">
              <w:rPr>
                <w:color w:val="FF0000"/>
                <w:u w:val="single"/>
              </w:rPr>
              <w:t>For the case when a PRACH transmission is initiated by link recovery procedure, FFS the timing aspect – aim</w:t>
            </w:r>
            <w:r w:rsidRPr="00A760E1">
              <w:rPr>
                <w:color w:val="FF0000"/>
                <w:u w:val="single"/>
              </w:rPr>
              <w:t xml:space="preserve"> to conclude by Tuesday</w:t>
            </w:r>
          </w:p>
          <w:p w14:paraId="20CB1261" w14:textId="27079ACC" w:rsidR="003C7A29" w:rsidRPr="00FB2D30" w:rsidRDefault="003C7A29" w:rsidP="00FB2D30">
            <w:pPr>
              <w:pStyle w:val="af3"/>
              <w:rPr>
                <w:rFonts w:eastAsia="Malgun Gothic"/>
              </w:rPr>
            </w:pPr>
          </w:p>
        </w:tc>
      </w:tr>
    </w:tbl>
    <w:p w14:paraId="1C4AE2A4" w14:textId="77777777" w:rsidR="003C7A29" w:rsidRDefault="003C7A29" w:rsidP="003C7A29">
      <w:pPr>
        <w:rPr>
          <w:lang w:val="en-US"/>
        </w:rPr>
      </w:pPr>
    </w:p>
    <w:p w14:paraId="2E6BFD7A" w14:textId="796C5265" w:rsidR="00123A77" w:rsidRPr="00123A77" w:rsidRDefault="00FB2D30" w:rsidP="003C7A29">
      <w:pPr>
        <w:rPr>
          <w:lang w:val="en-US"/>
        </w:rPr>
      </w:pPr>
      <w:r>
        <w:rPr>
          <w:lang w:val="en-US"/>
        </w:rPr>
        <w:t>Above agreements reflect discussion for appropriate description for determination of SSB including the case for non-contention based random access. As a consequence, corresponding text in TS38.214 section 10.1 is as following [2]:</w:t>
      </w:r>
    </w:p>
    <w:tbl>
      <w:tblPr>
        <w:tblStyle w:val="af2"/>
        <w:tblW w:w="0" w:type="auto"/>
        <w:tblLook w:val="04A0" w:firstRow="1" w:lastRow="0" w:firstColumn="1" w:lastColumn="0" w:noHBand="0" w:noVBand="1"/>
      </w:tblPr>
      <w:tblGrid>
        <w:gridCol w:w="9954"/>
      </w:tblGrid>
      <w:tr w:rsidR="0019599E" w14:paraId="710DF6C6" w14:textId="77777777" w:rsidTr="00125985">
        <w:tc>
          <w:tcPr>
            <w:tcW w:w="9954" w:type="dxa"/>
          </w:tcPr>
          <w:p w14:paraId="0B8F7C04" w14:textId="6DF5E2EB" w:rsidR="0019599E" w:rsidRPr="00FB2D30" w:rsidRDefault="00FB2D30" w:rsidP="00B403FA">
            <w:pPr>
              <w:rPr>
                <w:b/>
                <w:lang w:eastAsia="x-none"/>
              </w:rPr>
            </w:pPr>
            <w:r w:rsidRPr="00FB2D30">
              <w:rPr>
                <w:b/>
                <w:lang w:eastAsia="x-none"/>
              </w:rPr>
              <w:t>TS38.213 section 10.1</w:t>
            </w:r>
          </w:p>
          <w:p w14:paraId="0D0F4AFC" w14:textId="6134BFE3" w:rsidR="00FB2D30" w:rsidRDefault="00FB2D30" w:rsidP="00B403FA">
            <w:pPr>
              <w:rPr>
                <w:b/>
              </w:rPr>
            </w:pPr>
            <w:r w:rsidRPr="00FB2D30">
              <w:rPr>
                <w:b/>
              </w:rPr>
              <w:t>…</w:t>
            </w:r>
          </w:p>
          <w:p w14:paraId="33F40BE1" w14:textId="77777777" w:rsidR="00FB2D30" w:rsidRDefault="00FB2D30" w:rsidP="00FB2D30">
            <w:r>
              <w:t xml:space="preserve">If a UE is provided a zero value for </w:t>
            </w:r>
            <w:proofErr w:type="spellStart"/>
            <w:r>
              <w:rPr>
                <w:i/>
                <w:iCs/>
                <w:lang w:val="en-US" w:eastAsia="x-none"/>
              </w:rPr>
              <w:t>searchSpaceID</w:t>
            </w:r>
            <w:proofErr w:type="spellEnd"/>
            <w:r w:rsidRPr="007B4AE3">
              <w:rPr>
                <w:iCs/>
                <w:lang w:val="en-US" w:eastAsia="x-none"/>
              </w:rPr>
              <w:t xml:space="preserve"> 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as described in Subclause 13. </w:t>
            </w:r>
            <w:r w:rsidRPr="00667F85">
              <w:t xml:space="preserve">If a UE monitors PDCCH candidates for DCI formats with CRC scrambled by a C-RNTI, the UE monitors only monitoring occasion associated with an SS/PBCH block, where the SS/PBCH block is the one quasi-co-located to the CSI-RS in the TCI-state </w:t>
            </w:r>
            <w:r>
              <w:t xml:space="preserve">of the active BWP containing CORESET 0 </w:t>
            </w:r>
            <w:r w:rsidRPr="00667F85">
              <w:t xml:space="preserve">according to Section 5.1.5 in [6, TS38.214] indicated for the CORESET 0 by the MAC-CE or is the one selected through the random access procedure not initiated by a PDCCH order that triggers a non-contention based random access procedure, whichever comes </w:t>
            </w:r>
            <w:r>
              <w:t>most</w:t>
            </w:r>
            <w:r w:rsidRPr="00667F85">
              <w:t xml:space="preserve"> recent</w:t>
            </w:r>
            <w:r>
              <w:t xml:space="preserve">.  </w:t>
            </w:r>
          </w:p>
          <w:p w14:paraId="3FB24BF2" w14:textId="17715814" w:rsidR="00FB2D30" w:rsidRPr="00FB2D30" w:rsidRDefault="00FB2D30" w:rsidP="00B403FA">
            <w:pPr>
              <w:rPr>
                <w:b/>
              </w:rPr>
            </w:pPr>
            <w:r>
              <w:rPr>
                <w:b/>
              </w:rPr>
              <w:t>…</w:t>
            </w:r>
          </w:p>
          <w:p w14:paraId="1A9569F1" w14:textId="77777777" w:rsidR="0019599E" w:rsidRPr="003C7A29" w:rsidRDefault="0019599E" w:rsidP="00125985">
            <w:pPr>
              <w:rPr>
                <w:sz w:val="12"/>
                <w:lang w:eastAsia="x-none"/>
              </w:rPr>
            </w:pPr>
          </w:p>
        </w:tc>
      </w:tr>
    </w:tbl>
    <w:p w14:paraId="785EA365" w14:textId="77777777" w:rsidR="0019599E" w:rsidRDefault="0019599E" w:rsidP="003C7A29">
      <w:pPr>
        <w:rPr>
          <w:lang w:val="en-US"/>
        </w:rPr>
      </w:pPr>
    </w:p>
    <w:p w14:paraId="336A0F5F" w14:textId="5E6E223E" w:rsidR="008C0DDA" w:rsidRPr="00123A77" w:rsidRDefault="00FB2D30" w:rsidP="008C0DDA">
      <w:pPr>
        <w:rPr>
          <w:lang w:val="en-US"/>
        </w:rPr>
      </w:pPr>
      <w:r>
        <w:rPr>
          <w:lang w:val="en-US"/>
        </w:rPr>
        <w:t>So, similar correction for UL power control namely that for pathloss reference</w:t>
      </w:r>
      <w:r w:rsidR="008C0DDA">
        <w:rPr>
          <w:lang w:val="en-US"/>
        </w:rPr>
        <w:t xml:space="preserve"> needed, on following highlighted </w:t>
      </w:r>
      <w:r w:rsidR="00BB1062">
        <w:rPr>
          <w:lang w:val="en-US"/>
        </w:rPr>
        <w:t xml:space="preserve">sentences </w:t>
      </w:r>
      <w:r w:rsidR="008C0DDA">
        <w:rPr>
          <w:lang w:val="en-US"/>
        </w:rPr>
        <w:t>from TS38.213 section 7</w:t>
      </w:r>
      <w:r w:rsidR="00950738">
        <w:rPr>
          <w:lang w:val="en-US"/>
        </w:rPr>
        <w:t xml:space="preserve"> [3]</w:t>
      </w:r>
      <w:r w:rsidR="008C0DDA">
        <w:rPr>
          <w:lang w:val="en-US"/>
        </w:rPr>
        <w:t>.</w:t>
      </w:r>
      <w:r w:rsidR="007E0D0B">
        <w:rPr>
          <w:lang w:val="en-US"/>
        </w:rPr>
        <w:t xml:space="preserve"> Otherwise, </w:t>
      </w:r>
      <w:r w:rsidR="006D4B55">
        <w:rPr>
          <w:lang w:val="en-US"/>
        </w:rPr>
        <w:t xml:space="preserve">UE may not correctly calculate downlink pathloss estimation value for the transmission of PUSCH, PUCCH or </w:t>
      </w:r>
      <w:proofErr w:type="gramStart"/>
      <w:r w:rsidR="006D4B55">
        <w:rPr>
          <w:lang w:val="en-US"/>
        </w:rPr>
        <w:t>SRS.</w:t>
      </w:r>
      <w:r w:rsidR="007E0D0B">
        <w:rPr>
          <w:lang w:val="en-US"/>
        </w:rPr>
        <w:t>.</w:t>
      </w:r>
      <w:proofErr w:type="gramEnd"/>
    </w:p>
    <w:tbl>
      <w:tblPr>
        <w:tblStyle w:val="af2"/>
        <w:tblW w:w="0" w:type="auto"/>
        <w:tblLook w:val="04A0" w:firstRow="1" w:lastRow="0" w:firstColumn="1" w:lastColumn="0" w:noHBand="0" w:noVBand="1"/>
      </w:tblPr>
      <w:tblGrid>
        <w:gridCol w:w="9954"/>
      </w:tblGrid>
      <w:tr w:rsidR="008C0DDA" w14:paraId="4AD4A145" w14:textId="77777777" w:rsidTr="00455FED">
        <w:tc>
          <w:tcPr>
            <w:tcW w:w="9954" w:type="dxa"/>
          </w:tcPr>
          <w:p w14:paraId="06DC8097" w14:textId="705A14D4" w:rsidR="008C0DDA" w:rsidRPr="00FB2D30" w:rsidRDefault="008C0DDA" w:rsidP="00455FED">
            <w:pPr>
              <w:rPr>
                <w:b/>
                <w:lang w:eastAsia="x-none"/>
              </w:rPr>
            </w:pPr>
            <w:r w:rsidRPr="00FB2D30">
              <w:rPr>
                <w:b/>
                <w:lang w:eastAsia="x-none"/>
              </w:rPr>
              <w:t xml:space="preserve">TS38.213 section </w:t>
            </w:r>
            <w:r>
              <w:rPr>
                <w:b/>
                <w:lang w:eastAsia="x-none"/>
              </w:rPr>
              <w:t>7</w:t>
            </w:r>
          </w:p>
          <w:p w14:paraId="543DC27F" w14:textId="77777777" w:rsidR="008C0DDA" w:rsidRDefault="008C0DDA" w:rsidP="00455FED">
            <w:pPr>
              <w:rPr>
                <w:b/>
              </w:rPr>
            </w:pPr>
            <w:r w:rsidRPr="00FB2D30">
              <w:rPr>
                <w:b/>
              </w:rPr>
              <w:t>…</w:t>
            </w:r>
          </w:p>
          <w:p w14:paraId="7448CAB2" w14:textId="77777777" w:rsidR="008C0DDA" w:rsidRPr="00B916EC" w:rsidRDefault="008C0DDA" w:rsidP="008C0DDA">
            <w:pPr>
              <w:pStyle w:val="20"/>
              <w:numPr>
                <w:ilvl w:val="0"/>
                <w:numId w:val="0"/>
              </w:numPr>
              <w:ind w:left="567" w:hanging="567"/>
              <w:outlineLvl w:val="1"/>
            </w:pPr>
            <w:bookmarkStart w:id="6" w:name="_Toc535263164"/>
            <w:r w:rsidRPr="00B916EC">
              <w:t>7.1</w:t>
            </w:r>
            <w:r w:rsidRPr="00B916EC">
              <w:tab/>
              <w:t>Physical uplink shared channel</w:t>
            </w:r>
            <w:bookmarkEnd w:id="6"/>
          </w:p>
          <w:p w14:paraId="27950C8C" w14:textId="29CE3E40" w:rsidR="008C0DDA" w:rsidRPr="00B916EC" w:rsidRDefault="008C0DDA" w:rsidP="008C0DDA">
            <w:pPr>
              <w:rPr>
                <w:lang w:eastAsia="zh-CN"/>
              </w:rPr>
            </w:pPr>
            <w:r>
              <w:rPr>
                <w:lang w:eastAsia="zh-CN"/>
              </w:rPr>
              <w:t>(…)</w:t>
            </w:r>
          </w:p>
          <w:p w14:paraId="1C0F1055" w14:textId="77777777" w:rsidR="008C0DDA" w:rsidRPr="00B916EC" w:rsidRDefault="008C0DDA" w:rsidP="008C0DDA">
            <w:pPr>
              <w:pStyle w:val="30"/>
              <w:numPr>
                <w:ilvl w:val="0"/>
                <w:numId w:val="0"/>
              </w:numPr>
              <w:ind w:left="709" w:hanging="709"/>
              <w:outlineLvl w:val="2"/>
            </w:pPr>
            <w:bookmarkStart w:id="7" w:name="_Ref500774487"/>
            <w:bookmarkStart w:id="8" w:name="_Toc535263165"/>
            <w:bookmarkStart w:id="9" w:name="_Ref497117847"/>
            <w:r w:rsidRPr="00B916EC">
              <w:t>7.1.1</w:t>
            </w:r>
            <w:r w:rsidRPr="00B916EC">
              <w:tab/>
              <w:t>UE behaviour</w:t>
            </w:r>
            <w:bookmarkEnd w:id="7"/>
            <w:bookmarkEnd w:id="8"/>
          </w:p>
          <w:bookmarkEnd w:id="9"/>
          <w:p w14:paraId="08F24C92" w14:textId="724A454F" w:rsidR="008C0DDA" w:rsidRDefault="008C0DDA" w:rsidP="008C0DDA">
            <w:r>
              <w:t>(…)</w:t>
            </w:r>
          </w:p>
          <w:p w14:paraId="2D7F6259" w14:textId="77777777" w:rsidR="008C0DDA" w:rsidRDefault="008C0DDA" w:rsidP="008C0DDA">
            <w:pPr>
              <w:pStyle w:val="B1"/>
              <w:rPr>
                <w:lang w:val="en-US"/>
              </w:rPr>
            </w:pPr>
            <w:r>
              <w:t>-</w:t>
            </w:r>
            <w:r>
              <w:tab/>
            </w:r>
            <w:r w:rsidRPr="00B916EC">
              <w:rPr>
                <w:position w:val="-12"/>
              </w:rPr>
              <w:object w:dxaOrig="960" w:dyaOrig="320" w14:anchorId="2D787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6.5pt" o:ole="">
                  <v:imagedata r:id="rId8" o:title=""/>
                </v:shape>
                <o:OLEObject Type="Embed" ProgID="Equation.3" ShapeID="_x0000_i1025" DrawAspect="Content" ObjectID="_1611749436" r:id="rId9"/>
              </w:object>
            </w:r>
            <w:r w:rsidRPr="00B916EC">
              <w:t xml:space="preserve">is </w:t>
            </w:r>
            <w:r w:rsidRPr="00B916EC">
              <w:rPr>
                <w:lang w:val="en-US"/>
              </w:rPr>
              <w:t>a</w:t>
            </w:r>
            <w:r w:rsidRPr="00B916EC">
              <w:t xml:space="preserve"> downlink pathloss estimate in dB 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rPr>
              <w:drawing>
                <wp:inline distT="0" distB="0" distL="0" distR="0" wp14:anchorId="3720A229" wp14:editId="79F9CC71">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the active DL BWP, as described in Subclause 12,</w:t>
            </w:r>
            <w:r w:rsidRPr="00B916EC">
              <w:rPr>
                <w:iCs/>
                <w:lang w:val="en-US"/>
              </w:rPr>
              <w:t xml:space="preserve"> of</w:t>
            </w:r>
            <w:r w:rsidRPr="00B916EC">
              <w:t xml:space="preserve"> serving cell </w:t>
            </w:r>
            <w:r w:rsidRPr="00B916EC">
              <w:rPr>
                <w:iCs/>
                <w:position w:val="-6"/>
              </w:rPr>
              <w:object w:dxaOrig="160" w:dyaOrig="200" w14:anchorId="02AAC02B">
                <v:shape id="_x0000_i1026" type="#_x0000_t75" style="width:9.75pt;height:12pt" o:ole="">
                  <v:imagedata r:id="rId11" o:title=""/>
                </v:shape>
                <o:OLEObject Type="Embed" ProgID="Equation.3" ShapeID="_x0000_i1026" DrawAspect="Content" ObjectID="_1611749437" r:id="rId12"/>
              </w:object>
            </w:r>
          </w:p>
          <w:p w14:paraId="0AECBD23" w14:textId="77777777" w:rsidR="008C0DDA" w:rsidRDefault="008C0DDA" w:rsidP="008C0DDA">
            <w:pPr>
              <w:pStyle w:val="B2"/>
            </w:pPr>
            <w:r>
              <w:t>-</w:t>
            </w:r>
            <w:r>
              <w:tab/>
              <w:t xml:space="preserve">If the UE is not provided </w:t>
            </w:r>
            <w:r w:rsidRPr="005B3110">
              <w:rPr>
                <w:i/>
              </w:rPr>
              <w:t>PUSCH-PathlossReferenceRS</w:t>
            </w:r>
            <w:r>
              <w:t xml:space="preserve"> </w:t>
            </w:r>
            <w:r>
              <w:rPr>
                <w:lang w:val="en-US"/>
              </w:rPr>
              <w:t>or</w:t>
            </w:r>
            <w: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6B9AD236">
                <v:shape id="_x0000_i1027" type="#_x0000_t75" style="width:50.25pt;height:16.5pt" o:ole="">
                  <v:imagedata r:id="rId8" o:title=""/>
                </v:shape>
                <o:OLEObject Type="Embed" ProgID="Equation.3" ShapeID="_x0000_i1027" DrawAspect="Content" ObjectID="_1611749438" r:id="rId13"/>
              </w:object>
            </w:r>
            <w:r>
              <w:rPr>
                <w:iCs/>
              </w:rPr>
              <w:t xml:space="preserve"> using a RS resource</w:t>
            </w:r>
            <w:r>
              <w:rPr>
                <w:iCs/>
                <w:lang w:val="en-US"/>
              </w:rPr>
              <w:t xml:space="preserve"> </w:t>
            </w:r>
            <w:r>
              <w:rPr>
                <w:iCs/>
              </w:rPr>
              <w:t xml:space="preserve">from </w:t>
            </w:r>
            <w:r w:rsidRPr="008C0DDA">
              <w:rPr>
                <w:iCs/>
                <w:highlight w:val="yellow"/>
              </w:rPr>
              <w:t xml:space="preserve">the SS/PBCH block that the UE </w:t>
            </w:r>
            <w:r w:rsidRPr="008C0DDA">
              <w:rPr>
                <w:iCs/>
                <w:highlight w:val="yellow"/>
                <w:lang w:val="en-US"/>
              </w:rPr>
              <w:t xml:space="preserve">uses to </w:t>
            </w:r>
            <w:r w:rsidRPr="008C0DDA">
              <w:rPr>
                <w:iCs/>
                <w:highlight w:val="yellow"/>
              </w:rPr>
              <w:t xml:space="preserve">obtain </w:t>
            </w:r>
            <w:r w:rsidRPr="008C0DDA">
              <w:rPr>
                <w:i/>
                <w:highlight w:val="yellow"/>
                <w:lang w:val="en-US"/>
              </w:rPr>
              <w:t>MIB</w:t>
            </w:r>
          </w:p>
          <w:p w14:paraId="2651DC2D" w14:textId="05FFCEB3" w:rsidR="008C0DDA" w:rsidRDefault="008C0DDA" w:rsidP="008C0DDA">
            <w:r>
              <w:rPr>
                <w:rFonts w:hint="eastAsia"/>
              </w:rPr>
              <w:t>(</w:t>
            </w:r>
            <w:r>
              <w:t>…)</w:t>
            </w:r>
          </w:p>
          <w:p w14:paraId="42B53593" w14:textId="77777777" w:rsidR="008C0DDA" w:rsidRPr="00B916EC" w:rsidRDefault="008C0DDA" w:rsidP="008C0DDA">
            <w:pPr>
              <w:pStyle w:val="20"/>
              <w:numPr>
                <w:ilvl w:val="0"/>
                <w:numId w:val="0"/>
              </w:numPr>
              <w:ind w:left="567" w:hanging="567"/>
              <w:outlineLvl w:val="1"/>
            </w:pPr>
            <w:bookmarkStart w:id="10" w:name="_Toc535263166"/>
            <w:r w:rsidRPr="00B916EC">
              <w:t>7.2</w:t>
            </w:r>
            <w:r>
              <w:tab/>
            </w:r>
            <w:r w:rsidRPr="00B916EC">
              <w:t>Physical uplink control channel</w:t>
            </w:r>
            <w:bookmarkEnd w:id="10"/>
          </w:p>
          <w:p w14:paraId="0C8284FD" w14:textId="77777777" w:rsidR="008C0DDA" w:rsidRDefault="008C0DDA" w:rsidP="008C0DDA">
            <w:r>
              <w:rPr>
                <w:rFonts w:hint="eastAsia"/>
              </w:rPr>
              <w:t>(</w:t>
            </w:r>
            <w:r>
              <w:t>…)</w:t>
            </w:r>
          </w:p>
          <w:p w14:paraId="2C5DD63F" w14:textId="77777777" w:rsidR="008C0DDA" w:rsidRPr="00B916EC" w:rsidRDefault="008C0DDA" w:rsidP="008C0DDA">
            <w:pPr>
              <w:pStyle w:val="30"/>
              <w:numPr>
                <w:ilvl w:val="0"/>
                <w:numId w:val="0"/>
              </w:numPr>
              <w:ind w:left="709" w:hanging="709"/>
              <w:outlineLvl w:val="2"/>
            </w:pPr>
            <w:bookmarkStart w:id="11" w:name="_Toc535263167"/>
            <w:r w:rsidRPr="00B916EC">
              <w:t>7.2.1</w:t>
            </w:r>
            <w:r w:rsidRPr="00B916EC">
              <w:tab/>
              <w:t>UE behaviour</w:t>
            </w:r>
            <w:bookmarkEnd w:id="11"/>
          </w:p>
          <w:p w14:paraId="41A96E09" w14:textId="4B026538" w:rsidR="008C0DDA" w:rsidRDefault="008C0DDA" w:rsidP="008C0DDA">
            <w:r>
              <w:rPr>
                <w:rFonts w:hint="eastAsia"/>
              </w:rPr>
              <w:t>(</w:t>
            </w:r>
            <w:r>
              <w:t>…)</w:t>
            </w:r>
          </w:p>
          <w:p w14:paraId="7CB06E4B" w14:textId="77777777" w:rsidR="008C0DDA" w:rsidRDefault="008C0DDA" w:rsidP="008C0DDA">
            <w:pPr>
              <w:pStyle w:val="B1"/>
              <w:rPr>
                <w:lang w:val="en-US"/>
              </w:rPr>
            </w:pPr>
            <w:r>
              <w:t>-</w:t>
            </w:r>
            <w:r>
              <w:tab/>
            </w:r>
            <w:r w:rsidRPr="00B916EC">
              <w:rPr>
                <w:position w:val="-12"/>
              </w:rPr>
              <w:object w:dxaOrig="960" w:dyaOrig="320" w14:anchorId="40D79FC1">
                <v:shape id="_x0000_i1028" type="#_x0000_t75" style="width:50.25pt;height:14.25pt" o:ole="">
                  <v:imagedata r:id="rId8" o:title=""/>
                </v:shape>
                <o:OLEObject Type="Embed" ProgID="Equation.3" ShapeID="_x0000_i1028" DrawAspect="Content" ObjectID="_1611749439" r:id="rId14"/>
              </w:object>
            </w:r>
            <w:r w:rsidRPr="00B916EC">
              <w:t xml:space="preserve">is </w:t>
            </w:r>
            <w:r w:rsidRPr="00B916EC">
              <w:rPr>
                <w:lang w:val="en-US"/>
              </w:rPr>
              <w:t>a</w:t>
            </w:r>
            <w:r w:rsidRPr="00B916EC">
              <w:t xml:space="preserve"> downlink pathloss estimate in dB 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2B188595">
                <v:shape id="_x0000_i1029" type="#_x0000_t75" style="width:14.25pt;height:15.75pt" o:ole="">
                  <v:imagedata r:id="rId15" o:title=""/>
                </v:shape>
                <o:OLEObject Type="Embed" ProgID="Equation.3" ShapeID="_x0000_i1029" DrawAspect="Content" ObjectID="_1611749440" r:id="rId16"/>
              </w:object>
            </w:r>
            <w:r>
              <w:rPr>
                <w:lang w:val="en-US"/>
              </w:rPr>
              <w:t xml:space="preserve"> as described in Subclause 7.1.1 </w:t>
            </w:r>
            <w:r w:rsidRPr="00B916EC">
              <w:t xml:space="preserve">for </w:t>
            </w:r>
            <w:r>
              <w:rPr>
                <w:lang w:val="en-US"/>
              </w:rPr>
              <w:t>the active DL BWP of</w:t>
            </w:r>
            <w:r w:rsidRPr="00B916EC">
              <w:t xml:space="preserve"> </w:t>
            </w:r>
            <w:r w:rsidRPr="00B916EC">
              <w:rPr>
                <w:lang w:val="en-US"/>
              </w:rPr>
              <w:t xml:space="preserve">carrier </w:t>
            </w:r>
            <w:r w:rsidRPr="00B916EC">
              <w:rPr>
                <w:iCs/>
                <w:position w:val="-10"/>
              </w:rPr>
              <w:object w:dxaOrig="220" w:dyaOrig="300" w14:anchorId="66C97021">
                <v:shape id="_x0000_i1030" type="#_x0000_t75" style="width:14.25pt;height:14.25pt" o:ole="">
                  <v:imagedata r:id="rId17" o:title=""/>
                </v:shape>
                <o:OLEObject Type="Embed" ProgID="Equation.3" ShapeID="_x0000_i1030" DrawAspect="Content" ObjectID="_1611749441" r:id="rId18"/>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58DF9B5F">
                <v:shape id="_x0000_i1031" type="#_x0000_t75" style="width:9.75pt;height:12pt" o:ole="">
                  <v:imagedata r:id="rId11" o:title=""/>
                </v:shape>
                <o:OLEObject Type="Embed" ProgID="Equation.3" ShapeID="_x0000_i1031" DrawAspect="Content" ObjectID="_1611749442" r:id="rId19"/>
              </w:object>
            </w:r>
            <w:r w:rsidRPr="00472E6D">
              <w:rPr>
                <w:lang w:val="en-US"/>
              </w:rPr>
              <w:t xml:space="preserve"> </w:t>
            </w:r>
            <w:r>
              <w:rPr>
                <w:lang w:val="en-US"/>
              </w:rPr>
              <w:t xml:space="preserve">as described in </w:t>
            </w:r>
            <w:proofErr w:type="spellStart"/>
            <w:r>
              <w:rPr>
                <w:lang w:val="en-US"/>
              </w:rPr>
              <w:t>Subcluase</w:t>
            </w:r>
            <w:proofErr w:type="spellEnd"/>
            <w:r>
              <w:rPr>
                <w:lang w:val="en-US"/>
              </w:rPr>
              <w:t xml:space="preserve"> 12</w:t>
            </w:r>
          </w:p>
          <w:p w14:paraId="17842C1C" w14:textId="77777777" w:rsidR="008C0DDA" w:rsidRDefault="008C0DDA" w:rsidP="008C0DDA">
            <w:pPr>
              <w:pStyle w:val="B2"/>
            </w:pPr>
            <w:r>
              <w:t>-</w:t>
            </w:r>
            <w:r>
              <w:tab/>
              <w:t xml:space="preserve">If the UE is not provided </w:t>
            </w:r>
            <w:proofErr w:type="spellStart"/>
            <w:r w:rsidRPr="00D268AA">
              <w:rPr>
                <w:i/>
              </w:rPr>
              <w:t>pathlossReferenceRSs</w:t>
            </w:r>
            <w:proofErr w:type="spellEnd"/>
            <w:r w:rsidRPr="00D64855">
              <w:t xml:space="preserve"> </w:t>
            </w:r>
            <w:r>
              <w:rPr>
                <w:lang w:val="en-US"/>
              </w:rPr>
              <w:t>or</w:t>
            </w:r>
            <w: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15586F3F">
                <v:shape id="_x0000_i1032" type="#_x0000_t75" style="width:50.25pt;height:15pt" o:ole="">
                  <v:imagedata r:id="rId8" o:title=""/>
                </v:shape>
                <o:OLEObject Type="Embed" ProgID="Equation.3" ShapeID="_x0000_i1032" DrawAspect="Content" ObjectID="_1611749443" r:id="rId20"/>
              </w:object>
            </w:r>
            <w:r>
              <w:t xml:space="preserve"> using </w:t>
            </w:r>
            <w:r>
              <w:rPr>
                <w:iCs/>
              </w:rPr>
              <w:t xml:space="preserve">a RS resource obtained from </w:t>
            </w:r>
            <w:r w:rsidRPr="008C0DDA">
              <w:rPr>
                <w:iCs/>
                <w:highlight w:val="yellow"/>
              </w:rPr>
              <w:t xml:space="preserve">the SS/PBCH block that the UE </w:t>
            </w:r>
            <w:r w:rsidRPr="008C0DDA">
              <w:rPr>
                <w:iCs/>
                <w:highlight w:val="yellow"/>
                <w:lang w:val="en-US"/>
              </w:rPr>
              <w:t xml:space="preserve">uses to </w:t>
            </w:r>
            <w:r w:rsidRPr="008C0DDA">
              <w:rPr>
                <w:iCs/>
                <w:highlight w:val="yellow"/>
              </w:rPr>
              <w:t xml:space="preserve">obtain </w:t>
            </w:r>
            <w:r w:rsidRPr="008C0DDA">
              <w:rPr>
                <w:i/>
                <w:highlight w:val="yellow"/>
                <w:lang w:val="en-US"/>
              </w:rPr>
              <w:t>MIB</w:t>
            </w:r>
          </w:p>
          <w:p w14:paraId="35F1E152" w14:textId="21944CAC" w:rsidR="008C0DDA" w:rsidRDefault="00950738" w:rsidP="008C0DDA">
            <w:r>
              <w:rPr>
                <w:rFonts w:hint="eastAsia"/>
              </w:rPr>
              <w:t>(</w:t>
            </w:r>
            <w:r>
              <w:t>…)</w:t>
            </w:r>
          </w:p>
          <w:p w14:paraId="3E5C5121" w14:textId="77777777" w:rsidR="00950738" w:rsidRPr="00B916EC" w:rsidRDefault="00950738" w:rsidP="00950738">
            <w:pPr>
              <w:pStyle w:val="20"/>
              <w:numPr>
                <w:ilvl w:val="0"/>
                <w:numId w:val="0"/>
              </w:numPr>
              <w:ind w:left="567" w:hanging="567"/>
              <w:outlineLvl w:val="1"/>
            </w:pPr>
            <w:bookmarkStart w:id="12" w:name="_Toc535263168"/>
            <w:r w:rsidRPr="00B916EC">
              <w:t>7.3</w:t>
            </w:r>
            <w:r>
              <w:tab/>
            </w:r>
            <w:r w:rsidRPr="00B916EC">
              <w:t>Sounding reference signals</w:t>
            </w:r>
            <w:bookmarkEnd w:id="12"/>
          </w:p>
          <w:p w14:paraId="514E27DE" w14:textId="779D1106" w:rsidR="00950738" w:rsidRDefault="00950738" w:rsidP="008C0DDA">
            <w:r>
              <w:rPr>
                <w:rFonts w:hint="eastAsia"/>
              </w:rPr>
              <w:t>(</w:t>
            </w:r>
            <w:r>
              <w:t>…)</w:t>
            </w:r>
          </w:p>
          <w:p w14:paraId="0D8DA013" w14:textId="77777777" w:rsidR="00950738" w:rsidRPr="00B916EC" w:rsidRDefault="00950738" w:rsidP="00950738">
            <w:pPr>
              <w:pStyle w:val="30"/>
              <w:numPr>
                <w:ilvl w:val="0"/>
                <w:numId w:val="0"/>
              </w:numPr>
              <w:ind w:left="709" w:hanging="709"/>
              <w:outlineLvl w:val="2"/>
            </w:pPr>
            <w:bookmarkStart w:id="13" w:name="_Ref500079796"/>
            <w:bookmarkStart w:id="14" w:name="_Toc535263169"/>
            <w:r w:rsidRPr="00B916EC">
              <w:t>7.3.1</w:t>
            </w:r>
            <w:r w:rsidRPr="00B916EC">
              <w:tab/>
              <w:t>UE behaviour</w:t>
            </w:r>
            <w:bookmarkEnd w:id="13"/>
            <w:bookmarkEnd w:id="14"/>
          </w:p>
          <w:p w14:paraId="5FA2F87B" w14:textId="42155EB4" w:rsidR="00950738" w:rsidRDefault="00950738" w:rsidP="008C0DDA">
            <w:r>
              <w:rPr>
                <w:rFonts w:hint="eastAsia"/>
              </w:rPr>
              <w:t>(</w:t>
            </w:r>
            <w:r>
              <w:t>…)</w:t>
            </w:r>
          </w:p>
          <w:p w14:paraId="025AE064" w14:textId="77777777" w:rsidR="00950738" w:rsidRPr="009C69D1" w:rsidRDefault="00950738" w:rsidP="00950738">
            <w:pPr>
              <w:pStyle w:val="B1"/>
              <w:rPr>
                <w:lang w:val="en-US"/>
              </w:rPr>
            </w:pPr>
            <w:r>
              <w:t>-</w:t>
            </w:r>
            <w:r>
              <w:tab/>
            </w:r>
            <w:r w:rsidRPr="00B916EC">
              <w:rPr>
                <w:position w:val="-12"/>
              </w:rPr>
              <w:object w:dxaOrig="960" w:dyaOrig="320" w14:anchorId="6468EC87">
                <v:shape id="_x0000_i1033" type="#_x0000_t75" style="width:57.75pt;height:18pt" o:ole="">
                  <v:imagedata r:id="rId21" o:title=""/>
                </v:shape>
                <o:OLEObject Type="Embed" ProgID="Equation.3" ShapeID="_x0000_i1033" DrawAspect="Content" ObjectID="_1611749444" r:id="rId22"/>
              </w:object>
            </w:r>
            <w:r>
              <w:rPr>
                <w:lang w:val="en-US"/>
              </w:rPr>
              <w:t xml:space="preserve"> </w:t>
            </w:r>
            <w:r w:rsidRPr="00B916EC">
              <w:t xml:space="preserve">is </w:t>
            </w:r>
            <w:r w:rsidRPr="00B916EC">
              <w:rPr>
                <w:lang w:val="en-US"/>
              </w:rPr>
              <w:t>a</w:t>
            </w:r>
            <w:r w:rsidRPr="00B916EC">
              <w:t xml:space="preserve"> downlink pathloss estimate in dB 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w:r w:rsidRPr="00996980">
              <w:rPr>
                <w:position w:val="-10"/>
              </w:rPr>
              <w:object w:dxaOrig="260" w:dyaOrig="300" w14:anchorId="2846D9A6">
                <v:shape id="_x0000_i1034" type="#_x0000_t75" style="width:15pt;height:18pt" o:ole="">
                  <v:imagedata r:id="rId23" o:title=""/>
                </v:shape>
                <o:OLEObject Type="Embed" ProgID="Equation.3" ShapeID="_x0000_i1034" DrawAspect="Content" ObjectID="_1611749445" r:id="rId24"/>
              </w:object>
            </w:r>
            <w:r w:rsidRPr="00B916EC">
              <w:rPr>
                <w:iCs/>
                <w:lang w:val="en-US"/>
              </w:rPr>
              <w:t xml:space="preserve"> </w:t>
            </w:r>
            <w:r>
              <w:rPr>
                <w:lang w:val="en-US"/>
              </w:rPr>
              <w:t xml:space="preserve">as described in Subclause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w:r w:rsidRPr="00B916EC">
              <w:rPr>
                <w:iCs/>
                <w:position w:val="-6"/>
              </w:rPr>
              <w:object w:dxaOrig="160" w:dyaOrig="200" w14:anchorId="411890A4">
                <v:shape id="_x0000_i1035" type="#_x0000_t75" style="width:9.75pt;height:12pt" o:ole="">
                  <v:imagedata r:id="rId11" o:title=""/>
                </v:shape>
                <o:OLEObject Type="Embed" ProgID="Equation.3" ShapeID="_x0000_i1035" DrawAspect="Content" ObjectID="_1611749446" r:id="rId25"/>
              </w:object>
            </w:r>
            <w:r w:rsidRPr="00B916EC">
              <w:rPr>
                <w:lang w:val="en-US"/>
              </w:rPr>
              <w:t xml:space="preserve"> and SRS resource set </w:t>
            </w:r>
            <w:r w:rsidRPr="00B916EC">
              <w:rPr>
                <w:position w:val="-10"/>
              </w:rPr>
              <w:object w:dxaOrig="240" w:dyaOrig="300" w14:anchorId="6671CD86">
                <v:shape id="_x0000_i1036" type="#_x0000_t75" style="width:14.25pt;height:21.75pt" o:ole="">
                  <v:imagedata r:id="rId26" o:title=""/>
                </v:shape>
                <o:OLEObject Type="Embed" ProgID="Equation.3" ShapeID="_x0000_i1036" DrawAspect="Content" ObjectID="_1611749447" r:id="rId27"/>
              </w:object>
            </w:r>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w:r w:rsidRPr="00996980">
              <w:rPr>
                <w:position w:val="-10"/>
              </w:rPr>
              <w:object w:dxaOrig="260" w:dyaOrig="300" w14:anchorId="36E687BD">
                <v:shape id="_x0000_i1037" type="#_x0000_t75" style="width:14.25pt;height:21.75pt" o:ole="">
                  <v:imagedata r:id="rId28" o:title=""/>
                </v:shape>
                <o:OLEObject Type="Embed" ProgID="Equation.3" ShapeID="_x0000_i1037" DrawAspect="Content" ObjectID="_1611749448" r:id="rId29"/>
              </w:object>
            </w:r>
            <w:r w:rsidRPr="00B916EC">
              <w:rPr>
                <w:lang w:val="en-US"/>
              </w:rPr>
              <w:t xml:space="preserve"> is </w:t>
            </w:r>
            <w:r>
              <w:rPr>
                <w:lang w:val="en-US"/>
              </w:rPr>
              <w:t xml:space="preserve">provided by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w:r w:rsidRPr="00B916EC">
              <w:rPr>
                <w:position w:val="-10"/>
              </w:rPr>
              <w:object w:dxaOrig="240" w:dyaOrig="300" w14:anchorId="44F23361">
                <v:shape id="_x0000_i1038" type="#_x0000_t75" style="width:14.25pt;height:21.75pt" o:ole="">
                  <v:imagedata r:id="rId26" o:title=""/>
                </v:shape>
                <o:OLEObject Type="Embed" ProgID="Equation.3" ShapeID="_x0000_i1038" DrawAspect="Content" ObjectID="_1611749449" r:id="rId30"/>
              </w:object>
            </w:r>
            <w:r w:rsidRPr="006333B0">
              <w:rPr>
                <w:lang w:val="en-US"/>
              </w:rPr>
              <w:t xml:space="preserve"> </w:t>
            </w:r>
            <w:r>
              <w:rPr>
                <w:lang w:val="en-US"/>
              </w:rPr>
              <w:t xml:space="preserve">and is either a </w:t>
            </w:r>
            <w:proofErr w:type="spellStart"/>
            <w:r w:rsidRPr="004E246B">
              <w:rPr>
                <w:i/>
              </w:rPr>
              <w:t>ssb</w:t>
            </w:r>
            <w:proofErr w:type="spellEnd"/>
            <w:r w:rsidRPr="004E246B">
              <w:rPr>
                <w:i/>
              </w:rPr>
              <w:t>-Index</w:t>
            </w:r>
            <w:r w:rsidRPr="00B916EC">
              <w:rPr>
                <w:lang w:val="en-US"/>
              </w:rPr>
              <w:t xml:space="preserve"> </w:t>
            </w:r>
            <w:r>
              <w:rPr>
                <w:lang w:val="en-US"/>
              </w:rPr>
              <w:t xml:space="preserve">providing a </w:t>
            </w:r>
            <w:r w:rsidRPr="00B916EC">
              <w:rPr>
                <w:lang w:val="en-US"/>
              </w:rPr>
              <w:t>SS/PBCH block index</w:t>
            </w:r>
            <w:r>
              <w:rPr>
                <w:lang w:val="en-US"/>
              </w:rPr>
              <w:t xml:space="preserve"> or a </w:t>
            </w:r>
            <w:proofErr w:type="spellStart"/>
            <w:r w:rsidRPr="009C69D1">
              <w:rPr>
                <w:i/>
              </w:rPr>
              <w:t>csi</w:t>
            </w:r>
            <w:proofErr w:type="spellEnd"/>
            <w:r w:rsidRPr="009C69D1">
              <w:rPr>
                <w:i/>
              </w:rPr>
              <w:t>-RS-Index</w:t>
            </w:r>
            <w:r w:rsidRPr="00B916EC">
              <w:rPr>
                <w:lang w:val="en-US"/>
              </w:rPr>
              <w:t xml:space="preserve"> </w:t>
            </w:r>
            <w:r>
              <w:rPr>
                <w:lang w:val="en-US"/>
              </w:rPr>
              <w:t xml:space="preserve">providing a </w:t>
            </w:r>
            <w:r w:rsidRPr="00B916EC">
              <w:rPr>
                <w:lang w:val="en-US"/>
              </w:rPr>
              <w:t xml:space="preserve">CSI-RS </w:t>
            </w:r>
            <w:r>
              <w:rPr>
                <w:lang w:val="en-US"/>
              </w:rPr>
              <w:t>resource</w:t>
            </w:r>
            <w:r w:rsidRPr="00B916EC">
              <w:rPr>
                <w:lang w:val="en-US"/>
              </w:rPr>
              <w:t xml:space="preserve"> index</w:t>
            </w:r>
          </w:p>
          <w:p w14:paraId="735F15F2" w14:textId="77777777" w:rsidR="00950738" w:rsidRPr="00B0717B" w:rsidRDefault="00950738" w:rsidP="00950738">
            <w:pPr>
              <w:pStyle w:val="B2"/>
              <w:rPr>
                <w:lang w:val="en-US"/>
              </w:rPr>
            </w:pPr>
            <w:r>
              <w:t>-</w:t>
            </w:r>
            <w:r>
              <w:tab/>
              <w:t xml:space="preserve">If the UE is not provided </w:t>
            </w:r>
            <w:r w:rsidRPr="00D268AA">
              <w:rPr>
                <w:i/>
              </w:rPr>
              <w:t>pathlossReferenceRS</w:t>
            </w:r>
            <w:r w:rsidRPr="00D64855">
              <w:t xml:space="preserve"> </w:t>
            </w:r>
            <w:r>
              <w:rPr>
                <w:lang w:val="en-US"/>
              </w:rPr>
              <w:t>or</w:t>
            </w:r>
            <w: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1AA9E24A">
                <v:shape id="_x0000_i1039" type="#_x0000_t75" style="width:50.25pt;height:14.25pt" o:ole="">
                  <v:imagedata r:id="rId21" o:title=""/>
                </v:shape>
                <o:OLEObject Type="Embed" ProgID="Equation.3" ShapeID="_x0000_i1039" DrawAspect="Content" ObjectID="_1611749450" r:id="rId31"/>
              </w:object>
            </w:r>
            <w:r>
              <w:t xml:space="preserve"> using </w:t>
            </w:r>
            <w:r>
              <w:rPr>
                <w:iCs/>
              </w:rPr>
              <w:t xml:space="preserve">a RS resource obtained from </w:t>
            </w:r>
            <w:r w:rsidRPr="00950738">
              <w:rPr>
                <w:iCs/>
                <w:highlight w:val="yellow"/>
              </w:rPr>
              <w:t xml:space="preserve">the SS/PBCH block that the UE </w:t>
            </w:r>
            <w:r w:rsidRPr="00950738">
              <w:rPr>
                <w:iCs/>
                <w:highlight w:val="yellow"/>
                <w:lang w:val="en-US"/>
              </w:rPr>
              <w:t xml:space="preserve">uses to </w:t>
            </w:r>
            <w:r w:rsidRPr="00950738">
              <w:rPr>
                <w:iCs/>
                <w:highlight w:val="yellow"/>
              </w:rPr>
              <w:t xml:space="preserve">obtain </w:t>
            </w:r>
            <w:r w:rsidRPr="00950738">
              <w:rPr>
                <w:i/>
                <w:highlight w:val="yellow"/>
                <w:lang w:val="en-US"/>
              </w:rPr>
              <w:t>MIB</w:t>
            </w:r>
          </w:p>
          <w:p w14:paraId="21D9D8E8" w14:textId="77777777" w:rsidR="00950738" w:rsidRPr="00DD5101" w:rsidRDefault="00950738" w:rsidP="00950738">
            <w:pPr>
              <w:pStyle w:val="B2"/>
            </w:pPr>
            <w:r w:rsidRPr="00DD5101">
              <w:t>-</w:t>
            </w:r>
            <w:r w:rsidRPr="00DD5101">
              <w:tab/>
              <w:t>If the UE is provided</w:t>
            </w:r>
            <w:r w:rsidRPr="00DD5101">
              <w:rPr>
                <w:lang w:val="en-US"/>
              </w:rPr>
              <w:t xml:space="preserve"> </w:t>
            </w:r>
            <w:proofErr w:type="spellStart"/>
            <w:r w:rsidRPr="00DD5101">
              <w:rPr>
                <w:rFonts w:asciiTheme="majorBidi" w:hAnsiTheme="majorBidi" w:cstheme="majorBidi"/>
                <w:i/>
                <w:iCs/>
                <w:lang w:val="en-US"/>
              </w:rPr>
              <w:t>pathlossReferenceLinking</w:t>
            </w:r>
            <w:proofErr w:type="spellEnd"/>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proofErr w:type="spellStart"/>
            <w:r w:rsidRPr="00DD5101">
              <w:rPr>
                <w:rFonts w:asciiTheme="majorBidi" w:hAnsiTheme="majorBidi" w:cstheme="majorBidi"/>
                <w:i/>
                <w:iCs/>
                <w:lang w:val="en-US"/>
              </w:rPr>
              <w:t>pathlossReferenceLinking</w:t>
            </w:r>
            <w:proofErr w:type="spellEnd"/>
            <w:r w:rsidRPr="00DD5101">
              <w:t xml:space="preserve"> </w:t>
            </w:r>
          </w:p>
          <w:p w14:paraId="36613901" w14:textId="77777777" w:rsidR="008C0DDA" w:rsidRPr="003C7A29" w:rsidRDefault="008C0DDA" w:rsidP="00950738">
            <w:pPr>
              <w:rPr>
                <w:sz w:val="12"/>
                <w:lang w:eastAsia="x-none"/>
              </w:rPr>
            </w:pPr>
          </w:p>
        </w:tc>
      </w:tr>
    </w:tbl>
    <w:p w14:paraId="7A600CA6" w14:textId="77777777" w:rsidR="008C0DDA" w:rsidRPr="008C0DDA" w:rsidRDefault="008C0DDA" w:rsidP="003C7A29">
      <w:pPr>
        <w:rPr>
          <w:lang w:val="en-US"/>
        </w:rPr>
      </w:pPr>
    </w:p>
    <w:p w14:paraId="55D028A3" w14:textId="0BCF9F93" w:rsidR="00714732" w:rsidRPr="00D94F0E" w:rsidRDefault="00714732" w:rsidP="00714732">
      <w:pPr>
        <w:rPr>
          <w:rFonts w:eastAsiaTheme="minorEastAsia"/>
          <w:b/>
          <w:u w:val="single"/>
          <w:lang w:val="en-US"/>
        </w:rPr>
      </w:pPr>
      <w:r w:rsidRPr="00D94F0E">
        <w:rPr>
          <w:rFonts w:eastAsiaTheme="minorEastAsia" w:hint="eastAsia"/>
          <w:b/>
          <w:u w:val="single"/>
          <w:lang w:val="en-US"/>
        </w:rPr>
        <w:t>Proposal:</w:t>
      </w:r>
    </w:p>
    <w:p w14:paraId="10B8925C" w14:textId="26A5A097" w:rsidR="00AF65CA" w:rsidRPr="00AF65CA" w:rsidRDefault="00950738" w:rsidP="00AF65CA">
      <w:pPr>
        <w:pStyle w:val="aff9"/>
        <w:numPr>
          <w:ilvl w:val="0"/>
          <w:numId w:val="12"/>
        </w:numPr>
        <w:ind w:firstLineChars="0"/>
        <w:rPr>
          <w:rFonts w:eastAsiaTheme="minorEastAsia"/>
          <w:lang w:val="en-US"/>
        </w:rPr>
      </w:pPr>
      <w:r>
        <w:rPr>
          <w:rFonts w:eastAsiaTheme="minorEastAsia"/>
          <w:lang w:val="en-US"/>
        </w:rPr>
        <w:t>To apply proposed changes in the draft CR attached.</w:t>
      </w:r>
    </w:p>
    <w:p w14:paraId="285BCF82" w14:textId="77777777" w:rsidR="00DC55B2" w:rsidRPr="00472062" w:rsidRDefault="00DC55B2"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6E9FE603" w14:textId="36BDBA24" w:rsidR="006E1CB7" w:rsidRDefault="00642A8C" w:rsidP="00185F77">
      <w:pPr>
        <w:rPr>
          <w:lang w:val="en-US"/>
        </w:rPr>
      </w:pPr>
      <w:r>
        <w:rPr>
          <w:rFonts w:hint="eastAsia"/>
          <w:lang w:val="en-US"/>
        </w:rPr>
        <w:t xml:space="preserve">In this contribution, we </w:t>
      </w:r>
      <w:r w:rsidR="00685B08">
        <w:rPr>
          <w:lang w:val="en-US"/>
        </w:rPr>
        <w:t>discuss</w:t>
      </w:r>
      <w:r w:rsidR="0036713B">
        <w:rPr>
          <w:lang w:val="en-US"/>
        </w:rPr>
        <w:t>ed</w:t>
      </w:r>
      <w:r w:rsidR="00685B08">
        <w:rPr>
          <w:lang w:val="en-US"/>
        </w:rPr>
        <w:t xml:space="preserve"> necessary </w:t>
      </w:r>
      <w:r w:rsidR="00950738">
        <w:rPr>
          <w:lang w:val="en-US"/>
        </w:rPr>
        <w:t>correction on UL power control</w:t>
      </w:r>
      <w:r w:rsidR="00123A77">
        <w:rPr>
          <w:rFonts w:eastAsia="ＭＳ 明朝"/>
        </w:rPr>
        <w:t xml:space="preserve"> aspects</w:t>
      </w:r>
      <w:r w:rsidR="0036713B">
        <w:rPr>
          <w:rFonts w:eastAsia="ＭＳ 明朝"/>
        </w:rPr>
        <w:t>.</w:t>
      </w:r>
    </w:p>
    <w:p w14:paraId="1D53DBBF" w14:textId="0DC02262" w:rsidR="00DC55B2" w:rsidRPr="00D94F0E" w:rsidRDefault="00DC55B2" w:rsidP="00DC55B2">
      <w:pPr>
        <w:rPr>
          <w:rFonts w:eastAsiaTheme="minorEastAsia"/>
          <w:b/>
          <w:u w:val="single"/>
          <w:lang w:val="en-US"/>
        </w:rPr>
      </w:pPr>
      <w:r w:rsidRPr="00D94F0E">
        <w:rPr>
          <w:rFonts w:eastAsiaTheme="minorEastAsia" w:hint="eastAsia"/>
          <w:b/>
          <w:u w:val="single"/>
          <w:lang w:val="en-US"/>
        </w:rPr>
        <w:t>Proposal:</w:t>
      </w:r>
    </w:p>
    <w:p w14:paraId="77DDA998" w14:textId="77777777" w:rsidR="00950738" w:rsidRPr="00AF65CA" w:rsidRDefault="00950738" w:rsidP="00950738">
      <w:pPr>
        <w:pStyle w:val="aff9"/>
        <w:numPr>
          <w:ilvl w:val="0"/>
          <w:numId w:val="12"/>
        </w:numPr>
        <w:ind w:firstLineChars="0"/>
        <w:rPr>
          <w:rFonts w:eastAsiaTheme="minorEastAsia"/>
          <w:lang w:val="en-US"/>
        </w:rPr>
      </w:pPr>
      <w:r>
        <w:rPr>
          <w:rFonts w:eastAsiaTheme="minorEastAsia"/>
          <w:lang w:val="en-US"/>
        </w:rPr>
        <w:t>To apply proposed changes in the draft CR attached.</w:t>
      </w:r>
    </w:p>
    <w:p w14:paraId="3F9BF06A" w14:textId="77777777" w:rsidR="00642A8C" w:rsidRPr="00950738" w:rsidRDefault="00642A8C" w:rsidP="00185F77">
      <w:pPr>
        <w:rPr>
          <w:lang w:val="en-US"/>
        </w:rPr>
      </w:pPr>
    </w:p>
    <w:bookmarkEnd w:id="4"/>
    <w:p w14:paraId="17F2A958" w14:textId="77777777" w:rsidR="00D521DD" w:rsidRPr="0014090F" w:rsidRDefault="00D521DD" w:rsidP="00D521DD">
      <w:pPr>
        <w:pStyle w:val="10"/>
        <w:spacing w:after="180"/>
        <w:rPr>
          <w:rStyle w:val="af7"/>
          <w:lang w:val="en-US"/>
        </w:rPr>
      </w:pPr>
      <w:r w:rsidRPr="0014090F">
        <w:rPr>
          <w:lang w:val="en-US"/>
        </w:rPr>
        <w:t>References</w:t>
      </w:r>
    </w:p>
    <w:p w14:paraId="03CA32E1" w14:textId="0A3E9C32" w:rsidR="005E3C76" w:rsidRDefault="00416A24" w:rsidP="00416A24">
      <w:pPr>
        <w:pStyle w:val="textintend2"/>
        <w:rPr>
          <w:szCs w:val="24"/>
        </w:rPr>
      </w:pPr>
      <w:r w:rsidRPr="00F7192A">
        <w:rPr>
          <w:szCs w:val="24"/>
        </w:rPr>
        <w:t xml:space="preserve">“RAN1 Chairman’s Notes”, </w:t>
      </w:r>
      <w:r w:rsidR="00115EFB" w:rsidRPr="00F7192A">
        <w:rPr>
          <w:szCs w:val="24"/>
        </w:rPr>
        <w:t>RAN1#9</w:t>
      </w:r>
      <w:r w:rsidR="00950738">
        <w:rPr>
          <w:szCs w:val="24"/>
        </w:rPr>
        <w:t>5</w:t>
      </w:r>
    </w:p>
    <w:p w14:paraId="60069603" w14:textId="0D61101F" w:rsidR="000F3312" w:rsidRDefault="00BC1FDF" w:rsidP="00416A24">
      <w:pPr>
        <w:pStyle w:val="textintend2"/>
        <w:rPr>
          <w:szCs w:val="24"/>
        </w:rPr>
      </w:pPr>
      <w:r>
        <w:rPr>
          <w:szCs w:val="24"/>
        </w:rPr>
        <w:t>R1-1814052, Draft CR on TS38.213 on CORESET 0</w:t>
      </w:r>
      <w:r w:rsidR="000F3312">
        <w:rPr>
          <w:szCs w:val="24"/>
        </w:rPr>
        <w:t xml:space="preserve">, </w:t>
      </w:r>
      <w:r>
        <w:rPr>
          <w:szCs w:val="24"/>
        </w:rPr>
        <w:t>NTT DOCOMO</w:t>
      </w:r>
    </w:p>
    <w:p w14:paraId="1DC0FC88" w14:textId="4A745228" w:rsidR="00950738" w:rsidRPr="00F7192A" w:rsidRDefault="00950738" w:rsidP="00416A24">
      <w:pPr>
        <w:pStyle w:val="textintend2"/>
        <w:rPr>
          <w:szCs w:val="24"/>
        </w:rPr>
      </w:pPr>
      <w:r>
        <w:rPr>
          <w:rFonts w:hint="eastAsia"/>
          <w:szCs w:val="24"/>
          <w:lang w:eastAsia="ja-JP"/>
        </w:rPr>
        <w:t>T</w:t>
      </w:r>
      <w:r>
        <w:rPr>
          <w:szCs w:val="24"/>
          <w:lang w:eastAsia="ja-JP"/>
        </w:rPr>
        <w:t>S38.21</w:t>
      </w:r>
      <w:r w:rsidR="00302F4E">
        <w:rPr>
          <w:szCs w:val="24"/>
          <w:lang w:eastAsia="ja-JP"/>
        </w:rPr>
        <w:t>3</w:t>
      </w:r>
      <w:r>
        <w:rPr>
          <w:szCs w:val="24"/>
          <w:lang w:eastAsia="ja-JP"/>
        </w:rPr>
        <w:t xml:space="preserve"> v</w:t>
      </w:r>
      <w:r w:rsidR="00BC1FDF">
        <w:rPr>
          <w:szCs w:val="24"/>
          <w:lang w:eastAsia="ja-JP"/>
        </w:rPr>
        <w:t>15</w:t>
      </w:r>
      <w:r>
        <w:rPr>
          <w:szCs w:val="24"/>
          <w:lang w:eastAsia="ja-JP"/>
        </w:rPr>
        <w:t>.4.0</w:t>
      </w:r>
    </w:p>
    <w:bookmarkEnd w:id="1"/>
    <w:p w14:paraId="2E738690" w14:textId="77777777" w:rsidR="00D5109C" w:rsidRPr="000F3312" w:rsidRDefault="00D5109C" w:rsidP="00D5109C">
      <w:pPr>
        <w:pStyle w:val="textintend2"/>
        <w:numPr>
          <w:ilvl w:val="0"/>
          <w:numId w:val="0"/>
        </w:numPr>
        <w:ind w:left="420" w:hanging="420"/>
        <w:rPr>
          <w:szCs w:val="24"/>
        </w:rPr>
      </w:pPr>
    </w:p>
    <w:sectPr w:rsidR="00D5109C" w:rsidRPr="000F3312" w:rsidSect="00F542AD">
      <w:footerReference w:type="default" r:id="rId3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2DD76" w14:textId="77777777" w:rsidR="00DA719B" w:rsidRDefault="00DA719B">
      <w:r>
        <w:separator/>
      </w:r>
    </w:p>
  </w:endnote>
  <w:endnote w:type="continuationSeparator" w:id="0">
    <w:p w14:paraId="44E0E3C9" w14:textId="77777777" w:rsidR="00DA719B" w:rsidRDefault="00DA7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D922F5">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A8F3C" w14:textId="77777777" w:rsidR="00DA719B" w:rsidRDefault="00DA719B">
      <w:r>
        <w:separator/>
      </w:r>
    </w:p>
  </w:footnote>
  <w:footnote w:type="continuationSeparator" w:id="0">
    <w:p w14:paraId="1D2DE52C" w14:textId="77777777" w:rsidR="00DA719B" w:rsidRDefault="00DA71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3157D4"/>
    <w:multiLevelType w:val="multilevel"/>
    <w:tmpl w:val="D00E2F0E"/>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7"/>
  </w:num>
  <w:num w:numId="2">
    <w:abstractNumId w:val="2"/>
  </w:num>
  <w:num w:numId="3">
    <w:abstractNumId w:val="4"/>
  </w:num>
  <w:num w:numId="4">
    <w:abstractNumId w:val="18"/>
  </w:num>
  <w:num w:numId="5">
    <w:abstractNumId w:val="13"/>
  </w:num>
  <w:num w:numId="6">
    <w:abstractNumId w:val="14"/>
  </w:num>
  <w:num w:numId="7">
    <w:abstractNumId w:val="11"/>
  </w:num>
  <w:num w:numId="8">
    <w:abstractNumId w:val="1"/>
  </w:num>
  <w:num w:numId="9">
    <w:abstractNumId w:val="19"/>
  </w:num>
  <w:num w:numId="10">
    <w:abstractNumId w:val="10"/>
  </w:num>
  <w:num w:numId="11">
    <w:abstractNumId w:val="16"/>
  </w:num>
  <w:num w:numId="12">
    <w:abstractNumId w:val="12"/>
  </w:num>
  <w:num w:numId="13">
    <w:abstractNumId w:val="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15"/>
  </w:num>
  <w:num w:numId="17">
    <w:abstractNumId w:val="7"/>
  </w:num>
  <w:num w:numId="18">
    <w:abstractNumId w:val="5"/>
  </w:num>
  <w:num w:numId="19">
    <w:abstractNumId w:val="9"/>
  </w:num>
  <w:num w:numId="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savePreviewPicture/>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3312"/>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60F"/>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078"/>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67D6E"/>
    <w:rsid w:val="00270AED"/>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2F4E"/>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380"/>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3340"/>
    <w:rsid w:val="00433ACA"/>
    <w:rsid w:val="00433B4C"/>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62"/>
    <w:rsid w:val="00472076"/>
    <w:rsid w:val="00472303"/>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2839"/>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66F2"/>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4E71"/>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B55"/>
    <w:rsid w:val="006D4EB6"/>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0D0B"/>
    <w:rsid w:val="007E177B"/>
    <w:rsid w:val="007E19F1"/>
    <w:rsid w:val="007E1F2B"/>
    <w:rsid w:val="007E1FE6"/>
    <w:rsid w:val="007E2545"/>
    <w:rsid w:val="007E2A50"/>
    <w:rsid w:val="007E3487"/>
    <w:rsid w:val="007E35EC"/>
    <w:rsid w:val="007E377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5B9"/>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0DDA"/>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BEB"/>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738"/>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03FA"/>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062"/>
    <w:rsid w:val="00BB15BD"/>
    <w:rsid w:val="00BB19C5"/>
    <w:rsid w:val="00BB282D"/>
    <w:rsid w:val="00BB2DC7"/>
    <w:rsid w:val="00BB30F7"/>
    <w:rsid w:val="00BB3A1E"/>
    <w:rsid w:val="00BB3EAE"/>
    <w:rsid w:val="00BB5E4C"/>
    <w:rsid w:val="00BB660D"/>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FDF"/>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4855"/>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A26"/>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26A1"/>
    <w:rsid w:val="00C7326D"/>
    <w:rsid w:val="00C73407"/>
    <w:rsid w:val="00C734D1"/>
    <w:rsid w:val="00C73695"/>
    <w:rsid w:val="00C73839"/>
    <w:rsid w:val="00C749F5"/>
    <w:rsid w:val="00C74FEB"/>
    <w:rsid w:val="00C75712"/>
    <w:rsid w:val="00C75F9F"/>
    <w:rsid w:val="00C76CC6"/>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30B"/>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CAB"/>
    <w:rsid w:val="00D340B9"/>
    <w:rsid w:val="00D340EB"/>
    <w:rsid w:val="00D362EA"/>
    <w:rsid w:val="00D36592"/>
    <w:rsid w:val="00D365A6"/>
    <w:rsid w:val="00D3668E"/>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2F5"/>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19B"/>
    <w:rsid w:val="00DA7E40"/>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1346"/>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2D30"/>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B02"/>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714732"/>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71473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character" w:customStyle="1" w:styleId="B2Char">
    <w:name w:val="B2 Char"/>
    <w:link w:val="B2"/>
    <w:qFormat/>
    <w:rsid w:val="008C0DD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image" Target="media/image9.wmf"/><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oleObject" Target="embeddings/oleObject14.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C0F3B9-A03B-44F5-BEBE-EEF0CB75B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1191</Words>
  <Characters>6252</Characters>
  <Application>Microsoft Office Word</Application>
  <DocSecurity>0</DocSecurity>
  <Lines>52</Lines>
  <Paragraphs>14</Paragraphs>
  <ScaleCrop>false</ScaleCrop>
  <HeadingPairs>
    <vt:vector size="6" baseType="variant">
      <vt:variant>
        <vt:lpstr>タイトル</vt:lpstr>
      </vt:variant>
      <vt:variant>
        <vt:i4>1</vt:i4>
      </vt:variant>
      <vt:variant>
        <vt:lpstr>見出し</vt:lpstr>
      </vt:variant>
      <vt:variant>
        <vt:i4>4</vt:i4>
      </vt:variant>
      <vt:variant>
        <vt:lpstr>Title</vt:lpstr>
      </vt:variant>
      <vt:variant>
        <vt:i4>1</vt:i4>
      </vt:variant>
    </vt:vector>
  </HeadingPairs>
  <TitlesOfParts>
    <vt:vector size="6" baseType="lpstr">
      <vt:lpstr>3GPP TSG RAN WG1 Meeting</vt:lpstr>
      <vt:lpstr>Introduction</vt:lpstr>
      <vt:lpstr>Discussions</vt:lpstr>
      <vt:lpstr>Conclusion</vt:lpstr>
      <vt:lpstr>References</vt:lpstr>
      <vt:lpstr>3GPP TSG RAN WG1 Meeting</vt:lpstr>
    </vt:vector>
  </TitlesOfParts>
  <Company>Microsoft</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星野正幸/主任研究員</cp:lastModifiedBy>
  <cp:revision>3</cp:revision>
  <cp:lastPrinted>2017-04-24T01:32:00Z</cp:lastPrinted>
  <dcterms:created xsi:type="dcterms:W3CDTF">2019-02-15T06:23:00Z</dcterms:created>
  <dcterms:modified xsi:type="dcterms:W3CDTF">2019-02-15T06:24:00Z</dcterms:modified>
</cp:coreProperties>
</file>