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0DF5A" w14:textId="77777777" w:rsidR="00E25176" w:rsidRPr="000B29C9" w:rsidRDefault="0045740A" w:rsidP="00E25176">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p>
    <w:p w14:paraId="05912FCA" w14:textId="677AF613" w:rsidR="00E25176" w:rsidRPr="000B29C9" w:rsidRDefault="00E25176" w:rsidP="00E25176">
      <w:pPr>
        <w:tabs>
          <w:tab w:val="center" w:pos="4536"/>
          <w:tab w:val="right" w:pos="8280"/>
          <w:tab w:val="right" w:pos="9639"/>
        </w:tabs>
        <w:ind w:right="2"/>
        <w:rPr>
          <w:rFonts w:ascii="Arial" w:hAnsi="Arial" w:cs="Arial"/>
          <w:b/>
          <w:bCs/>
        </w:rPr>
      </w:pPr>
      <w:r w:rsidRPr="000B29C9">
        <w:rPr>
          <w:rFonts w:ascii="Arial" w:hAnsi="Arial" w:cs="Arial"/>
          <w:b/>
          <w:bCs/>
        </w:rPr>
        <w:t xml:space="preserve">3GPP TSG RAN WG1 </w:t>
      </w:r>
      <w:r w:rsidRPr="009F50F1">
        <w:rPr>
          <w:rFonts w:ascii="Arial" w:hAnsi="Arial" w:cs="Arial"/>
          <w:b/>
          <w:bCs/>
        </w:rPr>
        <w:t>#96</w:t>
      </w:r>
      <w:r w:rsidRPr="000B29C9">
        <w:rPr>
          <w:rFonts w:ascii="Arial" w:hAnsi="Arial" w:cs="Arial"/>
          <w:b/>
          <w:bCs/>
        </w:rPr>
        <w:tab/>
      </w:r>
      <w:r w:rsidRPr="000B29C9">
        <w:rPr>
          <w:rFonts w:ascii="Arial" w:hAnsi="Arial" w:cs="Arial"/>
          <w:b/>
          <w:bCs/>
        </w:rPr>
        <w:tab/>
      </w:r>
      <w:bookmarkStart w:id="0" w:name="_GoBack"/>
      <w:r w:rsidR="00237898" w:rsidRPr="00237898">
        <w:rPr>
          <w:rFonts w:ascii="Arial" w:hAnsi="Arial" w:cs="Arial"/>
          <w:b/>
          <w:bCs/>
          <w:lang w:eastAsia="ja-JP"/>
        </w:rPr>
        <w:t>R1-1902202</w:t>
      </w:r>
      <w:bookmarkEnd w:id="0"/>
    </w:p>
    <w:p w14:paraId="2DE2FEAC" w14:textId="77777777" w:rsidR="00E25176" w:rsidRPr="00D133A7" w:rsidRDefault="00E25176" w:rsidP="00E25176">
      <w:pPr>
        <w:pStyle w:val="a3"/>
        <w:tabs>
          <w:tab w:val="right" w:pos="8280"/>
          <w:tab w:val="right" w:pos="9781"/>
        </w:tabs>
        <w:ind w:right="-58"/>
        <w:rPr>
          <w:rFonts w:cs="Arial"/>
          <w:bCs/>
          <w:sz w:val="20"/>
          <w:lang w:eastAsia="ja-JP"/>
        </w:rPr>
      </w:pPr>
      <w:r w:rsidRPr="009F50F1">
        <w:rPr>
          <w:rFonts w:cs="Arial"/>
          <w:bCs/>
          <w:noProof w:val="0"/>
          <w:sz w:val="20"/>
          <w:lang w:eastAsia="ja-JP"/>
        </w:rPr>
        <w:t>Athens, Greece, 25th February – 1st March,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7B6E5F54"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BE0CD6">
        <w:rPr>
          <w:b w:val="0"/>
          <w:bCs/>
          <w:sz w:val="20"/>
        </w:rPr>
        <w:t>PSFCH channel design in NR V2X</w:t>
      </w:r>
      <w:r w:rsidR="004D2CDD" w:rsidRPr="00C74335">
        <w:rPr>
          <w:b w:val="0"/>
          <w:bCs/>
          <w:sz w:val="20"/>
        </w:rPr>
        <w:t xml:space="preserve"> </w:t>
      </w:r>
    </w:p>
    <w:p w14:paraId="4ECD5F7C" w14:textId="2A4804C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D07164" w:rsidRPr="00D07164">
        <w:rPr>
          <w:rFonts w:ascii="Arial" w:eastAsia="Batang" w:hAnsi="Arial"/>
        </w:rPr>
        <w:t>7.2.4.1.2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5F7E2658" w:rsidR="00582180" w:rsidRPr="00A042D1" w:rsidRDefault="004C54FD" w:rsidP="006949F0">
      <w:r>
        <w:rPr>
          <w:rFonts w:eastAsia="宋体" w:cs="Arial"/>
          <w:lang w:eastAsia="zh-CN"/>
        </w:rPr>
        <w:t xml:space="preserve">There </w:t>
      </w:r>
      <w:r w:rsidR="00B66BCB">
        <w:rPr>
          <w:rFonts w:eastAsia="宋体" w:cs="Arial"/>
          <w:lang w:eastAsia="zh-CN"/>
        </w:rPr>
        <w:t>have</w:t>
      </w:r>
      <w:r w:rsidR="000C439D">
        <w:rPr>
          <w:rFonts w:eastAsia="宋体" w:cs="Arial"/>
          <w:lang w:eastAsia="zh-CN"/>
        </w:rPr>
        <w:t xml:space="preserve"> been</w:t>
      </w:r>
      <w:r>
        <w:rPr>
          <w:rFonts w:eastAsia="宋体" w:cs="Arial"/>
          <w:lang w:eastAsia="zh-CN"/>
        </w:rPr>
        <w:t xml:space="preserve"> some achievements on </w:t>
      </w:r>
      <w:r w:rsidR="00C44197">
        <w:rPr>
          <w:rFonts w:eastAsia="宋体" w:cs="Arial"/>
          <w:lang w:eastAsia="zh-CN"/>
        </w:rPr>
        <w:t xml:space="preserve">HARQ feedback mechanism </w:t>
      </w:r>
      <w:r>
        <w:rPr>
          <w:rFonts w:eastAsia="宋体" w:cs="Arial"/>
          <w:lang w:eastAsia="zh-CN"/>
        </w:rPr>
        <w:t xml:space="preserve">in last meeting (refer to appendix part). </w:t>
      </w:r>
      <w:r w:rsidR="00582180">
        <w:rPr>
          <w:lang w:val="en-US" w:eastAsia="x-none"/>
        </w:rPr>
        <w:t xml:space="preserve">This contribution </w:t>
      </w:r>
      <w:r w:rsidR="00012D45">
        <w:rPr>
          <w:lang w:val="en-US" w:eastAsia="x-none"/>
        </w:rPr>
        <w:t>is</w:t>
      </w:r>
      <w:r w:rsidR="00067FCB">
        <w:rPr>
          <w:lang w:val="en-US" w:eastAsia="x-none"/>
        </w:rPr>
        <w:t xml:space="preserve"> revision of </w:t>
      </w:r>
      <w:r w:rsidR="00067FCB" w:rsidRPr="00067FCB">
        <w:rPr>
          <w:rFonts w:eastAsia="宋体" w:cs="Arial" w:hint="eastAsia"/>
          <w:lang w:eastAsia="zh-CN"/>
        </w:rPr>
        <w:t>R1-1900643</w:t>
      </w:r>
      <w:r w:rsidR="00067FCB">
        <w:rPr>
          <w:rFonts w:eastAsia="宋体" w:cs="Arial"/>
          <w:lang w:eastAsia="zh-CN"/>
        </w:rPr>
        <w:t xml:space="preserve"> and </w:t>
      </w:r>
      <w:r w:rsidR="00012D45" w:rsidRPr="00067FCB">
        <w:rPr>
          <w:rFonts w:eastAsia="宋体" w:cs="Arial"/>
          <w:lang w:eastAsia="zh-CN"/>
        </w:rPr>
        <w:t>t</w:t>
      </w:r>
      <w:r w:rsidR="00012D45">
        <w:rPr>
          <w:lang w:val="en-US" w:eastAsia="x-none"/>
        </w:rPr>
        <w:t>o</w:t>
      </w:r>
      <w:r w:rsidR="00A042D1">
        <w:rPr>
          <w:lang w:val="en-US" w:eastAsia="x-none"/>
        </w:rPr>
        <w:t xml:space="preserve"> continue the </w:t>
      </w:r>
      <w:r w:rsidR="00012D45">
        <w:rPr>
          <w:lang w:val="en-US" w:eastAsia="x-none"/>
        </w:rPr>
        <w:t>discuss</w:t>
      </w:r>
      <w:r w:rsidR="00A042D1">
        <w:rPr>
          <w:lang w:val="en-US" w:eastAsia="x-none"/>
        </w:rPr>
        <w:t>ion on</w:t>
      </w:r>
      <w:r w:rsidR="00012D45">
        <w:rPr>
          <w:lang w:val="en-US" w:eastAsia="x-none"/>
        </w:rPr>
        <w:t xml:space="preserve"> PSFCH design especially </w:t>
      </w:r>
      <w:r w:rsidR="00A042D1">
        <w:rPr>
          <w:lang w:val="en-US" w:eastAsia="x-none"/>
        </w:rPr>
        <w:t xml:space="preserve">based on </w:t>
      </w:r>
      <w:r w:rsidR="00012D45">
        <w:rPr>
          <w:lang w:val="en-US" w:eastAsia="x-none"/>
        </w:rPr>
        <w:t>mode 2.</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45978D5C" w14:textId="4007176B" w:rsidR="00386C43" w:rsidRPr="00ED0E37" w:rsidRDefault="00386C43" w:rsidP="00386C43">
      <w:pPr>
        <w:rPr>
          <w:rFonts w:eastAsia="宋体"/>
          <w:b/>
          <w:u w:val="single"/>
          <w:lang w:eastAsia="zh-CN"/>
        </w:rPr>
      </w:pPr>
      <w:r w:rsidRPr="00ED0E37">
        <w:rPr>
          <w:rFonts w:eastAsia="宋体"/>
          <w:b/>
          <w:u w:val="single"/>
          <w:lang w:eastAsia="zh-CN"/>
        </w:rPr>
        <w:t>Half duplex</w:t>
      </w:r>
      <w:r>
        <w:rPr>
          <w:rFonts w:eastAsia="宋体"/>
          <w:b/>
          <w:u w:val="single"/>
          <w:lang w:eastAsia="zh-CN"/>
        </w:rPr>
        <w:t xml:space="preserve"> issue </w:t>
      </w:r>
    </w:p>
    <w:p w14:paraId="1F9169EC" w14:textId="7CC18127" w:rsidR="00501950" w:rsidRDefault="00386C43" w:rsidP="00501950">
      <w:pPr>
        <w:rPr>
          <w:rFonts w:eastAsia="宋体"/>
          <w:lang w:val="en-US" w:eastAsia="zh-CN"/>
        </w:rPr>
      </w:pPr>
      <w:r>
        <w:rPr>
          <w:rFonts w:eastAsia="宋体" w:hint="eastAsia"/>
          <w:lang w:val="en-US" w:eastAsia="zh-CN"/>
        </w:rPr>
        <w:t xml:space="preserve">In LTE repetitions are used to relax half </w:t>
      </w:r>
      <w:r>
        <w:rPr>
          <w:rFonts w:eastAsia="宋体"/>
          <w:lang w:val="en-US" w:eastAsia="zh-CN"/>
        </w:rPr>
        <w:t>duplex</w:t>
      </w:r>
      <w:r>
        <w:rPr>
          <w:rFonts w:eastAsia="宋体" w:hint="eastAsia"/>
          <w:lang w:val="en-US" w:eastAsia="zh-CN"/>
        </w:rPr>
        <w:t xml:space="preserve"> </w:t>
      </w:r>
      <w:r>
        <w:rPr>
          <w:rFonts w:eastAsia="宋体"/>
          <w:lang w:val="en-US" w:eastAsia="zh-CN"/>
        </w:rPr>
        <w:t>issue. As the time gap between initial retransmission and retransmission of PSCCH/PSSCH is randomized</w:t>
      </w:r>
      <w:r w:rsidR="00DB5187">
        <w:rPr>
          <w:rFonts w:eastAsia="宋体"/>
          <w:lang w:val="en-US" w:eastAsia="zh-CN"/>
        </w:rPr>
        <w:t xml:space="preserve"> among UEs</w:t>
      </w:r>
      <w:r>
        <w:rPr>
          <w:rFonts w:eastAsia="宋体"/>
          <w:lang w:val="en-US" w:eastAsia="zh-CN"/>
        </w:rPr>
        <w:t xml:space="preserve">, it is rarely happened that both initial retransmission and retransmission of one </w:t>
      </w:r>
      <w:r w:rsidR="00751702">
        <w:rPr>
          <w:rFonts w:eastAsia="宋体"/>
          <w:lang w:val="en-US" w:eastAsia="zh-CN"/>
        </w:rPr>
        <w:t xml:space="preserve">packet collide </w:t>
      </w:r>
      <w:r w:rsidR="003A312B">
        <w:rPr>
          <w:rFonts w:eastAsia="宋体"/>
          <w:lang w:val="en-US" w:eastAsia="zh-CN"/>
        </w:rPr>
        <w:t xml:space="preserve">in time domain </w:t>
      </w:r>
      <w:r w:rsidR="00751702">
        <w:rPr>
          <w:rFonts w:eastAsia="宋体"/>
          <w:lang w:val="en-US" w:eastAsia="zh-CN"/>
        </w:rPr>
        <w:t>be</w:t>
      </w:r>
      <w:r>
        <w:rPr>
          <w:rFonts w:eastAsia="宋体"/>
          <w:lang w:val="en-US" w:eastAsia="zh-CN"/>
        </w:rPr>
        <w:t>tw</w:t>
      </w:r>
      <w:r w:rsidR="00751702">
        <w:rPr>
          <w:rFonts w:eastAsia="宋体"/>
          <w:lang w:val="en-US" w:eastAsia="zh-CN"/>
        </w:rPr>
        <w:t>e</w:t>
      </w:r>
      <w:r>
        <w:rPr>
          <w:rFonts w:eastAsia="宋体"/>
          <w:lang w:val="en-US" w:eastAsia="zh-CN"/>
        </w:rPr>
        <w:t>en two UEs</w:t>
      </w:r>
      <w:r w:rsidR="00751702">
        <w:rPr>
          <w:rFonts w:eastAsia="宋体"/>
          <w:lang w:val="en-US" w:eastAsia="zh-CN"/>
        </w:rPr>
        <w:t>.</w:t>
      </w:r>
      <w:r>
        <w:rPr>
          <w:rFonts w:eastAsia="宋体"/>
          <w:lang w:val="en-US" w:eastAsia="zh-CN"/>
        </w:rPr>
        <w:t xml:space="preserve"> </w:t>
      </w:r>
      <w:r w:rsidR="0096268F">
        <w:rPr>
          <w:rFonts w:eastAsia="宋体"/>
          <w:lang w:val="en-US" w:eastAsia="zh-CN"/>
        </w:rPr>
        <w:t>Taking such logic, it is straightforward that PSFCH also adopts repetitions to relax half duplex. Although it is best effort based solution, the sys</w:t>
      </w:r>
      <w:r w:rsidR="002805F6">
        <w:rPr>
          <w:rFonts w:eastAsia="宋体"/>
          <w:lang w:val="en-US" w:eastAsia="zh-CN"/>
        </w:rPr>
        <w:t>tem may work well in most cases, like LTE V2X.</w:t>
      </w:r>
      <w:r w:rsidR="0096268F">
        <w:rPr>
          <w:rFonts w:eastAsia="宋体"/>
          <w:lang w:val="en-US" w:eastAsia="zh-CN"/>
        </w:rPr>
        <w:t xml:space="preserve"> </w:t>
      </w:r>
    </w:p>
    <w:p w14:paraId="1C9FC9FF" w14:textId="18952405" w:rsidR="008E63AD" w:rsidRPr="00386C43" w:rsidRDefault="008E63AD" w:rsidP="00501950">
      <w:pPr>
        <w:rPr>
          <w:rFonts w:eastAsia="宋体"/>
          <w:lang w:val="en-US" w:eastAsia="zh-CN"/>
        </w:rPr>
      </w:pPr>
      <w:r>
        <w:rPr>
          <w:rFonts w:eastAsia="宋体"/>
          <w:lang w:val="en-US" w:eastAsia="zh-CN"/>
        </w:rPr>
        <w:t>Another possibility is certain priority rule is considered for deciding Tx or Rx for certain slot. It can not fully solve half duplex issue but can guarantee QoS performance in some levels.</w:t>
      </w:r>
      <w:r w:rsidR="00E33B4C">
        <w:rPr>
          <w:rFonts w:eastAsia="宋体"/>
          <w:lang w:val="en-US" w:eastAsia="zh-CN"/>
        </w:rPr>
        <w:t xml:space="preserve"> For example, the traffic of higher priority can be transmitted in case of collision </w:t>
      </w:r>
      <w:r w:rsidR="00020079">
        <w:rPr>
          <w:rFonts w:eastAsia="宋体"/>
          <w:lang w:val="en-US" w:eastAsia="zh-CN"/>
        </w:rPr>
        <w:t xml:space="preserve">with Rx of lower priority </w:t>
      </w:r>
      <w:r w:rsidR="00E33B4C">
        <w:rPr>
          <w:rFonts w:eastAsia="宋体"/>
          <w:lang w:val="en-US" w:eastAsia="zh-CN"/>
        </w:rPr>
        <w:t xml:space="preserve">due to half duplex. Such approach is not only for PSFCH Tx or Rx but can also be applied for any other channel’s </w:t>
      </w:r>
      <w:r w:rsidR="00020079">
        <w:rPr>
          <w:rFonts w:eastAsia="宋体"/>
          <w:lang w:val="en-US" w:eastAsia="zh-CN"/>
        </w:rPr>
        <w:t xml:space="preserve">collision </w:t>
      </w:r>
      <w:r w:rsidR="00E33B4C">
        <w:rPr>
          <w:rFonts w:eastAsia="宋体"/>
          <w:lang w:val="en-US" w:eastAsia="zh-CN"/>
        </w:rPr>
        <w:t xml:space="preserve">handling. </w:t>
      </w:r>
      <w:r w:rsidR="00284944">
        <w:rPr>
          <w:rFonts w:eastAsia="宋体"/>
          <w:lang w:val="en-US" w:eastAsia="zh-CN"/>
        </w:rPr>
        <w:t xml:space="preserve">Some detailed priority rule can be further studied. </w:t>
      </w:r>
    </w:p>
    <w:p w14:paraId="3477F3B0" w14:textId="6735534C" w:rsidR="00716413" w:rsidRDefault="00716413" w:rsidP="00716413">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 xml:space="preserve">Either or both of followings </w:t>
      </w:r>
      <w:r w:rsidRPr="0071336E">
        <w:rPr>
          <w:lang w:val="en-US" w:eastAsia="x-none"/>
        </w:rPr>
        <w:t>is s</w:t>
      </w:r>
      <w:r>
        <w:rPr>
          <w:lang w:val="en-US" w:eastAsia="x-none"/>
        </w:rPr>
        <w:t>upported for PSFCH transmission to address half duplex issue</w:t>
      </w:r>
    </w:p>
    <w:p w14:paraId="46F33E2C" w14:textId="5C33DD70" w:rsidR="00716413" w:rsidRDefault="0051591A" w:rsidP="0051591A">
      <w:pPr>
        <w:ind w:leftChars="200" w:left="400"/>
        <w:rPr>
          <w:lang w:val="en-US" w:eastAsia="x-none"/>
        </w:rPr>
      </w:pPr>
      <w:r>
        <w:rPr>
          <w:lang w:val="en-US" w:eastAsia="x-none"/>
        </w:rPr>
        <w:t>- Repetition of PSFCH</w:t>
      </w:r>
    </w:p>
    <w:p w14:paraId="6494A51C" w14:textId="2D03F374" w:rsidR="00716413" w:rsidRPr="00716413" w:rsidRDefault="00716413" w:rsidP="0051591A">
      <w:pPr>
        <w:ind w:leftChars="200" w:left="400"/>
        <w:rPr>
          <w:b/>
          <w:lang w:val="en-US" w:eastAsia="x-none"/>
        </w:rPr>
      </w:pPr>
      <w:r>
        <w:rPr>
          <w:lang w:val="en-US" w:eastAsia="x-none"/>
        </w:rPr>
        <w:t xml:space="preserve">- </w:t>
      </w:r>
      <w:r w:rsidRPr="00716413">
        <w:rPr>
          <w:lang w:val="en-US" w:eastAsia="x-none"/>
        </w:rPr>
        <w:t>Priority rule is considered to solve collisions due to half duplex.</w:t>
      </w:r>
      <w:r w:rsidR="00933AD5">
        <w:rPr>
          <w:lang w:val="en-US" w:eastAsia="x-none"/>
        </w:rPr>
        <w:t xml:space="preserve"> FFS the detailed rule.</w:t>
      </w:r>
    </w:p>
    <w:p w14:paraId="318BD858" w14:textId="41C9F7CB" w:rsidR="00501950" w:rsidRPr="0071336E" w:rsidRDefault="00501950" w:rsidP="00501950">
      <w:pPr>
        <w:rPr>
          <w:rFonts w:eastAsia="宋体"/>
          <w:b/>
          <w:u w:val="single"/>
          <w:lang w:val="en-US" w:eastAsia="zh-CN"/>
        </w:rPr>
      </w:pPr>
    </w:p>
    <w:p w14:paraId="0CF64918" w14:textId="04C70D6E" w:rsidR="00501950" w:rsidRPr="00ED0E37" w:rsidRDefault="00781952" w:rsidP="00501950">
      <w:pPr>
        <w:rPr>
          <w:rFonts w:eastAsia="宋体"/>
          <w:b/>
          <w:u w:val="single"/>
          <w:lang w:eastAsia="zh-CN"/>
        </w:rPr>
      </w:pPr>
      <w:r>
        <w:rPr>
          <w:rFonts w:eastAsia="宋体"/>
          <w:b/>
          <w:u w:val="single"/>
          <w:lang w:eastAsia="zh-CN"/>
        </w:rPr>
        <w:t>Determination of PSFCH resources</w:t>
      </w:r>
      <w:r w:rsidR="00501950" w:rsidRPr="00ED0E37">
        <w:rPr>
          <w:rFonts w:eastAsia="宋体" w:hint="eastAsia"/>
          <w:b/>
          <w:u w:val="single"/>
          <w:lang w:eastAsia="zh-CN"/>
        </w:rPr>
        <w:t xml:space="preserve"> </w:t>
      </w:r>
    </w:p>
    <w:p w14:paraId="47F6D443" w14:textId="320CA1A4" w:rsidR="00781952" w:rsidRDefault="004A4621" w:rsidP="00781952">
      <w:pPr>
        <w:rPr>
          <w:rFonts w:eastAsia="宋体"/>
          <w:lang w:eastAsia="zh-CN"/>
        </w:rPr>
      </w:pPr>
      <w:r>
        <w:rPr>
          <w:rFonts w:eastAsia="宋体"/>
          <w:lang w:eastAsia="zh-CN"/>
        </w:rPr>
        <w:t>Although a</w:t>
      </w:r>
      <w:r w:rsidR="00E10537">
        <w:rPr>
          <w:rFonts w:eastAsia="宋体"/>
          <w:lang w:eastAsia="zh-CN"/>
        </w:rPr>
        <w:t>synchronous HARQ timing between PSCCH/PSSCH and PSFCH has merit on PSFCH’s transmission flexibility</w:t>
      </w:r>
      <w:r>
        <w:rPr>
          <w:rFonts w:eastAsia="宋体"/>
          <w:lang w:eastAsia="zh-CN"/>
        </w:rPr>
        <w:t>,</w:t>
      </w:r>
      <w:r w:rsidR="00E10537">
        <w:rPr>
          <w:rFonts w:eastAsia="宋体"/>
          <w:lang w:eastAsia="zh-CN"/>
        </w:rPr>
        <w:t xml:space="preserve"> it will increase</w:t>
      </w:r>
      <w:r w:rsidR="00E33B4C">
        <w:rPr>
          <w:rFonts w:eastAsia="宋体"/>
          <w:lang w:eastAsia="zh-CN"/>
        </w:rPr>
        <w:t xml:space="preserve"> the indication</w:t>
      </w:r>
      <w:r w:rsidR="00E10537">
        <w:rPr>
          <w:rFonts w:eastAsia="宋体"/>
          <w:lang w:eastAsia="zh-CN"/>
        </w:rPr>
        <w:t xml:space="preserve"> </w:t>
      </w:r>
      <w:r w:rsidR="00E33B4C">
        <w:rPr>
          <w:rFonts w:eastAsia="宋体"/>
          <w:lang w:eastAsia="zh-CN"/>
        </w:rPr>
        <w:t>overhead</w:t>
      </w:r>
      <w:r w:rsidR="00BA1866">
        <w:rPr>
          <w:rFonts w:eastAsia="宋体"/>
          <w:lang w:eastAsia="zh-CN"/>
        </w:rPr>
        <w:t>, for example SCI needs to indicate the feedback tim</w:t>
      </w:r>
      <w:r>
        <w:rPr>
          <w:rFonts w:eastAsia="宋体"/>
          <w:lang w:eastAsia="zh-CN"/>
        </w:rPr>
        <w:t>ing</w:t>
      </w:r>
      <w:r w:rsidR="00BA1866">
        <w:rPr>
          <w:rFonts w:eastAsia="宋体"/>
          <w:lang w:eastAsia="zh-CN"/>
        </w:rPr>
        <w:t xml:space="preserve"> of PSFCH. </w:t>
      </w:r>
      <w:r w:rsidR="00781952">
        <w:rPr>
          <w:rFonts w:eastAsia="宋体"/>
          <w:lang w:eastAsia="zh-CN"/>
        </w:rPr>
        <w:t>Simpler approach is just to use fixed</w:t>
      </w:r>
      <w:r>
        <w:rPr>
          <w:rFonts w:eastAsia="宋体"/>
          <w:lang w:eastAsia="zh-CN"/>
        </w:rPr>
        <w:t xml:space="preserve"> or predefined</w:t>
      </w:r>
      <w:r w:rsidR="00781952">
        <w:rPr>
          <w:rFonts w:eastAsia="宋体"/>
          <w:lang w:eastAsia="zh-CN"/>
        </w:rPr>
        <w:t xml:space="preserve"> timing between PSCCH/PSSCH and PSFCH. The frequency resource </w:t>
      </w:r>
      <w:r>
        <w:rPr>
          <w:rFonts w:eastAsia="宋体"/>
          <w:lang w:eastAsia="zh-CN"/>
        </w:rPr>
        <w:t xml:space="preserve">and possible repetition </w:t>
      </w:r>
      <w:r w:rsidR="00781952">
        <w:rPr>
          <w:rFonts w:eastAsia="宋体"/>
          <w:lang w:eastAsia="zh-CN"/>
        </w:rPr>
        <w:t>of PSFCH also have certain relation with associated PSCCH/PSSCH. One example is shown in Figure 1, where PSFCH’s resource is totally related with associated PSCCH/PSSCH,</w:t>
      </w:r>
      <w:r w:rsidR="00DB5187">
        <w:rPr>
          <w:rFonts w:eastAsia="宋体"/>
          <w:lang w:eastAsia="zh-CN"/>
        </w:rPr>
        <w:t xml:space="preserve"> for example </w:t>
      </w:r>
    </w:p>
    <w:p w14:paraId="312BC2A4" w14:textId="052F6AED" w:rsidR="00751F0F" w:rsidRPr="00751F0F" w:rsidRDefault="00751F0F" w:rsidP="00751F0F">
      <w:pPr>
        <w:pStyle w:val="aff4"/>
        <w:numPr>
          <w:ilvl w:val="0"/>
          <w:numId w:val="32"/>
        </w:numPr>
        <w:ind w:leftChars="0"/>
        <w:rPr>
          <w:rFonts w:eastAsia="宋体"/>
          <w:lang w:eastAsia="zh-CN"/>
        </w:rPr>
      </w:pPr>
      <w:r w:rsidRPr="00781952">
        <w:rPr>
          <w:rFonts w:eastAsia="宋体"/>
          <w:lang w:val="en-US" w:eastAsia="zh-CN"/>
        </w:rPr>
        <w:t>The number of repetitions of PSFCH is same as that of PSCCH/PSSCH</w:t>
      </w:r>
      <w:r>
        <w:rPr>
          <w:rFonts w:eastAsia="宋体"/>
          <w:lang w:val="en-US" w:eastAsia="zh-CN"/>
        </w:rPr>
        <w:t xml:space="preserve"> (both </w:t>
      </w:r>
      <w:r w:rsidR="00DB5187">
        <w:rPr>
          <w:rFonts w:eastAsia="宋体"/>
          <w:lang w:val="en-US" w:eastAsia="zh-CN"/>
        </w:rPr>
        <w:t>have</w:t>
      </w:r>
      <w:r>
        <w:rPr>
          <w:rFonts w:eastAsia="宋体"/>
          <w:lang w:val="en-US" w:eastAsia="zh-CN"/>
        </w:rPr>
        <w:t xml:space="preserve"> two repetitions)</w:t>
      </w:r>
      <w:r w:rsidRPr="00781952">
        <w:rPr>
          <w:rFonts w:eastAsia="宋体"/>
          <w:lang w:val="en-US" w:eastAsia="zh-CN"/>
        </w:rPr>
        <w:t xml:space="preserve"> </w:t>
      </w:r>
    </w:p>
    <w:p w14:paraId="17FFA1A6" w14:textId="036C82CE" w:rsidR="00831CB8" w:rsidRPr="00781952" w:rsidRDefault="00831CB8" w:rsidP="00781952">
      <w:pPr>
        <w:pStyle w:val="aff4"/>
        <w:numPr>
          <w:ilvl w:val="0"/>
          <w:numId w:val="32"/>
        </w:numPr>
        <w:ind w:leftChars="0"/>
        <w:rPr>
          <w:rFonts w:eastAsia="宋体"/>
          <w:lang w:eastAsia="zh-CN"/>
        </w:rPr>
      </w:pPr>
      <w:r>
        <w:rPr>
          <w:rFonts w:eastAsia="宋体" w:hint="eastAsia"/>
          <w:lang w:eastAsia="zh-CN"/>
        </w:rPr>
        <w:t xml:space="preserve">The timing gap </w:t>
      </w:r>
      <w:r>
        <w:rPr>
          <w:rFonts w:eastAsia="宋体"/>
          <w:lang w:eastAsia="zh-CN"/>
        </w:rPr>
        <w:t>between</w:t>
      </w:r>
      <w:r>
        <w:rPr>
          <w:rFonts w:eastAsia="宋体" w:hint="eastAsia"/>
          <w:lang w:eastAsia="zh-CN"/>
        </w:rPr>
        <w:t xml:space="preserve"> </w:t>
      </w:r>
      <w:r>
        <w:rPr>
          <w:rFonts w:eastAsia="宋体"/>
          <w:lang w:eastAsia="zh-CN"/>
        </w:rPr>
        <w:t>initial transmission of PSFCH and retransmission of PSCCH/PSSCH is fixed</w:t>
      </w:r>
      <w:r w:rsidR="00D8244C">
        <w:rPr>
          <w:rFonts w:eastAsia="宋体"/>
          <w:lang w:eastAsia="zh-CN"/>
        </w:rPr>
        <w:t xml:space="preserve"> or predefined.</w:t>
      </w:r>
      <w:r>
        <w:rPr>
          <w:rFonts w:eastAsia="宋体" w:hint="eastAsia"/>
          <w:lang w:eastAsia="zh-CN"/>
        </w:rPr>
        <w:t xml:space="preserve"> </w:t>
      </w:r>
    </w:p>
    <w:p w14:paraId="0CDE8F62" w14:textId="23DBFD82" w:rsidR="00751F0F" w:rsidRPr="00831CB8" w:rsidRDefault="00751F0F" w:rsidP="00751F0F">
      <w:pPr>
        <w:pStyle w:val="aff4"/>
        <w:numPr>
          <w:ilvl w:val="0"/>
          <w:numId w:val="32"/>
        </w:numPr>
        <w:ind w:leftChars="0"/>
        <w:rPr>
          <w:rFonts w:eastAsia="宋体"/>
          <w:lang w:eastAsia="zh-CN"/>
        </w:rPr>
      </w:pPr>
      <w:r>
        <w:rPr>
          <w:rFonts w:eastAsia="宋体"/>
          <w:lang w:val="en-US" w:eastAsia="zh-CN"/>
        </w:rPr>
        <w:t>The frequency position of initial transmission of PSFCH is fixed</w:t>
      </w:r>
      <w:r w:rsidR="00D8244C">
        <w:rPr>
          <w:rFonts w:eastAsia="宋体"/>
          <w:lang w:val="en-US" w:eastAsia="zh-CN"/>
        </w:rPr>
        <w:t xml:space="preserve"> or predefined</w:t>
      </w:r>
      <w:r>
        <w:rPr>
          <w:rFonts w:eastAsia="宋体"/>
          <w:lang w:val="en-US" w:eastAsia="zh-CN"/>
        </w:rPr>
        <w:t xml:space="preserve"> relation with initial transmission of PSCCH/PSSCH</w:t>
      </w:r>
    </w:p>
    <w:p w14:paraId="2D96289C" w14:textId="77777777" w:rsidR="00DB5187" w:rsidRPr="00831CB8" w:rsidRDefault="00DB5187" w:rsidP="00DB5187">
      <w:pPr>
        <w:pStyle w:val="aff4"/>
        <w:numPr>
          <w:ilvl w:val="0"/>
          <w:numId w:val="32"/>
        </w:numPr>
        <w:ind w:leftChars="0"/>
        <w:rPr>
          <w:rFonts w:eastAsia="宋体"/>
          <w:lang w:eastAsia="zh-CN"/>
        </w:rPr>
      </w:pPr>
      <w:r>
        <w:rPr>
          <w:rFonts w:eastAsia="宋体"/>
          <w:lang w:val="en-US" w:eastAsia="zh-CN"/>
        </w:rPr>
        <w:t>The frequency/time gap between repetitions of PSFCH is same as that of PSCCH/PSSCH</w:t>
      </w:r>
    </w:p>
    <w:p w14:paraId="36A99FEE" w14:textId="48DCBA5B" w:rsidR="006D7AE6" w:rsidRPr="00DB5187" w:rsidRDefault="006D7AE6" w:rsidP="002B509D">
      <w:pPr>
        <w:rPr>
          <w:rFonts w:eastAsia="宋体"/>
          <w:lang w:eastAsia="zh-CN"/>
        </w:rPr>
      </w:pPr>
    </w:p>
    <w:p w14:paraId="56E620C4" w14:textId="6BC6AB7D" w:rsidR="00577C2F" w:rsidRPr="00751F0F" w:rsidRDefault="00577C2F" w:rsidP="00577C2F">
      <w:pPr>
        <w:rPr>
          <w:rFonts w:eastAsia="宋体"/>
          <w:lang w:eastAsia="zh-CN"/>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sidR="00D8244C">
        <w:rPr>
          <w:lang w:val="en-US" w:eastAsia="x-none"/>
        </w:rPr>
        <w:t xml:space="preserve"> and predefined parameters.</w:t>
      </w:r>
    </w:p>
    <w:p w14:paraId="40CBD868" w14:textId="0591D57D" w:rsidR="006D7AE6" w:rsidRDefault="00BF7C1D" w:rsidP="00781952">
      <w:pPr>
        <w:jc w:val="center"/>
        <w:rPr>
          <w:noProof/>
          <w:lang w:val="en-US" w:eastAsia="zh-CN"/>
        </w:rPr>
      </w:pPr>
      <w:r w:rsidRPr="00BF7C1D">
        <w:rPr>
          <w:noProof/>
          <w:lang w:val="en-US" w:eastAsia="zh-CN"/>
        </w:rPr>
        <w:lastRenderedPageBreak/>
        <w:t xml:space="preserve"> </w:t>
      </w:r>
    </w:p>
    <w:p w14:paraId="2D49A462" w14:textId="23821AB9" w:rsidR="00BF7C1D" w:rsidRDefault="00BF7C1D" w:rsidP="00781952">
      <w:pPr>
        <w:jc w:val="center"/>
        <w:rPr>
          <w:rFonts w:eastAsia="宋体"/>
          <w:lang w:eastAsia="zh-CN"/>
        </w:rPr>
      </w:pPr>
      <w:r w:rsidRPr="00BF7C1D">
        <w:rPr>
          <w:rFonts w:eastAsia="宋体"/>
          <w:noProof/>
          <w:lang w:val="en-US" w:eastAsia="zh-CN"/>
        </w:rPr>
        <w:drawing>
          <wp:inline distT="0" distB="0" distL="0" distR="0" wp14:anchorId="5147E1D4" wp14:editId="4A8CCEA9">
            <wp:extent cx="4365864" cy="1943806"/>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72386" cy="1946710"/>
                    </a:xfrm>
                    <a:prstGeom prst="rect">
                      <a:avLst/>
                    </a:prstGeom>
                  </pic:spPr>
                </pic:pic>
              </a:graphicData>
            </a:graphic>
          </wp:inline>
        </w:drawing>
      </w:r>
    </w:p>
    <w:p w14:paraId="690DB2F8" w14:textId="5D937137" w:rsidR="00781952" w:rsidRDefault="00781952" w:rsidP="00781952">
      <w:pPr>
        <w:jc w:val="center"/>
        <w:rPr>
          <w:rFonts w:eastAsia="宋体"/>
          <w:lang w:eastAsia="zh-CN"/>
        </w:rPr>
      </w:pPr>
      <w:r>
        <w:rPr>
          <w:rFonts w:eastAsia="宋体" w:hint="eastAsia"/>
          <w:lang w:eastAsia="zh-CN"/>
        </w:rPr>
        <w:t xml:space="preserve">Figure 1 </w:t>
      </w:r>
      <w:r>
        <w:rPr>
          <w:rFonts w:eastAsia="宋体"/>
          <w:lang w:eastAsia="zh-CN"/>
        </w:rPr>
        <w:t xml:space="preserve">Resource of </w:t>
      </w:r>
      <w:r>
        <w:rPr>
          <w:rFonts w:eastAsia="宋体" w:hint="eastAsia"/>
          <w:lang w:eastAsia="zh-CN"/>
        </w:rPr>
        <w:t xml:space="preserve">PSFCH </w:t>
      </w:r>
    </w:p>
    <w:p w14:paraId="45042CA4" w14:textId="2D6FD114" w:rsidR="00ED0E37" w:rsidRPr="00ED0E37" w:rsidRDefault="00ED0E37" w:rsidP="002B509D">
      <w:pPr>
        <w:rPr>
          <w:rFonts w:eastAsia="宋体"/>
          <w:b/>
          <w:u w:val="single"/>
          <w:lang w:eastAsia="zh-CN"/>
        </w:rPr>
      </w:pPr>
    </w:p>
    <w:p w14:paraId="2D108127" w14:textId="19C68C27" w:rsidR="00ED0E37" w:rsidRPr="00ED0E37" w:rsidRDefault="009C4FD6" w:rsidP="002B509D">
      <w:pPr>
        <w:rPr>
          <w:rFonts w:eastAsia="宋体"/>
          <w:b/>
          <w:u w:val="single"/>
          <w:lang w:eastAsia="zh-CN"/>
        </w:rPr>
      </w:pPr>
      <w:r>
        <w:rPr>
          <w:rFonts w:eastAsia="宋体" w:hint="eastAsia"/>
          <w:b/>
          <w:u w:val="single"/>
          <w:lang w:eastAsia="zh-CN"/>
        </w:rPr>
        <w:t>Multiplexing</w:t>
      </w:r>
      <w:r w:rsidR="00ED0E37" w:rsidRPr="00ED0E37">
        <w:rPr>
          <w:rFonts w:eastAsia="宋体"/>
          <w:b/>
          <w:u w:val="single"/>
          <w:lang w:eastAsia="zh-CN"/>
        </w:rPr>
        <w:t xml:space="preserve"> with PSCCH/PSSCH</w:t>
      </w:r>
    </w:p>
    <w:p w14:paraId="5DD38FCE" w14:textId="71EFC612" w:rsidR="00300C31" w:rsidRDefault="00DB5187" w:rsidP="002B509D">
      <w:pPr>
        <w:rPr>
          <w:rFonts w:eastAsia="宋体"/>
          <w:lang w:eastAsia="zh-CN"/>
        </w:rPr>
      </w:pPr>
      <w:r>
        <w:rPr>
          <w:rFonts w:eastAsia="宋体" w:hint="eastAsia"/>
          <w:lang w:eastAsia="zh-CN"/>
        </w:rPr>
        <w:t xml:space="preserve">Figure </w:t>
      </w:r>
      <w:r>
        <w:rPr>
          <w:rFonts w:eastAsia="宋体"/>
          <w:lang w:eastAsia="zh-CN"/>
        </w:rPr>
        <w:t xml:space="preserve">1 </w:t>
      </w:r>
      <w:r>
        <w:rPr>
          <w:rFonts w:eastAsia="宋体" w:hint="eastAsia"/>
          <w:lang w:eastAsia="zh-CN"/>
        </w:rPr>
        <w:t xml:space="preserve">is intended to show timing/frequency relation between PSFCH and PSCCH/PSSCH but not intended </w:t>
      </w:r>
      <w:r>
        <w:rPr>
          <w:rFonts w:eastAsia="宋体"/>
          <w:lang w:eastAsia="zh-CN"/>
        </w:rPr>
        <w:t xml:space="preserve">to say PSFCH should occupy the whole slot. In case </w:t>
      </w:r>
      <w:r w:rsidR="00EE3109">
        <w:rPr>
          <w:rFonts w:eastAsia="宋体"/>
          <w:lang w:eastAsia="zh-CN"/>
        </w:rPr>
        <w:t xml:space="preserve">PSFCH and PSCCH/PSSCH share the same resources so that sensing/resource selection of PSCCH/PSSCH </w:t>
      </w:r>
      <w:r>
        <w:rPr>
          <w:rFonts w:eastAsia="宋体"/>
          <w:lang w:eastAsia="zh-CN"/>
        </w:rPr>
        <w:t>need</w:t>
      </w:r>
      <w:r w:rsidR="00EE3109">
        <w:rPr>
          <w:rFonts w:eastAsia="宋体"/>
          <w:lang w:eastAsia="zh-CN"/>
        </w:rPr>
        <w:t xml:space="preserve"> consider PSFCH</w:t>
      </w:r>
      <w:r>
        <w:rPr>
          <w:rFonts w:eastAsia="宋体"/>
          <w:lang w:eastAsia="zh-CN"/>
        </w:rPr>
        <w:t>, the</w:t>
      </w:r>
      <w:r w:rsidR="00220AAF">
        <w:rPr>
          <w:rFonts w:eastAsia="宋体"/>
          <w:lang w:eastAsia="zh-CN"/>
        </w:rPr>
        <w:t xml:space="preserve"> sensing/resource selection </w:t>
      </w:r>
      <w:r>
        <w:rPr>
          <w:rFonts w:eastAsia="宋体"/>
          <w:lang w:eastAsia="zh-CN"/>
        </w:rPr>
        <w:t xml:space="preserve">becomes </w:t>
      </w:r>
      <w:r w:rsidR="00220AAF">
        <w:rPr>
          <w:rFonts w:eastAsia="宋体"/>
          <w:lang w:eastAsia="zh-CN"/>
        </w:rPr>
        <w:t>complicated</w:t>
      </w:r>
      <w:r>
        <w:rPr>
          <w:rFonts w:eastAsia="宋体"/>
          <w:lang w:eastAsia="zh-CN"/>
        </w:rPr>
        <w:t xml:space="preserve"> as Tx UE needs to predict PSFCH’s interference situation from decoded PSCCH/PSSCH during sensing window</w:t>
      </w:r>
      <w:r w:rsidR="00220AAF">
        <w:rPr>
          <w:rFonts w:eastAsia="宋体"/>
          <w:lang w:eastAsia="zh-CN"/>
        </w:rPr>
        <w:t xml:space="preserve">. </w:t>
      </w:r>
      <w:r w:rsidR="004D2CE2">
        <w:rPr>
          <w:rFonts w:eastAsia="宋体"/>
          <w:lang w:eastAsia="zh-CN"/>
        </w:rPr>
        <w:t>In addition, it will make</w:t>
      </w:r>
      <w:r w:rsidR="009024E8">
        <w:rPr>
          <w:rFonts w:eastAsia="宋体"/>
          <w:lang w:eastAsia="zh-CN"/>
        </w:rPr>
        <w:t xml:space="preserve"> half duplex</w:t>
      </w:r>
      <w:r w:rsidR="004D2CE2">
        <w:rPr>
          <w:rFonts w:eastAsia="宋体"/>
          <w:lang w:eastAsia="zh-CN"/>
        </w:rPr>
        <w:t xml:space="preserve"> issue more complicated</w:t>
      </w:r>
      <w:r w:rsidR="009024E8">
        <w:rPr>
          <w:rFonts w:eastAsia="宋体"/>
          <w:lang w:eastAsia="zh-CN"/>
        </w:rPr>
        <w:t xml:space="preserve">. </w:t>
      </w:r>
      <w:r w:rsidR="00220AAF">
        <w:rPr>
          <w:rFonts w:eastAsia="宋体"/>
          <w:lang w:eastAsia="zh-CN"/>
        </w:rPr>
        <w:t xml:space="preserve">Another possibility is </w:t>
      </w:r>
      <w:r w:rsidR="009024E8">
        <w:rPr>
          <w:rFonts w:eastAsia="宋体"/>
          <w:lang w:eastAsia="zh-CN"/>
        </w:rPr>
        <w:t>PSFCH and PSCCH/PSSCH are just TDMed and PSFCH is located at end of a slot</w:t>
      </w:r>
      <w:r w:rsidR="004D2CE2">
        <w:rPr>
          <w:rFonts w:eastAsia="宋体"/>
          <w:lang w:eastAsia="zh-CN"/>
        </w:rPr>
        <w:t xml:space="preserve"> in the same resource pool</w:t>
      </w:r>
      <w:r w:rsidR="009024E8">
        <w:rPr>
          <w:rFonts w:eastAsia="宋体"/>
          <w:lang w:eastAsia="zh-CN"/>
        </w:rPr>
        <w:t>, as shown in Figure 2</w:t>
      </w:r>
      <w:r w:rsidR="004D2CE2">
        <w:rPr>
          <w:rFonts w:eastAsia="宋体"/>
          <w:lang w:eastAsia="zh-CN"/>
        </w:rPr>
        <w:t xml:space="preserve">. In this sense, sensing/resource selection of PSSCH/PSCCH need not consider PSFCH’s transmission. </w:t>
      </w:r>
      <w:r w:rsidR="00D8244C">
        <w:rPr>
          <w:rFonts w:eastAsia="宋体"/>
          <w:lang w:eastAsia="zh-CN"/>
        </w:rPr>
        <w:t xml:space="preserve">Although PSFCH is located at the end of a slot, it does not </w:t>
      </w:r>
      <w:r w:rsidR="005F38BC">
        <w:rPr>
          <w:rFonts w:eastAsia="宋体"/>
          <w:lang w:eastAsia="zh-CN"/>
        </w:rPr>
        <w:t xml:space="preserve">always </w:t>
      </w:r>
      <w:r w:rsidR="00D8244C">
        <w:rPr>
          <w:rFonts w:eastAsia="宋体"/>
          <w:lang w:eastAsia="zh-CN"/>
        </w:rPr>
        <w:t>mean self-slot scheduling, which increase</w:t>
      </w:r>
      <w:r w:rsidR="005F38BC">
        <w:rPr>
          <w:rFonts w:eastAsia="宋体" w:hint="eastAsia"/>
          <w:lang w:eastAsia="zh-CN"/>
        </w:rPr>
        <w:t>s</w:t>
      </w:r>
      <w:r w:rsidR="00D8244C">
        <w:rPr>
          <w:rFonts w:eastAsia="宋体"/>
          <w:lang w:eastAsia="zh-CN"/>
        </w:rPr>
        <w:t xml:space="preserve"> the complexity of UE </w:t>
      </w:r>
      <w:r w:rsidR="005F38BC">
        <w:rPr>
          <w:rFonts w:eastAsia="宋体"/>
          <w:lang w:eastAsia="zh-CN"/>
        </w:rPr>
        <w:t xml:space="preserve">although it has </w:t>
      </w:r>
      <w:r w:rsidR="00D8244C">
        <w:rPr>
          <w:rFonts w:eastAsia="宋体"/>
          <w:lang w:eastAsia="zh-CN"/>
        </w:rPr>
        <w:t>the merit of reduced latency.</w:t>
      </w:r>
      <w:r w:rsidR="004B0BC2">
        <w:rPr>
          <w:rFonts w:eastAsia="宋体"/>
          <w:lang w:eastAsia="zh-CN"/>
        </w:rPr>
        <w:t xml:space="preserve"> When and how to transmit PSFCH is based on determined association relation from PSCCH/PSSCH as discussed above.</w:t>
      </w:r>
    </w:p>
    <w:p w14:paraId="523A8DF2" w14:textId="77777777" w:rsidR="009024E8" w:rsidRPr="00EE3109" w:rsidRDefault="009024E8" w:rsidP="002B509D">
      <w:pPr>
        <w:rPr>
          <w:rFonts w:eastAsia="宋体"/>
          <w:lang w:eastAsia="zh-CN"/>
        </w:rPr>
      </w:pPr>
    </w:p>
    <w:p w14:paraId="25F6D122" w14:textId="49BC391D" w:rsidR="00300C31" w:rsidRDefault="009024E8" w:rsidP="002B509D">
      <w:pPr>
        <w:rPr>
          <w:lang w:eastAsia="ja-JP"/>
        </w:rPr>
      </w:pPr>
      <w:r w:rsidRPr="009024E8">
        <w:rPr>
          <w:noProof/>
          <w:lang w:val="en-US" w:eastAsia="zh-CN"/>
        </w:rPr>
        <w:drawing>
          <wp:inline distT="0" distB="0" distL="0" distR="0" wp14:anchorId="375A75CD" wp14:editId="1618071E">
            <wp:extent cx="6121400" cy="18662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1866265"/>
                    </a:xfrm>
                    <a:prstGeom prst="rect">
                      <a:avLst/>
                    </a:prstGeom>
                  </pic:spPr>
                </pic:pic>
              </a:graphicData>
            </a:graphic>
          </wp:inline>
        </w:drawing>
      </w:r>
    </w:p>
    <w:p w14:paraId="061C7953" w14:textId="7756AEDA" w:rsidR="009024E8" w:rsidRDefault="009024E8" w:rsidP="009024E8">
      <w:pPr>
        <w:jc w:val="center"/>
        <w:rPr>
          <w:rFonts w:eastAsia="宋体"/>
          <w:lang w:eastAsia="zh-CN"/>
        </w:rPr>
      </w:pPr>
      <w:r>
        <w:rPr>
          <w:rFonts w:eastAsia="宋体" w:hint="eastAsia"/>
          <w:lang w:eastAsia="zh-CN"/>
        </w:rPr>
        <w:t xml:space="preserve">Figure 2 Relation </w:t>
      </w:r>
      <w:r>
        <w:rPr>
          <w:rFonts w:eastAsia="宋体"/>
          <w:lang w:eastAsia="zh-CN"/>
        </w:rPr>
        <w:t>between</w:t>
      </w:r>
      <w:r>
        <w:rPr>
          <w:rFonts w:eastAsia="宋体" w:hint="eastAsia"/>
          <w:lang w:eastAsia="zh-CN"/>
        </w:rPr>
        <w:t xml:space="preserve"> PSFCH </w:t>
      </w:r>
      <w:r>
        <w:rPr>
          <w:rFonts w:eastAsia="宋体"/>
          <w:lang w:eastAsia="zh-CN"/>
        </w:rPr>
        <w:t>and PSCCH/PSSCH</w:t>
      </w:r>
    </w:p>
    <w:p w14:paraId="54E7F8C2" w14:textId="6F5C41A0" w:rsidR="009024E8" w:rsidRDefault="009024E8" w:rsidP="009024E8">
      <w:pPr>
        <w:rPr>
          <w:lang w:val="en-US" w:eastAsia="x-none"/>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3</w:t>
      </w:r>
      <w:r w:rsidRPr="003A312B">
        <w:rPr>
          <w:rFonts w:hint="eastAsia"/>
          <w:b/>
          <w:lang w:val="en-US" w:eastAsia="x-none"/>
        </w:rPr>
        <w:t>:</w:t>
      </w:r>
      <w:r>
        <w:rPr>
          <w:b/>
          <w:lang w:val="en-US" w:eastAsia="x-none"/>
        </w:rPr>
        <w:t xml:space="preserve"> </w:t>
      </w:r>
      <w:r w:rsidRPr="009024E8">
        <w:rPr>
          <w:lang w:val="en-US" w:eastAsia="x-none"/>
        </w:rPr>
        <w:t>PSFCH is located at end of a slot and TDMed with PSCCH/PSSCH in the same resource pool</w:t>
      </w:r>
      <w:r w:rsidR="00221E8D">
        <w:rPr>
          <w:lang w:val="en-US" w:eastAsia="x-none"/>
        </w:rPr>
        <w:t>.</w:t>
      </w:r>
    </w:p>
    <w:p w14:paraId="6B260665" w14:textId="5FB8EAE2" w:rsidR="00335095" w:rsidRDefault="00335095" w:rsidP="009024E8">
      <w:pPr>
        <w:rPr>
          <w:lang w:val="en-US" w:eastAsia="x-none"/>
        </w:rPr>
      </w:pPr>
    </w:p>
    <w:p w14:paraId="5417BC43" w14:textId="0BA0114E" w:rsidR="004B7864" w:rsidRPr="00221E8D" w:rsidRDefault="004B7864" w:rsidP="009024E8">
      <w:pPr>
        <w:rPr>
          <w:rFonts w:eastAsia="宋体"/>
          <w:b/>
          <w:u w:val="single"/>
          <w:lang w:eastAsia="zh-CN"/>
        </w:rPr>
      </w:pPr>
      <w:r w:rsidRPr="00221E8D">
        <w:rPr>
          <w:rFonts w:eastAsia="宋体"/>
          <w:b/>
          <w:u w:val="single"/>
          <w:lang w:eastAsia="zh-CN"/>
        </w:rPr>
        <w:t>Others</w:t>
      </w:r>
    </w:p>
    <w:p w14:paraId="4CFD3DC9" w14:textId="168EA265" w:rsidR="00335095" w:rsidRDefault="00C65242" w:rsidP="00335095">
      <w:pPr>
        <w:pStyle w:val="af0"/>
        <w:rPr>
          <w:rFonts w:ascii="Times New Roman" w:eastAsia="宋体" w:hAnsi="Times New Roman"/>
          <w:lang w:val="en-GB" w:eastAsia="zh-CN"/>
        </w:rPr>
      </w:pPr>
      <w:r>
        <w:rPr>
          <w:rFonts w:ascii="Times New Roman" w:eastAsia="宋体" w:hAnsi="Times New Roman" w:hint="eastAsia"/>
          <w:lang w:val="en-GB" w:eastAsia="zh-CN"/>
        </w:rPr>
        <w:t>For</w:t>
      </w:r>
      <w:r>
        <w:rPr>
          <w:rFonts w:ascii="Times New Roman" w:eastAsia="宋体" w:hAnsi="Times New Roman"/>
          <w:lang w:val="en-GB" w:eastAsia="zh-CN"/>
        </w:rPr>
        <w:t xml:space="preserve"> unicast, CBG based </w:t>
      </w:r>
      <w:r w:rsidR="0095568E">
        <w:rPr>
          <w:rFonts w:ascii="Times New Roman" w:eastAsia="宋体" w:hAnsi="Times New Roman"/>
          <w:lang w:val="en-GB" w:eastAsia="zh-CN"/>
        </w:rPr>
        <w:t xml:space="preserve">feedback can improve the retransmission efficiency but on the other hand, it will increase the feedback overhead. It is not so essential optimization. For groupcast, CBG based </w:t>
      </w:r>
      <w:r w:rsidR="00680F93">
        <w:rPr>
          <w:rFonts w:ascii="Times New Roman" w:eastAsia="宋体" w:hAnsi="Times New Roman"/>
          <w:lang w:val="en-GB" w:eastAsia="zh-CN"/>
        </w:rPr>
        <w:t>feedback</w:t>
      </w:r>
      <w:r w:rsidR="0095568E">
        <w:rPr>
          <w:rFonts w:ascii="Times New Roman" w:eastAsia="宋体" w:hAnsi="Times New Roman"/>
          <w:lang w:val="en-GB" w:eastAsia="zh-CN"/>
        </w:rPr>
        <w:t xml:space="preserve"> will make the retransmission very complicated as each Rx UE may have different </w:t>
      </w:r>
      <w:r w:rsidR="00680F93">
        <w:rPr>
          <w:rFonts w:ascii="Times New Roman" w:eastAsia="宋体" w:hAnsi="Times New Roman"/>
          <w:lang w:val="en-GB" w:eastAsia="zh-CN"/>
        </w:rPr>
        <w:t>feedback situation</w:t>
      </w:r>
      <w:r w:rsidR="0095568E">
        <w:rPr>
          <w:rFonts w:ascii="Times New Roman" w:eastAsia="宋体" w:hAnsi="Times New Roman"/>
          <w:lang w:val="en-GB" w:eastAsia="zh-CN"/>
        </w:rPr>
        <w:t xml:space="preserve"> for </w:t>
      </w:r>
      <w:r w:rsidR="00680F93">
        <w:rPr>
          <w:rFonts w:ascii="Times New Roman" w:eastAsia="宋体" w:hAnsi="Times New Roman"/>
          <w:lang w:val="en-GB" w:eastAsia="zh-CN"/>
        </w:rPr>
        <w:t xml:space="preserve">transmitted </w:t>
      </w:r>
      <w:r w:rsidR="0095568E">
        <w:rPr>
          <w:rFonts w:ascii="Times New Roman" w:eastAsia="宋体" w:hAnsi="Times New Roman"/>
          <w:lang w:val="en-GB" w:eastAsia="zh-CN"/>
        </w:rPr>
        <w:t xml:space="preserve">CBGs due to different radio link. </w:t>
      </w:r>
      <w:r w:rsidR="00772A50">
        <w:rPr>
          <w:rFonts w:ascii="Times New Roman" w:eastAsia="宋体" w:hAnsi="Times New Roman"/>
          <w:lang w:val="en-GB" w:eastAsia="zh-CN"/>
        </w:rPr>
        <w:t xml:space="preserve">Therefore, we propose </w:t>
      </w:r>
      <w:r w:rsidR="00772A50" w:rsidRPr="00772A50">
        <w:rPr>
          <w:rFonts w:ascii="Times New Roman" w:eastAsia="宋体" w:hAnsi="Times New Roman"/>
          <w:lang w:val="en-GB" w:eastAsia="zh-CN"/>
        </w:rPr>
        <w:t>n</w:t>
      </w:r>
      <w:r w:rsidR="00335095" w:rsidRPr="00EE477A">
        <w:rPr>
          <w:rFonts w:ascii="Times New Roman" w:eastAsia="宋体" w:hAnsi="Times New Roman"/>
          <w:lang w:val="en-GB" w:eastAsia="zh-CN"/>
        </w:rPr>
        <w:t xml:space="preserve">ot to support CBG based SL HARQ feedback </w:t>
      </w:r>
      <w:r w:rsidR="00680F93">
        <w:rPr>
          <w:rFonts w:ascii="Times New Roman" w:eastAsia="宋体" w:hAnsi="Times New Roman"/>
          <w:lang w:val="en-GB" w:eastAsia="zh-CN"/>
        </w:rPr>
        <w:t xml:space="preserve">for unicast/groupcast </w:t>
      </w:r>
      <w:r w:rsidR="00772A50">
        <w:rPr>
          <w:rFonts w:ascii="Times New Roman" w:eastAsia="宋体" w:hAnsi="Times New Roman"/>
          <w:lang w:val="en-GB" w:eastAsia="zh-CN"/>
        </w:rPr>
        <w:t xml:space="preserve">to simplify and unify the design. </w:t>
      </w:r>
    </w:p>
    <w:p w14:paraId="2A381E6A" w14:textId="4429F071" w:rsidR="00335095" w:rsidRPr="00EE477A" w:rsidRDefault="00680F93" w:rsidP="00335095">
      <w:pPr>
        <w:pStyle w:val="af0"/>
        <w:rPr>
          <w:rFonts w:ascii="Times New Roman" w:eastAsia="宋体" w:hAnsi="Times New Roman"/>
          <w:lang w:val="en-GB" w:eastAsia="zh-CN"/>
        </w:rPr>
      </w:pPr>
      <w:r>
        <w:rPr>
          <w:rFonts w:ascii="Times New Roman" w:eastAsia="宋体" w:hAnsi="Times New Roman" w:hint="eastAsia"/>
          <w:lang w:val="en-GB" w:eastAsia="zh-CN"/>
        </w:rPr>
        <w:lastRenderedPageBreak/>
        <w:t xml:space="preserve">In </w:t>
      </w:r>
      <w:r>
        <w:rPr>
          <w:rFonts w:ascii="Times New Roman" w:eastAsia="宋体" w:hAnsi="Times New Roman"/>
          <w:lang w:val="en-GB" w:eastAsia="zh-CN"/>
        </w:rPr>
        <w:t>addition</w:t>
      </w:r>
      <w:r>
        <w:rPr>
          <w:rFonts w:ascii="Times New Roman" w:eastAsia="宋体" w:hAnsi="Times New Roman" w:hint="eastAsia"/>
          <w:lang w:val="en-GB" w:eastAsia="zh-CN"/>
        </w:rPr>
        <w:t>,</w:t>
      </w:r>
      <w:r>
        <w:rPr>
          <w:rFonts w:ascii="Times New Roman" w:eastAsia="宋体" w:hAnsi="Times New Roman"/>
          <w:lang w:val="en-GB" w:eastAsia="zh-CN"/>
        </w:rPr>
        <w:t xml:space="preserve"> </w:t>
      </w:r>
      <w:r w:rsidRPr="00680F93">
        <w:rPr>
          <w:rFonts w:ascii="Times New Roman" w:eastAsia="宋体" w:hAnsi="Times New Roman"/>
          <w:lang w:val="en-GB" w:eastAsia="zh-CN"/>
        </w:rPr>
        <w:t>for group</w:t>
      </w:r>
      <w:r w:rsidR="00335095" w:rsidRPr="00EE477A">
        <w:rPr>
          <w:rFonts w:ascii="Times New Roman" w:eastAsia="宋体" w:hAnsi="Times New Roman"/>
          <w:lang w:val="en-GB" w:eastAsia="zh-CN"/>
        </w:rPr>
        <w:t xml:space="preserve">cast, </w:t>
      </w:r>
      <w:r>
        <w:rPr>
          <w:rFonts w:ascii="Times New Roman" w:eastAsia="宋体" w:hAnsi="Times New Roman"/>
          <w:lang w:val="en-GB" w:eastAsia="zh-CN"/>
        </w:rPr>
        <w:t>to save the feedback overhead</w:t>
      </w:r>
      <w:r w:rsidR="00EE477A">
        <w:rPr>
          <w:rFonts w:ascii="Times New Roman" w:eastAsia="宋体" w:hAnsi="Times New Roman"/>
          <w:lang w:val="en-GB" w:eastAsia="zh-CN"/>
        </w:rPr>
        <w:t xml:space="preserve"> and simplify the resource allocation of PSFCH</w:t>
      </w:r>
      <w:r>
        <w:rPr>
          <w:rFonts w:ascii="Times New Roman" w:eastAsia="宋体" w:hAnsi="Times New Roman"/>
          <w:lang w:val="en-GB" w:eastAsia="zh-CN"/>
        </w:rPr>
        <w:t xml:space="preserve">, </w:t>
      </w:r>
      <w:r w:rsidR="00EE477A">
        <w:rPr>
          <w:rFonts w:ascii="Times New Roman" w:eastAsia="宋体" w:hAnsi="Times New Roman"/>
          <w:lang w:val="en-GB" w:eastAsia="zh-CN"/>
        </w:rPr>
        <w:t xml:space="preserve">we propose </w:t>
      </w:r>
      <w:r>
        <w:rPr>
          <w:rFonts w:ascii="Times New Roman" w:eastAsia="宋体" w:hAnsi="Times New Roman"/>
          <w:lang w:val="en-GB" w:eastAsia="zh-CN"/>
        </w:rPr>
        <w:t xml:space="preserve">only </w:t>
      </w:r>
      <w:r w:rsidRPr="00680F93">
        <w:rPr>
          <w:rFonts w:ascii="Times New Roman" w:eastAsia="宋体" w:hAnsi="Times New Roman"/>
          <w:lang w:val="en-GB" w:eastAsia="zh-CN"/>
        </w:rPr>
        <w:t xml:space="preserve">NACK is sent. </w:t>
      </w:r>
      <w:r>
        <w:rPr>
          <w:rFonts w:ascii="Times New Roman" w:eastAsia="宋体" w:hAnsi="Times New Roman"/>
          <w:lang w:val="en-GB" w:eastAsia="zh-CN"/>
        </w:rPr>
        <w:t>The Rx UEs in the same group share the same resource for HARQ-ACK feedback</w:t>
      </w:r>
      <w:r w:rsidR="00477B70">
        <w:rPr>
          <w:rFonts w:ascii="Times New Roman" w:eastAsia="宋体" w:hAnsi="Times New Roman"/>
          <w:lang w:val="en-GB" w:eastAsia="zh-CN"/>
        </w:rPr>
        <w:t xml:space="preserve"> according to associated PSCCH/PSSCH</w:t>
      </w:r>
      <w:r w:rsidR="00EE477A">
        <w:rPr>
          <w:rFonts w:ascii="Times New Roman" w:eastAsia="宋体" w:hAnsi="Times New Roman"/>
          <w:lang w:val="en-GB" w:eastAsia="zh-CN"/>
        </w:rPr>
        <w:t xml:space="preserve">, which </w:t>
      </w:r>
      <w:r w:rsidR="00B14BF2">
        <w:rPr>
          <w:rFonts w:ascii="Times New Roman" w:eastAsia="宋体" w:hAnsi="Times New Roman"/>
          <w:lang w:val="en-GB" w:eastAsia="zh-CN"/>
        </w:rPr>
        <w:t xml:space="preserve">can </w:t>
      </w:r>
      <w:r w:rsidR="00EE477A">
        <w:rPr>
          <w:rFonts w:ascii="Times New Roman" w:eastAsia="宋体" w:hAnsi="Times New Roman"/>
          <w:lang w:val="en-GB" w:eastAsia="zh-CN"/>
        </w:rPr>
        <w:t>simplify the allocation</w:t>
      </w:r>
      <w:r>
        <w:rPr>
          <w:rFonts w:ascii="Times New Roman" w:eastAsia="宋体" w:hAnsi="Times New Roman"/>
          <w:lang w:val="en-GB" w:eastAsia="zh-CN"/>
        </w:rPr>
        <w:t>. To only support NACK for HARQ feedback can also save the HARQ feedback resource due to same signal transmission from multiple Rx UEs.</w:t>
      </w:r>
      <w:r w:rsidR="00477B70">
        <w:rPr>
          <w:rFonts w:ascii="Times New Roman" w:eastAsia="宋体" w:hAnsi="Times New Roman"/>
          <w:lang w:val="en-GB" w:eastAsia="zh-CN"/>
        </w:rPr>
        <w:t xml:space="preserve"> Otherwise it would require</w:t>
      </w:r>
      <w:r w:rsidR="00EE477A">
        <w:rPr>
          <w:rFonts w:ascii="Times New Roman" w:eastAsia="宋体" w:hAnsi="Times New Roman"/>
          <w:lang w:val="en-GB" w:eastAsia="zh-CN"/>
        </w:rPr>
        <w:t xml:space="preserve"> </w:t>
      </w:r>
      <w:r w:rsidR="00E82F76" w:rsidRPr="00E82F76">
        <w:rPr>
          <w:rFonts w:ascii="Times New Roman" w:eastAsia="宋体" w:hAnsi="Times New Roman" w:hint="eastAsia"/>
          <w:lang w:val="en-GB" w:eastAsia="zh-CN"/>
        </w:rPr>
        <w:t>separate resource for PSFCH for each UE</w:t>
      </w:r>
      <w:r w:rsidR="00EE477A">
        <w:rPr>
          <w:rFonts w:ascii="Times New Roman" w:eastAsia="宋体" w:hAnsi="Times New Roman"/>
          <w:lang w:val="en-GB" w:eastAsia="zh-CN"/>
        </w:rPr>
        <w:t xml:space="preserve"> because the collision of HARQ-ACK and HARQ-NACK from different UEs </w:t>
      </w:r>
      <w:r w:rsidR="001125ED">
        <w:rPr>
          <w:rFonts w:ascii="Times New Roman" w:eastAsia="宋体" w:hAnsi="Times New Roman"/>
          <w:lang w:val="en-GB" w:eastAsia="zh-CN"/>
        </w:rPr>
        <w:t xml:space="preserve">on the same resource </w:t>
      </w:r>
      <w:r w:rsidR="00EE477A">
        <w:rPr>
          <w:rFonts w:ascii="Times New Roman" w:eastAsia="宋体" w:hAnsi="Times New Roman"/>
          <w:lang w:val="en-GB" w:eastAsia="zh-CN"/>
        </w:rPr>
        <w:t xml:space="preserve">makes the receiver judgement impossible or difficult. Separate resource for each UE for each PSCCH/PSSCH message </w:t>
      </w:r>
      <w:r w:rsidR="005335DB">
        <w:rPr>
          <w:rFonts w:ascii="Times New Roman" w:eastAsia="宋体" w:hAnsi="Times New Roman"/>
          <w:lang w:val="en-GB" w:eastAsia="zh-CN"/>
        </w:rPr>
        <w:t>will largely increase the feedback overhead</w:t>
      </w:r>
      <w:r w:rsidR="00EE477A">
        <w:rPr>
          <w:rFonts w:ascii="Times New Roman" w:eastAsia="宋体" w:hAnsi="Times New Roman"/>
          <w:lang w:val="en-GB" w:eastAsia="zh-CN"/>
        </w:rPr>
        <w:t xml:space="preserve"> and scalable to the </w:t>
      </w:r>
      <w:r w:rsidR="001125ED">
        <w:rPr>
          <w:rFonts w:ascii="Times New Roman" w:eastAsia="宋体" w:hAnsi="Times New Roman"/>
          <w:lang w:val="en-GB" w:eastAsia="zh-CN"/>
        </w:rPr>
        <w:t xml:space="preserve">group </w:t>
      </w:r>
      <w:r w:rsidR="00EE477A">
        <w:rPr>
          <w:rFonts w:ascii="Times New Roman" w:eastAsia="宋体" w:hAnsi="Times New Roman"/>
          <w:lang w:val="en-GB" w:eastAsia="zh-CN"/>
        </w:rPr>
        <w:t>number of UEs</w:t>
      </w:r>
      <w:r w:rsidR="00477B70">
        <w:rPr>
          <w:rFonts w:ascii="Times New Roman" w:eastAsia="宋体" w:hAnsi="Times New Roman"/>
          <w:lang w:val="en-GB" w:eastAsia="zh-CN"/>
        </w:rPr>
        <w:t xml:space="preserve">. </w:t>
      </w:r>
      <w:r w:rsidR="00EE477A">
        <w:rPr>
          <w:rFonts w:ascii="Times New Roman" w:eastAsia="宋体" w:hAnsi="Times New Roman"/>
          <w:lang w:val="en-GB" w:eastAsia="zh-CN"/>
        </w:rPr>
        <w:t xml:space="preserve">Because of the </w:t>
      </w:r>
      <w:r w:rsidR="001125ED">
        <w:rPr>
          <w:rFonts w:ascii="Times New Roman" w:eastAsia="宋体" w:hAnsi="Times New Roman"/>
          <w:lang w:val="en-GB" w:eastAsia="zh-CN"/>
        </w:rPr>
        <w:t xml:space="preserve">SFN </w:t>
      </w:r>
      <w:r w:rsidR="00EE477A">
        <w:rPr>
          <w:rFonts w:ascii="Times New Roman" w:eastAsia="宋体" w:hAnsi="Times New Roman"/>
          <w:lang w:val="en-GB" w:eastAsia="zh-CN"/>
        </w:rPr>
        <w:t xml:space="preserve">accumulation of multiple UE's NACK, </w:t>
      </w:r>
      <w:r w:rsidR="001125ED">
        <w:rPr>
          <w:rFonts w:ascii="Times New Roman" w:eastAsia="宋体" w:hAnsi="Times New Roman"/>
          <w:lang w:val="en-GB" w:eastAsia="zh-CN"/>
        </w:rPr>
        <w:t>receiv</w:t>
      </w:r>
      <w:r w:rsidR="005335DB">
        <w:rPr>
          <w:rFonts w:ascii="Times New Roman" w:eastAsia="宋体" w:hAnsi="Times New Roman"/>
          <w:lang w:val="en-GB" w:eastAsia="zh-CN"/>
        </w:rPr>
        <w:t>ed PSFCH’s</w:t>
      </w:r>
      <w:r w:rsidR="001125ED">
        <w:rPr>
          <w:rFonts w:ascii="Times New Roman" w:eastAsia="宋体" w:hAnsi="Times New Roman"/>
          <w:lang w:val="en-GB" w:eastAsia="zh-CN"/>
        </w:rPr>
        <w:t xml:space="preserve"> PSD can be high compared with other non</w:t>
      </w:r>
      <w:r w:rsidR="005335DB">
        <w:rPr>
          <w:rFonts w:ascii="Times New Roman" w:eastAsia="宋体" w:hAnsi="Times New Roman"/>
          <w:lang w:val="en-GB" w:eastAsia="zh-CN"/>
        </w:rPr>
        <w:t>-</w:t>
      </w:r>
      <w:r w:rsidR="001125ED">
        <w:rPr>
          <w:rFonts w:ascii="Times New Roman" w:eastAsia="宋体" w:hAnsi="Times New Roman"/>
          <w:lang w:val="en-GB" w:eastAsia="zh-CN"/>
        </w:rPr>
        <w:t>SFNed signal</w:t>
      </w:r>
      <w:r w:rsidR="008153E8">
        <w:rPr>
          <w:rFonts w:ascii="Times New Roman" w:eastAsia="宋体" w:hAnsi="Times New Roman"/>
          <w:lang w:val="en-GB" w:eastAsia="zh-CN"/>
        </w:rPr>
        <w:t>, which</w:t>
      </w:r>
      <w:r w:rsidR="00DF3431">
        <w:rPr>
          <w:rFonts w:ascii="Times New Roman" w:eastAsia="宋体" w:hAnsi="Times New Roman"/>
          <w:lang w:val="en-GB" w:eastAsia="zh-CN"/>
        </w:rPr>
        <w:t xml:space="preserve"> </w:t>
      </w:r>
      <w:r w:rsidR="008153E8">
        <w:rPr>
          <w:rFonts w:ascii="Times New Roman" w:eastAsia="宋体" w:hAnsi="Times New Roman"/>
          <w:lang w:val="en-GB" w:eastAsia="zh-CN"/>
        </w:rPr>
        <w:t xml:space="preserve">would cause some problem on higher inter-subcarrier interference from PSFCH and AGC design complexity. </w:t>
      </w:r>
      <w:r w:rsidR="0099609A">
        <w:rPr>
          <w:rFonts w:ascii="Times New Roman" w:eastAsia="宋体" w:hAnsi="Times New Roman"/>
          <w:lang w:val="en-GB" w:eastAsia="zh-CN"/>
        </w:rPr>
        <w:t>If the frequency gap is large</w:t>
      </w:r>
      <w:r w:rsidR="00241656">
        <w:rPr>
          <w:rFonts w:ascii="Times New Roman" w:eastAsia="宋体" w:hAnsi="Times New Roman"/>
          <w:lang w:val="en-GB" w:eastAsia="zh-CN"/>
        </w:rPr>
        <w:t xml:space="preserve"> and the difference is within dynamic range of RF, it may be no problem. For PSFCH and PSCCH/PSSCH, w</w:t>
      </w:r>
      <w:r w:rsidR="008153E8">
        <w:rPr>
          <w:rFonts w:ascii="Times New Roman" w:eastAsia="宋体" w:hAnsi="Times New Roman"/>
          <w:lang w:val="en-GB" w:eastAsia="zh-CN"/>
        </w:rPr>
        <w:t>e think</w:t>
      </w:r>
      <w:r w:rsidR="001125ED">
        <w:rPr>
          <w:rFonts w:ascii="Times New Roman" w:eastAsia="宋体" w:hAnsi="Times New Roman"/>
          <w:lang w:val="en-GB" w:eastAsia="zh-CN"/>
        </w:rPr>
        <w:t xml:space="preserve"> TDMed </w:t>
      </w:r>
      <w:r w:rsidR="008153E8">
        <w:rPr>
          <w:rFonts w:ascii="Times New Roman" w:eastAsia="宋体" w:hAnsi="Times New Roman"/>
          <w:lang w:val="en-GB" w:eastAsia="zh-CN"/>
        </w:rPr>
        <w:t>solution</w:t>
      </w:r>
      <w:r w:rsidR="00E82F76">
        <w:rPr>
          <w:rFonts w:ascii="Times New Roman" w:eastAsia="宋体" w:hAnsi="Times New Roman"/>
          <w:lang w:val="en-GB" w:eastAsia="zh-CN"/>
        </w:rPr>
        <w:t xml:space="preserve"> </w:t>
      </w:r>
      <w:r w:rsidR="008153E8">
        <w:rPr>
          <w:rFonts w:ascii="Times New Roman" w:eastAsia="宋体" w:hAnsi="Times New Roman"/>
          <w:lang w:val="en-GB" w:eastAsia="zh-CN"/>
        </w:rPr>
        <w:t xml:space="preserve">as proposed </w:t>
      </w:r>
      <w:r w:rsidR="001125ED">
        <w:rPr>
          <w:rFonts w:ascii="Times New Roman" w:eastAsia="宋体" w:hAnsi="Times New Roman"/>
          <w:lang w:val="en-GB" w:eastAsia="zh-CN"/>
        </w:rPr>
        <w:t xml:space="preserve">in the proposal 4 </w:t>
      </w:r>
      <w:r w:rsidR="008153E8">
        <w:rPr>
          <w:rFonts w:ascii="Times New Roman" w:eastAsia="宋体" w:hAnsi="Times New Roman"/>
          <w:lang w:val="en-GB" w:eastAsia="zh-CN"/>
        </w:rPr>
        <w:t>can solve</w:t>
      </w:r>
      <w:r w:rsidR="001125ED">
        <w:rPr>
          <w:rFonts w:ascii="Times New Roman" w:eastAsia="宋体" w:hAnsi="Times New Roman"/>
          <w:lang w:val="en-GB" w:eastAsia="zh-CN"/>
        </w:rPr>
        <w:t xml:space="preserve"> </w:t>
      </w:r>
      <w:r w:rsidR="00241656">
        <w:rPr>
          <w:rFonts w:ascii="Times New Roman" w:eastAsia="宋体" w:hAnsi="Times New Roman"/>
          <w:lang w:val="en-GB" w:eastAsia="zh-CN"/>
        </w:rPr>
        <w:t>the inter-subcarrier interference assuming</w:t>
      </w:r>
      <w:r w:rsidR="00957FEE">
        <w:rPr>
          <w:rFonts w:ascii="Times New Roman" w:eastAsia="宋体" w:hAnsi="Times New Roman"/>
          <w:lang w:val="en-GB" w:eastAsia="zh-CN"/>
        </w:rPr>
        <w:t xml:space="preserve"> separate receiver AGC can be applied for PSFCH </w:t>
      </w:r>
      <w:r w:rsidR="00241656">
        <w:rPr>
          <w:rFonts w:ascii="Times New Roman" w:eastAsia="宋体" w:hAnsi="Times New Roman"/>
          <w:lang w:val="en-GB" w:eastAsia="zh-CN"/>
        </w:rPr>
        <w:t>and PSCCH/PSSCH</w:t>
      </w:r>
      <w:r w:rsidR="001125ED">
        <w:rPr>
          <w:rFonts w:ascii="Times New Roman" w:eastAsia="宋体" w:hAnsi="Times New Roman"/>
          <w:lang w:val="en-GB" w:eastAsia="zh-CN"/>
        </w:rPr>
        <w:t xml:space="preserve">. </w:t>
      </w:r>
    </w:p>
    <w:p w14:paraId="6FC7F4C4" w14:textId="258BE30B" w:rsidR="00335095" w:rsidRDefault="00680F93" w:rsidP="00680F93">
      <w:pPr>
        <w:rPr>
          <w:rFonts w:eastAsia="宋体"/>
          <w:lang w:eastAsia="zh-CN"/>
        </w:rPr>
      </w:pPr>
      <w:r w:rsidRPr="00EE477A">
        <w:rPr>
          <w:rFonts w:eastAsia="宋体"/>
          <w:b/>
          <w:lang w:val="nb-NO" w:eastAsia="zh-CN"/>
        </w:rPr>
        <w:t xml:space="preserve">Proposal </w:t>
      </w:r>
      <w:r w:rsidR="00221E8D">
        <w:rPr>
          <w:rFonts w:eastAsia="宋体" w:hint="eastAsia"/>
          <w:b/>
          <w:lang w:val="nb-NO" w:eastAsia="zh-CN"/>
        </w:rPr>
        <w:t>4</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305579C0" w14:textId="47C177DD" w:rsidR="00680F93" w:rsidRDefault="00680F93" w:rsidP="00680F93">
      <w:pPr>
        <w:rPr>
          <w:rFonts w:eastAsia="宋体"/>
          <w:lang w:val="nb-NO" w:eastAsia="zh-CN"/>
        </w:rPr>
      </w:pPr>
      <w:r w:rsidRPr="00EE477A">
        <w:rPr>
          <w:rFonts w:eastAsia="宋体"/>
          <w:b/>
          <w:lang w:eastAsia="zh-CN"/>
        </w:rPr>
        <w:t xml:space="preserve">Proposal </w:t>
      </w:r>
      <w:r w:rsidR="00221E8D">
        <w:rPr>
          <w:rFonts w:eastAsia="宋体" w:hint="eastAsia"/>
          <w:b/>
          <w:lang w:eastAsia="zh-CN"/>
        </w:rPr>
        <w:t>5</w:t>
      </w:r>
      <w:r>
        <w:rPr>
          <w:rFonts w:eastAsia="宋体"/>
          <w:lang w:eastAsia="zh-CN"/>
        </w:rPr>
        <w:t>: Only NACK is supported for HARQ-ACK for groupcast</w:t>
      </w:r>
      <w:r w:rsidR="0089719A">
        <w:rPr>
          <w:rFonts w:eastAsia="宋体"/>
          <w:lang w:eastAsia="zh-CN"/>
        </w:rPr>
        <w:t>.</w:t>
      </w:r>
    </w:p>
    <w:p w14:paraId="6290CF1F" w14:textId="77777777" w:rsidR="00680F93" w:rsidRPr="00EE477A" w:rsidRDefault="00680F93" w:rsidP="009024E8">
      <w:pPr>
        <w:rPr>
          <w:rFonts w:eastAsia="宋体"/>
          <w:lang w:val="nb-NO"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8B2F5D4" w14:textId="69DC67AA" w:rsidR="00D64442" w:rsidRDefault="00E432E9" w:rsidP="009024E8">
      <w:pPr>
        <w:rPr>
          <w:rFonts w:eastAsia="宋体"/>
          <w:lang w:val="en-US" w:eastAsia="zh-CN"/>
        </w:rPr>
      </w:pPr>
      <w:r>
        <w:rPr>
          <w:rFonts w:eastAsia="宋体" w:cs="Arial" w:hint="eastAsia"/>
          <w:lang w:eastAsia="zh-CN"/>
        </w:rPr>
        <w:t xml:space="preserve">In this contribution </w:t>
      </w:r>
      <w:r w:rsidR="00D64442">
        <w:rPr>
          <w:rFonts w:eastAsia="宋体" w:cs="Arial"/>
          <w:lang w:eastAsia="zh-CN"/>
        </w:rPr>
        <w:t xml:space="preserve">we discussed </w:t>
      </w:r>
      <w:r w:rsidR="009024E8">
        <w:rPr>
          <w:bCs/>
        </w:rPr>
        <w:t>PSFCH channel design in NR V2X. Based on the discussions, followings are proposed,</w:t>
      </w:r>
    </w:p>
    <w:p w14:paraId="3B071F58" w14:textId="77777777" w:rsidR="00221E8D" w:rsidRDefault="00221E8D" w:rsidP="00221E8D">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 xml:space="preserve">Either or both of followings </w:t>
      </w:r>
      <w:r w:rsidRPr="0071336E">
        <w:rPr>
          <w:lang w:val="en-US" w:eastAsia="x-none"/>
        </w:rPr>
        <w:t>is s</w:t>
      </w:r>
      <w:r>
        <w:rPr>
          <w:lang w:val="en-US" w:eastAsia="x-none"/>
        </w:rPr>
        <w:t>upported for PSFCH transmission to address half duplex issue</w:t>
      </w:r>
    </w:p>
    <w:p w14:paraId="1B4A501B" w14:textId="77777777" w:rsidR="00221E8D" w:rsidRDefault="00221E8D" w:rsidP="00221E8D">
      <w:pPr>
        <w:ind w:leftChars="200" w:left="400"/>
        <w:rPr>
          <w:lang w:val="en-US" w:eastAsia="x-none"/>
        </w:rPr>
      </w:pPr>
      <w:r>
        <w:rPr>
          <w:lang w:val="en-US" w:eastAsia="x-none"/>
        </w:rPr>
        <w:t>- Repetition of PSFCH</w:t>
      </w:r>
    </w:p>
    <w:p w14:paraId="0CEFED2F" w14:textId="77777777" w:rsidR="00221E8D" w:rsidRPr="00716413" w:rsidRDefault="00221E8D" w:rsidP="00221E8D">
      <w:pPr>
        <w:ind w:leftChars="200" w:left="400"/>
        <w:rPr>
          <w:b/>
          <w:lang w:val="en-US" w:eastAsia="x-none"/>
        </w:rPr>
      </w:pPr>
      <w:r>
        <w:rPr>
          <w:lang w:val="en-US" w:eastAsia="x-none"/>
        </w:rPr>
        <w:t xml:space="preserve">- </w:t>
      </w:r>
      <w:r w:rsidRPr="00716413">
        <w:rPr>
          <w:lang w:val="en-US" w:eastAsia="x-none"/>
        </w:rPr>
        <w:t>Priority rule is considered to solve collisions due to half duplex.</w:t>
      </w:r>
      <w:r>
        <w:rPr>
          <w:lang w:val="en-US" w:eastAsia="x-none"/>
        </w:rPr>
        <w:t xml:space="preserve"> FFS the detailed rule.</w:t>
      </w:r>
    </w:p>
    <w:p w14:paraId="3C6D80D2" w14:textId="69440981" w:rsidR="009024E8" w:rsidRPr="00221E8D" w:rsidRDefault="00221E8D" w:rsidP="009024E8">
      <w:pPr>
        <w:rPr>
          <w:rFonts w:eastAsia="宋体"/>
          <w:lang w:eastAsia="zh-CN"/>
        </w:rPr>
      </w:pPr>
      <w:r w:rsidRPr="003A312B">
        <w:rPr>
          <w:b/>
          <w:lang w:val="en-US" w:eastAsia="x-none"/>
        </w:rPr>
        <w:t>Proposal</w:t>
      </w:r>
      <w:r>
        <w:rPr>
          <w:rFonts w:hint="eastAsia"/>
          <w:b/>
          <w:lang w:val="en-US" w:eastAsia="x-none"/>
        </w:rPr>
        <w:t xml:space="preserve"> </w:t>
      </w:r>
      <w:r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Pr>
          <w:lang w:val="en-US" w:eastAsia="x-none"/>
        </w:rPr>
        <w:t xml:space="preserve"> and predefined parameters.</w:t>
      </w:r>
      <w:r w:rsidR="009024E8">
        <w:rPr>
          <w:lang w:val="en-US" w:eastAsia="x-none"/>
        </w:rPr>
        <w:t xml:space="preserve"> </w:t>
      </w:r>
    </w:p>
    <w:p w14:paraId="28D16DE7" w14:textId="679829FF" w:rsidR="00221E8D" w:rsidRDefault="00221E8D" w:rsidP="00221E8D">
      <w:pPr>
        <w:rPr>
          <w:lang w:val="en-US" w:eastAsia="x-none"/>
        </w:rPr>
      </w:pPr>
      <w:r w:rsidRPr="003A312B">
        <w:rPr>
          <w:b/>
          <w:lang w:val="en-US" w:eastAsia="x-none"/>
        </w:rPr>
        <w:t>Proposal</w:t>
      </w:r>
      <w:r>
        <w:rPr>
          <w:rFonts w:hint="eastAsia"/>
          <w:b/>
          <w:lang w:val="en-US" w:eastAsia="x-none"/>
        </w:rPr>
        <w:t xml:space="preserve"> </w:t>
      </w:r>
      <w:r w:rsidRPr="00221E8D">
        <w:rPr>
          <w:rFonts w:hint="eastAsia"/>
          <w:b/>
          <w:lang w:val="en-US" w:eastAsia="x-none"/>
        </w:rPr>
        <w:t>3</w:t>
      </w:r>
      <w:r w:rsidRPr="003A312B">
        <w:rPr>
          <w:rFonts w:hint="eastAsia"/>
          <w:b/>
          <w:lang w:val="en-US" w:eastAsia="x-none"/>
        </w:rPr>
        <w:t>:</w:t>
      </w:r>
      <w:r>
        <w:rPr>
          <w:b/>
          <w:lang w:val="en-US" w:eastAsia="x-none"/>
        </w:rPr>
        <w:t xml:space="preserve"> </w:t>
      </w:r>
      <w:r w:rsidRPr="009024E8">
        <w:rPr>
          <w:lang w:val="en-US" w:eastAsia="x-none"/>
        </w:rPr>
        <w:t>PSFCH is located at end of a slot and TDMed with PSCCH/PSSCH in the same resource pool</w:t>
      </w:r>
      <w:r>
        <w:rPr>
          <w:rFonts w:ascii="宋体" w:eastAsia="宋体" w:hAnsi="宋体" w:hint="eastAsia"/>
          <w:lang w:val="en-US" w:eastAsia="zh-CN"/>
        </w:rPr>
        <w:t>.</w:t>
      </w:r>
    </w:p>
    <w:p w14:paraId="70B8B95D" w14:textId="77777777" w:rsidR="00221E8D" w:rsidRDefault="00221E8D" w:rsidP="00221E8D">
      <w:pPr>
        <w:rPr>
          <w:rFonts w:eastAsia="宋体"/>
          <w:lang w:eastAsia="zh-CN"/>
        </w:rPr>
      </w:pPr>
      <w:r w:rsidRPr="00EE477A">
        <w:rPr>
          <w:rFonts w:eastAsia="宋体"/>
          <w:b/>
          <w:lang w:val="nb-NO" w:eastAsia="zh-CN"/>
        </w:rPr>
        <w:t xml:space="preserve">Proposal </w:t>
      </w:r>
      <w:r>
        <w:rPr>
          <w:rFonts w:eastAsia="宋体" w:hint="eastAsia"/>
          <w:b/>
          <w:lang w:val="nb-NO" w:eastAsia="zh-CN"/>
        </w:rPr>
        <w:t>4</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35F7CADE" w14:textId="7FF1C72E" w:rsidR="00192CEF" w:rsidRPr="00237898" w:rsidRDefault="00221E8D" w:rsidP="00D97273">
      <w:pPr>
        <w:rPr>
          <w:rFonts w:eastAsia="宋体" w:hint="eastAsia"/>
          <w:lang w:eastAsia="zh-CN"/>
        </w:rPr>
      </w:pPr>
      <w:r w:rsidRPr="00EE477A">
        <w:rPr>
          <w:rFonts w:eastAsia="宋体"/>
          <w:b/>
          <w:lang w:eastAsia="zh-CN"/>
        </w:rPr>
        <w:t xml:space="preserve">Proposal </w:t>
      </w:r>
      <w:r>
        <w:rPr>
          <w:rFonts w:eastAsia="宋体" w:hint="eastAsia"/>
          <w:b/>
          <w:lang w:eastAsia="zh-CN"/>
        </w:rPr>
        <w:t>5</w:t>
      </w:r>
      <w:r>
        <w:rPr>
          <w:rFonts w:eastAsia="宋体"/>
          <w:lang w:eastAsia="zh-CN"/>
        </w:rPr>
        <w:t>: Only NACK is supported for HARQ-ACK for groupcast.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7A777813"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Pr="009F3CEB">
        <w:rPr>
          <w:rFonts w:ascii="Times New Roman" w:eastAsia="宋体" w:hAnsi="Times New Roman"/>
          <w:b w:val="0"/>
          <w:sz w:val="20"/>
          <w:lang w:eastAsia="zh-CN"/>
        </w:rPr>
        <w:t>RP-1814</w:t>
      </w:r>
      <w:r>
        <w:rPr>
          <w:rFonts w:ascii="Times New Roman" w:eastAsia="宋体" w:hAnsi="Times New Roman"/>
          <w:b w:val="0"/>
          <w:sz w:val="20"/>
          <w:lang w:eastAsia="zh-CN"/>
        </w:rPr>
        <w:t>80</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Pr="009F3CEB">
        <w:rPr>
          <w:rFonts w:ascii="Times New Roman" w:eastAsia="宋体" w:hAnsi="Times New Roman"/>
          <w:b w:val="0"/>
          <w:sz w:val="20"/>
          <w:lang w:eastAsia="zh-CN"/>
        </w:rPr>
        <w:t>New SID: Study on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Vodafone</w:t>
      </w:r>
    </w:p>
    <w:p w14:paraId="22D25ED8" w14:textId="5FBB406B" w:rsidR="00192CEF" w:rsidRDefault="000929CB" w:rsidP="00192CEF">
      <w:pPr>
        <w:pStyle w:val="1"/>
        <w:numPr>
          <w:ilvl w:val="0"/>
          <w:numId w:val="0"/>
        </w:numPr>
        <w:rPr>
          <w:rFonts w:ascii="Times New Roman" w:eastAsia="宋体" w:hAnsi="Times New Roman"/>
          <w:sz w:val="20"/>
          <w:lang w:eastAsia="zh-CN"/>
        </w:rPr>
      </w:pPr>
      <w:r>
        <w:rPr>
          <w:rFonts w:eastAsia="宋体" w:hint="eastAsia"/>
          <w:szCs w:val="36"/>
          <w:lang w:eastAsia="zh-CN"/>
        </w:rPr>
        <w:t>Appendix</w:t>
      </w:r>
    </w:p>
    <w:p w14:paraId="32FE8985" w14:textId="7561CAB4" w:rsidR="00C44197" w:rsidRPr="00605DA1" w:rsidRDefault="00C44197" w:rsidP="00C44197">
      <w:pPr>
        <w:rPr>
          <w:lang w:val="en-US" w:eastAsia="x-none"/>
        </w:rPr>
      </w:pPr>
      <w:r w:rsidRPr="00605DA1">
        <w:rPr>
          <w:highlight w:val="green"/>
          <w:lang w:val="en-US" w:eastAsia="x-none"/>
        </w:rPr>
        <w:t>Agreements</w:t>
      </w:r>
      <w:r w:rsidRPr="00605DA1">
        <w:rPr>
          <w:lang w:val="en-US" w:eastAsia="x-none"/>
        </w:rPr>
        <w:t>:</w:t>
      </w:r>
    </w:p>
    <w:p w14:paraId="69EE7F24" w14:textId="77777777" w:rsidR="00C44197" w:rsidRPr="00605DA1" w:rsidRDefault="00C44197" w:rsidP="00C44197">
      <w:pPr>
        <w:pStyle w:val="LGTdoc"/>
        <w:numPr>
          <w:ilvl w:val="0"/>
          <w:numId w:val="34"/>
        </w:numPr>
        <w:spacing w:before="100" w:beforeAutospacing="1" w:afterLines="0" w:after="60"/>
        <w:rPr>
          <w:rFonts w:ascii="Calibri" w:hAnsi="Calibri" w:cs="Calibri"/>
          <w:sz w:val="20"/>
          <w:szCs w:val="20"/>
          <w:lang w:val="en-US"/>
        </w:rPr>
      </w:pPr>
      <w:r w:rsidRPr="00605DA1">
        <w:rPr>
          <w:rFonts w:ascii="Calibri" w:hAnsi="Calibri" w:cs="Calibri"/>
          <w:sz w:val="20"/>
          <w:szCs w:val="20"/>
          <w:lang w:val="en-US"/>
        </w:rPr>
        <w:t xml:space="preserve">For determining the resource of PSFCH containing HARQ feedback, support that the time gap between PSSCH and the associated PSFCH is </w:t>
      </w:r>
      <w:r w:rsidRPr="00605DA1">
        <w:rPr>
          <w:rFonts w:ascii="Calibri" w:hAnsi="Calibri" w:cs="Calibri" w:hint="eastAsia"/>
          <w:sz w:val="20"/>
          <w:szCs w:val="20"/>
          <w:lang w:val="en-US"/>
        </w:rPr>
        <w:t xml:space="preserve">not </w:t>
      </w:r>
      <w:r w:rsidRPr="00605DA1">
        <w:rPr>
          <w:rFonts w:ascii="Calibri" w:hAnsi="Calibri" w:cs="Calibri"/>
          <w:sz w:val="20"/>
          <w:szCs w:val="20"/>
          <w:lang w:val="en-US"/>
        </w:rPr>
        <w:t>signaled</w:t>
      </w:r>
      <w:r w:rsidRPr="00605DA1">
        <w:rPr>
          <w:rFonts w:ascii="Calibri" w:hAnsi="Calibri" w:cs="Calibri" w:hint="eastAsia"/>
          <w:sz w:val="20"/>
          <w:szCs w:val="20"/>
          <w:lang w:val="en-US"/>
        </w:rPr>
        <w:t xml:space="preserve"> via PSCCH</w:t>
      </w:r>
      <w:r w:rsidRPr="00605DA1">
        <w:rPr>
          <w:rFonts w:ascii="Calibri" w:hAnsi="Calibri" w:cs="Calibri"/>
          <w:sz w:val="20"/>
          <w:szCs w:val="20"/>
          <w:lang w:val="en-US"/>
        </w:rPr>
        <w:t xml:space="preserve"> at least for modes 2(a)(c)(d) (if respectively supported) </w:t>
      </w:r>
    </w:p>
    <w:p w14:paraId="7D908162" w14:textId="77777777" w:rsidR="00C44197" w:rsidRPr="00605DA1" w:rsidRDefault="00C44197" w:rsidP="00C44197">
      <w:pPr>
        <w:pStyle w:val="LGTdoc"/>
        <w:numPr>
          <w:ilvl w:val="1"/>
          <w:numId w:val="34"/>
        </w:numPr>
        <w:spacing w:before="100" w:beforeAutospacing="1" w:afterLines="0" w:after="60"/>
        <w:rPr>
          <w:rFonts w:ascii="Calibri" w:hAnsi="Calibri" w:cs="Calibri"/>
          <w:sz w:val="20"/>
          <w:szCs w:val="20"/>
          <w:lang w:val="en-US"/>
        </w:rPr>
      </w:pPr>
      <w:r w:rsidRPr="00605DA1">
        <w:rPr>
          <w:rFonts w:ascii="Calibri" w:hAnsi="Calibri" w:cs="Calibri"/>
          <w:sz w:val="20"/>
          <w:szCs w:val="20"/>
          <w:lang w:val="en-US"/>
        </w:rPr>
        <w:t>FFS whether or not to additionally support other mechanism(s) for modes 2(a)(c)(d)</w:t>
      </w:r>
    </w:p>
    <w:p w14:paraId="2BC08FBA" w14:textId="77777777" w:rsidR="00C44197" w:rsidRPr="00605DA1" w:rsidRDefault="00C44197" w:rsidP="00C44197">
      <w:pPr>
        <w:pStyle w:val="LGTdoc"/>
        <w:numPr>
          <w:ilvl w:val="1"/>
          <w:numId w:val="34"/>
        </w:numPr>
        <w:spacing w:before="100" w:beforeAutospacing="1" w:afterLines="0" w:after="60"/>
        <w:rPr>
          <w:rFonts w:ascii="Calibri" w:hAnsi="Calibri" w:cs="Calibri"/>
          <w:sz w:val="20"/>
          <w:szCs w:val="20"/>
          <w:lang w:val="en-US"/>
        </w:rPr>
      </w:pPr>
      <w:r w:rsidRPr="00605DA1">
        <w:rPr>
          <w:rFonts w:ascii="Calibri" w:hAnsi="Calibri" w:cs="Calibri"/>
          <w:sz w:val="20"/>
          <w:szCs w:val="20"/>
          <w:lang w:val="en-US"/>
        </w:rPr>
        <w:t>FFS for mode 1</w:t>
      </w:r>
    </w:p>
    <w:p w14:paraId="1AD57DF1" w14:textId="77777777" w:rsidR="00C44197" w:rsidRDefault="00C44197" w:rsidP="00C44197">
      <w:pPr>
        <w:rPr>
          <w:sz w:val="32"/>
          <w:highlight w:val="yellow"/>
        </w:rPr>
      </w:pPr>
    </w:p>
    <w:p w14:paraId="0B4D5767" w14:textId="77777777" w:rsidR="00C44197" w:rsidRPr="000F5C9D" w:rsidRDefault="00C44197" w:rsidP="00C44197">
      <w:pPr>
        <w:rPr>
          <w:highlight w:val="darkYellow"/>
        </w:rPr>
      </w:pPr>
      <w:r w:rsidRPr="000F5C9D">
        <w:rPr>
          <w:highlight w:val="darkYellow"/>
        </w:rPr>
        <w:t>Working assumption:</w:t>
      </w:r>
    </w:p>
    <w:p w14:paraId="311EBD85" w14:textId="77777777" w:rsidR="00C44197" w:rsidRPr="000F5C9D" w:rsidRDefault="00C44197" w:rsidP="00C44197">
      <w:pPr>
        <w:numPr>
          <w:ilvl w:val="0"/>
          <w:numId w:val="34"/>
        </w:numPr>
        <w:spacing w:after="0"/>
      </w:pPr>
      <w:r w:rsidRPr="000F5C9D">
        <w:t>When HARQ feedback is enabled for groupcast, support (options as identified in RAN1#95):</w:t>
      </w:r>
    </w:p>
    <w:p w14:paraId="03596C84" w14:textId="77777777" w:rsidR="00C44197" w:rsidRPr="000F5C9D" w:rsidRDefault="00C44197" w:rsidP="00C44197">
      <w:pPr>
        <w:numPr>
          <w:ilvl w:val="1"/>
          <w:numId w:val="34"/>
        </w:numPr>
        <w:spacing w:after="0"/>
      </w:pPr>
      <w:r w:rsidRPr="000F5C9D">
        <w:t>Option 1: Receiver UE transmits only HARQ NACK</w:t>
      </w:r>
    </w:p>
    <w:p w14:paraId="18A4A539" w14:textId="77777777" w:rsidR="00C44197" w:rsidRPr="000F5C9D" w:rsidRDefault="00C44197" w:rsidP="00C44197">
      <w:pPr>
        <w:numPr>
          <w:ilvl w:val="1"/>
          <w:numId w:val="34"/>
        </w:numPr>
        <w:spacing w:after="0"/>
      </w:pPr>
      <w:r w:rsidRPr="000F5C9D">
        <w:t>Option 2: Receiver UE transmits HARQ ACK/NACK</w:t>
      </w:r>
    </w:p>
    <w:p w14:paraId="7F63480E" w14:textId="77777777" w:rsidR="00C44197" w:rsidRPr="000F5C9D" w:rsidRDefault="00C44197" w:rsidP="00C44197">
      <w:pPr>
        <w:numPr>
          <w:ilvl w:val="0"/>
          <w:numId w:val="34"/>
        </w:numPr>
        <w:spacing w:after="0"/>
      </w:pPr>
      <w:r w:rsidRPr="000F5C9D">
        <w:t>FFS applicability of option 1 and option 2 – this part is particulary relevant to confirm (or not) the working assumption</w:t>
      </w:r>
    </w:p>
    <w:p w14:paraId="1ED044D0" w14:textId="77777777" w:rsidR="00C44197" w:rsidRDefault="00C44197" w:rsidP="00C44197">
      <w:pPr>
        <w:rPr>
          <w:lang w:val="en-US" w:eastAsia="x-none"/>
        </w:rPr>
      </w:pPr>
    </w:p>
    <w:p w14:paraId="36EC9FA1" w14:textId="77777777" w:rsidR="00C44197" w:rsidRPr="00DD4B72" w:rsidRDefault="00C44197" w:rsidP="00C44197">
      <w:pPr>
        <w:rPr>
          <w:lang w:val="en-US" w:eastAsia="x-none"/>
        </w:rPr>
      </w:pPr>
      <w:r w:rsidRPr="00DD4B72">
        <w:rPr>
          <w:highlight w:val="green"/>
          <w:lang w:val="en-US" w:eastAsia="x-none"/>
        </w:rPr>
        <w:t>Agreements</w:t>
      </w:r>
      <w:r w:rsidRPr="00DD4B72">
        <w:rPr>
          <w:lang w:val="en-US" w:eastAsia="x-none"/>
        </w:rPr>
        <w:t>:</w:t>
      </w:r>
    </w:p>
    <w:p w14:paraId="2EB4A294" w14:textId="77777777" w:rsidR="00C44197" w:rsidRPr="00DD4B72" w:rsidRDefault="00C44197" w:rsidP="00C44197">
      <w:pPr>
        <w:numPr>
          <w:ilvl w:val="0"/>
          <w:numId w:val="35"/>
        </w:numPr>
        <w:spacing w:after="0"/>
      </w:pPr>
      <w:r w:rsidRPr="00DD4B72">
        <w:rPr>
          <w:rFonts w:hint="eastAsia"/>
        </w:rPr>
        <w:t>It is</w:t>
      </w:r>
      <w:r w:rsidRPr="00DD4B72">
        <w:t xml:space="preserve"> support</w:t>
      </w:r>
      <w:r w:rsidRPr="00DD4B72">
        <w:rPr>
          <w:rFonts w:hint="eastAsia"/>
        </w:rPr>
        <w:t>ed</w:t>
      </w:r>
      <w:r w:rsidRPr="00DD4B72">
        <w:t xml:space="preserve"> that in mode 1 for unicast, the in-coverage UE sends an indication to gNB to indicate the need for retransmission </w:t>
      </w:r>
    </w:p>
    <w:p w14:paraId="62CDDF5B" w14:textId="77777777" w:rsidR="00C44197" w:rsidRPr="00DD4B72" w:rsidRDefault="00C44197" w:rsidP="00C44197">
      <w:pPr>
        <w:numPr>
          <w:ilvl w:val="1"/>
          <w:numId w:val="35"/>
        </w:numPr>
        <w:spacing w:after="0"/>
      </w:pPr>
      <w:r w:rsidRPr="00DD4B72">
        <w:t>A</w:t>
      </w:r>
      <w:r w:rsidRPr="00DD4B72">
        <w:rPr>
          <w:rFonts w:hint="eastAsia"/>
        </w:rPr>
        <w:t xml:space="preserve">t </w:t>
      </w:r>
      <w:r w:rsidRPr="00DD4B72">
        <w:t>least PUCCH is used to report the information</w:t>
      </w:r>
    </w:p>
    <w:p w14:paraId="0EFE8CDD" w14:textId="77777777" w:rsidR="00C44197" w:rsidRPr="00DD4B72" w:rsidRDefault="00C44197" w:rsidP="00C44197">
      <w:pPr>
        <w:numPr>
          <w:ilvl w:val="2"/>
          <w:numId w:val="35"/>
        </w:numPr>
        <w:spacing w:after="0"/>
      </w:pPr>
      <w:r w:rsidRPr="00DD4B72">
        <w:rPr>
          <w:rFonts w:hint="eastAsia"/>
        </w:rPr>
        <w:t>If feasible, RAN1 reuses PUCCH defined in Rel-15</w:t>
      </w:r>
    </w:p>
    <w:p w14:paraId="566EB5DA" w14:textId="77777777" w:rsidR="00C44197" w:rsidRPr="00DD4B72" w:rsidRDefault="00C44197" w:rsidP="00C44197">
      <w:pPr>
        <w:numPr>
          <w:ilvl w:val="1"/>
          <w:numId w:val="35"/>
        </w:numPr>
        <w:spacing w:after="0"/>
      </w:pPr>
      <w:r w:rsidRPr="00DD4B72">
        <w:t>The gNB can also schedule re-transmission resource</w:t>
      </w:r>
    </w:p>
    <w:p w14:paraId="7043558B" w14:textId="77777777" w:rsidR="00C44197" w:rsidRPr="00DD4B72" w:rsidRDefault="00C44197" w:rsidP="00C44197">
      <w:pPr>
        <w:numPr>
          <w:ilvl w:val="1"/>
          <w:numId w:val="35"/>
        </w:numPr>
        <w:spacing w:after="0"/>
      </w:pPr>
      <w:r w:rsidRPr="00DD4B72">
        <w:t>FFS transmitter UE and/or receiver UE</w:t>
      </w:r>
    </w:p>
    <w:p w14:paraId="62359E2B" w14:textId="77777777" w:rsidR="00C44197" w:rsidRPr="00DD4B72" w:rsidRDefault="00C44197" w:rsidP="00C44197">
      <w:pPr>
        <w:numPr>
          <w:ilvl w:val="2"/>
          <w:numId w:val="35"/>
        </w:numPr>
        <w:spacing w:after="0"/>
      </w:pPr>
      <w:r w:rsidRPr="00DD4B72">
        <w:t>If receiver UE, the indication is in the form of HARQ ACK/NAK</w:t>
      </w:r>
    </w:p>
    <w:p w14:paraId="3E01CE62" w14:textId="77777777" w:rsidR="00C44197" w:rsidRPr="00DD4B72" w:rsidRDefault="00C44197" w:rsidP="00C44197">
      <w:pPr>
        <w:numPr>
          <w:ilvl w:val="2"/>
          <w:numId w:val="35"/>
        </w:numPr>
        <w:spacing w:after="0"/>
      </w:pPr>
      <w:r w:rsidRPr="00DD4B72">
        <w:t>If transmitter UE, FFS</w:t>
      </w:r>
    </w:p>
    <w:p w14:paraId="66575B9E" w14:textId="77777777" w:rsidR="00C44197" w:rsidRDefault="00C44197" w:rsidP="00C44197"/>
    <w:p w14:paraId="12EF6D9A" w14:textId="77777777" w:rsidR="00C44197" w:rsidRPr="00A2600F" w:rsidRDefault="00C44197" w:rsidP="00C44197">
      <w:pPr>
        <w:rPr>
          <w:lang w:eastAsia="x-none"/>
        </w:rPr>
      </w:pPr>
      <w:r w:rsidRPr="00A2600F">
        <w:rPr>
          <w:highlight w:val="green"/>
          <w:lang w:eastAsia="x-none"/>
        </w:rPr>
        <w:t>Agreements</w:t>
      </w:r>
      <w:r w:rsidRPr="00A2600F">
        <w:rPr>
          <w:lang w:eastAsia="x-none"/>
        </w:rPr>
        <w:t>:</w:t>
      </w:r>
    </w:p>
    <w:p w14:paraId="064C5ACE" w14:textId="77777777" w:rsidR="00C44197" w:rsidRPr="00A2600F" w:rsidRDefault="00C44197" w:rsidP="00C44197">
      <w:pPr>
        <w:pStyle w:val="LGTdoc"/>
        <w:numPr>
          <w:ilvl w:val="0"/>
          <w:numId w:val="36"/>
        </w:numPr>
        <w:spacing w:before="100" w:beforeAutospacing="1" w:afterLines="0" w:after="60"/>
        <w:rPr>
          <w:rFonts w:ascii="Calibri" w:hAnsi="Calibri" w:cs="Calibri"/>
          <w:sz w:val="20"/>
          <w:szCs w:val="20"/>
          <w:lang w:val="en-US"/>
        </w:rPr>
      </w:pPr>
      <w:r w:rsidRPr="00A2600F">
        <w:rPr>
          <w:rFonts w:ascii="Calibri" w:hAnsi="Calibri" w:cs="Calibri" w:hint="eastAsia"/>
          <w:sz w:val="20"/>
          <w:szCs w:val="20"/>
          <w:lang w:val="en-US"/>
        </w:rPr>
        <w:t>(Pre-)</w:t>
      </w:r>
      <w:r w:rsidRPr="00A2600F">
        <w:rPr>
          <w:rFonts w:ascii="Calibri" w:hAnsi="Calibri" w:cs="Calibri"/>
          <w:sz w:val="20"/>
          <w:szCs w:val="20"/>
          <w:lang w:val="en-US"/>
        </w:rPr>
        <w:t>configuration</w:t>
      </w:r>
      <w:r w:rsidRPr="00A2600F">
        <w:rPr>
          <w:rFonts w:ascii="Calibri" w:hAnsi="Calibri" w:cs="Calibri" w:hint="eastAsia"/>
          <w:sz w:val="20"/>
          <w:szCs w:val="20"/>
          <w:lang w:val="en-US"/>
        </w:rPr>
        <w:t xml:space="preserve"> indicates whether SL HARQ feedback is enabled or disabled in unicast and/or groupcast.</w:t>
      </w:r>
    </w:p>
    <w:p w14:paraId="3A444A9B" w14:textId="77777777" w:rsidR="00C44197" w:rsidRPr="00A2600F" w:rsidRDefault="00C44197" w:rsidP="00C44197">
      <w:pPr>
        <w:pStyle w:val="LGTdoc"/>
        <w:numPr>
          <w:ilvl w:val="1"/>
          <w:numId w:val="36"/>
        </w:numPr>
        <w:spacing w:before="100" w:beforeAutospacing="1" w:afterLines="0" w:after="60"/>
        <w:rPr>
          <w:rFonts w:ascii="Calibri" w:hAnsi="Calibri" w:cs="Calibri"/>
          <w:sz w:val="20"/>
          <w:szCs w:val="20"/>
          <w:lang w:val="en-US"/>
        </w:rPr>
      </w:pPr>
      <w:r w:rsidRPr="00A2600F">
        <w:rPr>
          <w:rFonts w:ascii="Calibri" w:hAnsi="Calibri" w:cs="Calibri" w:hint="eastAsia"/>
          <w:sz w:val="20"/>
          <w:szCs w:val="20"/>
          <w:lang w:val="en-US"/>
        </w:rPr>
        <w:t>When (pre-)configuration enables SL HARQ feedback, FFS whether SL HARQ feedback is always used or there is additional condition of actually using SL HARQ feedback</w:t>
      </w:r>
    </w:p>
    <w:p w14:paraId="30E63776" w14:textId="702C424D" w:rsidR="006A4364" w:rsidRPr="00727EFE" w:rsidRDefault="006A4364" w:rsidP="00192CEF">
      <w:pPr>
        <w:pStyle w:val="bullet3"/>
        <w:numPr>
          <w:ilvl w:val="0"/>
          <w:numId w:val="0"/>
        </w:numPr>
        <w:rPr>
          <w:szCs w:val="20"/>
        </w:rPr>
      </w:pPr>
    </w:p>
    <w:sectPr w:rsidR="006A4364" w:rsidRPr="00727EF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1F283D" w16cid:durableId="1FE32778"/>
  <w16cid:commentId w16cid:paraId="46AF621B" w16cid:durableId="1FE2F0E6"/>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704B9" w14:textId="77777777" w:rsidR="004F5B44" w:rsidRDefault="004F5B44">
      <w:r>
        <w:separator/>
      </w:r>
    </w:p>
  </w:endnote>
  <w:endnote w:type="continuationSeparator" w:id="0">
    <w:p w14:paraId="714978B1" w14:textId="77777777" w:rsidR="004F5B44" w:rsidRDefault="004F5B44">
      <w:r>
        <w:continuationSeparator/>
      </w:r>
    </w:p>
  </w:endnote>
  <w:endnote w:type="continuationNotice" w:id="1">
    <w:p w14:paraId="0F92C202" w14:textId="77777777" w:rsidR="004F5B44" w:rsidRDefault="004F5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4C42FDE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37898">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3A059" w14:textId="77777777" w:rsidR="004F5B44" w:rsidRDefault="004F5B44">
      <w:r>
        <w:separator/>
      </w:r>
    </w:p>
  </w:footnote>
  <w:footnote w:type="continuationSeparator" w:id="0">
    <w:p w14:paraId="37A4724D" w14:textId="77777777" w:rsidR="004F5B44" w:rsidRDefault="004F5B44">
      <w:r>
        <w:continuationSeparator/>
      </w:r>
    </w:p>
  </w:footnote>
  <w:footnote w:type="continuationNotice" w:id="1">
    <w:p w14:paraId="383AF3A6" w14:textId="77777777" w:rsidR="004F5B44" w:rsidRDefault="004F5B44">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2111E7"/>
    <w:multiLevelType w:val="hybridMultilevel"/>
    <w:tmpl w:val="08DC30C4"/>
    <w:lvl w:ilvl="0" w:tplc="734453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32"/>
  </w:num>
  <w:num w:numId="3">
    <w:abstractNumId w:val="11"/>
  </w:num>
  <w:num w:numId="4">
    <w:abstractNumId w:val="24"/>
  </w:num>
  <w:num w:numId="5">
    <w:abstractNumId w:val="15"/>
  </w:num>
  <w:num w:numId="6">
    <w:abstractNumId w:val="16"/>
  </w:num>
  <w:num w:numId="7">
    <w:abstractNumId w:val="14"/>
  </w:num>
  <w:num w:numId="8">
    <w:abstractNumId w:val="30"/>
  </w:num>
  <w:num w:numId="9">
    <w:abstractNumId w:val="9"/>
  </w:num>
  <w:num w:numId="10">
    <w:abstractNumId w:val="21"/>
  </w:num>
  <w:num w:numId="11">
    <w:abstractNumId w:val="28"/>
  </w:num>
  <w:num w:numId="12">
    <w:abstractNumId w:val="26"/>
  </w:num>
  <w:num w:numId="13">
    <w:abstractNumId w:val="29"/>
  </w:num>
  <w:num w:numId="14">
    <w:abstractNumId w:val="17"/>
  </w:num>
  <w:num w:numId="15">
    <w:abstractNumId w:val="10"/>
  </w:num>
  <w:num w:numId="16">
    <w:abstractNumId w:val="3"/>
  </w:num>
  <w:num w:numId="17">
    <w:abstractNumId w:val="4"/>
  </w:num>
  <w:num w:numId="18">
    <w:abstractNumId w:val="27"/>
  </w:num>
  <w:num w:numId="19">
    <w:abstractNumId w:val="6"/>
  </w:num>
  <w:num w:numId="20">
    <w:abstractNumId w:val="33"/>
  </w:num>
  <w:num w:numId="21">
    <w:abstractNumId w:val="5"/>
  </w:num>
  <w:num w:numId="22">
    <w:abstractNumId w:val="25"/>
  </w:num>
  <w:num w:numId="23">
    <w:abstractNumId w:val="2"/>
  </w:num>
  <w:num w:numId="24">
    <w:abstractNumId w:val="22"/>
  </w:num>
  <w:num w:numId="25">
    <w:abstractNumId w:val="19"/>
  </w:num>
  <w:num w:numId="26">
    <w:abstractNumId w:val="1"/>
  </w:num>
  <w:num w:numId="27">
    <w:abstractNumId w:val="7"/>
  </w:num>
  <w:num w:numId="28">
    <w:abstractNumId w:val="13"/>
  </w:num>
  <w:num w:numId="29">
    <w:abstractNumId w:val="12"/>
  </w:num>
  <w:num w:numId="30">
    <w:abstractNumId w:val="23"/>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0"/>
  </w:num>
  <w:num w:numId="34">
    <w:abstractNumId w:val="8"/>
  </w:num>
  <w:num w:numId="35">
    <w:abstractNumId w:val="31"/>
  </w:num>
  <w:num w:numId="36">
    <w:abstractNumId w:val="18"/>
  </w:num>
  <w:num w:numId="3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508"/>
    <w:rsid w:val="0001096D"/>
    <w:rsid w:val="00010D87"/>
    <w:rsid w:val="00010D8F"/>
    <w:rsid w:val="0001175D"/>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079"/>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67FCB"/>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5DAD"/>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25ED"/>
    <w:rsid w:val="00113189"/>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CD4"/>
    <w:rsid w:val="00192CEF"/>
    <w:rsid w:val="00193AA8"/>
    <w:rsid w:val="00195181"/>
    <w:rsid w:val="0019531C"/>
    <w:rsid w:val="00195842"/>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898"/>
    <w:rsid w:val="00237AEB"/>
    <w:rsid w:val="00237B34"/>
    <w:rsid w:val="00237D0B"/>
    <w:rsid w:val="00240AD3"/>
    <w:rsid w:val="00241656"/>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08CA"/>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5F6"/>
    <w:rsid w:val="002809CD"/>
    <w:rsid w:val="0028164A"/>
    <w:rsid w:val="0028201B"/>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5FF3"/>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C01"/>
    <w:rsid w:val="003D4299"/>
    <w:rsid w:val="003D5073"/>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77B70"/>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21"/>
    <w:rsid w:val="004A464D"/>
    <w:rsid w:val="004A4B9C"/>
    <w:rsid w:val="004A548F"/>
    <w:rsid w:val="004A625D"/>
    <w:rsid w:val="004A6ACE"/>
    <w:rsid w:val="004A6DF9"/>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5B44"/>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3B0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9F0"/>
    <w:rsid w:val="00694A2B"/>
    <w:rsid w:val="006950B1"/>
    <w:rsid w:val="006951CF"/>
    <w:rsid w:val="0069548C"/>
    <w:rsid w:val="0069587E"/>
    <w:rsid w:val="0069595C"/>
    <w:rsid w:val="00695C91"/>
    <w:rsid w:val="00695E67"/>
    <w:rsid w:val="00696794"/>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2B8"/>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2A50"/>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5810"/>
    <w:rsid w:val="00827093"/>
    <w:rsid w:val="0082786E"/>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4D70"/>
    <w:rsid w:val="0089510F"/>
    <w:rsid w:val="00895412"/>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AD5"/>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568E"/>
    <w:rsid w:val="009561CD"/>
    <w:rsid w:val="00956205"/>
    <w:rsid w:val="00956C7A"/>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609A"/>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2945"/>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6E5E"/>
    <w:rsid w:val="00AB71CA"/>
    <w:rsid w:val="00AB73F0"/>
    <w:rsid w:val="00AB7E1B"/>
    <w:rsid w:val="00AC03A4"/>
    <w:rsid w:val="00AC0910"/>
    <w:rsid w:val="00AC0B25"/>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2DFF"/>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BF7C1D"/>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4197"/>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242"/>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7A6"/>
    <w:rsid w:val="00D51B7E"/>
    <w:rsid w:val="00D51E90"/>
    <w:rsid w:val="00D51FAB"/>
    <w:rsid w:val="00D5230D"/>
    <w:rsid w:val="00D5244C"/>
    <w:rsid w:val="00D53DBA"/>
    <w:rsid w:val="00D53F91"/>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1844"/>
    <w:rsid w:val="00DE21C0"/>
    <w:rsid w:val="00DE2753"/>
    <w:rsid w:val="00DE29DA"/>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31"/>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176"/>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20"/>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4A2"/>
    <w:rsid w:val="00FD180C"/>
    <w:rsid w:val="00FD1D5A"/>
    <w:rsid w:val="00FD1E49"/>
    <w:rsid w:val="00FD2416"/>
    <w:rsid w:val="00FD2935"/>
    <w:rsid w:val="00FD2BD2"/>
    <w:rsid w:val="00FD3751"/>
    <w:rsid w:val="00FD3899"/>
    <w:rsid w:val="00FD39CB"/>
    <w:rsid w:val="00FD4396"/>
    <w:rsid w:val="00FD45C3"/>
    <w:rsid w:val="00FD6441"/>
    <w:rsid w:val="00FD6605"/>
    <w:rsid w:val="00FD675C"/>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2E8"/>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51E4-929E-4448-BD1C-79119859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1226</Words>
  <Characters>6989</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2019-02-14T02:19:00Z</dcterms:created>
  <dcterms:modified xsi:type="dcterms:W3CDTF">2019-02-14T02:19:00Z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