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394" w:rsidRPr="00D66C8B" w:rsidRDefault="00AA6394" w:rsidP="00AA6394">
      <w:pPr>
        <w:pStyle w:val="CRCoverPage"/>
        <w:outlineLvl w:val="0"/>
        <w:rPr>
          <w:b/>
          <w:noProof/>
          <w:sz w:val="24"/>
          <w:lang w:eastAsia="zh-CN"/>
        </w:rPr>
      </w:pPr>
      <w:r w:rsidRPr="00D66C8B">
        <w:rPr>
          <w:b/>
          <w:noProof/>
          <w:sz w:val="24"/>
        </w:rPr>
        <w:t>3GPP TSG RAN WG1 Meeting #9</w:t>
      </w:r>
      <w:r>
        <w:rPr>
          <w:rFonts w:hint="eastAsia"/>
          <w:b/>
          <w:noProof/>
          <w:sz w:val="24"/>
          <w:lang w:eastAsia="zh-CN"/>
        </w:rPr>
        <w:t>6</w:t>
      </w:r>
      <w:r w:rsidRPr="00D66C8B">
        <w:rPr>
          <w:b/>
          <w:noProof/>
          <w:sz w:val="24"/>
        </w:rPr>
        <w:tab/>
      </w:r>
      <w:r w:rsidRPr="00D66C8B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Pr="00797324">
        <w:rPr>
          <w:b/>
          <w:i/>
          <w:noProof/>
          <w:sz w:val="24"/>
        </w:rPr>
        <w:t>R1-1</w:t>
      </w:r>
      <w:r>
        <w:rPr>
          <w:rFonts w:hint="eastAsia"/>
          <w:b/>
          <w:i/>
          <w:noProof/>
          <w:sz w:val="24"/>
          <w:lang w:eastAsia="zh-CN"/>
        </w:rPr>
        <w:t>901975</w:t>
      </w:r>
    </w:p>
    <w:p w:rsidR="00AA6394" w:rsidRPr="002105D8" w:rsidRDefault="00AA6394" w:rsidP="00AA6394">
      <w:pPr>
        <w:tabs>
          <w:tab w:val="center" w:pos="4536"/>
          <w:tab w:val="right" w:pos="9072"/>
        </w:tabs>
        <w:rPr>
          <w:rFonts w:ascii="Arial" w:eastAsia="宋体" w:hAnsi="Arial"/>
          <w:b/>
          <w:noProof/>
          <w:sz w:val="24"/>
          <w:lang w:val="en-GB"/>
        </w:rPr>
      </w:pPr>
      <w:r w:rsidRPr="002105D8">
        <w:rPr>
          <w:rFonts w:ascii="Arial" w:eastAsia="宋体" w:hAnsi="Arial"/>
          <w:b/>
          <w:noProof/>
          <w:sz w:val="24"/>
          <w:lang w:val="en-GB"/>
        </w:rPr>
        <w:t>Athens, Greece, 25</w:t>
      </w:r>
      <w:r w:rsidRPr="00CC740B">
        <w:rPr>
          <w:rFonts w:ascii="Arial" w:eastAsia="宋体" w:hAnsi="Arial"/>
          <w:b/>
          <w:noProof/>
          <w:sz w:val="24"/>
          <w:vertAlign w:val="superscript"/>
          <w:lang w:val="en-GB"/>
        </w:rPr>
        <w:t>th</w:t>
      </w:r>
      <w:r w:rsidRPr="002105D8">
        <w:rPr>
          <w:rFonts w:ascii="Arial" w:eastAsia="宋体" w:hAnsi="Arial"/>
          <w:b/>
          <w:noProof/>
          <w:sz w:val="24"/>
          <w:lang w:val="en-GB"/>
        </w:rPr>
        <w:t xml:space="preserve"> February – 1</w:t>
      </w:r>
      <w:r w:rsidRPr="00CC740B">
        <w:rPr>
          <w:rFonts w:ascii="Arial" w:eastAsia="宋体" w:hAnsi="Arial"/>
          <w:b/>
          <w:noProof/>
          <w:sz w:val="24"/>
          <w:vertAlign w:val="superscript"/>
          <w:lang w:val="en-GB"/>
        </w:rPr>
        <w:t>st</w:t>
      </w:r>
      <w:r w:rsidRPr="002105D8">
        <w:rPr>
          <w:rFonts w:ascii="Arial" w:eastAsia="宋体" w:hAnsi="Arial"/>
          <w:b/>
          <w:noProof/>
          <w:sz w:val="24"/>
          <w:lang w:val="en-GB"/>
        </w:rPr>
        <w:t xml:space="preserve"> March,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A6394" w:rsidTr="00881D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A6394" w:rsidTr="00881D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AA6394" w:rsidTr="00881D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881DA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:rsidR="00AA6394" w:rsidRDefault="00AA6394" w:rsidP="00881D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AA6394" w:rsidRDefault="00AA6394" w:rsidP="00881D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57051">
              <w:rPr>
                <w:b/>
                <w:noProof/>
                <w:sz w:val="32"/>
                <w:highlight w:val="yellow"/>
              </w:rPr>
              <w:t>15.</w:t>
            </w:r>
            <w:r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4</w:t>
            </w:r>
            <w:r w:rsidRPr="00957051">
              <w:rPr>
                <w:b/>
                <w:noProof/>
                <w:sz w:val="32"/>
                <w:highlight w:val="yellow"/>
              </w:rPr>
              <w:t>.</w:t>
            </w:r>
            <w:r w:rsidRPr="00957051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</w:p>
        </w:tc>
      </w:tr>
      <w:tr w:rsidR="00AA6394" w:rsidTr="00881DA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</w:p>
        </w:tc>
      </w:tr>
      <w:tr w:rsidR="00AA6394" w:rsidTr="00881DA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A6394" w:rsidTr="00881DA7">
        <w:tc>
          <w:tcPr>
            <w:tcW w:w="9641" w:type="dxa"/>
            <w:gridSpan w:val="9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A6394" w:rsidRDefault="00AA6394" w:rsidP="00AA6394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A6394" w:rsidTr="00881DA7">
        <w:tc>
          <w:tcPr>
            <w:tcW w:w="2835" w:type="dxa"/>
            <w:hideMark/>
          </w:tcPr>
          <w:p w:rsidR="00AA6394" w:rsidRDefault="00AA6394" w:rsidP="00881D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A6394" w:rsidRDefault="00AA6394" w:rsidP="00AA6394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A6394" w:rsidTr="00881DA7">
        <w:tc>
          <w:tcPr>
            <w:tcW w:w="9641" w:type="dxa"/>
            <w:gridSpan w:val="11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881DA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3B5E"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non-codebook based UL transmission to TS38.214</w:t>
            </w:r>
          </w:p>
        </w:tc>
      </w:tr>
      <w:tr w:rsidR="00AA6394" w:rsidTr="00881D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881D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AA6394" w:rsidTr="00881D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6394" w:rsidTr="00881D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881D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</w:tcPr>
          <w:p w:rsidR="00AA6394" w:rsidRDefault="00AA6394" w:rsidP="00881D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-1-</w:t>
            </w:r>
            <w:r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AA6394" w:rsidTr="00881DA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881DA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AA6394" w:rsidRDefault="00AA6394" w:rsidP="00881D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A6394" w:rsidTr="00881DA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A6394" w:rsidRDefault="00AA6394" w:rsidP="00881D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A6394" w:rsidRDefault="00AA6394" w:rsidP="00881D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6394" w:rsidRDefault="00AA6394" w:rsidP="00881D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A6394" w:rsidTr="00881DA7">
        <w:tc>
          <w:tcPr>
            <w:tcW w:w="1843" w:type="dxa"/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881DA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The procedure of precoder and transmission rank determination for non-codebook based PUSCH specified in TS38.214 is only applied to the PUSCH </w:t>
            </w:r>
            <w:r w:rsidRPr="006D3F7E">
              <w:rPr>
                <w:noProof/>
                <w:lang w:eastAsia="zh-CN"/>
              </w:rPr>
              <w:t>scheduled by DCI format 0_1, or semi-statically configured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to operate according to </w:t>
            </w:r>
            <w:proofErr w:type="spellStart"/>
            <w:r>
              <w:rPr>
                <w:color w:val="000000"/>
              </w:rPr>
              <w:t>Subclause</w:t>
            </w:r>
            <w:proofErr w:type="spellEnd"/>
            <w:r>
              <w:rPr>
                <w:color w:val="000000"/>
              </w:rPr>
              <w:t xml:space="preserve"> 6.1.2.3</w:t>
            </w:r>
            <w:r>
              <w:rPr>
                <w:rFonts w:hint="eastAsia"/>
                <w:noProof/>
                <w:lang w:eastAsia="zh-CN"/>
              </w:rPr>
              <w:t xml:space="preserve">, other than PUSCH scheduled by DCI format 0_0.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the clarification on the applicable PUSCH of the precodeure of  precoder and transmission rank determination for non-codebook based PUSCH is needed.</w:t>
            </w:r>
          </w:p>
          <w:p w:rsidR="00AA6394" w:rsidRDefault="00AA6394" w:rsidP="00881D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The following precedures for non-codebook based PUSCH when a single SRS resource is configured is missing in current specification:</w:t>
            </w:r>
          </w:p>
          <w:p w:rsidR="00AA6394" w:rsidRDefault="00AA6394" w:rsidP="00AA63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Determition of precoder of PUSCH,</w:t>
            </w:r>
          </w:p>
          <w:p w:rsidR="00AA6394" w:rsidRDefault="00AA6394" w:rsidP="00AA63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Mapping from DMRS ports and PUSCH layres to SRS ports, and </w:t>
            </w:r>
          </w:p>
          <w:p w:rsidR="00AA6394" w:rsidRDefault="00AA6394" w:rsidP="00AA63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etermination of PUSCH ports. </w:t>
            </w:r>
          </w:p>
        </w:tc>
      </w:tr>
      <w:tr w:rsidR="00AA6394" w:rsidTr="00881DA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881DA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Clarify that the procedure of precoder and transmission rank determination for non-codebook based PUSCH is applied when PUSCH </w:t>
            </w:r>
            <w:r w:rsidRPr="006D3F7E">
              <w:rPr>
                <w:noProof/>
                <w:lang w:eastAsia="zh-CN"/>
              </w:rPr>
              <w:t>is scheduled by DCI format 0_1, or semi-statically configured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to operate according to </w:t>
            </w:r>
            <w:proofErr w:type="spellStart"/>
            <w:r>
              <w:rPr>
                <w:color w:val="000000"/>
              </w:rPr>
              <w:t>Subclause</w:t>
            </w:r>
            <w:proofErr w:type="spellEnd"/>
            <w:r>
              <w:rPr>
                <w:color w:val="000000"/>
              </w:rPr>
              <w:t xml:space="preserve"> 6.1.2.3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:rsidR="00AA6394" w:rsidRDefault="00AA6394" w:rsidP="00881D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the follwing precedures for non-codebook based PUSCH when a single SRS resource is configured:</w:t>
            </w:r>
          </w:p>
          <w:p w:rsidR="00AA6394" w:rsidRDefault="00AA6394" w:rsidP="00AA63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Determition of precoder of PUSCH,</w:t>
            </w:r>
          </w:p>
          <w:p w:rsidR="00AA6394" w:rsidRDefault="00AA6394" w:rsidP="00AA63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Mapping from DMRS ports and PUSCH layres to SRS ports, and </w:t>
            </w:r>
          </w:p>
          <w:p w:rsidR="00AA6394" w:rsidRDefault="00AA6394" w:rsidP="00AA63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etermination of PUSCH ports.</w:t>
            </w:r>
          </w:p>
        </w:tc>
      </w:tr>
      <w:tr w:rsidR="00AA6394" w:rsidTr="00881DA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881DA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Specification is incorrect and incompleted.</w:t>
            </w:r>
          </w:p>
        </w:tc>
      </w:tr>
      <w:tr w:rsidR="00AA6394" w:rsidTr="00881DA7">
        <w:tc>
          <w:tcPr>
            <w:tcW w:w="2268" w:type="dxa"/>
            <w:gridSpan w:val="2"/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881DA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A6394" w:rsidTr="00881DA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394" w:rsidTr="00881DA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A6394" w:rsidRDefault="00AA6394" w:rsidP="00881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6394" w:rsidTr="00881DA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AA6394" w:rsidRDefault="00AA6394" w:rsidP="00881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394" w:rsidTr="00881DA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394" w:rsidTr="00881DA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A6394" w:rsidRDefault="00AA6394" w:rsidP="00881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394" w:rsidTr="00881DA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6394" w:rsidRDefault="00AA6394" w:rsidP="00881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6394" w:rsidRDefault="00AA6394" w:rsidP="00881DA7">
            <w:pPr>
              <w:pStyle w:val="CRCoverPage"/>
              <w:spacing w:after="0"/>
              <w:rPr>
                <w:noProof/>
              </w:rPr>
            </w:pPr>
          </w:p>
        </w:tc>
      </w:tr>
      <w:tr w:rsidR="00AA6394" w:rsidTr="00881DA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A6394" w:rsidRDefault="00AA6394" w:rsidP="00881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6394" w:rsidRDefault="00AA6394" w:rsidP="00881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A6394" w:rsidRDefault="00AA6394" w:rsidP="00AA6394">
      <w:pPr>
        <w:pStyle w:val="CRCoverPage"/>
        <w:spacing w:after="0"/>
        <w:rPr>
          <w:noProof/>
          <w:sz w:val="8"/>
          <w:szCs w:val="8"/>
        </w:rPr>
      </w:pPr>
    </w:p>
    <w:p w:rsidR="00AA6394" w:rsidRPr="00AC726E" w:rsidRDefault="00AA6394" w:rsidP="00AA6394">
      <w:pPr>
        <w:rPr>
          <w:rFonts w:eastAsia="宋体"/>
          <w:lang w:eastAsia="zh-CN"/>
        </w:rPr>
      </w:pPr>
      <w:r>
        <w:rPr>
          <w:noProof/>
          <w:sz w:val="8"/>
          <w:szCs w:val="8"/>
        </w:rPr>
        <w:br w:type="page"/>
      </w:r>
    </w:p>
    <w:p w:rsidR="00AA6394" w:rsidRPr="0048482F" w:rsidRDefault="00AA6394" w:rsidP="00AA6394">
      <w:pPr>
        <w:pStyle w:val="4"/>
        <w:numPr>
          <w:ilvl w:val="0"/>
          <w:numId w:val="0"/>
        </w:numPr>
        <w:ind w:left="864" w:hanging="864"/>
        <w:rPr>
          <w:color w:val="000000"/>
        </w:rPr>
      </w:pPr>
      <w:bookmarkStart w:id="2" w:name="_Toc534727983"/>
      <w:r w:rsidRPr="0048482F">
        <w:rPr>
          <w:color w:val="000000"/>
        </w:rPr>
        <w:lastRenderedPageBreak/>
        <w:t>6.1.1.2</w:t>
      </w:r>
      <w:r w:rsidRPr="0048482F">
        <w:rPr>
          <w:color w:val="000000"/>
        </w:rPr>
        <w:tab/>
        <w:t>Non-Codebook based UL transmission</w:t>
      </w:r>
      <w:bookmarkEnd w:id="2"/>
    </w:p>
    <w:p w:rsidR="00AA6394" w:rsidRPr="0048482F" w:rsidRDefault="00AA6394" w:rsidP="00AA6394">
      <w:pPr>
        <w:rPr>
          <w:color w:val="000000"/>
        </w:rPr>
      </w:pPr>
      <w:r w:rsidRPr="0048482F">
        <w:rPr>
          <w:color w:val="000000"/>
        </w:rPr>
        <w:t xml:space="preserve">For non-codebook based transmission, </w:t>
      </w:r>
      <w:r>
        <w:rPr>
          <w:color w:val="000000"/>
        </w:rPr>
        <w:t xml:space="preserve">PUSCH can be scheduled by DCI format 0_0, DCI format 0_1 or semi-statically configured to operate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6.1.2.3. </w:t>
      </w:r>
      <w:ins w:id="3" w:author="CATT" w:date="2019-01-25T14:12:00Z">
        <w:r>
          <w:rPr>
            <w:color w:val="000000"/>
          </w:rPr>
          <w:t xml:space="preserve">If this PUSCH is scheduled by DCI format 0_1, or semi-statically configured to operate according to </w:t>
        </w:r>
        <w:proofErr w:type="spellStart"/>
        <w:r>
          <w:rPr>
            <w:color w:val="000000"/>
          </w:rPr>
          <w:t>Subclause</w:t>
        </w:r>
        <w:proofErr w:type="spellEnd"/>
        <w:r>
          <w:rPr>
            <w:color w:val="000000"/>
          </w:rPr>
          <w:t xml:space="preserve"> 6.1.2.3, </w:t>
        </w:r>
      </w:ins>
      <w:del w:id="4" w:author="CATT" w:date="2019-02-16T11:19:00Z">
        <w:r w:rsidDel="00352986">
          <w:rPr>
            <w:color w:val="000000"/>
          </w:rPr>
          <w:delText>T</w:delText>
        </w:r>
        <w:r w:rsidRPr="0048482F" w:rsidDel="00352986">
          <w:rPr>
            <w:color w:val="000000"/>
          </w:rPr>
          <w:delText xml:space="preserve">he </w:delText>
        </w:r>
      </w:del>
      <w:ins w:id="5" w:author="CATT" w:date="2019-02-16T11:19:00Z">
        <w:r w:rsidR="00352986">
          <w:rPr>
            <w:rFonts w:eastAsiaTheme="minorEastAsia" w:hint="eastAsia"/>
            <w:color w:val="000000"/>
            <w:lang w:eastAsia="zh-CN"/>
          </w:rPr>
          <w:t>t</w:t>
        </w:r>
        <w:r w:rsidR="00352986" w:rsidRPr="0048482F">
          <w:rPr>
            <w:color w:val="000000"/>
          </w:rPr>
          <w:t xml:space="preserve">he </w:t>
        </w:r>
      </w:ins>
      <w:r w:rsidRPr="0048482F">
        <w:rPr>
          <w:color w:val="000000"/>
        </w:rPr>
        <w:t xml:space="preserve">UE can determine its PUSCH precoder and transmission rank based on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SRI </w:t>
      </w:r>
      <w:r>
        <w:rPr>
          <w:color w:val="000000"/>
        </w:rPr>
        <w:t>when multiple SRS resources are configured</w:t>
      </w:r>
      <w:ins w:id="6" w:author="CATT" w:date="2019-01-25T14:58:00Z">
        <w:r w:rsidRPr="00C72DE3">
          <w:rPr>
            <w:rFonts w:eastAsia="宋体" w:hint="eastAsia"/>
            <w:color w:val="000000"/>
            <w:lang w:eastAsia="zh-CN"/>
          </w:rPr>
          <w:t xml:space="preserve"> or based on the </w:t>
        </w:r>
      </w:ins>
      <w:ins w:id="7" w:author="CATT" w:date="2019-01-25T15:00:00Z">
        <w:r w:rsidRPr="00EE09A2">
          <w:rPr>
            <w:color w:val="000000"/>
          </w:rPr>
          <w:t>most recent transmission of SRS resource</w:t>
        </w:r>
      </w:ins>
      <w:ins w:id="8" w:author="CATT" w:date="2019-01-25T14:58:00Z">
        <w:r w:rsidRPr="00C72DE3">
          <w:rPr>
            <w:rFonts w:eastAsia="宋体" w:hint="eastAsia"/>
            <w:color w:val="000000"/>
            <w:lang w:eastAsia="zh-CN"/>
          </w:rPr>
          <w:t xml:space="preserve"> </w:t>
        </w:r>
        <w:r w:rsidRPr="0048482F">
          <w:rPr>
            <w:color w:val="000000"/>
          </w:rPr>
          <w:t>if a single SRS resource is configured</w:t>
        </w:r>
      </w:ins>
      <w:del w:id="9" w:author="CATT" w:date="2019-01-25T14:59:00Z">
        <w:r w:rsidDel="0045399D">
          <w:rPr>
            <w:color w:val="000000"/>
          </w:rPr>
          <w:delText xml:space="preserve">, </w:delText>
        </w:r>
      </w:del>
      <w:ins w:id="10" w:author="CATT" w:date="2019-01-25T14:59:00Z">
        <w:r w:rsidRPr="00C72DE3">
          <w:rPr>
            <w:rFonts w:eastAsia="宋体" w:hint="eastAsia"/>
            <w:color w:val="000000"/>
            <w:lang w:eastAsia="zh-CN"/>
          </w:rPr>
          <w:t>.</w:t>
        </w:r>
        <w:r>
          <w:rPr>
            <w:color w:val="000000"/>
          </w:rPr>
          <w:t xml:space="preserve"> </w:t>
        </w:r>
      </w:ins>
      <w:del w:id="11" w:author="CATT" w:date="2019-01-25T14:59:00Z">
        <w:r w:rsidDel="0045399D">
          <w:rPr>
            <w:color w:val="000000"/>
          </w:rPr>
          <w:delText>where t</w:delText>
        </w:r>
      </w:del>
      <w:ins w:id="12" w:author="CATT" w:date="2019-01-25T14:59:00Z">
        <w:r w:rsidRPr="00C72DE3">
          <w:rPr>
            <w:rFonts w:eastAsia="宋体" w:hint="eastAsia"/>
            <w:color w:val="000000"/>
            <w:lang w:eastAsia="zh-CN"/>
          </w:rPr>
          <w:t>T</w:t>
        </w:r>
      </w:ins>
      <w:r>
        <w:rPr>
          <w:color w:val="000000"/>
        </w:rPr>
        <w:t xml:space="preserve">he SRI is given by the SRS resource indicator in DCI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7.3.1.1.2 of [5, 38.212], or the SRI is given by </w:t>
      </w:r>
      <w:proofErr w:type="spellStart"/>
      <w:r w:rsidRPr="00450CE8">
        <w:rPr>
          <w:i/>
          <w:color w:val="000000"/>
        </w:rPr>
        <w:t>srs-ResourceIndicator</w:t>
      </w:r>
      <w:proofErr w:type="spellEnd"/>
      <w:r>
        <w:rPr>
          <w:color w:val="000000"/>
        </w:rPr>
        <w:t xml:space="preserve"> according to </w:t>
      </w:r>
      <w:proofErr w:type="spellStart"/>
      <w:r>
        <w:rPr>
          <w:color w:val="000000"/>
        </w:rPr>
        <w:t>subclause</w:t>
      </w:r>
      <w:proofErr w:type="spellEnd"/>
      <w:r>
        <w:rPr>
          <w:color w:val="000000"/>
        </w:rPr>
        <w:t xml:space="preserve"> 6.1.2.3</w:t>
      </w:r>
      <w:bookmarkStart w:id="13" w:name="_Hlk494787623"/>
      <w:r w:rsidRPr="0048482F">
        <w:rPr>
          <w:color w:val="000000"/>
        </w:rPr>
        <w:t xml:space="preserve">. </w:t>
      </w:r>
      <w:bookmarkEnd w:id="13"/>
      <w:r w:rsidRPr="0048482F">
        <w:rPr>
          <w:color w:val="000000"/>
        </w:rPr>
        <w:t>The UE shall use one or multiple SRS resources for SRS transmission, where</w:t>
      </w:r>
      <w:r>
        <w:rPr>
          <w:color w:val="000000"/>
        </w:rPr>
        <w:t xml:space="preserve">, in a SRS resource set, </w:t>
      </w:r>
      <w:r w:rsidRPr="0048482F">
        <w:rPr>
          <w:color w:val="000000"/>
        </w:rPr>
        <w:t>the</w:t>
      </w:r>
      <w:r>
        <w:rPr>
          <w:color w:val="000000"/>
        </w:rPr>
        <w:t xml:space="preserve"> maximum</w:t>
      </w:r>
      <w:r w:rsidRPr="0048482F">
        <w:rPr>
          <w:color w:val="000000"/>
        </w:rPr>
        <w:t xml:space="preserve"> number of SRS resources which can be configured to the UE for simultaneous transmission in the same </w:t>
      </w:r>
      <w:r>
        <w:rPr>
          <w:color w:val="000000"/>
        </w:rPr>
        <w:t>symbol and the maximum number of SRS resources are</w:t>
      </w:r>
      <w:r w:rsidRPr="0048482F">
        <w:rPr>
          <w:color w:val="000000"/>
        </w:rPr>
        <w:t xml:space="preserve"> UE capabilit</w:t>
      </w:r>
      <w:r>
        <w:rPr>
          <w:color w:val="000000"/>
        </w:rPr>
        <w:t>ies.</w:t>
      </w:r>
      <w:r w:rsidRPr="0048482F">
        <w:rPr>
          <w:color w:val="000000"/>
        </w:rPr>
        <w:t xml:space="preserve"> Only one SRS port for each SRS resource is configured</w:t>
      </w:r>
      <w:r>
        <w:rPr>
          <w:color w:val="000000"/>
        </w:rPr>
        <w:t>.</w:t>
      </w:r>
      <w:r w:rsidRPr="0048482F">
        <w:rPr>
          <w:color w:val="000000"/>
        </w:rPr>
        <w:t xml:space="preserve"> Only one SRS resource set can be configured</w:t>
      </w:r>
      <w:r>
        <w:rPr>
          <w:color w:val="000000"/>
        </w:rPr>
        <w:t xml:space="preserve"> with higher layer parameter </w:t>
      </w:r>
      <w:r>
        <w:rPr>
          <w:i/>
          <w:color w:val="000000"/>
        </w:rPr>
        <w:t xml:space="preserve">usage </w:t>
      </w:r>
      <w:r w:rsidRPr="00C838B4">
        <w:rPr>
          <w:color w:val="000000"/>
        </w:rPr>
        <w:t xml:space="preserve">in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set to '</w:t>
      </w:r>
      <w:proofErr w:type="spellStart"/>
      <w:r>
        <w:rPr>
          <w:color w:val="000000"/>
        </w:rPr>
        <w:t>nonCodebook</w:t>
      </w:r>
      <w:proofErr w:type="spellEnd"/>
      <w:r>
        <w:rPr>
          <w:color w:val="000000"/>
        </w:rPr>
        <w:t>'</w:t>
      </w:r>
      <w:r w:rsidRPr="0048482F">
        <w:rPr>
          <w:color w:val="000000"/>
        </w:rPr>
        <w:t>. The maximum number of SRS resources that can be configured for non-codebook based uplink transmission is 4.</w:t>
      </w:r>
      <w:r>
        <w:rPr>
          <w:color w:val="000000"/>
        </w:rPr>
        <w:t xml:space="preserve"> </w:t>
      </w:r>
      <w:r w:rsidRPr="00EE09A2">
        <w:rPr>
          <w:color w:val="000000"/>
        </w:rPr>
        <w:t xml:space="preserve">The indicated SRI </w:t>
      </w:r>
      <w:r>
        <w:rPr>
          <w:color w:val="000000"/>
        </w:rPr>
        <w:t xml:space="preserve">in slot </w:t>
      </w:r>
      <w:r w:rsidRPr="000A4735">
        <w:rPr>
          <w:i/>
          <w:color w:val="000000"/>
        </w:rPr>
        <w:t>n</w:t>
      </w:r>
      <w:r>
        <w:rPr>
          <w:color w:val="000000"/>
        </w:rPr>
        <w:t xml:space="preserve"> </w:t>
      </w:r>
      <w:r w:rsidRPr="00EE09A2">
        <w:rPr>
          <w:color w:val="000000"/>
        </w:rPr>
        <w:t>is associated with the most recent transmission of SRS resource</w:t>
      </w:r>
      <w:r>
        <w:rPr>
          <w:color w:val="000000"/>
        </w:rPr>
        <w:t>(s)</w:t>
      </w:r>
      <w:r w:rsidRPr="00EE09A2">
        <w:rPr>
          <w:color w:val="000000"/>
        </w:rPr>
        <w:t xml:space="preserve"> identified by the SRI</w:t>
      </w:r>
      <w:r>
        <w:rPr>
          <w:color w:val="000000"/>
        </w:rPr>
        <w:t>, where the SRS transmission is prior to the PDCCH carrying the SRI.</w:t>
      </w:r>
    </w:p>
    <w:p w:rsidR="00AA6394" w:rsidRPr="0048482F" w:rsidRDefault="00AA6394" w:rsidP="00AA6394">
      <w:pPr>
        <w:rPr>
          <w:color w:val="000000"/>
        </w:rPr>
      </w:pPr>
      <w:bookmarkStart w:id="14" w:name="_Hlk498597149"/>
      <w:r w:rsidRPr="0048482F">
        <w:rPr>
          <w:color w:val="000000"/>
        </w:rPr>
        <w:t>For non-codebook based transmission, the UE can calculate the precoder used for the transmission of SRS</w:t>
      </w:r>
      <w:r>
        <w:rPr>
          <w:color w:val="000000"/>
        </w:rPr>
        <w:t xml:space="preserve"> based on measurement of an associated NZP CSI-RS resource</w:t>
      </w:r>
      <w:r w:rsidRPr="0048482F">
        <w:rPr>
          <w:color w:val="000000"/>
        </w:rPr>
        <w:t xml:space="preserve">. </w:t>
      </w:r>
      <w:r>
        <w:rPr>
          <w:color w:val="000000"/>
        </w:rPr>
        <w:t>A</w:t>
      </w:r>
      <w:r w:rsidRPr="002F6380">
        <w:rPr>
          <w:color w:val="000000"/>
        </w:rPr>
        <w:t xml:space="preserve"> UE can be configured with only one NZP CSI-RS resource for the SRS resource set</w:t>
      </w:r>
      <w:r>
        <w:rPr>
          <w:color w:val="000000"/>
        </w:rPr>
        <w:t xml:space="preserve"> with higher layer parameter usage in </w:t>
      </w:r>
      <w:r w:rsidRPr="003B60BB">
        <w:rPr>
          <w:i/>
          <w:color w:val="000000"/>
        </w:rPr>
        <w:t>SRS-</w:t>
      </w:r>
      <w:proofErr w:type="spellStart"/>
      <w:r w:rsidRPr="003B60B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set to '</w:t>
      </w:r>
      <w:proofErr w:type="spellStart"/>
      <w:r>
        <w:rPr>
          <w:color w:val="000000"/>
        </w:rPr>
        <w:t>nonCodebook</w:t>
      </w:r>
      <w:proofErr w:type="spellEnd"/>
      <w:r>
        <w:rPr>
          <w:color w:val="000000"/>
        </w:rPr>
        <w:t>' if configured</w:t>
      </w:r>
      <w:r w:rsidRPr="002F6380">
        <w:rPr>
          <w:color w:val="000000"/>
        </w:rPr>
        <w:t>.</w:t>
      </w:r>
    </w:p>
    <w:p w:rsidR="00AA6394" w:rsidRDefault="00AA6394" w:rsidP="00AA6394">
      <w:pPr>
        <w:pStyle w:val="B1"/>
      </w:pPr>
      <w:bookmarkStart w:id="15" w:name="_Hlk498591525"/>
      <w:r>
        <w:t>-</w:t>
      </w:r>
      <w:r>
        <w:tab/>
      </w:r>
      <w:r w:rsidRPr="0048482F">
        <w:t xml:space="preserve">If aperiodic SRS resource </w:t>
      </w:r>
      <w:r>
        <w:t xml:space="preserve">set </w:t>
      </w:r>
      <w:r w:rsidRPr="0048482F">
        <w:t xml:space="preserve">is configured, the </w:t>
      </w:r>
      <w:r>
        <w:t xml:space="preserve">associated NZP-CSI-RS </w:t>
      </w:r>
      <w:r w:rsidRPr="0048482F">
        <w:t xml:space="preserve">is indicated via </w:t>
      </w:r>
      <w:r>
        <w:t xml:space="preserve">SRS request field in </w:t>
      </w:r>
      <w:r w:rsidRPr="0048482F">
        <w:t>DCI</w:t>
      </w:r>
      <w:r>
        <w:t xml:space="preserve"> format 0_1 and 1_1</w:t>
      </w:r>
      <w:r w:rsidRPr="0048482F">
        <w:t xml:space="preserve">, where </w:t>
      </w:r>
      <w:proofErr w:type="spellStart"/>
      <w:r w:rsidRPr="004351A2">
        <w:rPr>
          <w:i/>
        </w:rPr>
        <w:t>AperiodicSRS-ResourceTrigger</w:t>
      </w:r>
      <w:proofErr w:type="spellEnd"/>
      <w:r>
        <w:t xml:space="preserve"> (indicating </w:t>
      </w:r>
      <w:r w:rsidRPr="0048482F">
        <w:t xml:space="preserve">the association </w:t>
      </w:r>
      <w:r w:rsidRPr="00407E78">
        <w:t>between</w:t>
      </w:r>
      <w:r w:rsidRPr="0048482F">
        <w:t xml:space="preserve"> aperiodic SRS triggering state</w:t>
      </w:r>
      <w:r w:rsidRPr="00407E78">
        <w:t xml:space="preserve"> and SRS resource sets</w:t>
      </w:r>
      <w:r>
        <w:t>)</w:t>
      </w:r>
      <w:r w:rsidRPr="0048482F">
        <w:t xml:space="preserve">, triggered SRS resource(s) </w:t>
      </w:r>
      <w:proofErr w:type="spellStart"/>
      <w:r>
        <w:rPr>
          <w:i/>
          <w:iCs/>
        </w:rPr>
        <w:t>srs-ResourceSetId</w:t>
      </w:r>
      <w:proofErr w:type="spellEnd"/>
      <w:r w:rsidRPr="0048482F">
        <w:t xml:space="preserve">, </w:t>
      </w:r>
      <w:proofErr w:type="spellStart"/>
      <w:r>
        <w:rPr>
          <w:i/>
          <w:iCs/>
        </w:rPr>
        <w:t>csi</w:t>
      </w:r>
      <w:proofErr w:type="spellEnd"/>
      <w:r>
        <w:rPr>
          <w:i/>
          <w:iCs/>
        </w:rPr>
        <w:t xml:space="preserve">-RS </w:t>
      </w:r>
      <w:r w:rsidRPr="00DE7845">
        <w:rPr>
          <w:iCs/>
        </w:rPr>
        <w:t>(i</w:t>
      </w:r>
      <w:r w:rsidRPr="006936C3">
        <w:rPr>
          <w:iCs/>
        </w:rPr>
        <w:t xml:space="preserve">ndicating the associated </w:t>
      </w:r>
      <w:r>
        <w:rPr>
          <w:i/>
          <w:iCs/>
        </w:rPr>
        <w:t>NZP-CSI-RS-</w:t>
      </w:r>
      <w:proofErr w:type="spellStart"/>
      <w:r>
        <w:rPr>
          <w:i/>
          <w:iCs/>
        </w:rPr>
        <w:t>ResourceId</w:t>
      </w:r>
      <w:proofErr w:type="spellEnd"/>
      <w:r w:rsidRPr="00DE7845">
        <w:rPr>
          <w:iCs/>
        </w:rPr>
        <w:t>)</w:t>
      </w:r>
      <w:r w:rsidRPr="00DE7845">
        <w:t xml:space="preserve"> </w:t>
      </w:r>
      <w:r w:rsidRPr="0048482F">
        <w:t xml:space="preserve">are higher layer configured </w:t>
      </w:r>
      <w:r w:rsidRPr="00FA73F8"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 w:rsidRPr="0048482F">
        <w:t xml:space="preserve">. </w:t>
      </w:r>
      <w:r>
        <w:t xml:space="preserve">A </w:t>
      </w:r>
      <w:r w:rsidRPr="000B4CDA">
        <w:t xml:space="preserve">UE is not expected to update the SRS precoding information if the gap from the last symbol of the </w:t>
      </w:r>
      <w:bookmarkStart w:id="16" w:name="_Hlk515954588"/>
      <w:r w:rsidRPr="000B4CDA">
        <w:t xml:space="preserve">reception of the </w:t>
      </w:r>
      <w:r>
        <w:t>aperiodic NZP</w:t>
      </w:r>
      <w:r w:rsidRPr="000B4CDA">
        <w:t xml:space="preserve">-CSI-RS resource and the first symbol </w:t>
      </w:r>
      <w:bookmarkEnd w:id="16"/>
      <w:r w:rsidRPr="000B4CDA">
        <w:t xml:space="preserve">of the </w:t>
      </w:r>
      <w:r>
        <w:t xml:space="preserve">aperiodic </w:t>
      </w:r>
      <w:r w:rsidRPr="000B4CDA">
        <w:t xml:space="preserve">SRS transmission is less than 42 OFDM symbols. </w:t>
      </w:r>
    </w:p>
    <w:p w:rsidR="00AA6394" w:rsidRPr="00DE7845" w:rsidRDefault="00AA6394" w:rsidP="00AA6394">
      <w:pPr>
        <w:pStyle w:val="B1"/>
        <w:rPr>
          <w:lang w:val="en-US"/>
        </w:rPr>
      </w:pPr>
      <w:r>
        <w:t>-</w:t>
      </w:r>
      <w:r>
        <w:tab/>
        <w:t>If the UE configured with aperiodic SRS associated with aperiodic NZP CSI-RS resource, the presence of the associated CSI-RS is indicated by the SRS request field if the value of the SRS request field is not '00' as in Table 7.3.1.1.2-24 of [5, TS 38.212]</w:t>
      </w:r>
      <w:r w:rsidRPr="00D4399D">
        <w:t xml:space="preserve"> and if the scheduling DCI is no</w:t>
      </w:r>
      <w:r>
        <w:t>t</w:t>
      </w:r>
      <w:r w:rsidRPr="00D4399D">
        <w:t xml:space="preserve"> used for cross carrier or cross bandwidth part scheduling</w:t>
      </w:r>
      <w:r>
        <w:t>. The CSI-RS is located in the same slot as the SRS request field.</w:t>
      </w:r>
      <w:r>
        <w:rPr>
          <w:lang w:val="en-US"/>
        </w:rPr>
        <w:t xml:space="preserve"> </w:t>
      </w:r>
      <w:r w:rsidRPr="00F43196">
        <w:t xml:space="preserve">If the UE </w:t>
      </w:r>
      <w:r>
        <w:t xml:space="preserve">configured with aperiodic SRS associated with aperiodic NZP CSI-RS resource, any of the TCI states configured in the scheduled </w:t>
      </w:r>
      <w:r w:rsidRPr="00E73087">
        <w:t>CC</w:t>
      </w:r>
      <w:r>
        <w:t xml:space="preserve"> shall not be configured with 'QCL-</w:t>
      </w:r>
      <w:proofErr w:type="spellStart"/>
      <w:r>
        <w:t>TypeD</w:t>
      </w:r>
      <w:proofErr w:type="spellEnd"/>
      <w:r>
        <w:t>'.</w:t>
      </w:r>
    </w:p>
    <w:p w:rsidR="00AA6394" w:rsidRDefault="00AA6394" w:rsidP="00AA6394">
      <w:pPr>
        <w:pStyle w:val="B1"/>
      </w:pPr>
      <w:r>
        <w:t>-</w:t>
      </w:r>
      <w:r>
        <w:tab/>
        <w:t xml:space="preserve">If </w:t>
      </w:r>
      <w:r w:rsidRPr="0048482F">
        <w:t xml:space="preserve">periodic </w:t>
      </w:r>
      <w:r>
        <w:t xml:space="preserve">or semi-persistent </w:t>
      </w:r>
      <w:r w:rsidRPr="0048482F">
        <w:t xml:space="preserve">SRS resource </w:t>
      </w:r>
      <w:r>
        <w:t xml:space="preserve">set </w:t>
      </w:r>
      <w:r w:rsidRPr="0048482F">
        <w:t>is configured,</w:t>
      </w:r>
      <w:r>
        <w:t xml:space="preserve"> the </w:t>
      </w:r>
      <w:r w:rsidRPr="006936C3">
        <w:rPr>
          <w:i/>
        </w:rPr>
        <w:t>NZP-CSI-RS-</w:t>
      </w:r>
      <w:proofErr w:type="spellStart"/>
      <w:r w:rsidRPr="006936C3">
        <w:rPr>
          <w:i/>
        </w:rPr>
        <w:t>ResourceConfigID</w:t>
      </w:r>
      <w:proofErr w:type="spellEnd"/>
      <w:r>
        <w:t xml:space="preserve"> for measurement is indicated via higher layer parameter </w:t>
      </w:r>
      <w:proofErr w:type="spellStart"/>
      <w:r w:rsidRPr="006936C3">
        <w:rPr>
          <w:i/>
        </w:rPr>
        <w:t>associatedCSI</w:t>
      </w:r>
      <w:proofErr w:type="spellEnd"/>
      <w:r>
        <w:rPr>
          <w:i/>
        </w:rPr>
        <w:t>-</w:t>
      </w:r>
      <w:r w:rsidRPr="006936C3">
        <w:rPr>
          <w:i/>
        </w:rPr>
        <w:t>RS</w:t>
      </w:r>
      <w:r>
        <w:t xml:space="preserve"> in </w:t>
      </w:r>
      <w:r w:rsidRPr="006936C3">
        <w:rPr>
          <w:i/>
        </w:rPr>
        <w:t>SRS-</w:t>
      </w:r>
      <w:proofErr w:type="spellStart"/>
      <w:r w:rsidRPr="006936C3">
        <w:rPr>
          <w:i/>
        </w:rPr>
        <w:t>ResourceSet</w:t>
      </w:r>
      <w:proofErr w:type="spellEnd"/>
      <w:r>
        <w:t>.</w:t>
      </w:r>
    </w:p>
    <w:bookmarkEnd w:id="15"/>
    <w:p w:rsidR="00AA6394" w:rsidRDefault="00AA6394" w:rsidP="00AA6394">
      <w:r w:rsidRPr="00481608">
        <w:t xml:space="preserve">The UE shall perform one-to-one mapping from the indicated SRI(s) </w:t>
      </w:r>
      <w:ins w:id="17" w:author="CATT" w:date="2019-01-25T15:10:00Z">
        <w:r>
          <w:rPr>
            <w:color w:val="000000"/>
          </w:rPr>
          <w:t>when multiple SRS resources are configured</w:t>
        </w:r>
        <w:r w:rsidRPr="000A307E">
          <w:rPr>
            <w:rFonts w:eastAsia="宋体" w:hint="eastAsia"/>
            <w:color w:val="000000"/>
            <w:lang w:eastAsia="zh-CN"/>
          </w:rPr>
          <w:t xml:space="preserve"> or </w:t>
        </w:r>
        <w:r>
          <w:rPr>
            <w:rFonts w:hint="eastAsia"/>
            <w:lang w:eastAsia="zh-CN"/>
          </w:rPr>
          <w:t>the SRS resource</w:t>
        </w:r>
        <w:r w:rsidRPr="000A307E">
          <w:rPr>
            <w:rFonts w:eastAsia="宋体" w:hint="eastAsia"/>
            <w:lang w:eastAsia="zh-CN"/>
          </w:rPr>
          <w:t xml:space="preserve"> </w:t>
        </w:r>
        <w:r w:rsidRPr="0048482F">
          <w:rPr>
            <w:color w:val="000000"/>
          </w:rPr>
          <w:t>if a single SRS resource is configured</w:t>
        </w:r>
        <w:r w:rsidRPr="00481608">
          <w:t xml:space="preserve"> </w:t>
        </w:r>
      </w:ins>
      <w:r w:rsidRPr="00481608">
        <w:t>to the indicated DM</w:t>
      </w:r>
      <w:r>
        <w:t>-</w:t>
      </w:r>
      <w:r w:rsidRPr="00481608">
        <w:t xml:space="preserve">RS ports(s) </w:t>
      </w:r>
      <w:r>
        <w:t>and their corresponding PUSCH layers {0 … ν-1} given by</w:t>
      </w:r>
      <w:r w:rsidRPr="00481608">
        <w:t xml:space="preserve"> DCI format 0_1 </w:t>
      </w:r>
      <w:r>
        <w:t xml:space="preserve">or by </w:t>
      </w:r>
      <w:proofErr w:type="spellStart"/>
      <w:r>
        <w:rPr>
          <w:i/>
        </w:rPr>
        <w:t>configuredGrantConfig</w:t>
      </w:r>
      <w:proofErr w:type="spellEnd"/>
      <w:r>
        <w:t xml:space="preserve"> according to </w:t>
      </w:r>
      <w:proofErr w:type="spellStart"/>
      <w:r>
        <w:t>subclause</w:t>
      </w:r>
      <w:proofErr w:type="spellEnd"/>
      <w:r>
        <w:t xml:space="preserve"> 6.1.2.3 in </w:t>
      </w:r>
      <w:r w:rsidRPr="00481608">
        <w:t>increasing order</w:t>
      </w:r>
      <w:r>
        <w:t>.</w:t>
      </w:r>
    </w:p>
    <w:p w:rsidR="00AA6394" w:rsidRPr="00A9393F" w:rsidRDefault="00AA6394" w:rsidP="00AA6394">
      <w:r w:rsidRPr="00481608">
        <w:t xml:space="preserve">The UE shall </w:t>
      </w:r>
      <w:r>
        <w:t xml:space="preserve">transmit PUSCH using the same antenna ports as </w:t>
      </w:r>
      <w:r w:rsidRPr="00481608">
        <w:t xml:space="preserve">the </w:t>
      </w:r>
      <w:r>
        <w:t xml:space="preserve">SRS port(s) </w:t>
      </w:r>
      <w:r>
        <w:rPr>
          <w:rFonts w:hint="eastAsia"/>
          <w:lang w:eastAsia="zh-CN"/>
        </w:rPr>
        <w:t>i</w:t>
      </w:r>
      <w:bookmarkStart w:id="18" w:name="_GoBack"/>
      <w:bookmarkEnd w:id="18"/>
      <w:r>
        <w:rPr>
          <w:rFonts w:hint="eastAsia"/>
          <w:lang w:eastAsia="zh-CN"/>
        </w:rPr>
        <w:t>n the SRS resource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</w:t>
      </w:r>
      <w:r w:rsidRPr="00481608">
        <w:t xml:space="preserve">indicated </w:t>
      </w:r>
      <w:r>
        <w:t xml:space="preserve">by </w:t>
      </w:r>
      <w:r w:rsidRPr="00481608">
        <w:t xml:space="preserve">SRI(s) </w:t>
      </w:r>
      <w:r>
        <w:t>given by DCI format 0_1</w:t>
      </w:r>
      <w:r w:rsidRPr="00411E56">
        <w:t xml:space="preserve"> </w:t>
      </w:r>
      <w:r>
        <w:t xml:space="preserve">or by </w:t>
      </w:r>
      <w:proofErr w:type="spellStart"/>
      <w:r>
        <w:rPr>
          <w:i/>
        </w:rPr>
        <w:t>configuredGrantConfig</w:t>
      </w:r>
      <w:proofErr w:type="spellEnd"/>
      <w:r>
        <w:t xml:space="preserve"> according to </w:t>
      </w:r>
      <w:proofErr w:type="spellStart"/>
      <w:r>
        <w:t>subclause</w:t>
      </w:r>
      <w:proofErr w:type="spellEnd"/>
      <w:r>
        <w:t xml:space="preserve"> 6.1.2.3</w:t>
      </w:r>
      <w:ins w:id="19" w:author="CATT" w:date="2019-01-25T15:07:00Z">
        <w:r w:rsidRPr="00C72DE3">
          <w:rPr>
            <w:rFonts w:eastAsia="宋体" w:hint="eastAsia"/>
            <w:lang w:eastAsia="zh-CN"/>
          </w:rPr>
          <w:t xml:space="preserve"> </w:t>
        </w:r>
        <w:r>
          <w:rPr>
            <w:color w:val="000000"/>
          </w:rPr>
          <w:t>when multiple SRS resources are configured</w:t>
        </w:r>
      </w:ins>
      <w:ins w:id="20" w:author="CATT" w:date="2019-01-25T15:08:00Z">
        <w:r w:rsidRPr="00C72DE3">
          <w:rPr>
            <w:rFonts w:eastAsia="宋体" w:hint="eastAsia"/>
            <w:color w:val="000000"/>
            <w:lang w:eastAsia="zh-CN"/>
          </w:rPr>
          <w:t xml:space="preserve"> or </w:t>
        </w:r>
        <w:r>
          <w:t xml:space="preserve">using the same antenna port as </w:t>
        </w:r>
        <w:r w:rsidRPr="00481608">
          <w:t xml:space="preserve">the </w:t>
        </w:r>
        <w:r>
          <w:t>SRS port</w:t>
        </w:r>
      </w:ins>
      <w:ins w:id="21" w:author="CATT" w:date="2019-01-25T15:40:00Z">
        <w:r w:rsidRPr="00C72DE3">
          <w:rPr>
            <w:rFonts w:eastAsia="宋体" w:hint="eastAsia"/>
            <w:lang w:eastAsia="zh-CN"/>
          </w:rPr>
          <w:t xml:space="preserve"> </w:t>
        </w:r>
      </w:ins>
      <w:ins w:id="22" w:author="CATT" w:date="2019-01-25T15:08:00Z">
        <w:r>
          <w:rPr>
            <w:rFonts w:hint="eastAsia"/>
            <w:lang w:eastAsia="zh-CN"/>
          </w:rPr>
          <w:t>in the SRS resource</w:t>
        </w:r>
        <w:r w:rsidRPr="00C72DE3">
          <w:rPr>
            <w:rFonts w:eastAsia="宋体" w:hint="eastAsia"/>
            <w:lang w:eastAsia="zh-CN"/>
          </w:rPr>
          <w:t xml:space="preserve"> </w:t>
        </w:r>
        <w:r w:rsidRPr="0048482F">
          <w:rPr>
            <w:color w:val="000000"/>
          </w:rPr>
          <w:t>if a single SRS resource is configured</w:t>
        </w:r>
      </w:ins>
      <w:r>
        <w:t xml:space="preserve">, where the SRS port in </w:t>
      </w:r>
      <w:r w:rsidRPr="00BB52E6">
        <w:t>(</w:t>
      </w:r>
      <w:r w:rsidRPr="004F1BA0">
        <w:rPr>
          <w:i/>
        </w:rPr>
        <w:t>i</w:t>
      </w:r>
      <w:r w:rsidRPr="00BB52E6">
        <w:t>+1)-</w:t>
      </w:r>
      <w:proofErr w:type="spellStart"/>
      <w:r w:rsidRPr="00BB52E6">
        <w:t>th</w:t>
      </w:r>
      <w:proofErr w:type="spellEnd"/>
      <w:r>
        <w:t xml:space="preserve"> SRS resource</w:t>
      </w:r>
      <w:r w:rsidRPr="00C01CFC">
        <w:rPr>
          <w:color w:val="FF0000"/>
        </w:rPr>
        <w:t xml:space="preserve"> </w:t>
      </w:r>
      <w:r w:rsidRPr="00BB52E6">
        <w:t>in the SRS resource set</w:t>
      </w:r>
      <w:r>
        <w:t xml:space="preserve"> is indexed </w:t>
      </w:r>
      <w:proofErr w:type="gramStart"/>
      <w:r>
        <w:t xml:space="preserve">as </w:t>
      </w:r>
      <w:proofErr w:type="gramEnd"/>
      <w:r w:rsidRPr="00961A61">
        <w:rPr>
          <w:position w:val="-12"/>
        </w:rPr>
        <w:object w:dxaOrig="1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pt;height:14.05pt" o:ole="">
            <v:imagedata r:id="rId11" o:title=""/>
          </v:shape>
          <o:OLEObject Type="Embed" ProgID="Equation.DSMT4" ShapeID="_x0000_i1025" DrawAspect="Content" ObjectID="_1611825728" r:id="rId12"/>
        </w:object>
      </w:r>
      <w:r>
        <w:t>.</w:t>
      </w:r>
      <w:r w:rsidRPr="00481608">
        <w:t xml:space="preserve"> </w:t>
      </w:r>
    </w:p>
    <w:p w:rsidR="00AA6394" w:rsidRPr="00411E56" w:rsidRDefault="00AA6394" w:rsidP="00AA6394">
      <w:r>
        <w:t>The DM-RS</w:t>
      </w:r>
      <w:r>
        <w:rPr>
          <w:rFonts w:eastAsia="Malgun Gothic"/>
          <w:lang w:eastAsia="zh-CN"/>
        </w:rPr>
        <w:t xml:space="preserve"> </w:t>
      </w:r>
      <w:r w:rsidRPr="007F1EE3">
        <w:rPr>
          <w:rFonts w:eastAsia="Malgun Gothic"/>
          <w:lang w:eastAsia="zh-CN"/>
        </w:rPr>
        <w:t xml:space="preserve">antenna ports </w:t>
      </w:r>
      <w:r>
        <w:rPr>
          <w:noProof/>
          <w:position w:val="-12"/>
          <w:lang w:eastAsia="zh-CN"/>
        </w:rPr>
        <w:drawing>
          <wp:inline distT="0" distB="0" distL="0" distR="0">
            <wp:extent cx="593725" cy="1962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EE3">
        <w:rPr>
          <w:rFonts w:eastAsia="Malgun Gothic"/>
        </w:rPr>
        <w:t xml:space="preserve"> </w:t>
      </w:r>
      <w:r>
        <w:rPr>
          <w:rFonts w:eastAsia="Malgun Gothic"/>
        </w:rPr>
        <w:t xml:space="preserve">in </w:t>
      </w:r>
      <w:proofErr w:type="spellStart"/>
      <w:r>
        <w:t>Subclause</w:t>
      </w:r>
      <w:proofErr w:type="spellEnd"/>
      <w:r>
        <w:t xml:space="preserve"> </w:t>
      </w:r>
      <w:r>
        <w:rPr>
          <w:lang w:eastAsia="zh-CN"/>
        </w:rPr>
        <w:t>6.4.1.1.3</w:t>
      </w:r>
      <w:r>
        <w:t xml:space="preserve"> of [</w:t>
      </w:r>
      <w:r>
        <w:rPr>
          <w:lang w:eastAsia="zh-CN"/>
        </w:rPr>
        <w:t>4, TS 38.211</w:t>
      </w:r>
      <w:r>
        <w:t xml:space="preserve">] </w:t>
      </w:r>
      <w:r>
        <w:rPr>
          <w:rFonts w:eastAsia="Malgun Gothic"/>
        </w:rPr>
        <w:t>are</w:t>
      </w:r>
      <w:r w:rsidRPr="007F1EE3">
        <w:rPr>
          <w:rFonts w:eastAsia="Malgun Gothic"/>
        </w:rPr>
        <w:t xml:space="preserve"> determined according to the ordering of DM</w:t>
      </w:r>
      <w:r>
        <w:rPr>
          <w:rFonts w:eastAsia="Malgun Gothic"/>
        </w:rPr>
        <w:t>-</w:t>
      </w:r>
      <w:r w:rsidRPr="007F1EE3">
        <w:rPr>
          <w:rFonts w:eastAsia="Malgun Gothic"/>
        </w:rPr>
        <w:t xml:space="preserve">RS port(s) given by </w:t>
      </w:r>
      <w:r>
        <w:rPr>
          <w:lang w:eastAsia="zh-CN"/>
        </w:rPr>
        <w:t>Tables 7.3.1.1.2</w:t>
      </w:r>
      <w:r>
        <w:t>-</w:t>
      </w:r>
      <w:r>
        <w:rPr>
          <w:lang w:eastAsia="zh-CN"/>
        </w:rPr>
        <w:t xml:space="preserve">6 to 7.3.1.1.2-23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7.3.1.1.2 of [5, TS 38.212].</w:t>
      </w:r>
    </w:p>
    <w:p w:rsidR="00AA6394" w:rsidRDefault="00AA6394" w:rsidP="00AA6394">
      <w:r>
        <w:t xml:space="preserve">For non-codebook based transmission, the UE does not expect to be configured with both </w:t>
      </w:r>
      <w:proofErr w:type="spellStart"/>
      <w:r w:rsidRPr="00BF6EB6">
        <w:rPr>
          <w:i/>
        </w:rPr>
        <w:t>spatialRelationInfo</w:t>
      </w:r>
      <w:proofErr w:type="spellEnd"/>
      <w:r w:rsidRPr="00481608">
        <w:t xml:space="preserve"> for SRS resource and </w:t>
      </w:r>
      <w:proofErr w:type="spellStart"/>
      <w:r w:rsidRPr="00BF6EB6">
        <w:rPr>
          <w:i/>
        </w:rPr>
        <w:t>associatedCSI</w:t>
      </w:r>
      <w:proofErr w:type="spellEnd"/>
      <w:r w:rsidRPr="00BF6EB6">
        <w:rPr>
          <w:i/>
        </w:rPr>
        <w:t xml:space="preserve">-RS </w:t>
      </w:r>
      <w:r w:rsidRPr="00BF6EB6">
        <w:t xml:space="preserve">in </w:t>
      </w:r>
      <w:r>
        <w:rPr>
          <w:i/>
        </w:rPr>
        <w:t>SRS-</w:t>
      </w:r>
      <w:proofErr w:type="spellStart"/>
      <w:r>
        <w:rPr>
          <w:i/>
        </w:rPr>
        <w:t>ResourceSet</w:t>
      </w:r>
      <w:proofErr w:type="spellEnd"/>
      <w:r w:rsidRPr="00481608">
        <w:t xml:space="preserve"> for SRS resource set</w:t>
      </w:r>
      <w:r>
        <w:t>.</w:t>
      </w:r>
    </w:p>
    <w:p w:rsidR="00AA6394" w:rsidRDefault="00AA6394" w:rsidP="00AA6394">
      <w:r>
        <w:t>F</w:t>
      </w:r>
      <w:r w:rsidRPr="00DC4CD2">
        <w:t>or non-codebook based transmission</w:t>
      </w:r>
      <w:r>
        <w:t>,</w:t>
      </w:r>
      <w:r w:rsidRPr="00DC4CD2">
        <w:t xml:space="preserve"> </w:t>
      </w:r>
      <w:r w:rsidRPr="00D33317">
        <w:t>the</w:t>
      </w:r>
      <w:r>
        <w:t xml:space="preserve"> </w:t>
      </w:r>
      <w:r w:rsidRPr="00DC4CD2">
        <w:t>UE c</w:t>
      </w:r>
      <w:r>
        <w:t>an</w:t>
      </w:r>
      <w:r w:rsidRPr="00DC4CD2">
        <w:t xml:space="preserve"> be scheduled with DCI format 0_1 when at least one SRS resource is configured</w:t>
      </w:r>
      <w:r w:rsidRPr="00156A5B">
        <w:t xml:space="preserve"> in </w:t>
      </w:r>
      <w:r w:rsidRPr="00156A5B">
        <w:rPr>
          <w:i/>
        </w:rPr>
        <w:t>SRS-</w:t>
      </w:r>
      <w:proofErr w:type="spellStart"/>
      <w:r w:rsidRPr="00156A5B">
        <w:rPr>
          <w:i/>
        </w:rPr>
        <w:t>ResourceSet</w:t>
      </w:r>
      <w:proofErr w:type="spellEnd"/>
      <w:r w:rsidRPr="00156A5B">
        <w:t xml:space="preserve"> with </w:t>
      </w:r>
      <w:r w:rsidRPr="00156A5B">
        <w:rPr>
          <w:i/>
        </w:rPr>
        <w:t>usage</w:t>
      </w:r>
      <w:r w:rsidRPr="00156A5B">
        <w:t xml:space="preserve"> set to </w:t>
      </w:r>
      <w:r>
        <w:t>'</w:t>
      </w:r>
      <w:r w:rsidRPr="00156A5B">
        <w:t>nonCodebook</w:t>
      </w:r>
      <w:r>
        <w:t>'.</w:t>
      </w:r>
    </w:p>
    <w:bookmarkEnd w:id="14"/>
    <w:p w:rsidR="00AA6394" w:rsidRPr="00AC726E" w:rsidRDefault="00AA6394" w:rsidP="00AA6394">
      <w:pPr>
        <w:rPr>
          <w:rFonts w:eastAsia="宋体"/>
          <w:color w:val="000000"/>
          <w:lang w:eastAsia="zh-CN"/>
        </w:rPr>
      </w:pPr>
    </w:p>
    <w:p w:rsidR="00BE37B7" w:rsidRDefault="00BE37B7"/>
    <w:sectPr w:rsidR="00BE37B7" w:rsidSect="00785BEB">
      <w:headerReference w:type="default" r:id="rId1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E89" w:rsidRDefault="00313E89" w:rsidP="00AA6394">
      <w:r>
        <w:separator/>
      </w:r>
    </w:p>
  </w:endnote>
  <w:endnote w:type="continuationSeparator" w:id="0">
    <w:p w:rsidR="00313E89" w:rsidRDefault="00313E89" w:rsidP="00AA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E89" w:rsidRDefault="00313E89" w:rsidP="00AA6394">
      <w:r>
        <w:separator/>
      </w:r>
    </w:p>
  </w:footnote>
  <w:footnote w:type="continuationSeparator" w:id="0">
    <w:p w:rsidR="00313E89" w:rsidRDefault="00313E89" w:rsidP="00AA6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4BD" w:rsidRPr="001A329E" w:rsidRDefault="00313E89" w:rsidP="00E9523A">
    <w:pPr>
      <w:pStyle w:val="a4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90D46"/>
    <w:multiLevelType w:val="multilevel"/>
    <w:tmpl w:val="1934487A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4FBF25F3"/>
    <w:multiLevelType w:val="hybridMultilevel"/>
    <w:tmpl w:val="4364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trackRevisions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5D2"/>
    <w:rsid w:val="000F6A3F"/>
    <w:rsid w:val="00117DE7"/>
    <w:rsid w:val="001D3209"/>
    <w:rsid w:val="002945D2"/>
    <w:rsid w:val="00313E89"/>
    <w:rsid w:val="00352986"/>
    <w:rsid w:val="00576D80"/>
    <w:rsid w:val="0061113F"/>
    <w:rsid w:val="00AA6394"/>
    <w:rsid w:val="00BE37B7"/>
    <w:rsid w:val="00D5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AA6394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AA6394"/>
    <w:pPr>
      <w:keepNext/>
      <w:numPr>
        <w:ilvl w:val="1"/>
        <w:numId w:val="1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AA6394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AA639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AA639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AA639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AA639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AA639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A6394"/>
    <w:pPr>
      <w:tabs>
        <w:tab w:val="center" w:pos="4320"/>
        <w:tab w:val="right" w:pos="8640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AA6394"/>
  </w:style>
  <w:style w:type="paragraph" w:styleId="a5">
    <w:name w:val="footer"/>
    <w:basedOn w:val="a"/>
    <w:link w:val="Char0"/>
    <w:uiPriority w:val="99"/>
    <w:unhideWhenUsed/>
    <w:rsid w:val="00AA6394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1"/>
    <w:link w:val="a5"/>
    <w:uiPriority w:val="99"/>
    <w:rsid w:val="00AA6394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AA6394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AA6394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AA6394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AA6394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semiHidden/>
    <w:rsid w:val="00AA6394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7Char">
    <w:name w:val="标题 7 Char"/>
    <w:basedOn w:val="a1"/>
    <w:link w:val="7"/>
    <w:semiHidden/>
    <w:rsid w:val="00AA6394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semiHidden/>
    <w:rsid w:val="00AA6394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semiHidden/>
    <w:rsid w:val="00AA6394"/>
    <w:rPr>
      <w:rFonts w:ascii="Cambria" w:eastAsia="宋体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AA6394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a6"/>
    <w:link w:val="B10"/>
    <w:qFormat/>
    <w:rsid w:val="00AA6394"/>
    <w:pPr>
      <w:spacing w:after="180"/>
      <w:ind w:left="568" w:hanging="284"/>
      <w:contextualSpacing w:val="0"/>
    </w:pPr>
    <w:rPr>
      <w:rFonts w:eastAsia="宋体"/>
      <w:lang w:val="en-GB"/>
    </w:rPr>
  </w:style>
  <w:style w:type="character" w:customStyle="1" w:styleId="B10">
    <w:name w:val="B1 (文字)"/>
    <w:link w:val="B1"/>
    <w:qFormat/>
    <w:locked/>
    <w:rsid w:val="00AA6394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AA6394"/>
    <w:rPr>
      <w:color w:val="0000FF"/>
      <w:u w:val="single"/>
    </w:rPr>
  </w:style>
  <w:style w:type="paragraph" w:styleId="a0">
    <w:name w:val="Body Text"/>
    <w:basedOn w:val="a"/>
    <w:link w:val="Char1"/>
    <w:uiPriority w:val="99"/>
    <w:semiHidden/>
    <w:unhideWhenUsed/>
    <w:rsid w:val="00AA6394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A63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List"/>
    <w:basedOn w:val="a"/>
    <w:uiPriority w:val="99"/>
    <w:semiHidden/>
    <w:unhideWhenUsed/>
    <w:rsid w:val="00AA6394"/>
    <w:pPr>
      <w:ind w:left="283" w:hanging="283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AA6394"/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AA6394"/>
    <w:rPr>
      <w:rFonts w:ascii="宋体" w:eastAsia="宋体" w:hAnsi="Times New Roman" w:cs="Times New Roman"/>
      <w:sz w:val="18"/>
      <w:szCs w:val="18"/>
      <w:lang w:eastAsia="en-US"/>
    </w:rPr>
  </w:style>
  <w:style w:type="character" w:styleId="a9">
    <w:name w:val="annotation reference"/>
    <w:basedOn w:val="a1"/>
    <w:uiPriority w:val="99"/>
    <w:semiHidden/>
    <w:unhideWhenUsed/>
    <w:rsid w:val="00117DE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117DE7"/>
  </w:style>
  <w:style w:type="character" w:customStyle="1" w:styleId="Char3">
    <w:name w:val="批注文字 Char"/>
    <w:basedOn w:val="a1"/>
    <w:link w:val="aa"/>
    <w:uiPriority w:val="99"/>
    <w:semiHidden/>
    <w:rsid w:val="00117DE7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117DE7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117DE7"/>
    <w:rPr>
      <w:rFonts w:ascii="Times New Roman" w:eastAsia="Times New Roman" w:hAnsi="Times New Roman" w:cs="Times New Roman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3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AA6394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AA6394"/>
    <w:pPr>
      <w:keepNext/>
      <w:numPr>
        <w:ilvl w:val="1"/>
        <w:numId w:val="1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qFormat/>
    <w:rsid w:val="00AA6394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AA6394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AA6394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AA6394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AA6394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AA6394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AA6394"/>
    <w:pPr>
      <w:tabs>
        <w:tab w:val="center" w:pos="4320"/>
        <w:tab w:val="right" w:pos="8640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AA6394"/>
  </w:style>
  <w:style w:type="paragraph" w:styleId="a5">
    <w:name w:val="footer"/>
    <w:basedOn w:val="a"/>
    <w:link w:val="Char0"/>
    <w:uiPriority w:val="99"/>
    <w:unhideWhenUsed/>
    <w:rsid w:val="00AA6394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1"/>
    <w:link w:val="a5"/>
    <w:uiPriority w:val="99"/>
    <w:rsid w:val="00AA6394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AA6394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AA6394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AA6394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5Char">
    <w:name w:val="标题 5 Char"/>
    <w:basedOn w:val="a1"/>
    <w:link w:val="5"/>
    <w:rsid w:val="00AA6394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basedOn w:val="a1"/>
    <w:link w:val="6"/>
    <w:semiHidden/>
    <w:rsid w:val="00AA6394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7Char">
    <w:name w:val="标题 7 Char"/>
    <w:basedOn w:val="a1"/>
    <w:link w:val="7"/>
    <w:semiHidden/>
    <w:rsid w:val="00AA6394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basedOn w:val="a1"/>
    <w:link w:val="8"/>
    <w:semiHidden/>
    <w:rsid w:val="00AA6394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9Char">
    <w:name w:val="标题 9 Char"/>
    <w:basedOn w:val="a1"/>
    <w:link w:val="9"/>
    <w:semiHidden/>
    <w:rsid w:val="00AA6394"/>
    <w:rPr>
      <w:rFonts w:ascii="Cambria" w:eastAsia="宋体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AA6394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a6"/>
    <w:link w:val="B10"/>
    <w:qFormat/>
    <w:rsid w:val="00AA6394"/>
    <w:pPr>
      <w:spacing w:after="180"/>
      <w:ind w:left="568" w:hanging="284"/>
      <w:contextualSpacing w:val="0"/>
    </w:pPr>
    <w:rPr>
      <w:rFonts w:eastAsia="宋体"/>
      <w:lang w:val="en-GB"/>
    </w:rPr>
  </w:style>
  <w:style w:type="character" w:customStyle="1" w:styleId="B10">
    <w:name w:val="B1 (文字)"/>
    <w:link w:val="B1"/>
    <w:qFormat/>
    <w:locked/>
    <w:rsid w:val="00AA6394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a7">
    <w:name w:val="Hyperlink"/>
    <w:uiPriority w:val="99"/>
    <w:rsid w:val="00AA6394"/>
    <w:rPr>
      <w:color w:val="0000FF"/>
      <w:u w:val="single"/>
    </w:rPr>
  </w:style>
  <w:style w:type="paragraph" w:styleId="a0">
    <w:name w:val="Body Text"/>
    <w:basedOn w:val="a"/>
    <w:link w:val="Char1"/>
    <w:uiPriority w:val="99"/>
    <w:semiHidden/>
    <w:unhideWhenUsed/>
    <w:rsid w:val="00AA6394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AA63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List"/>
    <w:basedOn w:val="a"/>
    <w:uiPriority w:val="99"/>
    <w:semiHidden/>
    <w:unhideWhenUsed/>
    <w:rsid w:val="00AA6394"/>
    <w:pPr>
      <w:ind w:left="283" w:hanging="283"/>
      <w:contextualSpacing/>
    </w:pPr>
  </w:style>
  <w:style w:type="paragraph" w:styleId="a8">
    <w:name w:val="Balloon Text"/>
    <w:basedOn w:val="a"/>
    <w:link w:val="Char2"/>
    <w:uiPriority w:val="99"/>
    <w:semiHidden/>
    <w:unhideWhenUsed/>
    <w:rsid w:val="00AA6394"/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AA6394"/>
    <w:rPr>
      <w:rFonts w:ascii="宋体" w:eastAsia="宋体" w:hAnsi="Times New Roman" w:cs="Times New Roman"/>
      <w:sz w:val="18"/>
      <w:szCs w:val="18"/>
      <w:lang w:eastAsia="en-US"/>
    </w:rPr>
  </w:style>
  <w:style w:type="character" w:styleId="a9">
    <w:name w:val="annotation reference"/>
    <w:basedOn w:val="a1"/>
    <w:uiPriority w:val="99"/>
    <w:semiHidden/>
    <w:unhideWhenUsed/>
    <w:rsid w:val="00117DE7"/>
    <w:rPr>
      <w:sz w:val="16"/>
      <w:szCs w:val="16"/>
    </w:rPr>
  </w:style>
  <w:style w:type="paragraph" w:styleId="aa">
    <w:name w:val="annotation text"/>
    <w:basedOn w:val="a"/>
    <w:link w:val="Char3"/>
    <w:uiPriority w:val="99"/>
    <w:semiHidden/>
    <w:unhideWhenUsed/>
    <w:rsid w:val="00117DE7"/>
  </w:style>
  <w:style w:type="character" w:customStyle="1" w:styleId="Char3">
    <w:name w:val="批注文字 Char"/>
    <w:basedOn w:val="a1"/>
    <w:link w:val="aa"/>
    <w:uiPriority w:val="99"/>
    <w:semiHidden/>
    <w:rsid w:val="00117DE7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117DE7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117DE7"/>
    <w:rPr>
      <w:rFonts w:ascii="Times New Roman" w:eastAsia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1113</Words>
  <Characters>6350</Characters>
  <Application>Microsoft Office Word</Application>
  <DocSecurity>0</DocSecurity>
  <Lines>52</Lines>
  <Paragraphs>14</Paragraphs>
  <ScaleCrop>false</ScaleCrop>
  <Company>Microsoft</Company>
  <LinksUpToDate>false</LinksUpToDate>
  <CharactersWithSpaces>7449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2019-02-16T01:58:00Z</dcterms:created>
  <dcterms:modified xsi:type="dcterms:W3CDTF">2019-02-16T03:23:00Z</dcterms:modified>
</cp:coreProperties>
</file>