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2E6" w:rsidRPr="002B40E2" w:rsidRDefault="007072E6" w:rsidP="007072E6">
      <w:pPr>
        <w:tabs>
          <w:tab w:val="center" w:pos="4536"/>
          <w:tab w:val="right" w:pos="9072"/>
        </w:tabs>
        <w:rPr>
          <w:rFonts w:ascii="Arial" w:eastAsia="宋体" w:hAnsi="Arial" w:cs="Arial" w:hint="eastAsia"/>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#96</w:t>
      </w:r>
      <w:r>
        <w:rPr>
          <w:rFonts w:ascii="Arial" w:eastAsia="MS Mincho" w:hAnsi="Arial" w:cs="Arial"/>
          <w:b/>
          <w:bCs/>
          <w:sz w:val="24"/>
        </w:rPr>
        <w:t xml:space="preserve"> </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2E0539">
        <w:rPr>
          <w:rFonts w:ascii="Arial" w:eastAsia="MS Mincho" w:hAnsi="Arial" w:cs="Arial"/>
          <w:b/>
          <w:bCs/>
          <w:sz w:val="24"/>
        </w:rPr>
        <w:t>1901921</w:t>
      </w:r>
    </w:p>
    <w:p w:rsidR="007072E6" w:rsidRPr="00AF2C51" w:rsidRDefault="007072E6" w:rsidP="007072E6">
      <w:pPr>
        <w:pStyle w:val="a4"/>
        <w:tabs>
          <w:tab w:val="clear" w:pos="4536"/>
        </w:tabs>
        <w:rPr>
          <w:rFonts w:eastAsia="宋体" w:cs="Arial" w:hint="eastAsia"/>
          <w:bCs/>
          <w:sz w:val="24"/>
          <w:lang w:eastAsia="zh-CN"/>
        </w:rPr>
      </w:pPr>
      <w:bookmarkStart w:id="0" w:name="_GoBack"/>
      <w:bookmarkEnd w:id="0"/>
      <w:r w:rsidRPr="00AE2EE5">
        <w:rPr>
          <w:rFonts w:cs="Arial"/>
          <w:bCs/>
          <w:sz w:val="24"/>
        </w:rPr>
        <w:t>Athens</w:t>
      </w:r>
      <w:r w:rsidRPr="00152FE3">
        <w:rPr>
          <w:rFonts w:cs="Arial"/>
          <w:bCs/>
          <w:sz w:val="24"/>
        </w:rPr>
        <w:t xml:space="preserve">, </w:t>
      </w:r>
      <w:r w:rsidRPr="00AE2EE5">
        <w:rPr>
          <w:rFonts w:cs="Arial"/>
          <w:bCs/>
          <w:sz w:val="24"/>
        </w:rPr>
        <w:t>Greece</w:t>
      </w:r>
      <w:r>
        <w:rPr>
          <w:rFonts w:cs="Arial"/>
          <w:bCs/>
          <w:sz w:val="24"/>
        </w:rPr>
        <w:t>,</w:t>
      </w:r>
      <w:r w:rsidRPr="00AE2EE5">
        <w:rPr>
          <w:rFonts w:cs="Arial"/>
          <w:bCs/>
          <w:sz w:val="24"/>
        </w:rPr>
        <w:t xml:space="preserve"> </w:t>
      </w:r>
      <w:r>
        <w:rPr>
          <w:rFonts w:cs="Arial"/>
          <w:bCs/>
          <w:sz w:val="24"/>
        </w:rPr>
        <w:t>25</w:t>
      </w:r>
      <w:r>
        <w:rPr>
          <w:rFonts w:eastAsia="宋体" w:cs="Arial"/>
          <w:bCs/>
          <w:sz w:val="24"/>
          <w:vertAlign w:val="superscript"/>
          <w:lang w:eastAsia="zh-CN"/>
        </w:rPr>
        <w:t>th</w:t>
      </w:r>
      <w:r w:rsidRPr="00152FE3">
        <w:rPr>
          <w:rFonts w:cs="Arial"/>
          <w:bCs/>
          <w:sz w:val="24"/>
        </w:rPr>
        <w:t xml:space="preserve"> </w:t>
      </w:r>
      <w:r w:rsidRPr="00AE2EE5">
        <w:rPr>
          <w:rFonts w:cs="Arial"/>
          <w:bCs/>
          <w:sz w:val="24"/>
        </w:rPr>
        <w:t xml:space="preserve">February </w:t>
      </w:r>
      <w:r w:rsidRPr="00152FE3">
        <w:rPr>
          <w:rFonts w:eastAsia="宋体" w:cs="Arial" w:hint="eastAsia"/>
          <w:bCs/>
          <w:sz w:val="24"/>
          <w:lang w:eastAsia="zh-CN"/>
        </w:rPr>
        <w:t>-</w:t>
      </w:r>
      <w:r w:rsidRPr="00152FE3">
        <w:rPr>
          <w:rFonts w:cs="Arial"/>
          <w:bCs/>
          <w:sz w:val="24"/>
        </w:rPr>
        <w:t xml:space="preserve"> </w:t>
      </w:r>
      <w:r>
        <w:rPr>
          <w:rFonts w:cs="Arial"/>
          <w:bCs/>
          <w:sz w:val="24"/>
        </w:rPr>
        <w:t>1</w:t>
      </w:r>
      <w:r>
        <w:rPr>
          <w:rFonts w:eastAsia="宋体" w:cs="Arial"/>
          <w:bCs/>
          <w:sz w:val="24"/>
          <w:vertAlign w:val="superscript"/>
          <w:lang w:eastAsia="zh-CN"/>
        </w:rPr>
        <w:t>st</w:t>
      </w:r>
      <w:r w:rsidRPr="00152FE3">
        <w:rPr>
          <w:rFonts w:cs="Arial"/>
          <w:bCs/>
          <w:sz w:val="24"/>
        </w:rPr>
        <w:t xml:space="preserve"> </w:t>
      </w:r>
      <w:r w:rsidRPr="00AE2EE5">
        <w:rPr>
          <w:rFonts w:cs="Arial"/>
          <w:bCs/>
          <w:sz w:val="24"/>
        </w:rPr>
        <w:t>March</w:t>
      </w:r>
      <w:r>
        <w:rPr>
          <w:rFonts w:cs="Arial"/>
          <w:bCs/>
          <w:sz w:val="24"/>
        </w:rPr>
        <w:t>,</w:t>
      </w:r>
      <w:r w:rsidRPr="0042649F">
        <w:rPr>
          <w:rFonts w:cs="Arial"/>
          <w:bCs/>
          <w:sz w:val="24"/>
        </w:rPr>
        <w:t xml:space="preserve"> </w:t>
      </w:r>
      <w:r w:rsidRPr="00152FE3">
        <w:rPr>
          <w:rFonts w:cs="Arial"/>
          <w:bCs/>
          <w:sz w:val="24"/>
        </w:rPr>
        <w:t>201</w:t>
      </w:r>
      <w:r>
        <w:rPr>
          <w:rFonts w:cs="Arial"/>
          <w:bCs/>
          <w:sz w:val="24"/>
        </w:rPr>
        <w:t xml:space="preserve">9 </w:t>
      </w:r>
    </w:p>
    <w:p w:rsidR="007072E6" w:rsidRPr="0096442D" w:rsidRDefault="007072E6" w:rsidP="007072E6">
      <w:pPr>
        <w:pStyle w:val="a4"/>
        <w:tabs>
          <w:tab w:val="clear" w:pos="4536"/>
        </w:tabs>
        <w:rPr>
          <w:rFonts w:eastAsia="宋体" w:hint="eastAsia"/>
          <w:sz w:val="24"/>
          <w:lang w:eastAsia="zh-CN"/>
        </w:rPr>
      </w:pPr>
    </w:p>
    <w:p w:rsidR="007072E6" w:rsidRPr="0096442D" w:rsidRDefault="007072E6" w:rsidP="007072E6">
      <w:pPr>
        <w:pStyle w:val="a4"/>
        <w:tabs>
          <w:tab w:val="clear" w:pos="4536"/>
          <w:tab w:val="left" w:pos="1800"/>
        </w:tabs>
        <w:rPr>
          <w:rFonts w:eastAsia="宋体"/>
          <w:sz w:val="24"/>
          <w:lang w:eastAsia="zh-CN"/>
        </w:rPr>
      </w:pPr>
      <w:r w:rsidRPr="0096442D">
        <w:rPr>
          <w:sz w:val="24"/>
        </w:rPr>
        <w:t>Source:</w:t>
      </w:r>
      <w:r w:rsidRPr="0096442D">
        <w:rPr>
          <w:sz w:val="24"/>
        </w:rPr>
        <w:tab/>
      </w:r>
      <w:r w:rsidRPr="0096442D">
        <w:rPr>
          <w:sz w:val="24"/>
          <w:lang w:eastAsia="ja-JP"/>
        </w:rPr>
        <w:t>OPPO</w:t>
      </w:r>
    </w:p>
    <w:p w:rsidR="007072E6" w:rsidRPr="0096442D" w:rsidRDefault="007072E6" w:rsidP="007072E6">
      <w:pPr>
        <w:pStyle w:val="a4"/>
        <w:tabs>
          <w:tab w:val="clear" w:pos="4536"/>
          <w:tab w:val="left" w:pos="1800"/>
        </w:tabs>
        <w:rPr>
          <w:rFonts w:eastAsia="宋体" w:hint="eastAsia"/>
          <w:sz w:val="24"/>
          <w:lang w:eastAsia="zh-CN"/>
        </w:rPr>
      </w:pPr>
      <w:r w:rsidRPr="0096442D">
        <w:rPr>
          <w:sz w:val="24"/>
        </w:rPr>
        <w:t>Title:</w:t>
      </w:r>
      <w:r w:rsidRPr="0096442D">
        <w:rPr>
          <w:sz w:val="24"/>
        </w:rPr>
        <w:tab/>
      </w:r>
      <w:r w:rsidRPr="00CF354D">
        <w:rPr>
          <w:sz w:val="24"/>
        </w:rPr>
        <w:t>UL signals and channels for NR-U</w:t>
      </w:r>
    </w:p>
    <w:p w:rsidR="007072E6" w:rsidRPr="0096442D" w:rsidRDefault="007072E6" w:rsidP="007072E6">
      <w:pPr>
        <w:pStyle w:val="a4"/>
        <w:tabs>
          <w:tab w:val="left" w:pos="1800"/>
        </w:tabs>
        <w:rPr>
          <w:rFonts w:eastAsia="宋体"/>
          <w:sz w:val="24"/>
          <w:lang w:eastAsia="zh-CN"/>
        </w:rPr>
      </w:pPr>
      <w:r w:rsidRPr="0096442D">
        <w:rPr>
          <w:sz w:val="24"/>
        </w:rPr>
        <w:t>Agenda Item:</w:t>
      </w:r>
      <w:r w:rsidRPr="0096442D">
        <w:rPr>
          <w:sz w:val="24"/>
        </w:rPr>
        <w:tab/>
      </w:r>
      <w:r w:rsidRPr="0096442D">
        <w:rPr>
          <w:rFonts w:eastAsia="宋体" w:hint="eastAsia"/>
          <w:sz w:val="24"/>
          <w:lang w:eastAsia="zh-CN"/>
        </w:rPr>
        <w:t>7.</w:t>
      </w:r>
      <w:r>
        <w:rPr>
          <w:rFonts w:eastAsia="宋体"/>
          <w:sz w:val="24"/>
          <w:lang w:eastAsia="zh-CN"/>
        </w:rPr>
        <w:t>2.2</w:t>
      </w:r>
      <w:r w:rsidRPr="0096442D">
        <w:rPr>
          <w:rFonts w:eastAsia="宋体" w:hint="eastAsia"/>
          <w:sz w:val="24"/>
          <w:lang w:eastAsia="zh-CN"/>
        </w:rPr>
        <w:t>.</w:t>
      </w:r>
      <w:r>
        <w:rPr>
          <w:rFonts w:eastAsia="宋体"/>
          <w:sz w:val="24"/>
          <w:lang w:eastAsia="zh-CN"/>
        </w:rPr>
        <w:t>1</w:t>
      </w:r>
      <w:r w:rsidRPr="0096442D">
        <w:rPr>
          <w:rFonts w:eastAsia="宋体"/>
          <w:sz w:val="24"/>
          <w:lang w:eastAsia="zh-CN"/>
        </w:rPr>
        <w:t>.</w:t>
      </w:r>
      <w:r>
        <w:rPr>
          <w:rFonts w:eastAsia="宋体"/>
          <w:sz w:val="24"/>
          <w:lang w:eastAsia="zh-CN"/>
        </w:rPr>
        <w:t>3</w:t>
      </w:r>
    </w:p>
    <w:p w:rsidR="007072E6" w:rsidRPr="00AF2C51" w:rsidRDefault="007072E6" w:rsidP="007072E6">
      <w:pPr>
        <w:pStyle w:val="a4"/>
        <w:tabs>
          <w:tab w:val="left" w:pos="1800"/>
        </w:tabs>
        <w:rPr>
          <w:sz w:val="24"/>
        </w:rPr>
      </w:pPr>
      <w:r w:rsidRPr="0096442D">
        <w:rPr>
          <w:sz w:val="24"/>
        </w:rPr>
        <w:t>Docume</w:t>
      </w:r>
      <w:r>
        <w:rPr>
          <w:sz w:val="24"/>
        </w:rPr>
        <w:t>nt for:</w:t>
      </w:r>
      <w:r>
        <w:rPr>
          <w:sz w:val="24"/>
        </w:rPr>
        <w:tab/>
        <w:t>Discussion and Decision</w:t>
      </w:r>
    </w:p>
    <w:p w:rsidR="007072E6" w:rsidRPr="002100D2" w:rsidRDefault="007072E6" w:rsidP="007072E6">
      <w:pPr>
        <w:pBdr>
          <w:bottom w:val="single" w:sz="4" w:space="1" w:color="auto"/>
        </w:pBdr>
        <w:tabs>
          <w:tab w:val="left" w:pos="2552"/>
        </w:tabs>
      </w:pPr>
    </w:p>
    <w:p w:rsidR="007072E6" w:rsidRDefault="007072E6" w:rsidP="007072E6">
      <w:pPr>
        <w:pStyle w:val="1"/>
        <w:spacing w:after="120"/>
        <w:ind w:left="561" w:hanging="561"/>
      </w:pPr>
      <w:r>
        <w:t>Introduction</w:t>
      </w:r>
    </w:p>
    <w:p w:rsidR="007072E6" w:rsidRDefault="007072E6" w:rsidP="007072E6">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Ad-Hoc Meeting 1901</w:t>
      </w:r>
      <w:r>
        <w:rPr>
          <w:rFonts w:eastAsia="宋体"/>
          <w:szCs w:val="20"/>
          <w:lang w:eastAsia="zh-CN"/>
        </w:rPr>
        <w:t>, t</w:t>
      </w:r>
      <w:r w:rsidRPr="00794A6A">
        <w:rPr>
          <w:rFonts w:eastAsia="宋体"/>
          <w:szCs w:val="20"/>
          <w:lang w:eastAsia="zh-CN"/>
        </w:rPr>
        <w:t xml:space="preserve">he </w:t>
      </w:r>
      <w:r>
        <w:rPr>
          <w:rFonts w:eastAsia="宋体"/>
          <w:szCs w:val="20"/>
          <w:lang w:eastAsia="zh-CN"/>
        </w:rPr>
        <w:t>following agreement and working assumption</w:t>
      </w:r>
      <w:r w:rsidRPr="00794A6A">
        <w:rPr>
          <w:rFonts w:eastAsia="宋体"/>
          <w:szCs w:val="20"/>
          <w:lang w:eastAsia="zh-CN"/>
        </w:rPr>
        <w:t xml:space="preserve"> w</w:t>
      </w:r>
      <w:r>
        <w:rPr>
          <w:rFonts w:eastAsia="宋体"/>
          <w:szCs w:val="20"/>
          <w:lang w:eastAsia="zh-CN"/>
        </w:rPr>
        <w:t>ere achieved for UL signals and channels for NR-U:</w:t>
      </w:r>
    </w:p>
    <w:p w:rsidR="007072E6" w:rsidRDefault="007072E6" w:rsidP="007072E6">
      <w:pPr>
        <w:ind w:left="567"/>
        <w:rPr>
          <w:lang w:eastAsia="x-none"/>
        </w:rPr>
      </w:pPr>
      <w:r w:rsidRPr="00D42EE9">
        <w:rPr>
          <w:highlight w:val="green"/>
          <w:lang w:eastAsia="x-none"/>
        </w:rPr>
        <w:t>Agreement:</w:t>
      </w:r>
    </w:p>
    <w:p w:rsidR="007072E6" w:rsidRDefault="007072E6" w:rsidP="007072E6">
      <w:pPr>
        <w:ind w:left="567"/>
        <w:rPr>
          <w:lang w:eastAsia="x-none"/>
        </w:rPr>
      </w:pPr>
      <w:r>
        <w:rPr>
          <w:lang w:eastAsia="x-none"/>
        </w:rPr>
        <w:t>For interlace transmission of at least PUSCH and PUCCH, the following PRB-based interlace design is supported for the case of 20 MHz carrier bandwidth:</w:t>
      </w:r>
    </w:p>
    <w:p w:rsidR="007072E6" w:rsidRDefault="007072E6" w:rsidP="007072E6">
      <w:pPr>
        <w:ind w:left="567"/>
        <w:rPr>
          <w:lang w:eastAsia="x-none"/>
        </w:rPr>
      </w:pPr>
      <w:proofErr w:type="gramStart"/>
      <w:r>
        <w:rPr>
          <w:lang w:eastAsia="x-none"/>
        </w:rPr>
        <w:t>a</w:t>
      </w:r>
      <w:proofErr w:type="gramEnd"/>
      <w:r>
        <w:rPr>
          <w:lang w:eastAsia="x-none"/>
        </w:rPr>
        <w:t>.</w:t>
      </w:r>
      <w:r>
        <w:rPr>
          <w:lang w:eastAsia="x-none"/>
        </w:rPr>
        <w:tab/>
        <w:t>15 kHz SCS: M = 10 interlaces with N = 10 or 11 PRBs / interlace</w:t>
      </w:r>
    </w:p>
    <w:p w:rsidR="007072E6" w:rsidRDefault="007072E6" w:rsidP="007072E6">
      <w:pPr>
        <w:ind w:left="567"/>
        <w:rPr>
          <w:lang w:eastAsia="x-none"/>
        </w:rPr>
      </w:pPr>
      <w:proofErr w:type="gramStart"/>
      <w:r>
        <w:rPr>
          <w:lang w:eastAsia="x-none"/>
        </w:rPr>
        <w:t>b</w:t>
      </w:r>
      <w:proofErr w:type="gramEnd"/>
      <w:r>
        <w:rPr>
          <w:lang w:eastAsia="x-none"/>
        </w:rPr>
        <w:t>.</w:t>
      </w:r>
      <w:r>
        <w:rPr>
          <w:lang w:eastAsia="x-none"/>
        </w:rPr>
        <w:tab/>
        <w:t>30 kHz SCS: M = 5 interlaces with N = 10 or 11 PRBs / interlace</w:t>
      </w:r>
    </w:p>
    <w:p w:rsidR="007072E6" w:rsidRDefault="007072E6" w:rsidP="007072E6">
      <w:pPr>
        <w:ind w:left="567"/>
        <w:rPr>
          <w:lang w:eastAsia="x-none"/>
        </w:rPr>
      </w:pPr>
      <w:r>
        <w:rPr>
          <w:lang w:eastAsia="x-none"/>
        </w:rPr>
        <w:t>Note: PRACH design to be considered separately, including multiplexing aspects with PUSCH and PUCCH</w:t>
      </w:r>
    </w:p>
    <w:p w:rsidR="007072E6" w:rsidRDefault="007072E6" w:rsidP="007072E6">
      <w:pPr>
        <w:ind w:left="567"/>
        <w:rPr>
          <w:lang w:eastAsia="x-none"/>
        </w:rPr>
      </w:pPr>
    </w:p>
    <w:p w:rsidR="007072E6" w:rsidRDefault="007072E6" w:rsidP="007072E6">
      <w:pPr>
        <w:ind w:left="567"/>
        <w:rPr>
          <w:lang w:eastAsia="x-none"/>
        </w:rPr>
      </w:pPr>
      <w:r w:rsidRPr="004B4D18">
        <w:rPr>
          <w:highlight w:val="darkYellow"/>
          <w:lang w:eastAsia="x-none"/>
        </w:rPr>
        <w:t>Working assumption:</w:t>
      </w:r>
    </w:p>
    <w:p w:rsidR="007072E6" w:rsidRPr="00D42EE9" w:rsidRDefault="007072E6" w:rsidP="007072E6">
      <w:pPr>
        <w:numPr>
          <w:ilvl w:val="0"/>
          <w:numId w:val="4"/>
        </w:numPr>
        <w:ind w:left="927"/>
        <w:rPr>
          <w:lang w:eastAsia="x-none"/>
        </w:rPr>
      </w:pPr>
      <w:r>
        <w:rPr>
          <w:lang w:eastAsia="x-none"/>
        </w:rPr>
        <w:t>For a given SCS, t</w:t>
      </w:r>
      <w:r w:rsidRPr="00D42EE9">
        <w:rPr>
          <w:lang w:eastAsia="x-none"/>
        </w:rPr>
        <w:t>he following interlace design</w:t>
      </w:r>
      <w:r>
        <w:rPr>
          <w:lang w:eastAsia="x-none"/>
        </w:rPr>
        <w:t xml:space="preserve"> </w:t>
      </w:r>
      <w:r w:rsidRPr="00D42EE9">
        <w:rPr>
          <w:lang w:eastAsia="x-none"/>
        </w:rPr>
        <w:t>is supported</w:t>
      </w:r>
      <w:r>
        <w:rPr>
          <w:lang w:eastAsia="x-none"/>
        </w:rPr>
        <w:t xml:space="preserve"> at least for PUSCH</w:t>
      </w:r>
      <w:r w:rsidRPr="00D42EE9">
        <w:rPr>
          <w:lang w:eastAsia="x-none"/>
        </w:rPr>
        <w:t>:</w:t>
      </w:r>
    </w:p>
    <w:p w:rsidR="007072E6" w:rsidRPr="00D42EE9" w:rsidRDefault="007072E6" w:rsidP="007072E6">
      <w:pPr>
        <w:numPr>
          <w:ilvl w:val="1"/>
          <w:numId w:val="4"/>
        </w:numPr>
        <w:ind w:left="1647"/>
        <w:rPr>
          <w:lang w:eastAsia="x-none"/>
        </w:rPr>
      </w:pPr>
      <w:r w:rsidRPr="00D42EE9">
        <w:rPr>
          <w:lang w:eastAsia="x-none"/>
        </w:rPr>
        <w:t>Same spacing</w:t>
      </w:r>
      <w:r>
        <w:rPr>
          <w:lang w:eastAsia="x-none"/>
        </w:rPr>
        <w:t xml:space="preserve"> (M) between consecutive PRBs in an interlace </w:t>
      </w:r>
      <w:r w:rsidRPr="00D42EE9">
        <w:rPr>
          <w:lang w:eastAsia="x-none"/>
        </w:rPr>
        <w:t>for all interlaces regardless of carrier BW</w:t>
      </w:r>
      <w:r>
        <w:rPr>
          <w:lang w:eastAsia="x-none"/>
        </w:rPr>
        <w:t>, i.e., the number of PRBs per interlace is dependent on the carrier bandwidth</w:t>
      </w:r>
    </w:p>
    <w:p w:rsidR="007072E6" w:rsidRDefault="007072E6" w:rsidP="007072E6">
      <w:pPr>
        <w:numPr>
          <w:ilvl w:val="1"/>
          <w:numId w:val="4"/>
        </w:numPr>
        <w:ind w:left="1647"/>
        <w:rPr>
          <w:lang w:eastAsia="x-none"/>
        </w:rPr>
      </w:pPr>
      <w:r w:rsidRPr="00D42EE9">
        <w:rPr>
          <w:lang w:eastAsia="x-none"/>
        </w:rPr>
        <w:t>Point A is the reference for the interlace definition</w:t>
      </w:r>
    </w:p>
    <w:p w:rsidR="007072E6" w:rsidRDefault="007072E6" w:rsidP="007072E6">
      <w:pPr>
        <w:numPr>
          <w:ilvl w:val="0"/>
          <w:numId w:val="4"/>
        </w:numPr>
        <w:ind w:left="927"/>
        <w:rPr>
          <w:lang w:eastAsia="x-none"/>
        </w:rPr>
      </w:pPr>
      <w:r>
        <w:rPr>
          <w:lang w:eastAsia="x-none"/>
        </w:rPr>
        <w:t>For 15 kHz SCS, M = 10 interlaces and for 30 kHz SCS, M = 5 interlaces for all bandwidths</w:t>
      </w:r>
    </w:p>
    <w:p w:rsidR="007072E6" w:rsidRPr="00D42EE9" w:rsidRDefault="007072E6" w:rsidP="007072E6">
      <w:pPr>
        <w:numPr>
          <w:ilvl w:val="0"/>
          <w:numId w:val="4"/>
        </w:numPr>
        <w:ind w:left="927"/>
        <w:rPr>
          <w:lang w:eastAsia="x-none"/>
        </w:rPr>
      </w:pPr>
      <w:r>
        <w:rPr>
          <w:lang w:eastAsia="x-none"/>
        </w:rPr>
        <w:t>FFS: Interlace design for PUCCH for bandwidths greater than 20 MHz</w:t>
      </w:r>
    </w:p>
    <w:p w:rsidR="007072E6" w:rsidRDefault="007072E6" w:rsidP="007072E6">
      <w:pPr>
        <w:numPr>
          <w:ilvl w:val="0"/>
          <w:numId w:val="4"/>
        </w:numPr>
        <w:ind w:left="927"/>
        <w:rPr>
          <w:lang w:eastAsia="x-none"/>
        </w:rPr>
      </w:pPr>
      <w:r w:rsidRPr="00D42EE9">
        <w:rPr>
          <w:lang w:eastAsia="x-none"/>
        </w:rPr>
        <w:t>FFS: Whether and how partial interlace allocation is supported</w:t>
      </w:r>
    </w:p>
    <w:p w:rsidR="007072E6" w:rsidRDefault="007072E6" w:rsidP="007072E6">
      <w:pPr>
        <w:rPr>
          <w:lang w:eastAsia="x-none"/>
        </w:rPr>
      </w:pPr>
    </w:p>
    <w:p w:rsidR="007072E6" w:rsidRPr="00794A6A" w:rsidRDefault="007072E6" w:rsidP="007072E6">
      <w:pPr>
        <w:pStyle w:val="a0"/>
        <w:rPr>
          <w:rFonts w:eastAsia="宋体"/>
          <w:szCs w:val="20"/>
          <w:lang w:eastAsia="zh-CN"/>
        </w:rPr>
      </w:pPr>
      <w:r>
        <w:rPr>
          <w:rFonts w:eastAsia="宋体"/>
          <w:szCs w:val="20"/>
          <w:lang w:eastAsia="zh-CN"/>
        </w:rPr>
        <w:t>T</w:t>
      </w:r>
      <w:r w:rsidRPr="00794A6A">
        <w:rPr>
          <w:rFonts w:eastAsia="宋体"/>
          <w:szCs w:val="20"/>
          <w:lang w:eastAsia="zh-CN"/>
        </w:rPr>
        <w:t>his contribution mainly discusses potential enhancements to UL signals and channels for NR</w:t>
      </w:r>
      <w:r>
        <w:rPr>
          <w:rFonts w:eastAsia="宋体"/>
          <w:szCs w:val="20"/>
          <w:lang w:eastAsia="zh-CN"/>
        </w:rPr>
        <w:t>-U</w:t>
      </w:r>
      <w:r w:rsidRPr="00794A6A">
        <w:rPr>
          <w:rFonts w:eastAsia="宋体"/>
          <w:szCs w:val="20"/>
          <w:lang w:eastAsia="zh-CN"/>
        </w:rPr>
        <w:t xml:space="preserve">, including block interlaced PUCCH design, block interlaced PUSCH design, flexible starting point for PUSCH transmission due to LBT, SRS enhancement. </w:t>
      </w:r>
      <w:r>
        <w:rPr>
          <w:rFonts w:eastAsia="宋体"/>
          <w:szCs w:val="20"/>
          <w:lang w:eastAsia="zh-CN"/>
        </w:rPr>
        <w:t>This contribution is a revision of [1].</w:t>
      </w:r>
    </w:p>
    <w:p w:rsidR="007072E6" w:rsidRPr="00ED47D2" w:rsidRDefault="007072E6" w:rsidP="007072E6">
      <w:pPr>
        <w:pStyle w:val="1"/>
        <w:spacing w:after="120"/>
        <w:ind w:left="561" w:hanging="561"/>
        <w:rPr>
          <w:rFonts w:hint="eastAsia"/>
        </w:rPr>
      </w:pPr>
      <w:r w:rsidRPr="00FC3D8B">
        <w:t>Block-interlaced PUCCH</w:t>
      </w:r>
    </w:p>
    <w:p w:rsidR="007072E6" w:rsidRPr="00794A6A" w:rsidRDefault="007072E6" w:rsidP="007072E6">
      <w:pPr>
        <w:pStyle w:val="a0"/>
        <w:rPr>
          <w:rFonts w:eastAsia="宋体"/>
          <w:szCs w:val="20"/>
          <w:lang w:eastAsia="zh-CN"/>
        </w:rPr>
      </w:pPr>
      <w:r w:rsidRPr="00794A6A">
        <w:rPr>
          <w:rFonts w:eastAsia="宋体"/>
          <w:szCs w:val="20"/>
          <w:lang w:eastAsia="zh-CN"/>
        </w:rPr>
        <w:t xml:space="preserve">Interlace structure could be considered as </w:t>
      </w:r>
      <w:r w:rsidRPr="00794A6A">
        <w:rPr>
          <w:rFonts w:eastAsia="宋体" w:hint="eastAsia"/>
          <w:szCs w:val="20"/>
          <w:lang w:eastAsia="zh-CN"/>
        </w:rPr>
        <w:t>a baseline</w:t>
      </w:r>
      <w:r w:rsidRPr="00794A6A">
        <w:rPr>
          <w:rFonts w:eastAsia="宋体"/>
          <w:szCs w:val="20"/>
          <w:lang w:eastAsia="zh-CN"/>
        </w:rPr>
        <w:t xml:space="preserve"> for UL channel and RS transmission to meet OCB requirement and to </w:t>
      </w:r>
      <w:r w:rsidRPr="00794A6A">
        <w:rPr>
          <w:rFonts w:eastAsia="宋体" w:hint="eastAsia"/>
          <w:szCs w:val="20"/>
          <w:lang w:eastAsia="zh-CN"/>
        </w:rPr>
        <w:t>achieve power efficiency.</w:t>
      </w:r>
      <w:r w:rsidRPr="00794A6A">
        <w:rPr>
          <w:rFonts w:eastAsia="宋体"/>
          <w:szCs w:val="20"/>
          <w:lang w:eastAsia="zh-CN"/>
        </w:rPr>
        <w:t xml:space="preserve"> </w:t>
      </w:r>
    </w:p>
    <w:p w:rsidR="007072E6" w:rsidRPr="00794A6A" w:rsidRDefault="007072E6" w:rsidP="007072E6">
      <w:pPr>
        <w:pStyle w:val="a0"/>
        <w:rPr>
          <w:rFonts w:eastAsia="宋体"/>
          <w:szCs w:val="20"/>
          <w:lang w:eastAsia="zh-CN"/>
        </w:rPr>
      </w:pPr>
      <w:r w:rsidRPr="00794A6A">
        <w:rPr>
          <w:rFonts w:eastAsia="宋体"/>
          <w:szCs w:val="20"/>
          <w:lang w:eastAsia="zh-CN"/>
        </w:rPr>
        <w:t xml:space="preserve">For PUCCH transmission, from frequency domain perspective, the interlace structure of each PUCCH resource should be defined within a </w:t>
      </w:r>
      <w:proofErr w:type="spellStart"/>
      <w:r w:rsidRPr="00794A6A">
        <w:rPr>
          <w:rFonts w:eastAsia="宋体"/>
          <w:szCs w:val="20"/>
          <w:lang w:eastAsia="zh-CN"/>
        </w:rPr>
        <w:t>subband</w:t>
      </w:r>
      <w:proofErr w:type="spellEnd"/>
      <w:r w:rsidRPr="00794A6A">
        <w:rPr>
          <w:rFonts w:eastAsia="宋体"/>
          <w:szCs w:val="20"/>
          <w:lang w:eastAsia="zh-CN"/>
        </w:rPr>
        <w:t xml:space="preserve"> of 20MHz, considering that LBT can be performed in unit of </w:t>
      </w:r>
      <w:proofErr w:type="spellStart"/>
      <w:r w:rsidRPr="00794A6A">
        <w:rPr>
          <w:rFonts w:eastAsia="宋体"/>
          <w:szCs w:val="20"/>
          <w:lang w:eastAsia="zh-CN"/>
        </w:rPr>
        <w:t>subband</w:t>
      </w:r>
      <w:proofErr w:type="spellEnd"/>
      <w:r w:rsidRPr="00794A6A">
        <w:rPr>
          <w:rFonts w:eastAsia="宋体"/>
          <w:szCs w:val="20"/>
          <w:lang w:eastAsia="zh-CN"/>
        </w:rPr>
        <w:t xml:space="preserve"> and multiple PUCCH transmission opportunities can be provided if the BWP for PUCCH transmission consists of multiple </w:t>
      </w:r>
      <w:proofErr w:type="spellStart"/>
      <w:r w:rsidRPr="00794A6A">
        <w:rPr>
          <w:rFonts w:eastAsia="宋体"/>
          <w:szCs w:val="20"/>
          <w:lang w:eastAsia="zh-CN"/>
        </w:rPr>
        <w:t>subbands</w:t>
      </w:r>
      <w:proofErr w:type="spellEnd"/>
      <w:r w:rsidRPr="00794A6A">
        <w:rPr>
          <w:rFonts w:eastAsia="宋体"/>
          <w:szCs w:val="20"/>
          <w:lang w:eastAsia="zh-CN"/>
        </w:rPr>
        <w:t xml:space="preserve">. In addition, the power efficiency can be largely used within 20MHz. </w:t>
      </w:r>
    </w:p>
    <w:p w:rsidR="007072E6" w:rsidRDefault="007072E6" w:rsidP="007072E6">
      <w:pPr>
        <w:pStyle w:val="a0"/>
        <w:rPr>
          <w:rFonts w:eastAsia="宋体"/>
          <w:szCs w:val="20"/>
          <w:lang w:eastAsia="zh-CN"/>
        </w:rPr>
      </w:pPr>
      <w:r>
        <w:rPr>
          <w:rFonts w:eastAsia="宋体"/>
          <w:szCs w:val="20"/>
          <w:lang w:eastAsia="zh-CN"/>
        </w:rPr>
        <w:t xml:space="preserve">For the case of </w:t>
      </w:r>
      <w:r>
        <w:rPr>
          <w:lang w:eastAsia="x-none"/>
        </w:rPr>
        <w:t xml:space="preserve">20MHz bandwidth, it was agreed that </w:t>
      </w:r>
      <w:r w:rsidRPr="0092348B">
        <w:rPr>
          <w:lang w:eastAsia="x-none"/>
        </w:rPr>
        <w:t>M = 10 interlaces with N = 10 or 11 PRBs / interlace</w:t>
      </w:r>
      <w:r>
        <w:rPr>
          <w:lang w:eastAsia="x-none"/>
        </w:rPr>
        <w:t xml:space="preserve"> for </w:t>
      </w:r>
      <w:proofErr w:type="gramStart"/>
      <w:r>
        <w:rPr>
          <w:lang w:eastAsia="x-none"/>
        </w:rPr>
        <w:t>15kHz</w:t>
      </w:r>
      <w:proofErr w:type="gramEnd"/>
      <w:r>
        <w:rPr>
          <w:lang w:eastAsia="x-none"/>
        </w:rPr>
        <w:t xml:space="preserve"> SCS and </w:t>
      </w:r>
      <w:r w:rsidRPr="0092348B">
        <w:rPr>
          <w:lang w:eastAsia="x-none"/>
        </w:rPr>
        <w:t xml:space="preserve">M = </w:t>
      </w:r>
      <w:r>
        <w:rPr>
          <w:lang w:eastAsia="x-none"/>
        </w:rPr>
        <w:t>5</w:t>
      </w:r>
      <w:r w:rsidRPr="0092348B">
        <w:rPr>
          <w:lang w:eastAsia="x-none"/>
        </w:rPr>
        <w:t xml:space="preserve"> interlaces with N = 10 or 11 PRBs / interlace</w:t>
      </w:r>
      <w:r>
        <w:rPr>
          <w:lang w:eastAsia="x-none"/>
        </w:rPr>
        <w:t xml:space="preserve"> for 30kHz SCS. For </w:t>
      </w:r>
      <w:proofErr w:type="gramStart"/>
      <w:r>
        <w:rPr>
          <w:lang w:eastAsia="x-none"/>
        </w:rPr>
        <w:t>60kHz</w:t>
      </w:r>
      <w:proofErr w:type="gramEnd"/>
      <w:r>
        <w:rPr>
          <w:lang w:eastAsia="x-none"/>
        </w:rPr>
        <w:t xml:space="preserve"> SCS, </w:t>
      </w:r>
      <w:r w:rsidRPr="0092348B">
        <w:rPr>
          <w:lang w:eastAsia="x-none"/>
        </w:rPr>
        <w:t xml:space="preserve">M = </w:t>
      </w:r>
      <w:r>
        <w:rPr>
          <w:lang w:eastAsia="x-none"/>
        </w:rPr>
        <w:t>2</w:t>
      </w:r>
      <w:r w:rsidRPr="0092348B">
        <w:rPr>
          <w:lang w:eastAsia="x-none"/>
        </w:rPr>
        <w:t xml:space="preserve"> interlaces with N = </w:t>
      </w:r>
      <w:r>
        <w:rPr>
          <w:lang w:eastAsia="x-none"/>
        </w:rPr>
        <w:t>12</w:t>
      </w:r>
      <w:r w:rsidRPr="0092348B">
        <w:rPr>
          <w:lang w:eastAsia="x-none"/>
        </w:rPr>
        <w:t xml:space="preserve"> PRBs / interlace</w:t>
      </w:r>
      <w:r>
        <w:rPr>
          <w:lang w:eastAsia="x-none"/>
        </w:rPr>
        <w:t xml:space="preserve"> is preferred to meet OCB requirement. </w:t>
      </w:r>
    </w:p>
    <w:p w:rsidR="007072E6" w:rsidRPr="00794A6A" w:rsidRDefault="007072E6" w:rsidP="007072E6">
      <w:pPr>
        <w:pStyle w:val="a0"/>
        <w:rPr>
          <w:rFonts w:eastAsia="宋体"/>
          <w:szCs w:val="20"/>
          <w:lang w:eastAsia="zh-CN"/>
        </w:rPr>
      </w:pPr>
      <w:r w:rsidRPr="00794A6A">
        <w:rPr>
          <w:rFonts w:eastAsia="宋体"/>
          <w:szCs w:val="20"/>
          <w:lang w:eastAsia="zh-CN"/>
        </w:rPr>
        <w:t xml:space="preserve">For the detailed design of interlace structure within 20MHz, the available PRB number and the minimum </w:t>
      </w:r>
      <w:proofErr w:type="spellStart"/>
      <w:r w:rsidRPr="00794A6A">
        <w:rPr>
          <w:rFonts w:eastAsia="宋体"/>
          <w:szCs w:val="20"/>
          <w:lang w:eastAsia="zh-CN"/>
        </w:rPr>
        <w:t>guardband</w:t>
      </w:r>
      <w:proofErr w:type="spellEnd"/>
      <w:r w:rsidRPr="00794A6A">
        <w:rPr>
          <w:rFonts w:eastAsia="宋体"/>
          <w:szCs w:val="20"/>
          <w:lang w:eastAsia="zh-CN"/>
        </w:rPr>
        <w:t xml:space="preserve"> requirements for different SCSs for 20MHz transmission bandwidth defined in [2] should be considered, which are summarized in Table 1.</w:t>
      </w:r>
    </w:p>
    <w:p w:rsidR="007072E6" w:rsidRDefault="007072E6" w:rsidP="007072E6">
      <w:pPr>
        <w:pStyle w:val="a0"/>
        <w:jc w:val="center"/>
        <w:rPr>
          <w:rFonts w:eastAsia="宋体"/>
          <w:sz w:val="22"/>
          <w:szCs w:val="22"/>
          <w:lang w:eastAsia="zh-CN"/>
        </w:rPr>
      </w:pPr>
      <w:r>
        <w:rPr>
          <w:rFonts w:eastAsia="宋体"/>
          <w:b/>
          <w:szCs w:val="20"/>
          <w:lang w:eastAsia="zh-CN"/>
        </w:rPr>
        <w:t>Table</w:t>
      </w:r>
      <w:r w:rsidRPr="00A47466">
        <w:rPr>
          <w:rFonts w:eastAsia="宋体"/>
          <w:b/>
          <w:szCs w:val="20"/>
          <w:lang w:eastAsia="zh-CN"/>
        </w:rPr>
        <w:t xml:space="preserve"> 1 </w:t>
      </w:r>
      <w:r>
        <w:rPr>
          <w:rFonts w:eastAsia="宋体"/>
          <w:b/>
          <w:szCs w:val="20"/>
          <w:lang w:eastAsia="zh-CN"/>
        </w:rPr>
        <w:t>A</w:t>
      </w:r>
      <w:r w:rsidRPr="00720E16">
        <w:rPr>
          <w:rFonts w:eastAsia="宋体"/>
          <w:b/>
          <w:szCs w:val="20"/>
          <w:lang w:eastAsia="zh-CN"/>
        </w:rPr>
        <w:t xml:space="preserve">vailable </w:t>
      </w:r>
      <w:r>
        <w:rPr>
          <w:rFonts w:eastAsia="宋体"/>
          <w:b/>
          <w:szCs w:val="20"/>
          <w:lang w:eastAsia="zh-CN"/>
        </w:rPr>
        <w:t>N</w:t>
      </w:r>
      <w:r w:rsidRPr="00720E16">
        <w:rPr>
          <w:rFonts w:eastAsia="宋体"/>
          <w:b/>
          <w:szCs w:val="20"/>
          <w:vertAlign w:val="subscript"/>
          <w:lang w:eastAsia="zh-CN"/>
        </w:rPr>
        <w:t>RB</w:t>
      </w:r>
      <w:r w:rsidRPr="00A47466">
        <w:rPr>
          <w:rFonts w:eastAsia="宋体"/>
          <w:b/>
          <w:szCs w:val="20"/>
          <w:lang w:eastAsia="zh-CN"/>
        </w:rPr>
        <w:t xml:space="preserve"> </w:t>
      </w:r>
      <w:r>
        <w:rPr>
          <w:rFonts w:eastAsia="宋体"/>
          <w:b/>
          <w:szCs w:val="20"/>
          <w:lang w:eastAsia="zh-CN"/>
        </w:rPr>
        <w:t>and m</w:t>
      </w:r>
      <w:r w:rsidRPr="00720E16">
        <w:rPr>
          <w:rFonts w:eastAsia="宋体"/>
          <w:b/>
          <w:szCs w:val="20"/>
          <w:lang w:eastAsia="zh-CN"/>
        </w:rPr>
        <w:t xml:space="preserve">inimum </w:t>
      </w:r>
      <w:proofErr w:type="spellStart"/>
      <w:r w:rsidRPr="00720E16">
        <w:rPr>
          <w:rFonts w:eastAsia="宋体"/>
          <w:b/>
          <w:szCs w:val="20"/>
          <w:lang w:eastAsia="zh-CN"/>
        </w:rPr>
        <w:t>guardband</w:t>
      </w:r>
      <w:proofErr w:type="spellEnd"/>
      <w:r w:rsidRPr="00720E16">
        <w:rPr>
          <w:rFonts w:eastAsia="宋体"/>
          <w:b/>
          <w:szCs w:val="20"/>
          <w:lang w:eastAsia="zh-CN"/>
        </w:rPr>
        <w:t xml:space="preserve"> </w:t>
      </w:r>
      <w:r w:rsidRPr="00A47466">
        <w:rPr>
          <w:rFonts w:eastAsia="宋体"/>
          <w:b/>
          <w:szCs w:val="20"/>
          <w:lang w:eastAsia="zh-CN"/>
        </w:rPr>
        <w:t xml:space="preserve">for </w:t>
      </w:r>
      <w:r>
        <w:rPr>
          <w:rFonts w:eastAsia="宋体"/>
          <w:b/>
          <w:szCs w:val="20"/>
          <w:lang w:eastAsia="zh-CN"/>
        </w:rPr>
        <w:t>20MHz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398"/>
        <w:gridCol w:w="3096"/>
      </w:tblGrid>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SCS [kHz]</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N</w:t>
            </w:r>
            <w:r w:rsidRPr="000867B0">
              <w:rPr>
                <w:rFonts w:eastAsia="宋体"/>
                <w:szCs w:val="20"/>
                <w:vertAlign w:val="subscript"/>
                <w:lang w:eastAsia="zh-CN"/>
              </w:rPr>
              <w:t>RB</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 xml:space="preserve">Minimum </w:t>
            </w:r>
            <w:proofErr w:type="spellStart"/>
            <w:r w:rsidRPr="000867B0">
              <w:rPr>
                <w:rFonts w:eastAsia="宋体"/>
                <w:szCs w:val="20"/>
                <w:lang w:eastAsia="zh-CN"/>
              </w:rPr>
              <w:t>guardband</w:t>
            </w:r>
            <w:proofErr w:type="spellEnd"/>
            <w:r w:rsidRPr="000867B0">
              <w:rPr>
                <w:rFonts w:eastAsia="宋体"/>
                <w:szCs w:val="20"/>
                <w:lang w:eastAsia="zh-CN"/>
              </w:rPr>
              <w:t xml:space="preserve"> [kHz]</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15</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106</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452.5</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30</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51</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805</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60</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24</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1330</w:t>
            </w:r>
          </w:p>
        </w:tc>
      </w:tr>
    </w:tbl>
    <w:p w:rsidR="007072E6" w:rsidRPr="00794A6A" w:rsidRDefault="007072E6" w:rsidP="007072E6">
      <w:pPr>
        <w:pStyle w:val="a0"/>
        <w:rPr>
          <w:rFonts w:eastAsia="宋体" w:hint="eastAsia"/>
          <w:szCs w:val="20"/>
          <w:lang w:eastAsia="zh-CN"/>
        </w:rPr>
      </w:pPr>
      <w:r w:rsidRPr="00794A6A">
        <w:rPr>
          <w:rFonts w:eastAsia="宋体"/>
          <w:szCs w:val="20"/>
          <w:lang w:eastAsia="zh-CN"/>
        </w:rPr>
        <w:lastRenderedPageBreak/>
        <w:t xml:space="preserve">Although the reserved </w:t>
      </w:r>
      <w:proofErr w:type="spellStart"/>
      <w:r w:rsidRPr="00794A6A">
        <w:rPr>
          <w:rFonts w:eastAsia="宋体"/>
          <w:szCs w:val="20"/>
          <w:lang w:eastAsia="zh-CN"/>
        </w:rPr>
        <w:t>guardbands</w:t>
      </w:r>
      <w:proofErr w:type="spellEnd"/>
      <w:r w:rsidRPr="00794A6A">
        <w:rPr>
          <w:rFonts w:eastAsia="宋体"/>
          <w:szCs w:val="20"/>
          <w:lang w:eastAsia="zh-CN"/>
        </w:rPr>
        <w:t xml:space="preserve"> for different SCSs are different according to Table 1, it is beneficial to have a common starting points as the starting point of interlace structure for different SCSs. Figure 1 gives examples of interlace structures for 15kHz, 30kHz and 60kHz SCSs. </w:t>
      </w:r>
      <w:r>
        <w:rPr>
          <w:rFonts w:eastAsia="宋体"/>
          <w:szCs w:val="20"/>
          <w:lang w:eastAsia="zh-CN"/>
        </w:rPr>
        <w:t>In</w:t>
      </w:r>
      <w:r>
        <w:rPr>
          <w:rFonts w:eastAsia="宋体" w:hint="eastAsia"/>
          <w:szCs w:val="20"/>
          <w:lang w:eastAsia="zh-CN"/>
        </w:rPr>
        <w:t xml:space="preserve"> </w:t>
      </w:r>
      <w:r>
        <w:rPr>
          <w:rFonts w:eastAsia="宋体"/>
          <w:szCs w:val="20"/>
          <w:lang w:eastAsia="zh-CN"/>
        </w:rPr>
        <w:t>F</w:t>
      </w:r>
      <w:r>
        <w:rPr>
          <w:rFonts w:eastAsia="宋体" w:hint="eastAsia"/>
          <w:szCs w:val="20"/>
          <w:lang w:eastAsia="zh-CN"/>
        </w:rPr>
        <w:t>igure</w:t>
      </w:r>
      <w:r>
        <w:rPr>
          <w:rFonts w:eastAsia="宋体"/>
          <w:szCs w:val="20"/>
          <w:lang w:eastAsia="zh-CN"/>
        </w:rPr>
        <w:t xml:space="preserve"> 1, the starting point of </w:t>
      </w:r>
      <w:r w:rsidRPr="00DA0B7E">
        <w:rPr>
          <w:rFonts w:eastAsia="宋体"/>
          <w:szCs w:val="20"/>
          <w:lang w:eastAsia="zh-CN"/>
        </w:rPr>
        <w:t>interlace</w:t>
      </w:r>
      <w:r>
        <w:rPr>
          <w:rFonts w:eastAsia="宋体"/>
          <w:szCs w:val="20"/>
          <w:lang w:eastAsia="zh-CN"/>
        </w:rPr>
        <w:t xml:space="preserve"> #0 in frequency domain for different SCS</w:t>
      </w:r>
      <w:r w:rsidRPr="00DA0B7E">
        <w:rPr>
          <w:rFonts w:eastAsia="宋体"/>
          <w:szCs w:val="20"/>
          <w:lang w:eastAsia="zh-CN"/>
        </w:rPr>
        <w:t>s</w:t>
      </w:r>
      <w:r>
        <w:rPr>
          <w:rFonts w:eastAsia="宋体"/>
          <w:szCs w:val="20"/>
          <w:lang w:eastAsia="zh-CN"/>
        </w:rPr>
        <w:t xml:space="preserve"> are aligned.</w:t>
      </w:r>
      <w:r w:rsidRPr="00DA0B7E">
        <w:rPr>
          <w:rFonts w:eastAsia="宋体"/>
          <w:szCs w:val="20"/>
          <w:lang w:eastAsia="zh-CN"/>
        </w:rPr>
        <w:t xml:space="preserve"> </w:t>
      </w:r>
    </w:p>
    <w:p w:rsidR="007072E6" w:rsidRPr="00794A6A" w:rsidRDefault="007072E6" w:rsidP="007072E6">
      <w:pPr>
        <w:pStyle w:val="a0"/>
        <w:jc w:val="center"/>
        <w:rPr>
          <w:szCs w:val="20"/>
        </w:rPr>
      </w:pPr>
      <w:r>
        <w:object w:dxaOrig="18840" w:dyaOrig="5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13.5pt" o:ole="">
            <v:imagedata r:id="rId5" o:title=""/>
          </v:shape>
          <o:OLEObject Type="Embed" ProgID="Visio.Drawing.15" ShapeID="_x0000_i1025" DrawAspect="Content" ObjectID="_1611808493" r:id="rId6"/>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Figure 1 Interlace structure design for PUCCH</w:t>
      </w:r>
    </w:p>
    <w:p w:rsidR="007072E6" w:rsidRPr="00794A6A" w:rsidRDefault="007072E6" w:rsidP="007072E6">
      <w:pPr>
        <w:pStyle w:val="a0"/>
        <w:rPr>
          <w:rFonts w:eastAsia="宋体"/>
          <w:szCs w:val="20"/>
          <w:lang w:eastAsia="zh-CN"/>
        </w:rPr>
      </w:pPr>
      <w:r w:rsidRPr="00794A6A">
        <w:rPr>
          <w:rFonts w:eastAsia="宋体"/>
          <w:szCs w:val="20"/>
          <w:lang w:eastAsia="zh-CN"/>
        </w:rPr>
        <w:t xml:space="preserve">It is beneficial to support </w:t>
      </w:r>
      <w:proofErr w:type="gramStart"/>
      <w:r w:rsidRPr="00794A6A">
        <w:rPr>
          <w:rFonts w:eastAsia="宋体"/>
          <w:szCs w:val="20"/>
          <w:lang w:eastAsia="zh-CN"/>
        </w:rPr>
        <w:t>60kHz</w:t>
      </w:r>
      <w:proofErr w:type="gramEnd"/>
      <w:r w:rsidRPr="00794A6A">
        <w:rPr>
          <w:rFonts w:eastAsia="宋体"/>
          <w:szCs w:val="20"/>
          <w:lang w:eastAsia="zh-CN"/>
        </w:rPr>
        <w:t xml:space="preserve"> SCS for PUCCH in order to operate all UL signal/channels (except PRACH) with the same numerology for an unlicensed carrier. For PUCCH with </w:t>
      </w:r>
      <w:proofErr w:type="gramStart"/>
      <w:r w:rsidRPr="00794A6A">
        <w:rPr>
          <w:rFonts w:eastAsia="宋体"/>
          <w:szCs w:val="20"/>
          <w:lang w:eastAsia="zh-CN"/>
        </w:rPr>
        <w:t>60kHz</w:t>
      </w:r>
      <w:proofErr w:type="gramEnd"/>
      <w:r w:rsidRPr="00794A6A">
        <w:rPr>
          <w:rFonts w:eastAsia="宋体"/>
          <w:szCs w:val="20"/>
          <w:lang w:eastAsia="zh-CN"/>
        </w:rPr>
        <w:t xml:space="preserve"> SCS, sub-PRB based resource allocation is beneficial for PUCCH demodulation performance </w:t>
      </w:r>
      <w:r>
        <w:rPr>
          <w:rFonts w:eastAsia="宋体"/>
          <w:szCs w:val="20"/>
          <w:lang w:eastAsia="zh-CN"/>
        </w:rPr>
        <w:t xml:space="preserve">improvement </w:t>
      </w:r>
      <w:r w:rsidRPr="00794A6A">
        <w:rPr>
          <w:rFonts w:eastAsia="宋体"/>
          <w:szCs w:val="20"/>
          <w:lang w:eastAsia="zh-CN"/>
        </w:rPr>
        <w:t>with given PSD constraint and should be supported to enhance uplink coverage.</w:t>
      </w:r>
    </w:p>
    <w:p w:rsidR="007072E6" w:rsidRPr="00794A6A" w:rsidRDefault="007072E6" w:rsidP="007072E6">
      <w:pPr>
        <w:pStyle w:val="a0"/>
        <w:rPr>
          <w:rFonts w:eastAsia="宋体"/>
          <w:szCs w:val="20"/>
          <w:lang w:eastAsia="zh-CN"/>
        </w:rPr>
      </w:pPr>
      <w:r w:rsidRPr="00794A6A">
        <w:rPr>
          <w:rFonts w:eastAsia="宋体"/>
          <w:szCs w:val="20"/>
          <w:lang w:eastAsia="zh-CN"/>
        </w:rPr>
        <w:t xml:space="preserve">From time domain perspective, multiple PUCCH resources are identified to be beneficial for HARQ-ACK feedback on unlicensed carrier to increase the PUCCH transmission </w:t>
      </w:r>
      <w:r>
        <w:rPr>
          <w:rFonts w:eastAsia="宋体"/>
          <w:szCs w:val="20"/>
          <w:lang w:eastAsia="zh-CN"/>
        </w:rPr>
        <w:t>opportunities</w:t>
      </w:r>
      <w:r w:rsidRPr="00794A6A">
        <w:rPr>
          <w:rFonts w:eastAsia="宋体"/>
          <w:szCs w:val="20"/>
          <w:lang w:eastAsia="zh-CN"/>
        </w:rPr>
        <w:t>. On the other hand, it was agreed that no-LBT can be used for gap of no more than 16</w:t>
      </w:r>
      <w:r w:rsidRPr="00794A6A">
        <w:rPr>
          <w:rFonts w:eastAsia="宋体" w:hint="eastAsia"/>
          <w:szCs w:val="20"/>
          <w:lang w:eastAsia="zh-CN"/>
        </w:rPr>
        <w:t>u</w:t>
      </w:r>
      <w:r w:rsidRPr="00794A6A">
        <w:rPr>
          <w:rFonts w:eastAsia="宋体"/>
          <w:szCs w:val="20"/>
          <w:lang w:eastAsia="zh-CN"/>
        </w:rPr>
        <w:t xml:space="preserve">s within a shared </w:t>
      </w:r>
      <w:proofErr w:type="spellStart"/>
      <w:r w:rsidRPr="00794A6A">
        <w:rPr>
          <w:rFonts w:eastAsia="宋体"/>
          <w:szCs w:val="20"/>
          <w:lang w:eastAsia="zh-CN"/>
        </w:rPr>
        <w:t>gNB</w:t>
      </w:r>
      <w:proofErr w:type="spellEnd"/>
      <w:r w:rsidRPr="00794A6A">
        <w:rPr>
          <w:rFonts w:eastAsia="宋体"/>
          <w:szCs w:val="20"/>
          <w:lang w:eastAsia="zh-CN"/>
        </w:rPr>
        <w:t xml:space="preserve"> COT. If no-LBT is used for one PUCCH transmission, there is no need to configure multiple PUCCH resources for this PUCCH. Therefore, multiple PUCCH resources should be configured based on the corresponding LBT type for PUCCH transmission. This issue is also discussed in our companion contribution [3]. </w:t>
      </w:r>
    </w:p>
    <w:p w:rsidR="007072E6" w:rsidRPr="00794A6A" w:rsidRDefault="007072E6" w:rsidP="007072E6">
      <w:pPr>
        <w:pStyle w:val="a0"/>
        <w:rPr>
          <w:rFonts w:eastAsia="宋体"/>
          <w:szCs w:val="20"/>
          <w:lang w:eastAsia="zh-CN"/>
        </w:rPr>
      </w:pPr>
      <w:r w:rsidRPr="00794A6A">
        <w:rPr>
          <w:rFonts w:eastAsia="宋体"/>
          <w:szCs w:val="20"/>
          <w:lang w:eastAsia="zh-CN"/>
        </w:rPr>
        <w:t xml:space="preserve">PUCCH resources for NR PUCCH formats 2 and 3 with configurable durations should be enhanced as discussed above. In addition, if multiple PUCCH resources are configured in time domain, those resources should be located as closely as possible to reduce the </w:t>
      </w:r>
      <w:r>
        <w:rPr>
          <w:rFonts w:eastAsia="宋体"/>
          <w:szCs w:val="20"/>
          <w:lang w:eastAsia="zh-CN"/>
        </w:rPr>
        <w:t xml:space="preserve">HARQ </w:t>
      </w:r>
      <w:r w:rsidRPr="00794A6A">
        <w:rPr>
          <w:rFonts w:eastAsia="宋体"/>
          <w:szCs w:val="20"/>
          <w:lang w:eastAsia="zh-CN"/>
        </w:rPr>
        <w:t xml:space="preserve">feedback delay, as shown in Figure 2. </w:t>
      </w:r>
    </w:p>
    <w:p w:rsidR="007072E6" w:rsidRPr="00794A6A" w:rsidRDefault="007072E6" w:rsidP="007072E6">
      <w:pPr>
        <w:pStyle w:val="a0"/>
        <w:jc w:val="center"/>
        <w:rPr>
          <w:szCs w:val="20"/>
        </w:rPr>
      </w:pPr>
      <w:r>
        <w:object w:dxaOrig="10344" w:dyaOrig="3156">
          <v:shape id="_x0000_i1026" type="#_x0000_t75" style="width:324pt;height:99pt" o:ole="">
            <v:imagedata r:id="rId7" o:title=""/>
          </v:shape>
          <o:OLEObject Type="Embed" ProgID="Visio.Drawing.15" ShapeID="_x0000_i1026" DrawAspect="Content" ObjectID="_1611808494" r:id="rId8"/>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Figure 2 Multiple PUCCH resources in time domain</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1: </w:t>
      </w:r>
      <w:r w:rsidRPr="00794A6A">
        <w:rPr>
          <w:rFonts w:eastAsia="宋体"/>
          <w:b/>
          <w:i/>
          <w:szCs w:val="20"/>
          <w:lang w:eastAsia="zh-CN"/>
        </w:rPr>
        <w:t xml:space="preserve">NR PUCCH formats 2 </w:t>
      </w:r>
      <w:r>
        <w:rPr>
          <w:rFonts w:eastAsia="宋体"/>
          <w:b/>
          <w:i/>
          <w:szCs w:val="20"/>
          <w:lang w:eastAsia="zh-CN"/>
        </w:rPr>
        <w:t>and 3 should be enhanced.</w:t>
      </w:r>
    </w:p>
    <w:p w:rsidR="007072E6" w:rsidRPr="00794A6A"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Define interlace structure within 20MHz for each PUCCH resource. </w:t>
      </w:r>
    </w:p>
    <w:p w:rsidR="007072E6" w:rsidRDefault="007072E6" w:rsidP="007072E6">
      <w:pPr>
        <w:pStyle w:val="a0"/>
        <w:numPr>
          <w:ilvl w:val="1"/>
          <w:numId w:val="3"/>
        </w:numPr>
        <w:rPr>
          <w:rFonts w:eastAsia="宋体"/>
          <w:b/>
          <w:i/>
          <w:szCs w:val="20"/>
          <w:lang w:eastAsia="zh-CN"/>
        </w:rPr>
      </w:pPr>
      <w:r w:rsidRPr="00794A6A">
        <w:rPr>
          <w:rFonts w:eastAsia="宋体"/>
          <w:b/>
          <w:i/>
          <w:szCs w:val="20"/>
          <w:lang w:eastAsia="zh-CN"/>
        </w:rPr>
        <w:t>Support a common starting point as the starting point of interlace structure for different SCSs.</w:t>
      </w:r>
    </w:p>
    <w:p w:rsidR="007072E6" w:rsidRPr="00BC36E5" w:rsidRDefault="007072E6" w:rsidP="007072E6">
      <w:pPr>
        <w:pStyle w:val="a0"/>
        <w:numPr>
          <w:ilvl w:val="1"/>
          <w:numId w:val="3"/>
        </w:numPr>
        <w:rPr>
          <w:rFonts w:eastAsia="宋体"/>
          <w:b/>
          <w:i/>
          <w:szCs w:val="20"/>
          <w:lang w:eastAsia="zh-CN"/>
        </w:rPr>
      </w:pPr>
      <w:r w:rsidRPr="00BC36E5">
        <w:rPr>
          <w:rFonts w:eastAsia="宋体"/>
          <w:b/>
          <w:i/>
          <w:szCs w:val="20"/>
          <w:lang w:eastAsia="zh-CN"/>
        </w:rPr>
        <w:t>Support partial interlace allocation for PUCCH</w:t>
      </w:r>
      <w:r>
        <w:rPr>
          <w:rFonts w:eastAsia="宋体"/>
          <w:b/>
          <w:i/>
          <w:szCs w:val="20"/>
          <w:lang w:eastAsia="zh-CN"/>
        </w:rPr>
        <w:t>.</w:t>
      </w:r>
    </w:p>
    <w:p w:rsidR="007072E6" w:rsidRPr="00794A6A" w:rsidRDefault="007072E6" w:rsidP="007072E6">
      <w:pPr>
        <w:pStyle w:val="a0"/>
        <w:numPr>
          <w:ilvl w:val="1"/>
          <w:numId w:val="3"/>
        </w:numPr>
        <w:rPr>
          <w:rFonts w:eastAsia="宋体"/>
          <w:b/>
          <w:i/>
          <w:szCs w:val="20"/>
          <w:lang w:eastAsia="zh-CN"/>
        </w:rPr>
      </w:pPr>
      <w:r w:rsidRPr="00794A6A">
        <w:rPr>
          <w:rFonts w:eastAsia="宋体"/>
          <w:b/>
          <w:i/>
          <w:szCs w:val="20"/>
          <w:lang w:eastAsia="zh-CN"/>
        </w:rPr>
        <w:t xml:space="preserve">Support sub-PRB based PUCCH resource allocation for </w:t>
      </w:r>
      <w:proofErr w:type="gramStart"/>
      <w:r w:rsidRPr="00794A6A">
        <w:rPr>
          <w:rFonts w:eastAsia="宋体"/>
          <w:b/>
          <w:i/>
          <w:szCs w:val="20"/>
          <w:lang w:eastAsia="zh-CN"/>
        </w:rPr>
        <w:t>60kHz</w:t>
      </w:r>
      <w:proofErr w:type="gramEnd"/>
      <w:r w:rsidRPr="00794A6A">
        <w:rPr>
          <w:rFonts w:eastAsia="宋体"/>
          <w:b/>
          <w:i/>
          <w:szCs w:val="20"/>
          <w:lang w:eastAsia="zh-CN"/>
        </w:rPr>
        <w:t xml:space="preserve"> SCS.</w:t>
      </w:r>
    </w:p>
    <w:p w:rsidR="007072E6" w:rsidRPr="00794A6A" w:rsidRDefault="007072E6" w:rsidP="007072E6">
      <w:pPr>
        <w:pStyle w:val="a0"/>
        <w:numPr>
          <w:ilvl w:val="0"/>
          <w:numId w:val="3"/>
        </w:numPr>
        <w:rPr>
          <w:rFonts w:eastAsia="宋体"/>
          <w:b/>
          <w:i/>
          <w:szCs w:val="20"/>
          <w:lang w:eastAsia="zh-CN"/>
        </w:rPr>
      </w:pPr>
      <w:r w:rsidRPr="00794A6A">
        <w:rPr>
          <w:rFonts w:eastAsia="宋体"/>
          <w:b/>
          <w:i/>
          <w:szCs w:val="20"/>
          <w:lang w:eastAsia="zh-CN"/>
        </w:rPr>
        <w:t>Multiple PUCCH resources should be configured based on the corresponding LBT type.</w:t>
      </w:r>
    </w:p>
    <w:p w:rsidR="007072E6" w:rsidRPr="00794A6A" w:rsidRDefault="007072E6" w:rsidP="007072E6">
      <w:pPr>
        <w:pStyle w:val="a0"/>
        <w:numPr>
          <w:ilvl w:val="1"/>
          <w:numId w:val="3"/>
        </w:numPr>
        <w:rPr>
          <w:rFonts w:eastAsia="宋体"/>
          <w:b/>
          <w:i/>
          <w:szCs w:val="20"/>
          <w:lang w:eastAsia="zh-CN"/>
        </w:rPr>
      </w:pPr>
      <w:r w:rsidRPr="00794A6A">
        <w:rPr>
          <w:rFonts w:eastAsia="宋体"/>
          <w:b/>
          <w:i/>
          <w:szCs w:val="20"/>
          <w:lang w:eastAsia="zh-CN"/>
        </w:rPr>
        <w:t>One PUCCH resource is configured for no-LBT case.</w:t>
      </w:r>
    </w:p>
    <w:p w:rsidR="007072E6" w:rsidRPr="00794A6A" w:rsidRDefault="007072E6" w:rsidP="007072E6">
      <w:pPr>
        <w:pStyle w:val="a0"/>
        <w:numPr>
          <w:ilvl w:val="1"/>
          <w:numId w:val="3"/>
        </w:numPr>
        <w:rPr>
          <w:rFonts w:eastAsia="宋体"/>
          <w:b/>
          <w:i/>
          <w:szCs w:val="20"/>
          <w:lang w:eastAsia="zh-CN"/>
        </w:rPr>
      </w:pPr>
      <w:r w:rsidRPr="00794A6A">
        <w:rPr>
          <w:rFonts w:eastAsia="宋体"/>
          <w:b/>
          <w:i/>
          <w:szCs w:val="20"/>
          <w:lang w:eastAsia="zh-CN"/>
        </w:rPr>
        <w:t>Multiple PUCCH resources are configured closely in time domain.</w:t>
      </w:r>
    </w:p>
    <w:p w:rsidR="007072E6" w:rsidRPr="00ED47D2" w:rsidRDefault="007072E6" w:rsidP="007072E6">
      <w:pPr>
        <w:pStyle w:val="1"/>
        <w:spacing w:after="120"/>
        <w:ind w:left="561" w:hanging="561"/>
        <w:rPr>
          <w:rFonts w:hint="eastAsia"/>
        </w:rPr>
      </w:pPr>
      <w:r w:rsidRPr="00FC3D8B">
        <w:t>Block-interlaced PUSCH</w:t>
      </w:r>
    </w:p>
    <w:p w:rsidR="007072E6" w:rsidRDefault="007072E6" w:rsidP="007072E6">
      <w:pPr>
        <w:pStyle w:val="a0"/>
        <w:rPr>
          <w:rFonts w:eastAsia="宋体"/>
          <w:szCs w:val="20"/>
          <w:lang w:eastAsia="zh-CN"/>
        </w:rPr>
      </w:pPr>
      <w:r w:rsidRPr="00794A6A">
        <w:rPr>
          <w:rFonts w:eastAsia="宋体"/>
          <w:szCs w:val="20"/>
          <w:lang w:eastAsia="zh-CN"/>
        </w:rPr>
        <w:t xml:space="preserve">PUSCH can be </w:t>
      </w:r>
      <w:r w:rsidRPr="00E12CD8">
        <w:rPr>
          <w:rFonts w:eastAsia="宋体"/>
          <w:szCs w:val="20"/>
          <w:lang w:eastAsia="zh-CN"/>
        </w:rPr>
        <w:t>transmitted within a BWP larger than 20MHz to support high data rate in unlicensed carrier. From frequency domain perspective, if the transmission bandwidth is 20MHz, interlace allocation for PUSCH can be the same as block-interlaced PUCCH. Fo</w:t>
      </w:r>
      <w:r w:rsidRPr="00794A6A">
        <w:rPr>
          <w:rFonts w:eastAsia="宋体"/>
          <w:szCs w:val="20"/>
          <w:lang w:eastAsia="zh-CN"/>
        </w:rPr>
        <w:t xml:space="preserve">r </w:t>
      </w:r>
      <w:r w:rsidRPr="00794A6A">
        <w:rPr>
          <w:rFonts w:eastAsia="宋体" w:hAnsi="Courier New" w:cs="Courier New"/>
          <w:szCs w:val="20"/>
          <w:lang w:eastAsia="zh-CN"/>
        </w:rPr>
        <w:t xml:space="preserve">carriers with bandwidth larger than 20 MHz, </w:t>
      </w:r>
      <w:r>
        <w:rPr>
          <w:rFonts w:eastAsia="宋体" w:hAnsi="Courier New" w:cs="Courier New"/>
          <w:szCs w:val="20"/>
          <w:lang w:eastAsia="zh-CN"/>
        </w:rPr>
        <w:t xml:space="preserve">it was </w:t>
      </w:r>
      <w:r>
        <w:rPr>
          <w:rFonts w:eastAsia="宋体" w:hAnsi="Courier New" w:cs="Courier New" w:hint="eastAsia"/>
          <w:szCs w:val="20"/>
          <w:lang w:eastAsia="zh-CN"/>
        </w:rPr>
        <w:t xml:space="preserve">working assumption that </w:t>
      </w:r>
      <w:r>
        <w:rPr>
          <w:rFonts w:eastAsia="宋体" w:hAnsi="Courier New" w:cs="Courier New"/>
          <w:szCs w:val="20"/>
          <w:lang w:eastAsia="zh-CN"/>
        </w:rPr>
        <w:t>s</w:t>
      </w:r>
      <w:r w:rsidRPr="005A18D0">
        <w:rPr>
          <w:rFonts w:eastAsia="宋体" w:hAnsi="Courier New" w:cs="Courier New"/>
          <w:szCs w:val="20"/>
          <w:lang w:eastAsia="zh-CN"/>
        </w:rPr>
        <w:t>ame spacing (M) between consecutive PRBs in an interlace for all interlaces regardless of carrier BW</w:t>
      </w:r>
      <w:r>
        <w:rPr>
          <w:rFonts w:eastAsia="宋体" w:hAnsi="Courier New" w:cs="Courier New"/>
          <w:szCs w:val="20"/>
          <w:lang w:eastAsia="zh-CN"/>
        </w:rPr>
        <w:t>,</w:t>
      </w:r>
      <w:r w:rsidRPr="005A18D0">
        <w:rPr>
          <w:rFonts w:eastAsia="宋体" w:hAnsi="Courier New" w:cs="Courier New"/>
          <w:szCs w:val="20"/>
          <w:lang w:eastAsia="zh-CN"/>
        </w:rPr>
        <w:t xml:space="preserve"> </w:t>
      </w:r>
      <w:r>
        <w:rPr>
          <w:rFonts w:eastAsia="宋体" w:hAnsi="Courier New" w:cs="Courier New"/>
          <w:szCs w:val="20"/>
          <w:lang w:eastAsia="zh-CN"/>
        </w:rPr>
        <w:t xml:space="preserve">and </w:t>
      </w:r>
      <w:r w:rsidRPr="005A18D0">
        <w:rPr>
          <w:rFonts w:eastAsia="宋体" w:hAnsi="Courier New" w:cs="Courier New"/>
          <w:szCs w:val="20"/>
          <w:lang w:eastAsia="zh-CN"/>
        </w:rPr>
        <w:lastRenderedPageBreak/>
        <w:t xml:space="preserve">M = 10 interlaces </w:t>
      </w:r>
      <w:r>
        <w:rPr>
          <w:rFonts w:eastAsia="宋体" w:hAnsi="Courier New" w:cs="Courier New"/>
          <w:szCs w:val="20"/>
          <w:lang w:eastAsia="zh-CN"/>
        </w:rPr>
        <w:t xml:space="preserve">for </w:t>
      </w:r>
      <w:proofErr w:type="gramStart"/>
      <w:r>
        <w:rPr>
          <w:rFonts w:eastAsia="宋体" w:hAnsi="Courier New" w:cs="Courier New"/>
          <w:szCs w:val="20"/>
          <w:lang w:eastAsia="zh-CN"/>
        </w:rPr>
        <w:t>15kHz</w:t>
      </w:r>
      <w:proofErr w:type="gramEnd"/>
      <w:r>
        <w:rPr>
          <w:rFonts w:eastAsia="宋体" w:hAnsi="Courier New" w:cs="Courier New"/>
          <w:szCs w:val="20"/>
          <w:lang w:eastAsia="zh-CN"/>
        </w:rPr>
        <w:t xml:space="preserve"> and </w:t>
      </w:r>
      <w:r w:rsidRPr="005A18D0">
        <w:rPr>
          <w:rFonts w:eastAsia="宋体" w:hAnsi="Courier New" w:cs="Courier New"/>
          <w:szCs w:val="20"/>
          <w:lang w:eastAsia="zh-CN"/>
        </w:rPr>
        <w:t xml:space="preserve">M = </w:t>
      </w:r>
      <w:r>
        <w:rPr>
          <w:rFonts w:eastAsia="宋体" w:hAnsi="Courier New" w:cs="Courier New"/>
          <w:szCs w:val="20"/>
          <w:lang w:eastAsia="zh-CN"/>
        </w:rPr>
        <w:t>5</w:t>
      </w:r>
      <w:r w:rsidRPr="005A18D0">
        <w:rPr>
          <w:rFonts w:eastAsia="宋体" w:hAnsi="Courier New" w:cs="Courier New"/>
          <w:szCs w:val="20"/>
          <w:lang w:eastAsia="zh-CN"/>
        </w:rPr>
        <w:t xml:space="preserve"> interlaces </w:t>
      </w:r>
      <w:r>
        <w:rPr>
          <w:rFonts w:eastAsia="宋体" w:hAnsi="Courier New" w:cs="Courier New"/>
          <w:szCs w:val="20"/>
          <w:lang w:eastAsia="zh-CN"/>
        </w:rPr>
        <w:t xml:space="preserve">for 30kHz for all bandwidths. With this equal interlace spacing principle, better CM performance can be achieved. In addition, Point A can be used as the reference and offset to Point A can be indicated to UE for interlace definition. Therefore, it is proposed to confirm the working assumption. </w:t>
      </w:r>
    </w:p>
    <w:p w:rsidR="007072E6" w:rsidRDefault="007072E6" w:rsidP="007072E6">
      <w:pPr>
        <w:pStyle w:val="a0"/>
        <w:rPr>
          <w:rFonts w:eastAsia="宋体"/>
          <w:szCs w:val="20"/>
          <w:lang w:eastAsia="zh-CN"/>
        </w:rPr>
      </w:pPr>
      <w:r>
        <w:rPr>
          <w:rFonts w:eastAsia="宋体"/>
          <w:szCs w:val="20"/>
          <w:lang w:eastAsia="zh-CN"/>
        </w:rPr>
        <w:t xml:space="preserve">As discussed above, it is preferred to define a PUCCH resource within a </w:t>
      </w:r>
      <w:proofErr w:type="spellStart"/>
      <w:r>
        <w:rPr>
          <w:rFonts w:eastAsia="宋体"/>
          <w:szCs w:val="20"/>
          <w:lang w:eastAsia="zh-CN"/>
        </w:rPr>
        <w:t>subband</w:t>
      </w:r>
      <w:proofErr w:type="spellEnd"/>
      <w:r>
        <w:rPr>
          <w:rFonts w:eastAsia="宋体"/>
          <w:szCs w:val="20"/>
          <w:lang w:eastAsia="zh-CN"/>
        </w:rPr>
        <w:t xml:space="preserve">, i.e., 20MHz. Since one interlace can across multiple </w:t>
      </w:r>
      <w:proofErr w:type="spellStart"/>
      <w:r>
        <w:rPr>
          <w:rFonts w:eastAsia="宋体"/>
          <w:szCs w:val="20"/>
          <w:lang w:eastAsia="zh-CN"/>
        </w:rPr>
        <w:t>subbands</w:t>
      </w:r>
      <w:proofErr w:type="spellEnd"/>
      <w:r>
        <w:rPr>
          <w:rFonts w:eastAsia="宋体"/>
          <w:szCs w:val="20"/>
          <w:lang w:eastAsia="zh-CN"/>
        </w:rPr>
        <w:t xml:space="preserve">, multiple PUCCH resources and each resource for one </w:t>
      </w:r>
      <w:proofErr w:type="spellStart"/>
      <w:r>
        <w:rPr>
          <w:rFonts w:eastAsia="宋体"/>
          <w:szCs w:val="20"/>
          <w:lang w:eastAsia="zh-CN"/>
        </w:rPr>
        <w:t>subband</w:t>
      </w:r>
      <w:proofErr w:type="spellEnd"/>
      <w:r>
        <w:rPr>
          <w:rFonts w:eastAsia="宋体"/>
          <w:szCs w:val="20"/>
          <w:lang w:eastAsia="zh-CN"/>
        </w:rPr>
        <w:t xml:space="preserve"> can be configured within one PUSCH interlace to achieve better multiplexing between PUSCH and PUCCH transmission. </w:t>
      </w:r>
    </w:p>
    <w:p w:rsidR="007072E6" w:rsidRDefault="007072E6" w:rsidP="007072E6">
      <w:pPr>
        <w:pStyle w:val="a0"/>
        <w:rPr>
          <w:rFonts w:eastAsia="宋体"/>
          <w:szCs w:val="20"/>
          <w:lang w:eastAsia="zh-CN"/>
        </w:rPr>
      </w:pPr>
      <w:r>
        <w:rPr>
          <w:rFonts w:eastAsia="宋体"/>
          <w:szCs w:val="20"/>
          <w:lang w:eastAsia="zh-CN"/>
        </w:rPr>
        <w:t xml:space="preserve">Take 40MHz carrier, </w:t>
      </w:r>
      <w:proofErr w:type="gramStart"/>
      <w:r w:rsidRPr="006055EE">
        <w:rPr>
          <w:rFonts w:eastAsia="宋体"/>
          <w:szCs w:val="20"/>
          <w:lang w:eastAsia="zh-CN"/>
        </w:rPr>
        <w:t>30kHz</w:t>
      </w:r>
      <w:proofErr w:type="gramEnd"/>
      <w:r w:rsidRPr="006055EE">
        <w:rPr>
          <w:rFonts w:eastAsia="宋体"/>
          <w:szCs w:val="20"/>
          <w:lang w:eastAsia="zh-CN"/>
        </w:rPr>
        <w:t xml:space="preserve"> SCS</w:t>
      </w:r>
      <w:r>
        <w:rPr>
          <w:rFonts w:eastAsia="宋体"/>
          <w:szCs w:val="20"/>
          <w:lang w:eastAsia="zh-CN"/>
        </w:rPr>
        <w:t xml:space="preserve">, and total 5 interlaces as example. Figure 3 give the examples of PUSCH and PUCCH multiplexing for carrier with bandwidth larger than 20MHz. How to make use of the PRBs for potential </w:t>
      </w:r>
      <w:proofErr w:type="spellStart"/>
      <w:r>
        <w:rPr>
          <w:rFonts w:eastAsia="宋体"/>
          <w:szCs w:val="20"/>
          <w:lang w:eastAsia="zh-CN"/>
        </w:rPr>
        <w:t>guardband</w:t>
      </w:r>
      <w:proofErr w:type="spellEnd"/>
      <w:r>
        <w:rPr>
          <w:rFonts w:eastAsia="宋体"/>
          <w:szCs w:val="20"/>
          <w:lang w:eastAsia="zh-CN"/>
        </w:rPr>
        <w:t xml:space="preserve"> should be considered if the partial wideband transmission based on LBT result for uplink is supported.</w:t>
      </w:r>
    </w:p>
    <w:p w:rsidR="007072E6" w:rsidRPr="00794A6A" w:rsidRDefault="007072E6" w:rsidP="007072E6">
      <w:pPr>
        <w:pStyle w:val="a0"/>
        <w:jc w:val="center"/>
        <w:rPr>
          <w:szCs w:val="20"/>
        </w:rPr>
      </w:pPr>
      <w:r>
        <w:object w:dxaOrig="15420" w:dyaOrig="3108">
          <v:shape id="_x0000_i1027" type="#_x0000_t75" style="width:453.5pt;height:91.5pt" o:ole="">
            <v:imagedata r:id="rId9" o:title=""/>
          </v:shape>
          <o:OLEObject Type="Embed" ProgID="Visio.Drawing.15" ShapeID="_x0000_i1027" DrawAspect="Content" ObjectID="_1611808495" r:id="rId10"/>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3 PUCCH and PUSCH multiplexing for </w:t>
      </w:r>
      <w:r>
        <w:rPr>
          <w:rFonts w:eastAsia="宋体"/>
          <w:b/>
          <w:szCs w:val="20"/>
          <w:lang w:eastAsia="zh-CN"/>
        </w:rPr>
        <w:t>wideband</w:t>
      </w:r>
    </w:p>
    <w:p w:rsidR="007072E6" w:rsidRDefault="007072E6" w:rsidP="007072E6">
      <w:pPr>
        <w:pStyle w:val="a0"/>
        <w:rPr>
          <w:rFonts w:eastAsia="宋体"/>
          <w:szCs w:val="20"/>
          <w:lang w:eastAsia="zh-CN"/>
        </w:rPr>
      </w:pPr>
      <w:r w:rsidRPr="00794A6A">
        <w:rPr>
          <w:rFonts w:eastAsia="宋体"/>
          <w:szCs w:val="20"/>
          <w:lang w:eastAsia="zh-CN"/>
        </w:rPr>
        <w:t xml:space="preserve">It is beneficial to support </w:t>
      </w:r>
      <w:proofErr w:type="gramStart"/>
      <w:r w:rsidRPr="00794A6A">
        <w:rPr>
          <w:rFonts w:eastAsia="宋体"/>
          <w:szCs w:val="20"/>
          <w:lang w:eastAsia="zh-CN"/>
        </w:rPr>
        <w:t>60kHz</w:t>
      </w:r>
      <w:proofErr w:type="gramEnd"/>
      <w:r w:rsidRPr="00794A6A">
        <w:rPr>
          <w:rFonts w:eastAsia="宋体"/>
          <w:szCs w:val="20"/>
          <w:lang w:eastAsia="zh-CN"/>
        </w:rPr>
        <w:t xml:space="preserve"> SCS for PU</w:t>
      </w:r>
      <w:r>
        <w:rPr>
          <w:rFonts w:eastAsia="宋体"/>
          <w:szCs w:val="20"/>
          <w:lang w:eastAsia="zh-CN"/>
        </w:rPr>
        <w:t>S</w:t>
      </w:r>
      <w:r w:rsidRPr="00794A6A">
        <w:rPr>
          <w:rFonts w:eastAsia="宋体"/>
          <w:szCs w:val="20"/>
          <w:lang w:eastAsia="zh-CN"/>
        </w:rPr>
        <w:t>CH</w:t>
      </w:r>
      <w:r>
        <w:rPr>
          <w:rFonts w:eastAsia="宋体"/>
          <w:szCs w:val="20"/>
          <w:lang w:eastAsia="zh-CN"/>
        </w:rPr>
        <w:t xml:space="preserve"> to achieve finer channel access </w:t>
      </w:r>
      <w:r w:rsidRPr="001B6A2C">
        <w:rPr>
          <w:rFonts w:eastAsia="宋体"/>
          <w:szCs w:val="20"/>
          <w:lang w:eastAsia="zh-CN"/>
        </w:rPr>
        <w:t>granularity</w:t>
      </w:r>
      <w:r>
        <w:rPr>
          <w:rFonts w:eastAsia="宋体"/>
          <w:szCs w:val="20"/>
          <w:lang w:eastAsia="zh-CN"/>
        </w:rPr>
        <w:t xml:space="preserve">. Similar as PUCCH transmission, </w:t>
      </w:r>
      <w:r w:rsidRPr="00794A6A">
        <w:rPr>
          <w:rFonts w:eastAsia="宋体"/>
          <w:szCs w:val="20"/>
          <w:lang w:eastAsia="zh-CN"/>
        </w:rPr>
        <w:t xml:space="preserve">sub-PRB based resource allocation is beneficial for </w:t>
      </w:r>
      <w:r>
        <w:rPr>
          <w:rFonts w:eastAsia="宋体"/>
          <w:szCs w:val="20"/>
          <w:lang w:eastAsia="zh-CN"/>
        </w:rPr>
        <w:t>link</w:t>
      </w:r>
      <w:r w:rsidRPr="00794A6A">
        <w:rPr>
          <w:rFonts w:eastAsia="宋体"/>
          <w:szCs w:val="20"/>
          <w:lang w:eastAsia="zh-CN"/>
        </w:rPr>
        <w:t xml:space="preserve"> </w:t>
      </w:r>
      <w:r w:rsidRPr="00493DC7">
        <w:rPr>
          <w:rFonts w:eastAsia="宋体"/>
          <w:szCs w:val="20"/>
          <w:lang w:eastAsia="zh-CN"/>
        </w:rPr>
        <w:t>budget limited cases with given PSD constraint</w:t>
      </w:r>
      <w:r>
        <w:rPr>
          <w:rFonts w:eastAsia="宋体"/>
          <w:szCs w:val="20"/>
          <w:lang w:eastAsia="zh-CN"/>
        </w:rPr>
        <w:t xml:space="preserve"> </w:t>
      </w:r>
      <w:r w:rsidRPr="00794A6A">
        <w:rPr>
          <w:rFonts w:eastAsia="宋体"/>
          <w:szCs w:val="20"/>
          <w:lang w:eastAsia="zh-CN"/>
        </w:rPr>
        <w:t>and should be supported</w:t>
      </w:r>
      <w:r>
        <w:rPr>
          <w:rFonts w:eastAsia="宋体"/>
          <w:szCs w:val="20"/>
          <w:lang w:eastAsia="zh-CN"/>
        </w:rPr>
        <w:t xml:space="preserve"> for PUSCH transmission</w:t>
      </w:r>
      <w:r w:rsidRPr="00493DC7">
        <w:rPr>
          <w:rFonts w:eastAsia="宋体"/>
          <w:szCs w:val="20"/>
          <w:lang w:eastAsia="zh-CN"/>
        </w:rPr>
        <w:t xml:space="preserve"> </w:t>
      </w:r>
      <w:r w:rsidRPr="00794A6A">
        <w:rPr>
          <w:rFonts w:eastAsia="宋体"/>
          <w:szCs w:val="20"/>
          <w:lang w:eastAsia="zh-CN"/>
        </w:rPr>
        <w:t>to improve power efficiency.</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Pr="00794A6A">
        <w:rPr>
          <w:rFonts w:eastAsia="宋体"/>
          <w:b/>
          <w:i/>
          <w:szCs w:val="20"/>
          <w:lang w:eastAsia="zh-CN"/>
        </w:rPr>
        <w:t>2</w:t>
      </w:r>
      <w:r w:rsidRPr="00794A6A">
        <w:rPr>
          <w:rFonts w:eastAsia="宋体" w:hint="eastAsia"/>
          <w:b/>
          <w:i/>
          <w:szCs w:val="20"/>
          <w:lang w:eastAsia="zh-CN"/>
        </w:rPr>
        <w:t xml:space="preserve">: </w:t>
      </w:r>
      <w:r w:rsidRPr="00AB77AD">
        <w:rPr>
          <w:rFonts w:eastAsia="宋体"/>
          <w:b/>
          <w:i/>
          <w:szCs w:val="20"/>
          <w:lang w:eastAsia="zh-CN"/>
        </w:rPr>
        <w:t xml:space="preserve">Block-interlaced </w:t>
      </w:r>
      <w:r w:rsidRPr="00794A6A">
        <w:rPr>
          <w:rFonts w:eastAsia="宋体"/>
          <w:b/>
          <w:i/>
          <w:szCs w:val="20"/>
          <w:lang w:eastAsia="zh-CN"/>
        </w:rPr>
        <w:t xml:space="preserve">PUSCH should be </w:t>
      </w:r>
      <w:r>
        <w:rPr>
          <w:rFonts w:eastAsia="宋体"/>
          <w:b/>
          <w:i/>
          <w:szCs w:val="20"/>
          <w:lang w:eastAsia="zh-CN"/>
        </w:rPr>
        <w:t>supported.</w:t>
      </w:r>
    </w:p>
    <w:p w:rsidR="007072E6" w:rsidRDefault="007072E6" w:rsidP="007072E6">
      <w:pPr>
        <w:pStyle w:val="a0"/>
        <w:numPr>
          <w:ilvl w:val="0"/>
          <w:numId w:val="3"/>
        </w:numPr>
        <w:rPr>
          <w:rFonts w:eastAsia="宋体"/>
          <w:b/>
          <w:i/>
          <w:szCs w:val="20"/>
          <w:lang w:eastAsia="zh-CN"/>
        </w:rPr>
      </w:pPr>
      <w:r>
        <w:rPr>
          <w:rFonts w:eastAsia="宋体"/>
          <w:b/>
          <w:i/>
          <w:szCs w:val="20"/>
          <w:lang w:eastAsia="zh-CN"/>
        </w:rPr>
        <w:t>Confirm the working assumption in last RAN1 meeting</w:t>
      </w:r>
      <w:r w:rsidRPr="00794A6A">
        <w:rPr>
          <w:rFonts w:eastAsia="宋体"/>
          <w:b/>
          <w:i/>
          <w:szCs w:val="20"/>
          <w:lang w:eastAsia="zh-CN"/>
        </w:rPr>
        <w:t xml:space="preserve">. </w:t>
      </w:r>
    </w:p>
    <w:p w:rsidR="007072E6" w:rsidRPr="00102FEA"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sub-PRB based PUSCH resource allocation for </w:t>
      </w:r>
      <w:proofErr w:type="gramStart"/>
      <w:r w:rsidRPr="00794A6A">
        <w:rPr>
          <w:rFonts w:eastAsia="宋体"/>
          <w:b/>
          <w:i/>
          <w:szCs w:val="20"/>
          <w:lang w:eastAsia="zh-CN"/>
        </w:rPr>
        <w:t>60kHz</w:t>
      </w:r>
      <w:proofErr w:type="gramEnd"/>
      <w:r w:rsidRPr="00794A6A">
        <w:rPr>
          <w:rFonts w:eastAsia="宋体"/>
          <w:b/>
          <w:i/>
          <w:szCs w:val="20"/>
          <w:lang w:eastAsia="zh-CN"/>
        </w:rPr>
        <w:t xml:space="preserve"> SCS.</w:t>
      </w:r>
    </w:p>
    <w:p w:rsidR="007072E6" w:rsidRPr="00ED47D2" w:rsidRDefault="007072E6" w:rsidP="007072E6">
      <w:pPr>
        <w:pStyle w:val="1"/>
        <w:spacing w:after="120"/>
        <w:ind w:left="561" w:hanging="561"/>
        <w:rPr>
          <w:rFonts w:hint="eastAsia"/>
        </w:rPr>
      </w:pPr>
      <w:r w:rsidRPr="00FC3D8B">
        <w:t xml:space="preserve">Flexible PUSCH transmission </w:t>
      </w:r>
    </w:p>
    <w:p w:rsidR="007072E6" w:rsidRDefault="007072E6" w:rsidP="007072E6">
      <w:pPr>
        <w:pStyle w:val="a0"/>
        <w:rPr>
          <w:rFonts w:eastAsia="宋体"/>
          <w:szCs w:val="20"/>
          <w:lang w:eastAsia="zh-CN"/>
        </w:rPr>
      </w:pPr>
      <w:r w:rsidRPr="00794A6A">
        <w:rPr>
          <w:rFonts w:eastAsia="宋体"/>
          <w:szCs w:val="20"/>
          <w:lang w:eastAsia="zh-CN"/>
        </w:rPr>
        <w:t xml:space="preserve">In LAA-LTE, partial PUSCH transmission based on the result of the channel access procedure is supported. Although NR supports mini-slot based PUSCH transmission, the finer PUSCH scheduling requires more scheduling overheads especially for continuously scheduled PUSCH. Therefore, it is beneficial to support partial PUSCH transmission based on the LBT result for NR-U with multiple candidate starting positions within one PUSCH, as illustrated in Figure </w:t>
      </w:r>
      <w:r>
        <w:rPr>
          <w:rFonts w:eastAsia="宋体"/>
          <w:szCs w:val="20"/>
          <w:lang w:eastAsia="zh-CN"/>
        </w:rPr>
        <w:t>4</w:t>
      </w:r>
      <w:r w:rsidRPr="00794A6A">
        <w:rPr>
          <w:rFonts w:eastAsia="宋体"/>
          <w:szCs w:val="20"/>
          <w:lang w:eastAsia="zh-CN"/>
        </w:rPr>
        <w:t xml:space="preserve">. </w:t>
      </w:r>
      <w:r>
        <w:rPr>
          <w:rFonts w:eastAsia="宋体"/>
          <w:szCs w:val="20"/>
          <w:lang w:eastAsia="zh-CN"/>
        </w:rPr>
        <w:t>How to determine the candidate PUSCH starting positions can be further discussed.</w:t>
      </w:r>
    </w:p>
    <w:p w:rsidR="007072E6" w:rsidRPr="00794A6A" w:rsidRDefault="007072E6" w:rsidP="007072E6">
      <w:pPr>
        <w:pStyle w:val="a0"/>
        <w:rPr>
          <w:rFonts w:eastAsia="宋体"/>
          <w:szCs w:val="20"/>
          <w:lang w:eastAsia="zh-CN"/>
        </w:rPr>
      </w:pPr>
      <w:r w:rsidRPr="00794A6A">
        <w:rPr>
          <w:rFonts w:eastAsia="宋体"/>
          <w:szCs w:val="20"/>
          <w:lang w:eastAsia="zh-CN"/>
        </w:rPr>
        <w:t>In addition, CBG-based</w:t>
      </w:r>
      <w:r>
        <w:rPr>
          <w:rFonts w:eastAsia="宋体"/>
          <w:szCs w:val="20"/>
          <w:lang w:eastAsia="zh-CN"/>
        </w:rPr>
        <w:t xml:space="preserve"> transmission/</w:t>
      </w:r>
      <w:r w:rsidRPr="00794A6A">
        <w:rPr>
          <w:rFonts w:eastAsia="宋体"/>
          <w:szCs w:val="20"/>
          <w:lang w:eastAsia="zh-CN"/>
        </w:rPr>
        <w:t xml:space="preserve">retransmission can be considered for </w:t>
      </w:r>
      <w:r>
        <w:rPr>
          <w:rFonts w:eastAsia="宋体"/>
          <w:szCs w:val="20"/>
          <w:lang w:eastAsia="zh-CN"/>
        </w:rPr>
        <w:t>flexible</w:t>
      </w:r>
      <w:r w:rsidRPr="00794A6A">
        <w:rPr>
          <w:rFonts w:eastAsia="宋体"/>
          <w:szCs w:val="20"/>
          <w:lang w:eastAsia="zh-CN"/>
        </w:rPr>
        <w:t xml:space="preserve"> PUSCH transmission</w:t>
      </w:r>
      <w:r>
        <w:rPr>
          <w:rFonts w:eastAsia="宋体"/>
          <w:szCs w:val="20"/>
          <w:lang w:eastAsia="zh-CN"/>
        </w:rPr>
        <w:t xml:space="preserve"> since it was already supported in NR and it is beneficial to improve transmission efficiency</w:t>
      </w:r>
      <w:r w:rsidRPr="00794A6A">
        <w:rPr>
          <w:rFonts w:eastAsia="宋体"/>
          <w:szCs w:val="20"/>
          <w:lang w:eastAsia="zh-CN"/>
        </w:rPr>
        <w:t xml:space="preserve">. </w:t>
      </w:r>
    </w:p>
    <w:p w:rsidR="007072E6" w:rsidRPr="00794A6A" w:rsidRDefault="007072E6" w:rsidP="007072E6">
      <w:pPr>
        <w:pStyle w:val="a0"/>
        <w:jc w:val="center"/>
        <w:rPr>
          <w:szCs w:val="20"/>
        </w:rPr>
      </w:pPr>
      <w:r w:rsidRPr="00794A6A">
        <w:rPr>
          <w:szCs w:val="20"/>
        </w:rPr>
        <w:object w:dxaOrig="21229" w:dyaOrig="5988">
          <v:shape id="_x0000_i1028" type="#_x0000_t75" style="width:372.5pt;height:105pt" o:ole="">
            <v:imagedata r:id="rId11" o:title=""/>
          </v:shape>
          <o:OLEObject Type="Embed" ProgID="Visio.Drawing.15" ShapeID="_x0000_i1028" DrawAspect="Content" ObjectID="_1611808496" r:id="rId12"/>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Pr>
          <w:rFonts w:eastAsia="宋体"/>
          <w:b/>
          <w:szCs w:val="20"/>
          <w:lang w:eastAsia="zh-CN"/>
        </w:rPr>
        <w:t>4</w:t>
      </w:r>
      <w:r w:rsidRPr="00794A6A">
        <w:rPr>
          <w:rFonts w:eastAsia="宋体"/>
          <w:b/>
          <w:szCs w:val="20"/>
          <w:lang w:eastAsia="zh-CN"/>
        </w:rPr>
        <w:t xml:space="preserve"> </w:t>
      </w:r>
      <w:r>
        <w:rPr>
          <w:rFonts w:eastAsia="宋体"/>
          <w:b/>
          <w:szCs w:val="20"/>
          <w:lang w:eastAsia="zh-CN"/>
        </w:rPr>
        <w:t>Partial</w:t>
      </w:r>
      <w:r w:rsidRPr="00794A6A">
        <w:rPr>
          <w:rFonts w:eastAsia="宋体"/>
          <w:b/>
          <w:szCs w:val="20"/>
          <w:lang w:eastAsia="zh-CN"/>
        </w:rPr>
        <w:t xml:space="preserve"> PUSCH transmission based on LBT result</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Pr="00794A6A">
        <w:rPr>
          <w:rFonts w:eastAsia="宋体"/>
          <w:b/>
          <w:i/>
          <w:szCs w:val="20"/>
          <w:lang w:eastAsia="zh-CN"/>
        </w:rPr>
        <w:t>3</w:t>
      </w:r>
      <w:r w:rsidRPr="00794A6A">
        <w:rPr>
          <w:rFonts w:eastAsia="宋体" w:hint="eastAsia"/>
          <w:b/>
          <w:i/>
          <w:szCs w:val="20"/>
          <w:lang w:eastAsia="zh-CN"/>
        </w:rPr>
        <w:t xml:space="preserve">: </w:t>
      </w:r>
      <w:r w:rsidRPr="00794A6A">
        <w:rPr>
          <w:rFonts w:eastAsia="宋体"/>
          <w:b/>
          <w:i/>
          <w:szCs w:val="20"/>
          <w:lang w:eastAsia="zh-CN"/>
        </w:rPr>
        <w:t>Support partial PUSCH transmission based on the result of the channel access procedure</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CBG-based </w:t>
      </w:r>
      <w:r w:rsidRPr="001814EF">
        <w:rPr>
          <w:rFonts w:eastAsia="宋体"/>
          <w:b/>
          <w:i/>
          <w:szCs w:val="20"/>
          <w:lang w:eastAsia="zh-CN"/>
        </w:rPr>
        <w:t>transmission</w:t>
      </w:r>
      <w:r>
        <w:rPr>
          <w:rFonts w:eastAsia="宋体"/>
          <w:b/>
          <w:i/>
          <w:szCs w:val="20"/>
          <w:lang w:eastAsia="zh-CN"/>
        </w:rPr>
        <w:t>/</w:t>
      </w:r>
      <w:r w:rsidRPr="00794A6A">
        <w:rPr>
          <w:rFonts w:eastAsia="宋体"/>
          <w:b/>
          <w:i/>
          <w:szCs w:val="20"/>
          <w:lang w:eastAsia="zh-CN"/>
        </w:rPr>
        <w:t>retransmission can be considered for partial PUSCH.</w:t>
      </w:r>
    </w:p>
    <w:p w:rsidR="007072E6" w:rsidRPr="00ED47D2" w:rsidRDefault="007072E6" w:rsidP="007072E6">
      <w:pPr>
        <w:pStyle w:val="1"/>
        <w:spacing w:after="120"/>
        <w:ind w:left="561" w:hanging="561"/>
        <w:rPr>
          <w:rFonts w:hint="eastAsia"/>
        </w:rPr>
      </w:pPr>
      <w:r w:rsidRPr="00FC3D8B">
        <w:t xml:space="preserve">SRS transmission </w:t>
      </w:r>
    </w:p>
    <w:p w:rsidR="007072E6" w:rsidRDefault="007072E6" w:rsidP="007072E6">
      <w:pPr>
        <w:pStyle w:val="a0"/>
        <w:rPr>
          <w:rFonts w:eastAsia="宋体"/>
          <w:szCs w:val="20"/>
          <w:lang w:eastAsia="zh-CN"/>
        </w:rPr>
      </w:pPr>
      <w:r>
        <w:rPr>
          <w:rFonts w:eastAsia="宋体"/>
          <w:szCs w:val="20"/>
          <w:lang w:eastAsia="zh-CN"/>
        </w:rPr>
        <w:t>Unlike LAA-LTE, b</w:t>
      </w:r>
      <w:r w:rsidRPr="00FC3D8B">
        <w:t xml:space="preserve">lock-interlaced </w:t>
      </w:r>
      <w:r>
        <w:t>SRS waveform could be supported in</w:t>
      </w:r>
      <w:r w:rsidRPr="00794A6A">
        <w:rPr>
          <w:rFonts w:eastAsia="宋体"/>
          <w:szCs w:val="20"/>
          <w:lang w:eastAsia="zh-CN"/>
        </w:rPr>
        <w:t xml:space="preserve"> </w:t>
      </w:r>
      <w:r>
        <w:rPr>
          <w:rFonts w:eastAsia="宋体"/>
          <w:szCs w:val="20"/>
          <w:lang w:eastAsia="zh-CN"/>
        </w:rPr>
        <w:t xml:space="preserve">NR-U so that SRS transmission may be multiplexed with SR/PUCCH. Both periodical SRS and triggered SRS can be configured. If the periodical SRS occasion overlaps with the DL transmission in one COT, this occasion can be delayed after </w:t>
      </w:r>
      <w:proofErr w:type="spellStart"/>
      <w:r>
        <w:rPr>
          <w:rFonts w:eastAsia="宋体"/>
          <w:szCs w:val="20"/>
          <w:lang w:eastAsia="zh-CN"/>
        </w:rPr>
        <w:t>gNB</w:t>
      </w:r>
      <w:proofErr w:type="spellEnd"/>
      <w:r>
        <w:rPr>
          <w:rFonts w:eastAsia="宋体"/>
          <w:szCs w:val="20"/>
          <w:lang w:eastAsia="zh-CN"/>
        </w:rPr>
        <w:t xml:space="preserve"> finished the COT. Detailed discussion can be found in our companion contribution [4].</w:t>
      </w:r>
    </w:p>
    <w:p w:rsidR="007072E6" w:rsidRDefault="007072E6" w:rsidP="007072E6">
      <w:pPr>
        <w:pStyle w:val="a0"/>
        <w:rPr>
          <w:rFonts w:eastAsia="宋体"/>
          <w:szCs w:val="20"/>
          <w:lang w:eastAsia="zh-CN"/>
        </w:rPr>
      </w:pPr>
      <w:r>
        <w:rPr>
          <w:rFonts w:eastAsia="宋体"/>
          <w:szCs w:val="20"/>
          <w:lang w:eastAsia="zh-CN"/>
        </w:rPr>
        <w:lastRenderedPageBreak/>
        <w:t xml:space="preserve">Within a </w:t>
      </w:r>
      <w:proofErr w:type="spellStart"/>
      <w:r>
        <w:rPr>
          <w:rFonts w:eastAsia="宋体"/>
          <w:szCs w:val="20"/>
          <w:lang w:eastAsia="zh-CN"/>
        </w:rPr>
        <w:t>gNB</w:t>
      </w:r>
      <w:proofErr w:type="spellEnd"/>
      <w:r>
        <w:rPr>
          <w:rFonts w:eastAsia="宋体"/>
          <w:szCs w:val="20"/>
          <w:lang w:eastAsia="zh-CN"/>
        </w:rPr>
        <w:t>-initiated COT, PUCCH can be transmitted immediately after a gap at the end of a DL burst to reduce HARQ feedback delay. If the gap is no more than 16us, no-LBT is needed. However, to support self-COT feedback, UE needs some processing time to demodulate the PDSCH received at the end of a DL burst, some padding signals are needed before PUCCH transmission. Triggered SRS can be one of these padding signals. Figure 5 illustrates this case.</w:t>
      </w:r>
    </w:p>
    <w:p w:rsidR="007072E6" w:rsidRPr="00794A6A" w:rsidRDefault="007072E6" w:rsidP="007072E6">
      <w:pPr>
        <w:pStyle w:val="a0"/>
        <w:jc w:val="center"/>
        <w:rPr>
          <w:szCs w:val="20"/>
        </w:rPr>
      </w:pPr>
      <w:r w:rsidRPr="00794A6A">
        <w:rPr>
          <w:szCs w:val="20"/>
        </w:rPr>
        <w:object w:dxaOrig="4860" w:dyaOrig="2052">
          <v:shape id="_x0000_i1029" type="#_x0000_t75" style="width:212.5pt;height:89.5pt" o:ole="">
            <v:imagedata r:id="rId13" o:title=""/>
          </v:shape>
          <o:OLEObject Type="Embed" ProgID="Visio.Drawing.15" ShapeID="_x0000_i1029" DrawAspect="Content" ObjectID="_1611808497" r:id="rId14"/>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Pr>
          <w:rFonts w:eastAsia="宋体"/>
          <w:b/>
          <w:szCs w:val="20"/>
          <w:lang w:eastAsia="zh-CN"/>
        </w:rPr>
        <w:t>5</w:t>
      </w:r>
      <w:r w:rsidRPr="00794A6A">
        <w:rPr>
          <w:rFonts w:eastAsia="宋体"/>
          <w:b/>
          <w:szCs w:val="20"/>
          <w:lang w:eastAsia="zh-CN"/>
        </w:rPr>
        <w:t xml:space="preserve"> SRS transmission at the front of PUCCH</w:t>
      </w:r>
    </w:p>
    <w:p w:rsidR="007072E6"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Pr="00794A6A">
        <w:rPr>
          <w:rFonts w:eastAsia="宋体"/>
          <w:b/>
          <w:i/>
          <w:szCs w:val="20"/>
          <w:lang w:eastAsia="zh-CN"/>
        </w:rPr>
        <w:t>4</w:t>
      </w:r>
      <w:r w:rsidRPr="00794A6A">
        <w:rPr>
          <w:rFonts w:eastAsia="宋体" w:hint="eastAsia"/>
          <w:b/>
          <w:i/>
          <w:szCs w:val="20"/>
          <w:lang w:eastAsia="zh-CN"/>
        </w:rPr>
        <w:t xml:space="preserve">: </w:t>
      </w:r>
      <w:r>
        <w:rPr>
          <w:rFonts w:eastAsia="宋体"/>
          <w:b/>
          <w:i/>
          <w:szCs w:val="20"/>
          <w:lang w:eastAsia="zh-CN"/>
        </w:rPr>
        <w:t>SRS</w:t>
      </w:r>
      <w:r w:rsidRPr="00794A6A">
        <w:rPr>
          <w:rFonts w:eastAsia="宋体"/>
          <w:b/>
          <w:i/>
          <w:szCs w:val="20"/>
          <w:lang w:eastAsia="zh-CN"/>
        </w:rPr>
        <w:t xml:space="preserve"> should be </w:t>
      </w:r>
      <w:r>
        <w:rPr>
          <w:rFonts w:eastAsia="宋体"/>
          <w:b/>
          <w:i/>
          <w:szCs w:val="20"/>
          <w:lang w:eastAsia="zh-CN"/>
        </w:rPr>
        <w:t>enhanced for NR-U.</w:t>
      </w:r>
      <w:r w:rsidRPr="00794A6A">
        <w:rPr>
          <w:rFonts w:eastAsia="宋体"/>
          <w:b/>
          <w:i/>
          <w:szCs w:val="20"/>
          <w:lang w:eastAsia="zh-CN"/>
        </w:rPr>
        <w:t xml:space="preserve"> </w:t>
      </w:r>
    </w:p>
    <w:p w:rsidR="007072E6"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w:t>
      </w:r>
      <w:r w:rsidRPr="00EA1F7C">
        <w:rPr>
          <w:rFonts w:eastAsia="宋体"/>
          <w:b/>
          <w:i/>
          <w:szCs w:val="20"/>
          <w:lang w:eastAsia="zh-CN"/>
        </w:rPr>
        <w:t>block-interlaced SRS waveform</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Pr>
          <w:rFonts w:eastAsia="宋体"/>
          <w:b/>
          <w:i/>
          <w:szCs w:val="20"/>
          <w:lang w:eastAsia="zh-CN"/>
        </w:rPr>
        <w:t xml:space="preserve">Support </w:t>
      </w:r>
      <w:r w:rsidRPr="00F20064">
        <w:rPr>
          <w:rFonts w:eastAsia="宋体"/>
          <w:b/>
          <w:i/>
          <w:szCs w:val="20"/>
          <w:lang w:eastAsia="zh-CN"/>
        </w:rPr>
        <w:t>periodical</w:t>
      </w:r>
      <w:r>
        <w:rPr>
          <w:rFonts w:eastAsia="宋体"/>
          <w:b/>
          <w:i/>
          <w:szCs w:val="20"/>
          <w:lang w:eastAsia="zh-CN"/>
        </w:rPr>
        <w:t xml:space="preserve"> and triggered SRS transmission.</w:t>
      </w:r>
    </w:p>
    <w:p w:rsidR="007072E6" w:rsidRPr="00FC3D8B" w:rsidRDefault="007072E6" w:rsidP="007072E6">
      <w:pPr>
        <w:pStyle w:val="1"/>
        <w:spacing w:after="120"/>
        <w:ind w:left="561" w:hanging="561"/>
        <w:rPr>
          <w:rFonts w:hint="eastAsia"/>
        </w:rPr>
      </w:pPr>
      <w:r>
        <w:t>Conclusion</w:t>
      </w:r>
      <w:r w:rsidRPr="00FC3D8B">
        <w:rPr>
          <w:rFonts w:hint="eastAsia"/>
        </w:rPr>
        <w:t>s</w:t>
      </w:r>
    </w:p>
    <w:p w:rsidR="007072E6" w:rsidRPr="00794A6A" w:rsidRDefault="007072E6" w:rsidP="007072E6">
      <w:pPr>
        <w:pStyle w:val="a0"/>
        <w:rPr>
          <w:rFonts w:eastAsia="宋体" w:hint="eastAsia"/>
          <w:szCs w:val="20"/>
          <w:lang w:eastAsia="zh-CN"/>
        </w:rPr>
      </w:pPr>
      <w:r w:rsidRPr="00794A6A">
        <w:rPr>
          <w:rFonts w:eastAsia="宋体"/>
          <w:szCs w:val="20"/>
          <w:lang w:eastAsia="zh-CN"/>
        </w:rPr>
        <w:t>This contribution mainly discusses potential enhancements to UL signals and channels for NR deployment on unlicensed spectrum, including block interlaced PUCCH design, block interlaced PUSCH design, flexible starting point for PUSCH transmission due to LBT, SRS enhancement.</w:t>
      </w:r>
      <w:r>
        <w:rPr>
          <w:rFonts w:eastAsia="宋体"/>
          <w:szCs w:val="20"/>
          <w:lang w:eastAsia="zh-CN"/>
        </w:rPr>
        <w:t xml:space="preserve"> </w:t>
      </w:r>
      <w:r w:rsidRPr="00794A6A">
        <w:rPr>
          <w:rFonts w:eastAsia="宋体"/>
          <w:szCs w:val="20"/>
          <w:lang w:eastAsia="zh-CN"/>
        </w:rPr>
        <w:t>T</w:t>
      </w:r>
      <w:r w:rsidRPr="00794A6A">
        <w:rPr>
          <w:rFonts w:eastAsia="宋体" w:hint="eastAsia"/>
          <w:szCs w:val="20"/>
          <w:lang w:eastAsia="zh-CN"/>
        </w:rPr>
        <w:t>he following proposals are made.</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1: </w:t>
      </w:r>
      <w:r w:rsidRPr="00794A6A">
        <w:rPr>
          <w:rFonts w:eastAsia="宋体"/>
          <w:b/>
          <w:i/>
          <w:szCs w:val="20"/>
          <w:lang w:eastAsia="zh-CN"/>
        </w:rPr>
        <w:t xml:space="preserve">NR PUCCH formats 2 </w:t>
      </w:r>
      <w:r>
        <w:rPr>
          <w:rFonts w:eastAsia="宋体"/>
          <w:b/>
          <w:i/>
          <w:szCs w:val="20"/>
          <w:lang w:eastAsia="zh-CN"/>
        </w:rPr>
        <w:t>and 3 should be enhanced.</w:t>
      </w:r>
    </w:p>
    <w:p w:rsidR="007072E6" w:rsidRPr="00794A6A"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Define interlace structure within 20MHz for each PUCCH resource. </w:t>
      </w:r>
    </w:p>
    <w:p w:rsidR="007072E6" w:rsidRDefault="007072E6" w:rsidP="007072E6">
      <w:pPr>
        <w:pStyle w:val="a0"/>
        <w:numPr>
          <w:ilvl w:val="1"/>
          <w:numId w:val="3"/>
        </w:numPr>
        <w:rPr>
          <w:rFonts w:eastAsia="宋体"/>
          <w:b/>
          <w:i/>
          <w:szCs w:val="20"/>
          <w:lang w:eastAsia="zh-CN"/>
        </w:rPr>
      </w:pPr>
      <w:r w:rsidRPr="00794A6A">
        <w:rPr>
          <w:rFonts w:eastAsia="宋体"/>
          <w:b/>
          <w:i/>
          <w:szCs w:val="20"/>
          <w:lang w:eastAsia="zh-CN"/>
        </w:rPr>
        <w:t>Support a common starting point as the starting point of interlace structure for different SCSs.</w:t>
      </w:r>
    </w:p>
    <w:p w:rsidR="007072E6" w:rsidRPr="00BC36E5" w:rsidRDefault="007072E6" w:rsidP="007072E6">
      <w:pPr>
        <w:pStyle w:val="a0"/>
        <w:numPr>
          <w:ilvl w:val="1"/>
          <w:numId w:val="3"/>
        </w:numPr>
        <w:rPr>
          <w:rFonts w:eastAsia="宋体"/>
          <w:b/>
          <w:i/>
          <w:szCs w:val="20"/>
          <w:lang w:eastAsia="zh-CN"/>
        </w:rPr>
      </w:pPr>
      <w:r w:rsidRPr="00BC36E5">
        <w:rPr>
          <w:rFonts w:eastAsia="宋体"/>
          <w:b/>
          <w:i/>
          <w:szCs w:val="20"/>
          <w:lang w:eastAsia="zh-CN"/>
        </w:rPr>
        <w:t>Support partial interlace allocation for PUCCH</w:t>
      </w:r>
      <w:r>
        <w:rPr>
          <w:rFonts w:eastAsia="宋体"/>
          <w:b/>
          <w:i/>
          <w:szCs w:val="20"/>
          <w:lang w:eastAsia="zh-CN"/>
        </w:rPr>
        <w:t>.</w:t>
      </w:r>
    </w:p>
    <w:p w:rsidR="007072E6" w:rsidRPr="00794A6A" w:rsidRDefault="007072E6" w:rsidP="007072E6">
      <w:pPr>
        <w:pStyle w:val="a0"/>
        <w:numPr>
          <w:ilvl w:val="1"/>
          <w:numId w:val="3"/>
        </w:numPr>
        <w:rPr>
          <w:rFonts w:eastAsia="宋体"/>
          <w:b/>
          <w:i/>
          <w:szCs w:val="20"/>
          <w:lang w:eastAsia="zh-CN"/>
        </w:rPr>
      </w:pPr>
      <w:r w:rsidRPr="00794A6A">
        <w:rPr>
          <w:rFonts w:eastAsia="宋体"/>
          <w:b/>
          <w:i/>
          <w:szCs w:val="20"/>
          <w:lang w:eastAsia="zh-CN"/>
        </w:rPr>
        <w:t xml:space="preserve">Support sub-PRB based PUCCH resource allocation for </w:t>
      </w:r>
      <w:proofErr w:type="gramStart"/>
      <w:r w:rsidRPr="00794A6A">
        <w:rPr>
          <w:rFonts w:eastAsia="宋体"/>
          <w:b/>
          <w:i/>
          <w:szCs w:val="20"/>
          <w:lang w:eastAsia="zh-CN"/>
        </w:rPr>
        <w:t>60kHz</w:t>
      </w:r>
      <w:proofErr w:type="gramEnd"/>
      <w:r w:rsidRPr="00794A6A">
        <w:rPr>
          <w:rFonts w:eastAsia="宋体"/>
          <w:b/>
          <w:i/>
          <w:szCs w:val="20"/>
          <w:lang w:eastAsia="zh-CN"/>
        </w:rPr>
        <w:t xml:space="preserve"> SCS.</w:t>
      </w:r>
    </w:p>
    <w:p w:rsidR="007072E6" w:rsidRPr="00794A6A" w:rsidRDefault="007072E6" w:rsidP="007072E6">
      <w:pPr>
        <w:pStyle w:val="a0"/>
        <w:numPr>
          <w:ilvl w:val="0"/>
          <w:numId w:val="3"/>
        </w:numPr>
        <w:rPr>
          <w:rFonts w:eastAsia="宋体"/>
          <w:b/>
          <w:i/>
          <w:szCs w:val="20"/>
          <w:lang w:eastAsia="zh-CN"/>
        </w:rPr>
      </w:pPr>
      <w:r w:rsidRPr="00794A6A">
        <w:rPr>
          <w:rFonts w:eastAsia="宋体"/>
          <w:b/>
          <w:i/>
          <w:szCs w:val="20"/>
          <w:lang w:eastAsia="zh-CN"/>
        </w:rPr>
        <w:t>Multiple PUCCH resources should be configured based on the corresponding LBT type.</w:t>
      </w:r>
    </w:p>
    <w:p w:rsidR="007072E6" w:rsidRPr="00794A6A" w:rsidRDefault="007072E6" w:rsidP="007072E6">
      <w:pPr>
        <w:pStyle w:val="a0"/>
        <w:numPr>
          <w:ilvl w:val="1"/>
          <w:numId w:val="3"/>
        </w:numPr>
        <w:rPr>
          <w:rFonts w:eastAsia="宋体"/>
          <w:b/>
          <w:i/>
          <w:szCs w:val="20"/>
          <w:lang w:eastAsia="zh-CN"/>
        </w:rPr>
      </w:pPr>
      <w:r w:rsidRPr="00794A6A">
        <w:rPr>
          <w:rFonts w:eastAsia="宋体"/>
          <w:b/>
          <w:i/>
          <w:szCs w:val="20"/>
          <w:lang w:eastAsia="zh-CN"/>
        </w:rPr>
        <w:t>One PUCCH resource is configured for no-LBT case.</w:t>
      </w:r>
    </w:p>
    <w:p w:rsidR="007072E6" w:rsidRPr="00794A6A" w:rsidRDefault="007072E6" w:rsidP="007072E6">
      <w:pPr>
        <w:pStyle w:val="a0"/>
        <w:numPr>
          <w:ilvl w:val="1"/>
          <w:numId w:val="3"/>
        </w:numPr>
        <w:rPr>
          <w:rFonts w:eastAsia="宋体"/>
          <w:b/>
          <w:i/>
          <w:szCs w:val="20"/>
          <w:lang w:eastAsia="zh-CN"/>
        </w:rPr>
      </w:pPr>
      <w:r w:rsidRPr="00794A6A">
        <w:rPr>
          <w:rFonts w:eastAsia="宋体"/>
          <w:b/>
          <w:i/>
          <w:szCs w:val="20"/>
          <w:lang w:eastAsia="zh-CN"/>
        </w:rPr>
        <w:t>Multiple PUCCH resources are configured closely in time domain.</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Pr="00794A6A">
        <w:rPr>
          <w:rFonts w:eastAsia="宋体"/>
          <w:b/>
          <w:i/>
          <w:szCs w:val="20"/>
          <w:lang w:eastAsia="zh-CN"/>
        </w:rPr>
        <w:t>2</w:t>
      </w:r>
      <w:r w:rsidRPr="00794A6A">
        <w:rPr>
          <w:rFonts w:eastAsia="宋体" w:hint="eastAsia"/>
          <w:b/>
          <w:i/>
          <w:szCs w:val="20"/>
          <w:lang w:eastAsia="zh-CN"/>
        </w:rPr>
        <w:t xml:space="preserve">: </w:t>
      </w:r>
      <w:r w:rsidRPr="00AB77AD">
        <w:rPr>
          <w:rFonts w:eastAsia="宋体"/>
          <w:b/>
          <w:i/>
          <w:szCs w:val="20"/>
          <w:lang w:eastAsia="zh-CN"/>
        </w:rPr>
        <w:t xml:space="preserve">Block-interlaced </w:t>
      </w:r>
      <w:r w:rsidRPr="00794A6A">
        <w:rPr>
          <w:rFonts w:eastAsia="宋体"/>
          <w:b/>
          <w:i/>
          <w:szCs w:val="20"/>
          <w:lang w:eastAsia="zh-CN"/>
        </w:rPr>
        <w:t xml:space="preserve">PUSCH should be </w:t>
      </w:r>
      <w:r>
        <w:rPr>
          <w:rFonts w:eastAsia="宋体"/>
          <w:b/>
          <w:i/>
          <w:szCs w:val="20"/>
          <w:lang w:eastAsia="zh-CN"/>
        </w:rPr>
        <w:t>supported.</w:t>
      </w:r>
    </w:p>
    <w:p w:rsidR="007072E6" w:rsidRDefault="007072E6" w:rsidP="007072E6">
      <w:pPr>
        <w:pStyle w:val="a0"/>
        <w:numPr>
          <w:ilvl w:val="0"/>
          <w:numId w:val="3"/>
        </w:numPr>
        <w:rPr>
          <w:rFonts w:eastAsia="宋体"/>
          <w:b/>
          <w:i/>
          <w:szCs w:val="20"/>
          <w:lang w:eastAsia="zh-CN"/>
        </w:rPr>
      </w:pPr>
      <w:r>
        <w:rPr>
          <w:rFonts w:eastAsia="宋体"/>
          <w:b/>
          <w:i/>
          <w:szCs w:val="20"/>
          <w:lang w:eastAsia="zh-CN"/>
        </w:rPr>
        <w:t>Confirm the working assumption in last RAN1 meeting</w:t>
      </w:r>
      <w:r w:rsidRPr="00794A6A">
        <w:rPr>
          <w:rFonts w:eastAsia="宋体"/>
          <w:b/>
          <w:i/>
          <w:szCs w:val="20"/>
          <w:lang w:eastAsia="zh-CN"/>
        </w:rPr>
        <w:t xml:space="preserve">. </w:t>
      </w:r>
    </w:p>
    <w:p w:rsidR="007072E6" w:rsidRPr="00102FEA"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sub-PRB based PUSCH resource allocation for </w:t>
      </w:r>
      <w:proofErr w:type="gramStart"/>
      <w:r w:rsidRPr="00794A6A">
        <w:rPr>
          <w:rFonts w:eastAsia="宋体"/>
          <w:b/>
          <w:i/>
          <w:szCs w:val="20"/>
          <w:lang w:eastAsia="zh-CN"/>
        </w:rPr>
        <w:t>60kHz</w:t>
      </w:r>
      <w:proofErr w:type="gramEnd"/>
      <w:r w:rsidRPr="00794A6A">
        <w:rPr>
          <w:rFonts w:eastAsia="宋体"/>
          <w:b/>
          <w:i/>
          <w:szCs w:val="20"/>
          <w:lang w:eastAsia="zh-CN"/>
        </w:rPr>
        <w:t xml:space="preserve"> SCS.</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Pr="00794A6A">
        <w:rPr>
          <w:rFonts w:eastAsia="宋体"/>
          <w:b/>
          <w:i/>
          <w:szCs w:val="20"/>
          <w:lang w:eastAsia="zh-CN"/>
        </w:rPr>
        <w:t>3</w:t>
      </w:r>
      <w:r w:rsidRPr="00794A6A">
        <w:rPr>
          <w:rFonts w:eastAsia="宋体" w:hint="eastAsia"/>
          <w:b/>
          <w:i/>
          <w:szCs w:val="20"/>
          <w:lang w:eastAsia="zh-CN"/>
        </w:rPr>
        <w:t xml:space="preserve">: </w:t>
      </w:r>
      <w:r w:rsidRPr="00794A6A">
        <w:rPr>
          <w:rFonts w:eastAsia="宋体"/>
          <w:b/>
          <w:i/>
          <w:szCs w:val="20"/>
          <w:lang w:eastAsia="zh-CN"/>
        </w:rPr>
        <w:t>Support partial PUSCH transmission based on the result of the channel access procedure</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CBG-based </w:t>
      </w:r>
      <w:r w:rsidRPr="001814EF">
        <w:rPr>
          <w:rFonts w:eastAsia="宋体"/>
          <w:b/>
          <w:i/>
          <w:szCs w:val="20"/>
          <w:lang w:eastAsia="zh-CN"/>
        </w:rPr>
        <w:t>transmission</w:t>
      </w:r>
      <w:r>
        <w:rPr>
          <w:rFonts w:eastAsia="宋体"/>
          <w:b/>
          <w:i/>
          <w:szCs w:val="20"/>
          <w:lang w:eastAsia="zh-CN"/>
        </w:rPr>
        <w:t>/</w:t>
      </w:r>
      <w:r w:rsidRPr="00794A6A">
        <w:rPr>
          <w:rFonts w:eastAsia="宋体"/>
          <w:b/>
          <w:i/>
          <w:szCs w:val="20"/>
          <w:lang w:eastAsia="zh-CN"/>
        </w:rPr>
        <w:t>retransmission can be considered for partial PUSCH.</w:t>
      </w:r>
    </w:p>
    <w:p w:rsidR="007072E6"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Pr="00794A6A">
        <w:rPr>
          <w:rFonts w:eastAsia="宋体"/>
          <w:b/>
          <w:i/>
          <w:szCs w:val="20"/>
          <w:lang w:eastAsia="zh-CN"/>
        </w:rPr>
        <w:t>4</w:t>
      </w:r>
      <w:r w:rsidRPr="00794A6A">
        <w:rPr>
          <w:rFonts w:eastAsia="宋体" w:hint="eastAsia"/>
          <w:b/>
          <w:i/>
          <w:szCs w:val="20"/>
          <w:lang w:eastAsia="zh-CN"/>
        </w:rPr>
        <w:t xml:space="preserve">: </w:t>
      </w:r>
      <w:r>
        <w:rPr>
          <w:rFonts w:eastAsia="宋体"/>
          <w:b/>
          <w:i/>
          <w:szCs w:val="20"/>
          <w:lang w:eastAsia="zh-CN"/>
        </w:rPr>
        <w:t>SRS</w:t>
      </w:r>
      <w:r w:rsidRPr="00794A6A">
        <w:rPr>
          <w:rFonts w:eastAsia="宋体"/>
          <w:b/>
          <w:i/>
          <w:szCs w:val="20"/>
          <w:lang w:eastAsia="zh-CN"/>
        </w:rPr>
        <w:t xml:space="preserve"> should be </w:t>
      </w:r>
      <w:r>
        <w:rPr>
          <w:rFonts w:eastAsia="宋体"/>
          <w:b/>
          <w:i/>
          <w:szCs w:val="20"/>
          <w:lang w:eastAsia="zh-CN"/>
        </w:rPr>
        <w:t>enhanced for NR-U.</w:t>
      </w:r>
      <w:r w:rsidRPr="00794A6A">
        <w:rPr>
          <w:rFonts w:eastAsia="宋体"/>
          <w:b/>
          <w:i/>
          <w:szCs w:val="20"/>
          <w:lang w:eastAsia="zh-CN"/>
        </w:rPr>
        <w:t xml:space="preserve"> </w:t>
      </w:r>
    </w:p>
    <w:p w:rsidR="007072E6"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w:t>
      </w:r>
      <w:r w:rsidRPr="00EA1F7C">
        <w:rPr>
          <w:rFonts w:eastAsia="宋体"/>
          <w:b/>
          <w:i/>
          <w:szCs w:val="20"/>
          <w:lang w:eastAsia="zh-CN"/>
        </w:rPr>
        <w:t>block-interlaced SRS waveform</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Pr>
          <w:rFonts w:eastAsia="宋体"/>
          <w:b/>
          <w:i/>
          <w:szCs w:val="20"/>
          <w:lang w:eastAsia="zh-CN"/>
        </w:rPr>
        <w:t xml:space="preserve">Support </w:t>
      </w:r>
      <w:r w:rsidRPr="00F20064">
        <w:rPr>
          <w:rFonts w:eastAsia="宋体"/>
          <w:b/>
          <w:i/>
          <w:szCs w:val="20"/>
          <w:lang w:eastAsia="zh-CN"/>
        </w:rPr>
        <w:t>periodical</w:t>
      </w:r>
      <w:r>
        <w:rPr>
          <w:rFonts w:eastAsia="宋体"/>
          <w:b/>
          <w:i/>
          <w:szCs w:val="20"/>
          <w:lang w:eastAsia="zh-CN"/>
        </w:rPr>
        <w:t xml:space="preserve"> and triggered SRS transmission.</w:t>
      </w:r>
    </w:p>
    <w:p w:rsidR="007072E6" w:rsidRPr="00794A6A" w:rsidRDefault="007072E6" w:rsidP="007072E6">
      <w:pPr>
        <w:pStyle w:val="a0"/>
        <w:rPr>
          <w:rFonts w:eastAsia="宋体" w:hint="eastAsia"/>
          <w:b/>
          <w:szCs w:val="20"/>
          <w:lang w:eastAsia="zh-CN"/>
        </w:rPr>
      </w:pPr>
    </w:p>
    <w:p w:rsidR="007072E6" w:rsidRPr="00C47CB3" w:rsidRDefault="007072E6" w:rsidP="007072E6">
      <w:pPr>
        <w:pStyle w:val="1"/>
        <w:spacing w:after="120"/>
        <w:ind w:left="561" w:hanging="561"/>
        <w:rPr>
          <w:rFonts w:hint="eastAsia"/>
        </w:rPr>
      </w:pPr>
      <w:r w:rsidRPr="00510266">
        <w:t>References</w:t>
      </w:r>
    </w:p>
    <w:p w:rsidR="007072E6" w:rsidRDefault="007072E6" w:rsidP="007072E6">
      <w:pPr>
        <w:pStyle w:val="a5"/>
        <w:numPr>
          <w:ilvl w:val="0"/>
          <w:numId w:val="2"/>
        </w:numPr>
        <w:spacing w:after="120"/>
        <w:rPr>
          <w:szCs w:val="20"/>
        </w:rPr>
      </w:pPr>
      <w:r w:rsidRPr="00F9601B">
        <w:rPr>
          <w:szCs w:val="20"/>
        </w:rPr>
        <w:t>R1-190027</w:t>
      </w:r>
      <w:r>
        <w:rPr>
          <w:szCs w:val="20"/>
        </w:rPr>
        <w:t>1</w:t>
      </w:r>
      <w:r w:rsidRPr="00F9601B">
        <w:rPr>
          <w:szCs w:val="20"/>
        </w:rPr>
        <w:t>, “</w:t>
      </w:r>
      <w:r w:rsidRPr="00E71DF5">
        <w:rPr>
          <w:szCs w:val="20"/>
        </w:rPr>
        <w:t>UL signals and channels for NR-U</w:t>
      </w:r>
      <w:r w:rsidRPr="00DD1B5C">
        <w:rPr>
          <w:szCs w:val="20"/>
        </w:rPr>
        <w:t>”, OPPO.</w:t>
      </w:r>
    </w:p>
    <w:p w:rsidR="007072E6" w:rsidRPr="00F9601B" w:rsidRDefault="007072E6" w:rsidP="007072E6">
      <w:pPr>
        <w:pStyle w:val="a5"/>
        <w:numPr>
          <w:ilvl w:val="0"/>
          <w:numId w:val="2"/>
        </w:numPr>
        <w:spacing w:after="120"/>
        <w:rPr>
          <w:szCs w:val="20"/>
        </w:rPr>
      </w:pPr>
      <w:r>
        <w:rPr>
          <w:szCs w:val="20"/>
        </w:rPr>
        <w:t xml:space="preserve">3GPP </w:t>
      </w:r>
      <w:r w:rsidRPr="00F9601B">
        <w:rPr>
          <w:szCs w:val="20"/>
        </w:rPr>
        <w:t>TS 38.104.</w:t>
      </w:r>
    </w:p>
    <w:p w:rsidR="007072E6" w:rsidRPr="009E1E6D" w:rsidRDefault="007072E6" w:rsidP="007072E6">
      <w:pPr>
        <w:pStyle w:val="a5"/>
        <w:numPr>
          <w:ilvl w:val="0"/>
          <w:numId w:val="2"/>
        </w:numPr>
        <w:spacing w:after="120"/>
        <w:rPr>
          <w:szCs w:val="20"/>
        </w:rPr>
      </w:pPr>
      <w:r w:rsidRPr="00F9601B">
        <w:rPr>
          <w:szCs w:val="20"/>
        </w:rPr>
        <w:t>R1</w:t>
      </w:r>
      <w:r w:rsidRPr="009E1E6D">
        <w:rPr>
          <w:szCs w:val="20"/>
        </w:rPr>
        <w:t>-1901924, “HARQ enhancements for NR-U”, OPPO.</w:t>
      </w:r>
    </w:p>
    <w:p w:rsidR="007072E6" w:rsidRPr="009E1E6D" w:rsidRDefault="007072E6" w:rsidP="007072E6">
      <w:pPr>
        <w:pStyle w:val="a5"/>
        <w:numPr>
          <w:ilvl w:val="0"/>
          <w:numId w:val="2"/>
        </w:numPr>
        <w:spacing w:after="120"/>
        <w:rPr>
          <w:szCs w:val="20"/>
        </w:rPr>
      </w:pPr>
      <w:r w:rsidRPr="009E1E6D">
        <w:rPr>
          <w:szCs w:val="20"/>
        </w:rPr>
        <w:t>R1-1901923, “Enhancements</w:t>
      </w:r>
      <w:r w:rsidRPr="00F9601B">
        <w:rPr>
          <w:szCs w:val="20"/>
        </w:rPr>
        <w:t xml:space="preserve"> to initial access procedure for NR-U</w:t>
      </w:r>
      <w:r w:rsidRPr="00DD1B5C">
        <w:rPr>
          <w:szCs w:val="20"/>
        </w:rPr>
        <w:t>”, OPPO.</w:t>
      </w:r>
    </w:p>
    <w:p w:rsidR="00A037A6" w:rsidRDefault="00A037A6"/>
    <w:sectPr w:rsidR="00A037A6">
      <w:headerReference w:type="default" r:id="rId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7072E6"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7072E6"/>
    <w:rsid w:val="00A037A6"/>
    <w:rsid w:val="00AB0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basedOn w:val="a1"/>
    <w:link w:val="3"/>
    <w:rsid w:val="007072E6"/>
    <w:rPr>
      <w:rFonts w:ascii="Arial" w:eastAsia="MS Mincho" w:hAnsi="Arial" w:cs="Arial"/>
      <w:b/>
      <w:bCs/>
      <w:kern w:val="0"/>
      <w:sz w:val="26"/>
      <w:szCs w:val="26"/>
      <w:lang w:eastAsia="en-US"/>
    </w:rPr>
  </w:style>
  <w:style w:type="character" w:customStyle="1" w:styleId="4Char">
    <w:name w:val="标题 4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2.vsdx"/><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__4.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package" Target="embeddings/Microsoft_Visio___1.vsdx"/><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header" Target="header1.xml"/><Relationship Id="rId10" Type="http://schemas.openxmlformats.org/officeDocument/2006/relationships/package" Target="embeddings/Microsoft_Visio___3.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__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1614</Words>
  <Characters>9205</Characters>
  <Application>Microsoft Office Word</Application>
  <DocSecurity>0</DocSecurity>
  <Lines>76</Lines>
  <Paragraphs>21</Paragraphs>
  <ScaleCrop>false</ScaleCrop>
  <Company>oppo</Company>
  <LinksUpToDate>false</LinksUpToDate>
  <CharactersWithSpaces>10798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cp:revision>
  <dcterms:created xsi:type="dcterms:W3CDTF">2019-02-15T23:47:00Z</dcterms:created>
  <dcterms:modified xsi:type="dcterms:W3CDTF">2019-02-15T23:48:00Z</dcterms:modified>
</cp:coreProperties>
</file>