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17BD" w:rsidRPr="00E117BD" w:rsidRDefault="00E117BD" w:rsidP="00E117BD">
      <w:pPr>
        <w:spacing w:after="60"/>
        <w:ind w:left="1985" w:hanging="1985"/>
        <w:rPr>
          <w:rFonts w:ascii="Times New Roman" w:hAnsi="Times New Roman" w:cs="Times New Roman"/>
          <w:b/>
          <w:bCs/>
          <w:sz w:val="28"/>
        </w:rPr>
      </w:pPr>
      <w:r w:rsidRPr="00E117BD">
        <w:rPr>
          <w:rFonts w:ascii="Times New Roman" w:hAnsi="Times New Roman" w:cs="Times New Roman"/>
          <w:b/>
          <w:bCs/>
          <w:sz w:val="28"/>
        </w:rPr>
        <w:t xml:space="preserve">3GPP TSG RAN WG1 #96   </w:t>
      </w:r>
      <w:r>
        <w:rPr>
          <w:rFonts w:ascii="Times New Roman" w:hAnsi="Times New Roman" w:cs="Times New Roman"/>
          <w:b/>
          <w:bCs/>
          <w:sz w:val="28"/>
        </w:rPr>
        <w:t xml:space="preserve">                                 R1-190</w:t>
      </w:r>
      <w:r w:rsidR="00881990">
        <w:rPr>
          <w:rFonts w:ascii="Times New Roman" w:hAnsi="Times New Roman" w:cs="Times New Roman"/>
          <w:b/>
          <w:bCs/>
          <w:sz w:val="28"/>
        </w:rPr>
        <w:t>1802</w:t>
      </w:r>
      <w:r>
        <w:rPr>
          <w:rFonts w:ascii="Times New Roman" w:hAnsi="Times New Roman" w:cs="Times New Roman"/>
          <w:b/>
          <w:bCs/>
          <w:sz w:val="28"/>
        </w:rPr>
        <w:t xml:space="preserve">       </w:t>
      </w:r>
      <w:r w:rsidRPr="00E117BD">
        <w:rPr>
          <w:rFonts w:ascii="Times New Roman" w:hAnsi="Times New Roman" w:cs="Times New Roman"/>
          <w:b/>
          <w:bCs/>
          <w:sz w:val="28"/>
        </w:rPr>
        <w:t xml:space="preserve">                                  </w:t>
      </w:r>
      <w:r>
        <w:rPr>
          <w:rFonts w:ascii="Times New Roman" w:hAnsi="Times New Roman" w:cs="Times New Roman"/>
          <w:b/>
          <w:bCs/>
          <w:sz w:val="28"/>
        </w:rPr>
        <w:t xml:space="preserve">                               </w:t>
      </w:r>
    </w:p>
    <w:p w:rsidR="00E117BD" w:rsidRPr="00E117BD" w:rsidRDefault="00E117BD" w:rsidP="00E117BD">
      <w:pPr>
        <w:spacing w:after="60"/>
        <w:ind w:left="1985" w:hanging="1985"/>
        <w:rPr>
          <w:rFonts w:ascii="Times New Roman" w:hAnsi="Times New Roman" w:cs="Times New Roman"/>
          <w:b/>
          <w:bCs/>
          <w:sz w:val="28"/>
        </w:rPr>
      </w:pPr>
      <w:r w:rsidRPr="00E117BD">
        <w:rPr>
          <w:rFonts w:ascii="Times New Roman" w:hAnsi="Times New Roman" w:cs="Times New Roman"/>
          <w:b/>
          <w:bCs/>
          <w:sz w:val="28"/>
        </w:rPr>
        <w:t>Athens, Greece, 25th February – 1st March, 2019</w:t>
      </w:r>
    </w:p>
    <w:p w:rsidR="00924F7B" w:rsidRPr="002D2A09" w:rsidRDefault="00924F7B" w:rsidP="00E117BD">
      <w:pPr>
        <w:spacing w:after="60"/>
        <w:ind w:left="1985" w:hanging="1985"/>
        <w:rPr>
          <w:rFonts w:ascii="Times New Roman" w:hAnsi="Times New Roman" w:cs="Times New Roman"/>
          <w:b/>
          <w:bCs/>
          <w:sz w:val="28"/>
          <w:szCs w:val="28"/>
        </w:rPr>
      </w:pPr>
      <w:r w:rsidRPr="002D2A09">
        <w:rPr>
          <w:rFonts w:ascii="Times New Roman" w:hAnsi="Times New Roman" w:cs="Times New Roman"/>
          <w:b/>
          <w:sz w:val="28"/>
          <w:szCs w:val="28"/>
        </w:rPr>
        <w:t>Agenda item:</w:t>
      </w:r>
      <w:r w:rsidRPr="002D2A09">
        <w:rPr>
          <w:rFonts w:ascii="Times New Roman" w:hAnsi="Times New Roman" w:cs="Times New Roman"/>
          <w:b/>
          <w:sz w:val="28"/>
          <w:szCs w:val="28"/>
        </w:rPr>
        <w:tab/>
        <w:t>7.2.2.2.5</w:t>
      </w:r>
    </w:p>
    <w:p w:rsidR="00924F7B" w:rsidRPr="002D2A09" w:rsidRDefault="00924F7B" w:rsidP="006B4EB3">
      <w:pPr>
        <w:spacing w:after="60"/>
        <w:ind w:left="1985" w:hanging="1985"/>
        <w:rPr>
          <w:rFonts w:ascii="Times New Roman" w:hAnsi="Times New Roman" w:cs="Times New Roman"/>
          <w:b/>
          <w:sz w:val="28"/>
          <w:szCs w:val="28"/>
        </w:rPr>
      </w:pPr>
      <w:r w:rsidRPr="002D2A09">
        <w:rPr>
          <w:rFonts w:ascii="Times New Roman" w:hAnsi="Times New Roman" w:cs="Times New Roman"/>
          <w:b/>
          <w:sz w:val="28"/>
          <w:szCs w:val="28"/>
        </w:rPr>
        <w:t>Title:</w:t>
      </w:r>
      <w:r w:rsidRPr="002D2A09">
        <w:rPr>
          <w:rFonts w:ascii="Times New Roman" w:hAnsi="Times New Roman" w:cs="Times New Roman"/>
          <w:b/>
          <w:sz w:val="28"/>
          <w:szCs w:val="28"/>
        </w:rPr>
        <w:tab/>
      </w:r>
      <w:r w:rsidR="006B4EB3" w:rsidRPr="002D2A09">
        <w:rPr>
          <w:rFonts w:ascii="Times New Roman" w:hAnsi="Times New Roman" w:cs="Times New Roman"/>
          <w:b/>
          <w:sz w:val="28"/>
          <w:szCs w:val="28"/>
        </w:rPr>
        <w:t>Wideband operation for NR-U.</w:t>
      </w:r>
    </w:p>
    <w:p w:rsidR="00924F7B" w:rsidRPr="002D2A09" w:rsidRDefault="00924F7B" w:rsidP="00924F7B">
      <w:pPr>
        <w:spacing w:after="60"/>
        <w:ind w:left="1985" w:hanging="1985"/>
        <w:rPr>
          <w:rFonts w:ascii="Times New Roman" w:hAnsi="Times New Roman" w:cs="Times New Roman"/>
          <w:b/>
          <w:bCs/>
          <w:sz w:val="28"/>
          <w:szCs w:val="28"/>
        </w:rPr>
      </w:pPr>
      <w:r w:rsidRPr="002D2A09">
        <w:rPr>
          <w:rFonts w:ascii="Times New Roman" w:hAnsi="Times New Roman" w:cs="Times New Roman"/>
          <w:b/>
          <w:sz w:val="28"/>
          <w:szCs w:val="28"/>
        </w:rPr>
        <w:t>Source:</w:t>
      </w:r>
      <w:r w:rsidRPr="002D2A09">
        <w:rPr>
          <w:rFonts w:ascii="Times New Roman" w:hAnsi="Times New Roman" w:cs="Times New Roman"/>
          <w:b/>
          <w:bCs/>
          <w:sz w:val="28"/>
          <w:szCs w:val="28"/>
        </w:rPr>
        <w:tab/>
        <w:t>MediaTek Inc.</w:t>
      </w:r>
    </w:p>
    <w:p w:rsidR="00092A5C" w:rsidRPr="002D2A09" w:rsidRDefault="00924F7B" w:rsidP="006B4EB3">
      <w:pPr>
        <w:spacing w:after="60"/>
        <w:ind w:left="1985" w:hanging="1985"/>
        <w:rPr>
          <w:rFonts w:ascii="Times New Roman" w:hAnsi="Times New Roman" w:cs="Times New Roman"/>
          <w:b/>
          <w:bCs/>
          <w:sz w:val="28"/>
          <w:szCs w:val="28"/>
        </w:rPr>
      </w:pPr>
      <w:r w:rsidRPr="002D2A09">
        <w:rPr>
          <w:rFonts w:ascii="Times New Roman" w:hAnsi="Times New Roman" w:cs="Times New Roman"/>
          <w:b/>
          <w:sz w:val="28"/>
          <w:szCs w:val="28"/>
        </w:rPr>
        <w:t>Document for:</w:t>
      </w:r>
      <w:r w:rsidRPr="002D2A09">
        <w:rPr>
          <w:rFonts w:ascii="Times New Roman" w:hAnsi="Times New Roman" w:cs="Times New Roman"/>
          <w:b/>
          <w:bCs/>
          <w:sz w:val="28"/>
          <w:szCs w:val="28"/>
        </w:rPr>
        <w:tab/>
        <w:t>Discussion</w:t>
      </w:r>
    </w:p>
    <w:p w:rsidR="00092A5C" w:rsidRPr="00037A95" w:rsidRDefault="008F6292" w:rsidP="00092A5C">
      <w:pPr>
        <w:rPr>
          <w:rFonts w:ascii="Times New Roman" w:hAnsi="Times New Roman" w:cs="Times New Roman"/>
        </w:rPr>
      </w:pPr>
      <w:r>
        <w:rPr>
          <w:rFonts w:ascii="Times New Roman" w:hAnsi="Times New Roman" w:cs="Times New Roman"/>
        </w:rPr>
        <w:pict>
          <v:rect id="_x0000_i1025" style="width:415.3pt;height:1pt" o:hralign="center" o:hrstd="t" o:hrnoshade="t" o:hr="t" fillcolor="black [3213]" stroked="f"/>
        </w:pict>
      </w:r>
    </w:p>
    <w:p w:rsidR="00092A5C" w:rsidRPr="00F05C75" w:rsidRDefault="00BC17C5" w:rsidP="00A828D1">
      <w:pPr>
        <w:pStyle w:val="a3"/>
        <w:numPr>
          <w:ilvl w:val="0"/>
          <w:numId w:val="5"/>
        </w:numPr>
        <w:snapToGrid w:val="0"/>
        <w:spacing w:after="240"/>
        <w:ind w:leftChars="0"/>
        <w:outlineLvl w:val="0"/>
        <w:rPr>
          <w:rFonts w:ascii="Times New Roman" w:hAnsi="Times New Roman" w:cs="Times New Roman"/>
          <w:b/>
          <w:sz w:val="28"/>
          <w:szCs w:val="24"/>
        </w:rPr>
      </w:pPr>
      <w:r w:rsidRPr="00F05C75">
        <w:rPr>
          <w:rFonts w:ascii="Times New Roman" w:hAnsi="Times New Roman" w:cs="Times New Roman"/>
          <w:b/>
          <w:sz w:val="28"/>
          <w:szCs w:val="24"/>
        </w:rPr>
        <w:t>I</w:t>
      </w:r>
      <w:r w:rsidRPr="00F05C75">
        <w:rPr>
          <w:rFonts w:ascii="Times New Roman" w:hAnsi="Times New Roman" w:cs="Times New Roman" w:hint="eastAsia"/>
          <w:b/>
          <w:sz w:val="28"/>
          <w:szCs w:val="24"/>
        </w:rPr>
        <w:t>ntroduction</w:t>
      </w:r>
    </w:p>
    <w:p w:rsidR="00B275FE" w:rsidRPr="00B275FE" w:rsidRDefault="00D07E75" w:rsidP="003A795F">
      <w:pPr>
        <w:jc w:val="both"/>
        <w:rPr>
          <w:rFonts w:ascii="Times New Roman" w:eastAsiaTheme="majorEastAsia" w:hAnsi="Times New Roman" w:cs="Times New Roman" w:hint="eastAsia"/>
          <w:sz w:val="22"/>
          <w:szCs w:val="24"/>
        </w:rPr>
      </w:pPr>
      <w:r w:rsidRPr="00DB258D">
        <w:rPr>
          <w:rFonts w:ascii="Times New Roman" w:eastAsiaTheme="majorEastAsia" w:hAnsi="Times New Roman" w:cs="Times New Roman"/>
          <w:sz w:val="22"/>
          <w:szCs w:val="24"/>
        </w:rPr>
        <w:t xml:space="preserve">In </w:t>
      </w:r>
      <w:r w:rsidR="00B275FE">
        <w:rPr>
          <w:rFonts w:ascii="Times New Roman" w:eastAsiaTheme="majorEastAsia" w:hAnsi="Times New Roman" w:cs="Times New Roman"/>
          <w:sz w:val="22"/>
          <w:szCs w:val="24"/>
        </w:rPr>
        <w:t xml:space="preserve">3GPP RAN1 meeting </w:t>
      </w:r>
      <w:r w:rsidR="00B275FE">
        <w:rPr>
          <w:rFonts w:ascii="Times New Roman" w:eastAsiaTheme="majorEastAsia" w:hAnsi="Times New Roman" w:cs="Times New Roman" w:hint="eastAsia"/>
          <w:sz w:val="22"/>
          <w:szCs w:val="24"/>
        </w:rPr>
        <w:t>AH</w:t>
      </w:r>
      <w:r w:rsidR="00B275FE">
        <w:rPr>
          <w:rFonts w:ascii="Times New Roman" w:eastAsiaTheme="majorEastAsia" w:hAnsi="Times New Roman" w:cs="Times New Roman"/>
          <w:sz w:val="22"/>
          <w:szCs w:val="24"/>
        </w:rPr>
        <w:t>1901</w:t>
      </w:r>
      <w:r w:rsidR="002D2A09" w:rsidRPr="00DB258D">
        <w:rPr>
          <w:rFonts w:ascii="Times New Roman" w:eastAsiaTheme="majorEastAsia" w:hAnsi="Times New Roman" w:cs="Times New Roman"/>
          <w:sz w:val="22"/>
          <w:szCs w:val="24"/>
        </w:rPr>
        <w:t xml:space="preserve"> </w:t>
      </w:r>
      <w:r w:rsidR="002D2A09" w:rsidRPr="00DB258D">
        <w:rPr>
          <w:rFonts w:ascii="Times New Roman" w:eastAsiaTheme="majorEastAsia" w:hAnsi="Times New Roman" w:cs="Times New Roman"/>
          <w:sz w:val="22"/>
          <w:szCs w:val="24"/>
        </w:rPr>
        <w:fldChar w:fldCharType="begin"/>
      </w:r>
      <w:r w:rsidR="002D2A09" w:rsidRPr="00DB258D">
        <w:rPr>
          <w:rFonts w:ascii="Times New Roman" w:eastAsiaTheme="majorEastAsia" w:hAnsi="Times New Roman" w:cs="Times New Roman"/>
          <w:sz w:val="22"/>
          <w:szCs w:val="24"/>
        </w:rPr>
        <w:instrText xml:space="preserve"> REF _Ref534817518 \r \h  \* MERGEFORMAT </w:instrText>
      </w:r>
      <w:r w:rsidR="002D2A09" w:rsidRPr="00DB258D">
        <w:rPr>
          <w:rFonts w:ascii="Times New Roman" w:eastAsiaTheme="majorEastAsia" w:hAnsi="Times New Roman" w:cs="Times New Roman"/>
          <w:sz w:val="22"/>
          <w:szCs w:val="24"/>
        </w:rPr>
      </w:r>
      <w:r w:rsidR="002D2A09" w:rsidRPr="00DB258D">
        <w:rPr>
          <w:rFonts w:ascii="Times New Roman" w:eastAsiaTheme="majorEastAsia" w:hAnsi="Times New Roman" w:cs="Times New Roman"/>
          <w:sz w:val="22"/>
          <w:szCs w:val="24"/>
        </w:rPr>
        <w:fldChar w:fldCharType="separate"/>
      </w:r>
      <w:r w:rsidR="00B61CEA">
        <w:rPr>
          <w:rFonts w:ascii="Times New Roman" w:eastAsiaTheme="majorEastAsia" w:hAnsi="Times New Roman" w:cs="Times New Roman"/>
          <w:sz w:val="22"/>
          <w:szCs w:val="24"/>
        </w:rPr>
        <w:t>[1]</w:t>
      </w:r>
      <w:r w:rsidR="002D2A09" w:rsidRPr="00DB258D">
        <w:rPr>
          <w:rFonts w:ascii="Times New Roman" w:eastAsiaTheme="majorEastAsia" w:hAnsi="Times New Roman" w:cs="Times New Roman"/>
          <w:sz w:val="22"/>
          <w:szCs w:val="24"/>
        </w:rPr>
        <w:fldChar w:fldCharType="end"/>
      </w:r>
      <w:r w:rsidR="002D2A09" w:rsidRPr="00DB258D">
        <w:rPr>
          <w:rFonts w:ascii="Times New Roman" w:eastAsiaTheme="majorEastAsia" w:hAnsi="Times New Roman" w:cs="Times New Roman"/>
          <w:sz w:val="22"/>
          <w:szCs w:val="24"/>
        </w:rPr>
        <w:t xml:space="preserve">, </w:t>
      </w:r>
      <w:r w:rsidRPr="00DB258D">
        <w:rPr>
          <w:rFonts w:ascii="Times New Roman" w:eastAsiaTheme="majorEastAsia" w:hAnsi="Times New Roman" w:cs="Times New Roman"/>
          <w:sz w:val="22"/>
          <w:szCs w:val="24"/>
        </w:rPr>
        <w:t xml:space="preserve">following </w:t>
      </w:r>
      <w:r w:rsidR="002D2A09" w:rsidRPr="00DB258D">
        <w:rPr>
          <w:rFonts w:ascii="Times New Roman" w:eastAsiaTheme="majorEastAsia" w:hAnsi="Times New Roman" w:cs="Times New Roman"/>
          <w:sz w:val="22"/>
          <w:szCs w:val="24"/>
        </w:rPr>
        <w:t>agreements were made for wideband operation in NR-U:</w:t>
      </w:r>
    </w:p>
    <w:p w:rsidR="00B275FE" w:rsidRPr="00B275FE" w:rsidRDefault="00B275FE" w:rsidP="00B275FE">
      <w:pPr>
        <w:rPr>
          <w:rFonts w:ascii="Times New Roman" w:hAnsi="Times New Roman" w:cs="Times New Roman"/>
          <w:sz w:val="22"/>
          <w:lang w:eastAsia="x-none"/>
        </w:rPr>
      </w:pPr>
      <w:r w:rsidRPr="00B275FE">
        <w:rPr>
          <w:rFonts w:ascii="Times New Roman" w:hAnsi="Times New Roman" w:cs="Times New Roman"/>
          <w:sz w:val="22"/>
          <w:highlight w:val="green"/>
          <w:lang w:eastAsia="x-none"/>
        </w:rPr>
        <w:t>Agreement:</w:t>
      </w:r>
    </w:p>
    <w:p w:rsidR="00B275FE" w:rsidRPr="00B275FE" w:rsidRDefault="00B275FE" w:rsidP="00B275FE">
      <w:pPr>
        <w:widowControl/>
        <w:numPr>
          <w:ilvl w:val="0"/>
          <w:numId w:val="20"/>
        </w:numPr>
        <w:rPr>
          <w:rFonts w:ascii="Times New Roman" w:hAnsi="Times New Roman" w:cs="Times New Roman"/>
          <w:sz w:val="22"/>
          <w:lang w:eastAsia="x-none"/>
        </w:rPr>
      </w:pPr>
      <w:r w:rsidRPr="00B275FE">
        <w:rPr>
          <w:rFonts w:ascii="Times New Roman" w:hAnsi="Times New Roman" w:cs="Times New Roman"/>
          <w:sz w:val="22"/>
          <w:lang w:eastAsia="x-none"/>
        </w:rPr>
        <w:t xml:space="preserve">For wideband operation in DL </w:t>
      </w:r>
      <w:r w:rsidRPr="00B275FE">
        <w:rPr>
          <w:rFonts w:ascii="Times New Roman" w:hAnsi="Times New Roman" w:cs="Times New Roman"/>
          <w:sz w:val="22"/>
          <w:highlight w:val="yellow"/>
          <w:lang w:eastAsia="x-none"/>
        </w:rPr>
        <w:t>with a single serving cell operation</w:t>
      </w:r>
      <w:r w:rsidRPr="00B275FE">
        <w:rPr>
          <w:rFonts w:ascii="Times New Roman" w:hAnsi="Times New Roman" w:cs="Times New Roman"/>
          <w:sz w:val="22"/>
          <w:lang w:eastAsia="x-none"/>
        </w:rPr>
        <w:t xml:space="preserve"> within a carrier with bandwidth larger than 20 MHz</w:t>
      </w:r>
    </w:p>
    <w:p w:rsidR="00B275FE" w:rsidRPr="00B275FE" w:rsidRDefault="00B275FE" w:rsidP="00B275FE">
      <w:pPr>
        <w:widowControl/>
        <w:numPr>
          <w:ilvl w:val="1"/>
          <w:numId w:val="20"/>
        </w:numPr>
        <w:rPr>
          <w:rFonts w:ascii="Times New Roman" w:hAnsi="Times New Roman" w:cs="Times New Roman"/>
          <w:sz w:val="22"/>
          <w:lang w:eastAsia="x-none"/>
        </w:rPr>
      </w:pPr>
      <w:r w:rsidRPr="00B275FE">
        <w:rPr>
          <w:rFonts w:ascii="Times New Roman" w:hAnsi="Times New Roman" w:cs="Times New Roman"/>
          <w:sz w:val="22"/>
          <w:lang w:eastAsia="x-none"/>
        </w:rPr>
        <w:t>Multiple BWPs can be configured, single BWP activated, gNB may transmit PDSCH on parts or whole of single active BWP where CCA is successful at gNB (i.e., option 2 and 3 from previous agreement)</w:t>
      </w:r>
    </w:p>
    <w:p w:rsidR="00B275FE" w:rsidRPr="00B275FE" w:rsidRDefault="00B275FE" w:rsidP="00B275FE">
      <w:pPr>
        <w:widowControl/>
        <w:numPr>
          <w:ilvl w:val="2"/>
          <w:numId w:val="20"/>
        </w:numPr>
        <w:rPr>
          <w:rFonts w:ascii="Times New Roman" w:hAnsi="Times New Roman" w:cs="Times New Roman"/>
          <w:sz w:val="22"/>
          <w:lang w:eastAsia="x-none"/>
        </w:rPr>
      </w:pPr>
      <w:r w:rsidRPr="00B275FE">
        <w:rPr>
          <w:rFonts w:ascii="Times New Roman" w:hAnsi="Times New Roman" w:cs="Times New Roman"/>
          <w:sz w:val="22"/>
          <w:lang w:eastAsia="x-none"/>
        </w:rPr>
        <w:t xml:space="preserve">FFS: Restrictions on supportable gaps and combinations of gaps between discontiguous blocks where </w:t>
      </w:r>
    </w:p>
    <w:p w:rsidR="00B275FE" w:rsidRPr="00B275FE" w:rsidRDefault="00B275FE" w:rsidP="00B275FE">
      <w:pPr>
        <w:widowControl/>
        <w:numPr>
          <w:ilvl w:val="3"/>
          <w:numId w:val="20"/>
        </w:numPr>
        <w:rPr>
          <w:rFonts w:ascii="Times New Roman" w:hAnsi="Times New Roman" w:cs="Times New Roman"/>
          <w:sz w:val="22"/>
          <w:lang w:eastAsia="x-none"/>
        </w:rPr>
      </w:pPr>
      <w:r w:rsidRPr="00B275FE">
        <w:rPr>
          <w:rFonts w:ascii="Times New Roman" w:hAnsi="Times New Roman" w:cs="Times New Roman"/>
          <w:sz w:val="22"/>
          <w:lang w:eastAsia="x-none"/>
        </w:rPr>
        <w:t>each block spans contiguous (one or) multiple successful LBT sub-bands</w:t>
      </w:r>
    </w:p>
    <w:p w:rsidR="00B275FE" w:rsidRPr="00B275FE" w:rsidRDefault="00B275FE" w:rsidP="00B275FE">
      <w:pPr>
        <w:widowControl/>
        <w:numPr>
          <w:ilvl w:val="3"/>
          <w:numId w:val="20"/>
        </w:numPr>
        <w:rPr>
          <w:rFonts w:ascii="Times New Roman" w:hAnsi="Times New Roman" w:cs="Times New Roman"/>
          <w:sz w:val="22"/>
          <w:lang w:eastAsia="x-none"/>
        </w:rPr>
      </w:pPr>
      <w:r w:rsidRPr="00B275FE">
        <w:rPr>
          <w:rFonts w:ascii="Times New Roman" w:hAnsi="Times New Roman" w:cs="Times New Roman"/>
          <w:sz w:val="22"/>
          <w:lang w:eastAsia="x-none"/>
        </w:rPr>
        <w:t>each gap spans one or multiple contiguous unsuccessful LBT sub-bands</w:t>
      </w:r>
    </w:p>
    <w:p w:rsidR="00B275FE" w:rsidRPr="00B275FE" w:rsidRDefault="00B275FE" w:rsidP="00B275FE">
      <w:pPr>
        <w:widowControl/>
        <w:numPr>
          <w:ilvl w:val="2"/>
          <w:numId w:val="20"/>
        </w:numPr>
        <w:rPr>
          <w:rFonts w:ascii="Times New Roman" w:hAnsi="Times New Roman" w:cs="Times New Roman"/>
          <w:sz w:val="22"/>
          <w:lang w:eastAsia="x-none"/>
        </w:rPr>
      </w:pPr>
      <w:r w:rsidRPr="00B275FE">
        <w:rPr>
          <w:rFonts w:ascii="Times New Roman" w:hAnsi="Times New Roman" w:cs="Times New Roman"/>
          <w:sz w:val="22"/>
          <w:lang w:eastAsia="x-none"/>
        </w:rPr>
        <w:t>FFS: Transmission bandwidth adaptation delay, potentially different delay for e.g., different number of supported gaps, different transmission bandwidths and different positions of the LBT sub-bands where transmissions occur</w:t>
      </w:r>
    </w:p>
    <w:p w:rsidR="00B275FE" w:rsidRPr="00B275FE" w:rsidRDefault="00B275FE" w:rsidP="00B275FE">
      <w:pPr>
        <w:widowControl/>
        <w:numPr>
          <w:ilvl w:val="2"/>
          <w:numId w:val="20"/>
        </w:numPr>
        <w:rPr>
          <w:rFonts w:ascii="Times New Roman" w:hAnsi="Times New Roman" w:cs="Times New Roman"/>
          <w:sz w:val="22"/>
          <w:lang w:eastAsia="x-none"/>
        </w:rPr>
      </w:pPr>
      <w:r w:rsidRPr="00B275FE">
        <w:rPr>
          <w:rFonts w:ascii="Times New Roman" w:hAnsi="Times New Roman" w:cs="Times New Roman"/>
          <w:sz w:val="22"/>
          <w:lang w:eastAsia="x-none"/>
        </w:rPr>
        <w:t>FFS: Limit on the occupied LBT sub-bands due to regulation and coexistence considerations (not intended to imply that regulation and coexistence considerations will not be addressed)</w:t>
      </w:r>
    </w:p>
    <w:p w:rsidR="00B275FE" w:rsidRPr="00B275FE" w:rsidRDefault="00B275FE" w:rsidP="00B275FE">
      <w:pPr>
        <w:widowControl/>
        <w:numPr>
          <w:ilvl w:val="2"/>
          <w:numId w:val="20"/>
        </w:numPr>
        <w:rPr>
          <w:rFonts w:ascii="Times New Roman" w:hAnsi="Times New Roman" w:cs="Times New Roman"/>
          <w:sz w:val="22"/>
          <w:lang w:eastAsia="x-none"/>
        </w:rPr>
      </w:pPr>
      <w:r w:rsidRPr="00B275FE">
        <w:rPr>
          <w:rFonts w:ascii="Times New Roman" w:hAnsi="Times New Roman" w:cs="Times New Roman"/>
          <w:sz w:val="22"/>
          <w:lang w:eastAsia="x-none"/>
        </w:rPr>
        <w:t>FFS: Whether/how to indicate gNB’s transmitted LBT sub-bands</w:t>
      </w:r>
    </w:p>
    <w:p w:rsidR="00B275FE" w:rsidRPr="00B275FE" w:rsidRDefault="00B275FE" w:rsidP="00B275FE">
      <w:pPr>
        <w:widowControl/>
        <w:numPr>
          <w:ilvl w:val="2"/>
          <w:numId w:val="20"/>
        </w:numPr>
        <w:rPr>
          <w:rFonts w:ascii="Times New Roman" w:hAnsi="Times New Roman" w:cs="Times New Roman"/>
          <w:sz w:val="22"/>
          <w:lang w:eastAsia="x-none"/>
        </w:rPr>
      </w:pPr>
      <w:r w:rsidRPr="00B275FE">
        <w:rPr>
          <w:rFonts w:ascii="Times New Roman" w:hAnsi="Times New Roman" w:cs="Times New Roman"/>
          <w:sz w:val="22"/>
          <w:lang w:eastAsia="x-none"/>
        </w:rPr>
        <w:t>FFS: Enhancements to PDCCH/PDSCH configuration/transmission for the parts of BWP where gNB does not transmit due to CCA failure</w:t>
      </w:r>
    </w:p>
    <w:p w:rsidR="00B275FE" w:rsidRPr="00B275FE" w:rsidRDefault="00B275FE" w:rsidP="00B275FE">
      <w:pPr>
        <w:widowControl/>
        <w:numPr>
          <w:ilvl w:val="0"/>
          <w:numId w:val="20"/>
        </w:numPr>
        <w:rPr>
          <w:rFonts w:ascii="Times New Roman" w:hAnsi="Times New Roman" w:cs="Times New Roman"/>
          <w:sz w:val="22"/>
          <w:lang w:eastAsia="x-none"/>
        </w:rPr>
      </w:pPr>
      <w:r w:rsidRPr="00B275FE">
        <w:rPr>
          <w:rFonts w:ascii="Times New Roman" w:hAnsi="Times New Roman" w:cs="Times New Roman"/>
          <w:sz w:val="22"/>
          <w:lang w:eastAsia="x-none"/>
        </w:rPr>
        <w:t>Send LS to RAN4 to inform above decision with the description that RAN1 requires RAN4’s feedback on the first three FFS parts in addition to what was requested in earlier LSs.</w:t>
      </w:r>
    </w:p>
    <w:p w:rsidR="00B275FE" w:rsidRPr="00B275FE" w:rsidRDefault="00B275FE" w:rsidP="00B275FE">
      <w:pPr>
        <w:rPr>
          <w:rFonts w:ascii="Times New Roman" w:hAnsi="Times New Roman" w:cs="Times New Roman"/>
          <w:sz w:val="22"/>
          <w:lang w:eastAsia="x-none"/>
        </w:rPr>
      </w:pPr>
      <w:r w:rsidRPr="00B275FE">
        <w:rPr>
          <w:rFonts w:ascii="Times New Roman" w:hAnsi="Times New Roman" w:cs="Times New Roman"/>
          <w:sz w:val="22"/>
          <w:highlight w:val="green"/>
          <w:lang w:eastAsia="x-none"/>
        </w:rPr>
        <w:t>Agreement:</w:t>
      </w:r>
    </w:p>
    <w:p w:rsidR="00B275FE" w:rsidRPr="00B275FE" w:rsidRDefault="00B275FE" w:rsidP="00B275FE">
      <w:pPr>
        <w:rPr>
          <w:rFonts w:ascii="Times New Roman" w:hAnsi="Times New Roman" w:cs="Times New Roman"/>
          <w:sz w:val="22"/>
          <w:lang w:eastAsia="x-none"/>
        </w:rPr>
      </w:pPr>
      <w:r w:rsidRPr="00B275FE">
        <w:rPr>
          <w:rFonts w:ascii="Times New Roman" w:hAnsi="Times New Roman" w:cs="Times New Roman"/>
          <w:sz w:val="22"/>
          <w:lang w:eastAsia="x-none"/>
        </w:rPr>
        <w:t>Operation with multiple active BWPs for a carrier on unlicensed bands is not supported for DL or UL at least in Rel-16 NR-U WI.</w:t>
      </w:r>
    </w:p>
    <w:p w:rsidR="00B275FE" w:rsidRPr="00B275FE" w:rsidRDefault="00B275FE" w:rsidP="00B275FE">
      <w:pPr>
        <w:widowControl/>
        <w:numPr>
          <w:ilvl w:val="0"/>
          <w:numId w:val="21"/>
        </w:numPr>
        <w:rPr>
          <w:rFonts w:ascii="Times New Roman" w:hAnsi="Times New Roman" w:cs="Times New Roman" w:hint="eastAsia"/>
          <w:sz w:val="22"/>
          <w:lang w:eastAsia="x-none"/>
        </w:rPr>
      </w:pPr>
      <w:r w:rsidRPr="00B275FE">
        <w:rPr>
          <w:rFonts w:ascii="Times New Roman" w:hAnsi="Times New Roman" w:cs="Times New Roman"/>
          <w:sz w:val="22"/>
          <w:lang w:eastAsia="x-none"/>
        </w:rPr>
        <w:t>Inform RAN2 of this decision</w:t>
      </w:r>
    </w:p>
    <w:p w:rsidR="00F05C75" w:rsidRPr="00241629" w:rsidRDefault="002F636E" w:rsidP="003A795F">
      <w:pPr>
        <w:jc w:val="both"/>
        <w:rPr>
          <w:rFonts w:ascii="Times New Roman" w:eastAsiaTheme="majorEastAsia" w:hAnsi="Times New Roman" w:cs="Times New Roman"/>
          <w:sz w:val="22"/>
        </w:rPr>
      </w:pPr>
      <w:r>
        <w:rPr>
          <w:rFonts w:ascii="Times New Roman" w:eastAsiaTheme="majorEastAsia" w:hAnsi="Times New Roman" w:cs="Times New Roman"/>
          <w:sz w:val="22"/>
        </w:rPr>
        <w:t xml:space="preserve">From the agreement, we can see that option 1a/1b is not supported in NR-U. Option 3 is supported </w:t>
      </w:r>
      <w:r w:rsidR="00972683">
        <w:rPr>
          <w:rFonts w:ascii="Times New Roman" w:eastAsiaTheme="majorEastAsia" w:hAnsi="Times New Roman" w:cs="Times New Roman"/>
          <w:sz w:val="22"/>
        </w:rPr>
        <w:t xml:space="preserve">in DL </w:t>
      </w:r>
      <w:r>
        <w:rPr>
          <w:rFonts w:ascii="Times New Roman" w:eastAsiaTheme="majorEastAsia" w:hAnsi="Times New Roman" w:cs="Times New Roman"/>
          <w:sz w:val="22"/>
        </w:rPr>
        <w:t xml:space="preserve">with </w:t>
      </w:r>
      <w:r w:rsidR="00972683">
        <w:rPr>
          <w:rFonts w:ascii="Times New Roman" w:hAnsi="Times New Roman" w:cs="Times New Roman"/>
          <w:sz w:val="22"/>
          <w:lang w:eastAsia="x-none"/>
        </w:rPr>
        <w:t>r</w:t>
      </w:r>
      <w:r w:rsidRPr="00B275FE">
        <w:rPr>
          <w:rFonts w:ascii="Times New Roman" w:hAnsi="Times New Roman" w:cs="Times New Roman"/>
          <w:sz w:val="22"/>
          <w:lang w:eastAsia="x-none"/>
        </w:rPr>
        <w:t>estrictions on supportable gaps and combinations of gaps between discontiguous blocks</w:t>
      </w:r>
      <w:r>
        <w:rPr>
          <w:rFonts w:ascii="Times New Roman" w:hAnsi="Times New Roman" w:cs="Times New Roman"/>
          <w:sz w:val="22"/>
          <w:lang w:eastAsia="x-none"/>
        </w:rPr>
        <w:t>.</w:t>
      </w:r>
      <w:r>
        <w:rPr>
          <w:rFonts w:ascii="Times New Roman" w:eastAsiaTheme="majorEastAsia" w:hAnsi="Times New Roman" w:cs="Times New Roman"/>
          <w:sz w:val="22"/>
        </w:rPr>
        <w:t xml:space="preserve"> </w:t>
      </w:r>
      <w:r w:rsidR="00F05C75" w:rsidRPr="00241629">
        <w:rPr>
          <w:rFonts w:ascii="Times New Roman" w:eastAsiaTheme="majorEastAsia" w:hAnsi="Times New Roman" w:cs="Times New Roman"/>
          <w:sz w:val="22"/>
        </w:rPr>
        <w:t xml:space="preserve">In this contribution, we will discuss the </w:t>
      </w:r>
      <w:r w:rsidR="003A795F" w:rsidRPr="00241629">
        <w:rPr>
          <w:rFonts w:ascii="Times New Roman" w:eastAsiaTheme="majorEastAsia" w:hAnsi="Times New Roman" w:cs="Times New Roman"/>
          <w:sz w:val="22"/>
        </w:rPr>
        <w:t xml:space="preserve">designs to support option 3 </w:t>
      </w:r>
      <w:r>
        <w:rPr>
          <w:rFonts w:ascii="Times New Roman" w:eastAsiaTheme="majorEastAsia" w:hAnsi="Times New Roman" w:cs="Times New Roman"/>
          <w:sz w:val="22"/>
        </w:rPr>
        <w:t>in</w:t>
      </w:r>
      <w:r w:rsidR="003A795F" w:rsidRPr="00241629">
        <w:rPr>
          <w:rFonts w:ascii="Times New Roman" w:eastAsiaTheme="majorEastAsia" w:hAnsi="Times New Roman" w:cs="Times New Roman"/>
          <w:sz w:val="22"/>
        </w:rPr>
        <w:t xml:space="preserve"> NR-U.</w:t>
      </w:r>
    </w:p>
    <w:p w:rsidR="00195F45" w:rsidRPr="003A795F" w:rsidRDefault="00195F45" w:rsidP="00195F45">
      <w:pPr>
        <w:snapToGrid w:val="0"/>
        <w:spacing w:after="240"/>
        <w:rPr>
          <w:rFonts w:ascii="Times New Roman" w:hAnsi="Times New Roman" w:cs="Times New Roman"/>
          <w:b/>
          <w:sz w:val="28"/>
          <w:szCs w:val="24"/>
        </w:rPr>
      </w:pPr>
      <w:r>
        <w:rPr>
          <w:rFonts w:ascii="Times New Roman" w:hAnsi="Times New Roman" w:cs="Times New Roman"/>
        </w:rPr>
        <w:pict>
          <v:rect id="_x0000_i1027" style="width:415.3pt;height:1pt" o:hralign="center" o:hrstd="t" o:hrnoshade="t" o:hr="t" fillcolor="black [3213]" stroked="f"/>
        </w:pict>
      </w:r>
    </w:p>
    <w:p w:rsidR="00195F45" w:rsidRPr="00195F45" w:rsidRDefault="00E96EF2" w:rsidP="00195F45">
      <w:pPr>
        <w:pStyle w:val="a3"/>
        <w:numPr>
          <w:ilvl w:val="0"/>
          <w:numId w:val="5"/>
        </w:numPr>
        <w:spacing w:after="240"/>
        <w:ind w:leftChars="0"/>
        <w:outlineLvl w:val="0"/>
        <w:rPr>
          <w:rFonts w:ascii="Times New Roman" w:hAnsi="Times New Roman" w:cs="Times New Roman"/>
          <w:sz w:val="22"/>
        </w:rPr>
      </w:pPr>
      <w:r>
        <w:rPr>
          <w:rFonts w:ascii="Times New Roman" w:hAnsi="Times New Roman" w:cs="Times New Roman"/>
          <w:b/>
          <w:sz w:val="28"/>
          <w:szCs w:val="24"/>
        </w:rPr>
        <w:lastRenderedPageBreak/>
        <w:t>C</w:t>
      </w:r>
      <w:r w:rsidR="00195F45" w:rsidRPr="00195F45">
        <w:rPr>
          <w:rFonts w:ascii="Times New Roman" w:hAnsi="Times New Roman" w:cs="Times New Roman"/>
          <w:b/>
          <w:sz w:val="28"/>
          <w:szCs w:val="24"/>
        </w:rPr>
        <w:t>luster</w:t>
      </w:r>
      <w:r>
        <w:rPr>
          <w:rFonts w:ascii="Times New Roman" w:hAnsi="Times New Roman" w:cs="Times New Roman"/>
          <w:b/>
          <w:sz w:val="28"/>
          <w:szCs w:val="24"/>
        </w:rPr>
        <w:t>-based</w:t>
      </w:r>
      <w:r w:rsidR="00195F45" w:rsidRPr="00195F45">
        <w:rPr>
          <w:rFonts w:ascii="Times New Roman" w:hAnsi="Times New Roman" w:cs="Times New Roman"/>
          <w:b/>
          <w:sz w:val="28"/>
          <w:szCs w:val="24"/>
        </w:rPr>
        <w:t xml:space="preserve"> BWP operation</w:t>
      </w:r>
    </w:p>
    <w:p w:rsidR="00195F45" w:rsidRPr="003609C6" w:rsidRDefault="00195F45" w:rsidP="00195F45">
      <w:pPr>
        <w:snapToGrid w:val="0"/>
        <w:spacing w:after="240"/>
        <w:contextualSpacing/>
        <w:jc w:val="both"/>
        <w:rPr>
          <w:rFonts w:ascii="Times New Roman" w:hAnsi="Times New Roman" w:cs="Times New Roman"/>
          <w:sz w:val="22"/>
        </w:rPr>
      </w:pPr>
      <w:r w:rsidRPr="001A5503">
        <w:rPr>
          <w:rFonts w:ascii="Times New Roman" w:hAnsi="Times New Roman" w:cs="Times New Roman"/>
          <w:sz w:val="22"/>
        </w:rPr>
        <w:t>In 3GPP Release 15 NR, bandwidth part (BWP) is defined as a set of contiguous resource blocks (RBs) in frequency domain within a carrier</w:t>
      </w:r>
      <w:r>
        <w:rPr>
          <w:rFonts w:ascii="Times New Roman" w:hAnsi="Times New Roman" w:cs="Times New Roman"/>
          <w:sz w:val="22"/>
        </w:rPr>
        <w:t>.</w:t>
      </w:r>
      <w:r>
        <w:rPr>
          <w:rFonts w:ascii="Times New Roman" w:hAnsi="Times New Roman" w:cs="Times New Roman" w:hint="eastAsia"/>
          <w:sz w:val="22"/>
        </w:rPr>
        <w:t xml:space="preserve"> </w:t>
      </w:r>
      <w:r>
        <w:rPr>
          <w:rFonts w:ascii="Times New Roman" w:hAnsi="Times New Roman" w:cs="Times New Roman"/>
          <w:sz w:val="22"/>
        </w:rPr>
        <w:t>In this section we propose that</w:t>
      </w:r>
      <w:r w:rsidRPr="001A5503">
        <w:rPr>
          <w:rFonts w:ascii="Times New Roman" w:hAnsi="Times New Roman" w:cs="Times New Roman"/>
          <w:sz w:val="22"/>
        </w:rPr>
        <w:t xml:space="preserve"> BWP definition is extended from a set of contiguous RBs in frequency domain within a carrier to a group of one or multiple radio resource clusters, each of which contains a set of contiguous RBs in frequency domain within a carrier</w:t>
      </w:r>
      <w:r w:rsidR="00F27C1C">
        <w:rPr>
          <w:rFonts w:ascii="Times New Roman" w:hAnsi="Times New Roman" w:cs="Times New Roman"/>
          <w:sz w:val="22"/>
        </w:rPr>
        <w:t>.</w:t>
      </w:r>
      <w:r w:rsidRPr="001A5503">
        <w:rPr>
          <w:rFonts w:ascii="Times New Roman" w:hAnsi="Times New Roman" w:cs="Times New Roman"/>
          <w:sz w:val="22"/>
        </w:rPr>
        <w:t xml:space="preserve"> </w:t>
      </w:r>
      <w:r w:rsidR="00F27C1C">
        <w:rPr>
          <w:rFonts w:ascii="Times New Roman" w:hAnsi="Times New Roman" w:cs="Times New Roman"/>
          <w:sz w:val="22"/>
        </w:rPr>
        <w:t>A</w:t>
      </w:r>
      <w:r w:rsidRPr="001A5503">
        <w:rPr>
          <w:rFonts w:ascii="Times New Roman" w:hAnsi="Times New Roman" w:cs="Times New Roman"/>
          <w:sz w:val="22"/>
        </w:rPr>
        <w:t>s shown in</w:t>
      </w:r>
      <w:r>
        <w:rPr>
          <w:rFonts w:ascii="Times New Roman" w:hAnsi="Times New Roman" w:cs="Times New Roman" w:hint="eastAsia"/>
          <w:sz w:val="22"/>
        </w:rPr>
        <w:t xml:space="preserve"> </w:t>
      </w:r>
      <w:r w:rsidRPr="00195F45">
        <w:rPr>
          <w:rFonts w:ascii="Times New Roman" w:hAnsi="Times New Roman" w:cs="Times New Roman"/>
          <w:sz w:val="22"/>
        </w:rPr>
        <w:fldChar w:fldCharType="begin"/>
      </w:r>
      <w:r w:rsidRPr="00195F45">
        <w:rPr>
          <w:rFonts w:ascii="Times New Roman" w:hAnsi="Times New Roman" w:cs="Times New Roman"/>
          <w:sz w:val="22"/>
        </w:rPr>
        <w:instrText xml:space="preserve"> </w:instrText>
      </w:r>
      <w:r w:rsidRPr="00195F45">
        <w:rPr>
          <w:rFonts w:ascii="Times New Roman" w:hAnsi="Times New Roman" w:cs="Times New Roman" w:hint="eastAsia"/>
          <w:sz w:val="22"/>
        </w:rPr>
        <w:instrText>REF _Ref958647 \h</w:instrText>
      </w:r>
      <w:r w:rsidRPr="00195F45">
        <w:rPr>
          <w:rFonts w:ascii="Times New Roman" w:hAnsi="Times New Roman" w:cs="Times New Roman"/>
          <w:sz w:val="22"/>
        </w:rPr>
        <w:instrText xml:space="preserve"> </w:instrText>
      </w:r>
      <w:r w:rsidRPr="00195F45">
        <w:rPr>
          <w:rFonts w:ascii="Times New Roman" w:hAnsi="Times New Roman" w:cs="Times New Roman"/>
          <w:sz w:val="22"/>
        </w:rPr>
      </w:r>
      <w:r w:rsidRPr="00195F45">
        <w:rPr>
          <w:rFonts w:ascii="Times New Roman" w:hAnsi="Times New Roman" w:cs="Times New Roman"/>
          <w:sz w:val="22"/>
        </w:rPr>
        <w:instrText xml:space="preserve"> \* MERGEFORMAT </w:instrText>
      </w:r>
      <w:r w:rsidRPr="00195F45">
        <w:rPr>
          <w:rFonts w:ascii="Times New Roman" w:hAnsi="Times New Roman" w:cs="Times New Roman"/>
          <w:sz w:val="22"/>
        </w:rPr>
        <w:fldChar w:fldCharType="separate"/>
      </w:r>
      <w:r w:rsidRPr="00195F45">
        <w:rPr>
          <w:rFonts w:ascii="Times New Roman" w:hAnsi="Times New Roman" w:cs="Times New Roman"/>
          <w:sz w:val="22"/>
        </w:rPr>
        <w:t xml:space="preserve">Figure </w:t>
      </w:r>
      <w:r w:rsidRPr="00195F45">
        <w:rPr>
          <w:rFonts w:ascii="Times New Roman" w:hAnsi="Times New Roman" w:cs="Times New Roman"/>
          <w:noProof/>
          <w:sz w:val="22"/>
        </w:rPr>
        <w:t>1</w:t>
      </w:r>
      <w:r w:rsidRPr="00195F45">
        <w:rPr>
          <w:rFonts w:ascii="Times New Roman" w:hAnsi="Times New Roman" w:cs="Times New Roman"/>
          <w:sz w:val="22"/>
        </w:rPr>
        <w:fldChar w:fldCharType="end"/>
      </w:r>
      <w:r w:rsidR="00F27C1C">
        <w:rPr>
          <w:rFonts w:ascii="Times New Roman" w:hAnsi="Times New Roman" w:cs="Times New Roman"/>
          <w:sz w:val="22"/>
        </w:rPr>
        <w:t>,</w:t>
      </w:r>
      <w:r>
        <w:rPr>
          <w:rFonts w:ascii="Times New Roman" w:hAnsi="Times New Roman" w:cs="Times New Roman"/>
          <w:sz w:val="22"/>
        </w:rPr>
        <w:t xml:space="preserve"> </w:t>
      </w:r>
      <w:r w:rsidR="00F27C1C">
        <w:rPr>
          <w:rFonts w:ascii="Times New Roman" w:hAnsi="Times New Roman" w:cs="Times New Roman"/>
          <w:sz w:val="22"/>
        </w:rPr>
        <w:t>t</w:t>
      </w:r>
      <w:r w:rsidRPr="001A5503">
        <w:rPr>
          <w:rFonts w:ascii="Times New Roman" w:hAnsi="Times New Roman" w:cs="Times New Roman"/>
          <w:sz w:val="22"/>
        </w:rPr>
        <w:t xml:space="preserve">here are two types of BWP: </w:t>
      </w:r>
    </w:p>
    <w:p w:rsidR="00195F45" w:rsidRPr="001A5503" w:rsidRDefault="00195F45" w:rsidP="00F27C1C">
      <w:pPr>
        <w:pStyle w:val="a3"/>
        <w:numPr>
          <w:ilvl w:val="0"/>
          <w:numId w:val="2"/>
        </w:numPr>
        <w:snapToGrid w:val="0"/>
        <w:spacing w:beforeLines="50" w:before="180"/>
        <w:ind w:leftChars="0" w:left="357" w:hanging="357"/>
        <w:contextualSpacing/>
        <w:jc w:val="both"/>
        <w:rPr>
          <w:rFonts w:ascii="Times New Roman" w:hAnsi="Times New Roman" w:cs="Times New Roman"/>
          <w:sz w:val="22"/>
        </w:rPr>
      </w:pPr>
      <w:r w:rsidRPr="001A5503">
        <w:rPr>
          <w:rFonts w:ascii="Times New Roman" w:hAnsi="Times New Roman" w:cs="Times New Roman"/>
          <w:sz w:val="22"/>
        </w:rPr>
        <w:t>Single-cluster BWP</w:t>
      </w:r>
    </w:p>
    <w:p w:rsidR="00195F45" w:rsidRPr="001A5503" w:rsidRDefault="00195F45" w:rsidP="00195F45">
      <w:pPr>
        <w:pStyle w:val="a3"/>
        <w:numPr>
          <w:ilvl w:val="1"/>
          <w:numId w:val="2"/>
        </w:numPr>
        <w:snapToGrid w:val="0"/>
        <w:ind w:leftChars="0"/>
        <w:contextualSpacing/>
        <w:jc w:val="both"/>
        <w:rPr>
          <w:rFonts w:ascii="Times New Roman" w:hAnsi="Times New Roman" w:cs="Times New Roman"/>
          <w:sz w:val="22"/>
        </w:rPr>
      </w:pPr>
      <w:r w:rsidRPr="001A5503">
        <w:rPr>
          <w:rFonts w:ascii="Times New Roman" w:hAnsi="Times New Roman" w:cs="Times New Roman"/>
          <w:sz w:val="22"/>
        </w:rPr>
        <w:t>Single radio resource cluster, which contains a set of contiguous RBs in frequency domain within a carrier</w:t>
      </w:r>
    </w:p>
    <w:p w:rsidR="00195F45" w:rsidRPr="001A5503" w:rsidRDefault="00195F45" w:rsidP="00195F45">
      <w:pPr>
        <w:pStyle w:val="a3"/>
        <w:numPr>
          <w:ilvl w:val="0"/>
          <w:numId w:val="2"/>
        </w:numPr>
        <w:snapToGrid w:val="0"/>
        <w:ind w:leftChars="0"/>
        <w:contextualSpacing/>
        <w:jc w:val="both"/>
        <w:rPr>
          <w:rFonts w:ascii="Times New Roman" w:hAnsi="Times New Roman" w:cs="Times New Roman"/>
          <w:sz w:val="22"/>
        </w:rPr>
      </w:pPr>
      <w:r w:rsidRPr="001A5503">
        <w:rPr>
          <w:rFonts w:ascii="Times New Roman" w:hAnsi="Times New Roman" w:cs="Times New Roman"/>
          <w:sz w:val="22"/>
        </w:rPr>
        <w:t>Multi-cluster BWP</w:t>
      </w:r>
    </w:p>
    <w:p w:rsidR="00195F45" w:rsidRPr="001A5503" w:rsidRDefault="00195F45" w:rsidP="00195F45">
      <w:pPr>
        <w:pStyle w:val="a3"/>
        <w:numPr>
          <w:ilvl w:val="1"/>
          <w:numId w:val="2"/>
        </w:numPr>
        <w:snapToGrid w:val="0"/>
        <w:ind w:leftChars="0"/>
        <w:contextualSpacing/>
        <w:jc w:val="both"/>
        <w:rPr>
          <w:rFonts w:ascii="Times New Roman" w:hAnsi="Times New Roman" w:cs="Times New Roman"/>
          <w:sz w:val="22"/>
        </w:rPr>
      </w:pPr>
      <w:r w:rsidRPr="001A5503">
        <w:rPr>
          <w:rFonts w:ascii="Times New Roman" w:hAnsi="Times New Roman" w:cs="Times New Roman"/>
          <w:sz w:val="22"/>
        </w:rPr>
        <w:t>Multiple radio resource clusters, each of which contains a set of contiguous RBs in frequency domain within a carrier</w:t>
      </w:r>
    </w:p>
    <w:p w:rsidR="00195F45" w:rsidRPr="001A5503" w:rsidRDefault="00195F45" w:rsidP="00195F45">
      <w:pPr>
        <w:pStyle w:val="a3"/>
        <w:numPr>
          <w:ilvl w:val="1"/>
          <w:numId w:val="2"/>
        </w:numPr>
        <w:snapToGrid w:val="0"/>
        <w:ind w:leftChars="0"/>
        <w:contextualSpacing/>
        <w:jc w:val="both"/>
        <w:rPr>
          <w:rFonts w:ascii="Times New Roman" w:hAnsi="Times New Roman" w:cs="Times New Roman"/>
          <w:sz w:val="22"/>
        </w:rPr>
      </w:pPr>
      <w:r w:rsidRPr="001A5503">
        <w:rPr>
          <w:rFonts w:ascii="Times New Roman" w:hAnsi="Times New Roman" w:cs="Times New Roman"/>
          <w:sz w:val="22"/>
        </w:rPr>
        <w:t>The radio resource clusters within a BWP can either overlap with or orthogonal to each other in frequency domain</w:t>
      </w:r>
    </w:p>
    <w:p w:rsidR="00F27C1C" w:rsidRPr="00A748F9" w:rsidRDefault="00195F45" w:rsidP="00A748F9">
      <w:pPr>
        <w:pStyle w:val="a3"/>
        <w:numPr>
          <w:ilvl w:val="1"/>
          <w:numId w:val="2"/>
        </w:numPr>
        <w:snapToGrid w:val="0"/>
        <w:ind w:leftChars="0"/>
        <w:contextualSpacing/>
        <w:jc w:val="both"/>
        <w:rPr>
          <w:rFonts w:ascii="Times New Roman" w:hAnsi="Times New Roman" w:cs="Times New Roman" w:hint="eastAsia"/>
          <w:sz w:val="22"/>
        </w:rPr>
      </w:pPr>
      <w:r w:rsidRPr="001A5503">
        <w:rPr>
          <w:rFonts w:ascii="Times New Roman" w:hAnsi="Times New Roman" w:cs="Times New Roman"/>
          <w:sz w:val="22"/>
        </w:rPr>
        <w:t>The radio resource clusters can be either distributed or localized</w:t>
      </w:r>
    </w:p>
    <w:p w:rsidR="00F27C1C" w:rsidRPr="000817DC" w:rsidRDefault="00F27C1C" w:rsidP="009B1446">
      <w:pPr>
        <w:pStyle w:val="a3"/>
        <w:snapToGrid w:val="0"/>
        <w:spacing w:afterLines="50" w:after="180"/>
        <w:ind w:leftChars="0" w:left="0"/>
        <w:jc w:val="both"/>
        <w:rPr>
          <w:rFonts w:ascii="Times New Roman" w:hAnsi="Times New Roman" w:cs="Times New Roman"/>
          <w:sz w:val="22"/>
        </w:rPr>
      </w:pPr>
      <w:r w:rsidRPr="002B2EF7">
        <w:rPr>
          <w:rFonts w:ascii="Times New Roman" w:hAnsi="Times New Roman" w:cs="Times New Roman"/>
          <w:sz w:val="22"/>
        </w:rPr>
        <w:t xml:space="preserve">To ensure fair resource sharing between devices in unlicensed bands of operation, a listen before talk (LBT) protocol is </w:t>
      </w:r>
      <w:r>
        <w:rPr>
          <w:rFonts w:ascii="Times New Roman" w:hAnsi="Times New Roman" w:cs="Times New Roman"/>
          <w:sz w:val="22"/>
        </w:rPr>
        <w:t xml:space="preserve">required for NR-U. When a BWP is configured with multiple clusters, the LBT is performed per cluster. </w:t>
      </w:r>
      <w:r w:rsidR="00A557F8">
        <w:rPr>
          <w:rFonts w:ascii="Times New Roman" w:hAnsi="Times New Roman" w:cs="Times New Roman"/>
          <w:sz w:val="22"/>
        </w:rPr>
        <w:t>S</w:t>
      </w:r>
      <w:r w:rsidRPr="0017075E">
        <w:rPr>
          <w:rFonts w:ascii="Times New Roman" w:hAnsi="Times New Roman" w:cs="Times New Roman"/>
          <w:sz w:val="22"/>
        </w:rPr>
        <w:t>ince a cluster may contain one or multiple LBT subchannels, the signal in the cluster can be transmitted if LBT succeeds in all the LBT subchannels wi</w:t>
      </w:r>
      <w:r w:rsidRPr="0017075E">
        <w:rPr>
          <w:rFonts w:ascii="Times New Roman" w:hAnsi="Times New Roman" w:cs="Times New Roman"/>
          <w:sz w:val="22"/>
          <w:szCs w:val="24"/>
        </w:rPr>
        <w:t>thin the cluster</w:t>
      </w:r>
      <w:r w:rsidRPr="0017075E">
        <w:rPr>
          <w:rFonts w:ascii="Times New Roman" w:hAnsi="Times New Roman" w:cs="Times New Roman" w:hint="eastAsia"/>
          <w:sz w:val="22"/>
          <w:szCs w:val="24"/>
        </w:rPr>
        <w:t>.</w:t>
      </w:r>
      <w:r w:rsidR="009B1446" w:rsidRPr="0017075E">
        <w:rPr>
          <w:rFonts w:ascii="Times New Roman" w:hAnsi="Times New Roman" w:cs="Times New Roman" w:hint="eastAsia"/>
          <w:sz w:val="22"/>
          <w:szCs w:val="24"/>
        </w:rPr>
        <w:t xml:space="preserve"> </w:t>
      </w:r>
      <w:r w:rsidR="009B1446" w:rsidRPr="0017075E">
        <w:rPr>
          <w:rFonts w:ascii="Times New Roman" w:hAnsi="Times New Roman" w:cs="Times New Roman"/>
          <w:sz w:val="22"/>
        </w:rPr>
        <w:t>Note that the LBT subchannel can be equal to or more than 20 MHz</w:t>
      </w:r>
      <w:r w:rsidR="009B1446">
        <w:rPr>
          <w:rFonts w:ascii="Times New Roman" w:hAnsi="Times New Roman" w:cs="Times New Roman" w:hint="eastAsia"/>
          <w:sz w:val="22"/>
        </w:rPr>
        <w:t>.</w:t>
      </w:r>
      <w:r w:rsidR="009B1446">
        <w:rPr>
          <w:rFonts w:ascii="Times New Roman" w:hAnsi="Times New Roman" w:cs="Times New Roman" w:hint="eastAsia"/>
          <w:sz w:val="22"/>
        </w:rPr>
        <w:t xml:space="preserve"> </w:t>
      </w:r>
      <w:r w:rsidR="00195F45" w:rsidRPr="000817DC">
        <w:rPr>
          <w:rFonts w:ascii="Times New Roman" w:hAnsi="Times New Roman" w:cs="Times New Roman"/>
          <w:sz w:val="22"/>
          <w:szCs w:val="24"/>
        </w:rPr>
        <w:t>T</w:t>
      </w:r>
      <w:r w:rsidR="00195F45" w:rsidRPr="006808BD">
        <w:rPr>
          <w:rFonts w:ascii="Times New Roman" w:hAnsi="Times New Roman" w:cs="Times New Roman"/>
          <w:sz w:val="22"/>
          <w:szCs w:val="24"/>
        </w:rPr>
        <w:t xml:space="preserve">he information of starting </w:t>
      </w:r>
      <w:r w:rsidR="000817DC">
        <w:rPr>
          <w:rFonts w:ascii="Times New Roman" w:hAnsi="Times New Roman" w:cs="Times New Roman" w:hint="eastAsia"/>
          <w:sz w:val="22"/>
          <w:szCs w:val="24"/>
        </w:rPr>
        <w:t xml:space="preserve">and </w:t>
      </w:r>
      <w:r w:rsidR="00195F45" w:rsidRPr="006808BD">
        <w:rPr>
          <w:rFonts w:ascii="Times New Roman" w:hAnsi="Times New Roman" w:cs="Times New Roman"/>
          <w:sz w:val="22"/>
          <w:szCs w:val="24"/>
        </w:rPr>
        <w:t>ending RBs for each radio resource cluster in a localized multi-cluster BWP can be utilized by a UE for potential servin</w:t>
      </w:r>
      <w:r w:rsidR="00195F45" w:rsidRPr="00405071">
        <w:rPr>
          <w:rFonts w:ascii="Times New Roman" w:hAnsi="Times New Roman" w:cs="Times New Roman"/>
          <w:sz w:val="22"/>
        </w:rPr>
        <w:t xml:space="preserve">g RAT </w:t>
      </w:r>
      <w:r w:rsidR="00405071" w:rsidRPr="00405071">
        <w:rPr>
          <w:rFonts w:ascii="Times New Roman" w:hAnsi="Times New Roman" w:cs="Times New Roman"/>
          <w:sz w:val="22"/>
        </w:rPr>
        <w:t>(</w:t>
      </w:r>
      <w:r w:rsidR="00405071" w:rsidRPr="00405071">
        <w:rPr>
          <w:rFonts w:ascii="Times New Roman" w:hAnsi="Times New Roman" w:cs="Times New Roman"/>
          <w:sz w:val="22"/>
        </w:rPr>
        <w:t>Radio Access Technology</w:t>
      </w:r>
      <w:r w:rsidR="00405071" w:rsidRPr="00405071">
        <w:rPr>
          <w:rFonts w:ascii="Times New Roman" w:hAnsi="Times New Roman" w:cs="Times New Roman"/>
          <w:sz w:val="22"/>
        </w:rPr>
        <w:t xml:space="preserve">) </w:t>
      </w:r>
      <w:r w:rsidR="00195F45" w:rsidRPr="00405071">
        <w:rPr>
          <w:rFonts w:ascii="Times New Roman" w:hAnsi="Times New Roman" w:cs="Times New Roman"/>
          <w:sz w:val="22"/>
        </w:rPr>
        <w:t>sig</w:t>
      </w:r>
      <w:r w:rsidR="00195F45" w:rsidRPr="006808BD">
        <w:rPr>
          <w:rFonts w:ascii="Times New Roman" w:hAnsi="Times New Roman" w:cs="Times New Roman"/>
          <w:sz w:val="22"/>
          <w:szCs w:val="24"/>
        </w:rPr>
        <w:t>nal filtering. For example, in unlicensed spectrum, it’s possible that only part, not all, of radio resource clusters within a BWP pass LBT so this information enables a UE to know which radio resource clusters have serving RAT signal for filtering.</w:t>
      </w:r>
      <w:r w:rsidR="00195F45">
        <w:rPr>
          <w:rFonts w:ascii="Times New Roman" w:hAnsi="Times New Roman" w:cs="Times New Roman"/>
          <w:sz w:val="22"/>
          <w:szCs w:val="24"/>
        </w:rPr>
        <w:t xml:space="preserve"> </w:t>
      </w:r>
    </w:p>
    <w:p w:rsidR="00195F45" w:rsidRDefault="00195F45" w:rsidP="00784F02">
      <w:pPr>
        <w:snapToGrid w:val="0"/>
        <w:spacing w:afterLines="50" w:after="180"/>
        <w:contextualSpacing/>
        <w:rPr>
          <w:rFonts w:ascii="Times New Roman" w:hAnsi="Times New Roman" w:cs="Times New Roman" w:hint="eastAsia"/>
          <w:b/>
          <w:sz w:val="22"/>
        </w:rPr>
      </w:pPr>
      <w:r w:rsidRPr="001A5503">
        <w:rPr>
          <w:rFonts w:ascii="Times New Roman" w:hAnsi="Times New Roman" w:cs="Times New Roman"/>
          <w:noProof/>
          <w:sz w:val="22"/>
        </w:rPr>
        <w:drawing>
          <wp:anchor distT="0" distB="0" distL="114300" distR="114300" simplePos="0" relativeHeight="251664384" behindDoc="0" locked="0" layoutInCell="1" allowOverlap="1" wp14:anchorId="03038FD2" wp14:editId="3AB11F4A">
            <wp:simplePos x="0" y="0"/>
            <wp:positionH relativeFrom="column">
              <wp:posOffset>0</wp:posOffset>
            </wp:positionH>
            <wp:positionV relativeFrom="paragraph">
              <wp:posOffset>158750</wp:posOffset>
            </wp:positionV>
            <wp:extent cx="5759450" cy="3484245"/>
            <wp:effectExtent l="0" t="0" r="0" b="0"/>
            <wp:wrapTopAndBottom/>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3484245"/>
                    </a:xfrm>
                    <a:prstGeom prst="rect">
                      <a:avLst/>
                    </a:prstGeom>
                    <a:noFill/>
                    <a:ln>
                      <a:noFill/>
                    </a:ln>
                  </pic:spPr>
                </pic:pic>
              </a:graphicData>
            </a:graphic>
          </wp:anchor>
        </w:drawing>
      </w:r>
    </w:p>
    <w:p w:rsidR="00195F45" w:rsidRDefault="00195F45" w:rsidP="00195F45">
      <w:pPr>
        <w:snapToGrid w:val="0"/>
        <w:spacing w:afterLines="50" w:after="180"/>
        <w:contextualSpacing/>
        <w:jc w:val="center"/>
        <w:rPr>
          <w:rFonts w:ascii="Times New Roman" w:hAnsi="Times New Roman" w:cs="Times New Roman"/>
          <w:b/>
          <w:sz w:val="22"/>
        </w:rPr>
      </w:pPr>
      <w:bookmarkStart w:id="0" w:name="_Ref958647"/>
      <w:r w:rsidRPr="007072E7">
        <w:rPr>
          <w:rFonts w:ascii="Times New Roman" w:hAnsi="Times New Roman" w:cs="Times New Roman"/>
          <w:b/>
          <w:sz w:val="22"/>
        </w:rPr>
        <w:t xml:space="preserve">Figure </w:t>
      </w:r>
      <w:r w:rsidRPr="007072E7">
        <w:rPr>
          <w:rFonts w:ascii="Times New Roman" w:hAnsi="Times New Roman" w:cs="Times New Roman"/>
          <w:b/>
          <w:sz w:val="22"/>
        </w:rPr>
        <w:fldChar w:fldCharType="begin"/>
      </w:r>
      <w:r w:rsidRPr="007072E7">
        <w:rPr>
          <w:rFonts w:ascii="Times New Roman" w:hAnsi="Times New Roman" w:cs="Times New Roman"/>
          <w:b/>
          <w:sz w:val="22"/>
        </w:rPr>
        <w:instrText xml:space="preserve"> SEQ Figure \* ARABIC </w:instrText>
      </w:r>
      <w:r w:rsidRPr="007072E7">
        <w:rPr>
          <w:rFonts w:ascii="Times New Roman" w:hAnsi="Times New Roman" w:cs="Times New Roman"/>
          <w:b/>
          <w:sz w:val="22"/>
        </w:rPr>
        <w:fldChar w:fldCharType="separate"/>
      </w:r>
      <w:r w:rsidR="008576CF">
        <w:rPr>
          <w:rFonts w:ascii="Times New Roman" w:hAnsi="Times New Roman" w:cs="Times New Roman"/>
          <w:b/>
          <w:noProof/>
          <w:sz w:val="22"/>
        </w:rPr>
        <w:t>1</w:t>
      </w:r>
      <w:r w:rsidRPr="007072E7">
        <w:rPr>
          <w:rFonts w:ascii="Times New Roman" w:hAnsi="Times New Roman" w:cs="Times New Roman"/>
          <w:b/>
          <w:noProof/>
          <w:sz w:val="22"/>
        </w:rPr>
        <w:fldChar w:fldCharType="end"/>
      </w:r>
      <w:bookmarkEnd w:id="0"/>
      <w:r w:rsidRPr="007072E7">
        <w:rPr>
          <w:rFonts w:ascii="Times New Roman" w:hAnsi="Times New Roman" w:cs="Times New Roman"/>
          <w:b/>
          <w:sz w:val="22"/>
        </w:rPr>
        <w:t>. Illustration of single-cluster BWP and multi-cluster BWP</w:t>
      </w:r>
    </w:p>
    <w:p w:rsidR="00195F45" w:rsidRPr="003609C6" w:rsidRDefault="00195F45" w:rsidP="00195F45">
      <w:pPr>
        <w:snapToGrid w:val="0"/>
        <w:spacing w:afterLines="50" w:after="180"/>
        <w:contextualSpacing/>
        <w:jc w:val="center"/>
        <w:rPr>
          <w:rFonts w:ascii="Times New Roman" w:hAnsi="Times New Roman" w:cs="Times New Roman"/>
          <w:b/>
          <w:sz w:val="22"/>
        </w:rPr>
      </w:pPr>
    </w:p>
    <w:p w:rsidR="00A557F8" w:rsidRDefault="00A557F8" w:rsidP="00A557F8">
      <w:pPr>
        <w:snapToGrid w:val="0"/>
        <w:spacing w:afterLines="50" w:after="180"/>
        <w:jc w:val="both"/>
        <w:rPr>
          <w:rFonts w:ascii="Times New Roman" w:hAnsi="Times New Roman" w:cs="Times New Roman"/>
          <w:sz w:val="22"/>
        </w:rPr>
      </w:pPr>
      <w:r>
        <w:rPr>
          <w:rFonts w:ascii="Times New Roman" w:hAnsi="Times New Roman" w:cs="Times New Roman"/>
          <w:sz w:val="22"/>
        </w:rPr>
        <w:t xml:space="preserve">For the BWP configured with multiple </w:t>
      </w:r>
      <w:r>
        <w:rPr>
          <w:rFonts w:ascii="Times New Roman" w:hAnsi="Times New Roman" w:cs="Times New Roman"/>
          <w:sz w:val="22"/>
        </w:rPr>
        <w:t>radio resource</w:t>
      </w:r>
      <w:r>
        <w:rPr>
          <w:rFonts w:ascii="Times New Roman" w:hAnsi="Times New Roman" w:cs="Times New Roman"/>
          <w:sz w:val="22"/>
        </w:rPr>
        <w:t xml:space="preserve"> clusters, the LBT can be performed using the way similar to the multi-carrier LBT in LAA. Thus there are two options for LBT on the BWP</w:t>
      </w:r>
    </w:p>
    <w:p w:rsidR="00A557F8" w:rsidRPr="00151116" w:rsidRDefault="009B1446" w:rsidP="00A557F8">
      <w:pPr>
        <w:pStyle w:val="a3"/>
        <w:numPr>
          <w:ilvl w:val="0"/>
          <w:numId w:val="24"/>
        </w:numPr>
        <w:snapToGrid w:val="0"/>
        <w:spacing w:afterLines="50" w:after="180"/>
        <w:ind w:leftChars="0"/>
        <w:jc w:val="both"/>
        <w:rPr>
          <w:rFonts w:ascii="Times New Roman" w:hAnsi="Times New Roman" w:cs="Times New Roman"/>
          <w:sz w:val="22"/>
          <w:u w:val="single"/>
        </w:rPr>
      </w:pPr>
      <w:r w:rsidRPr="00151116">
        <w:rPr>
          <w:rFonts w:ascii="Times New Roman" w:hAnsi="Times New Roman" w:cs="Times New Roman"/>
          <w:sz w:val="22"/>
          <w:u w:val="single"/>
        </w:rPr>
        <w:lastRenderedPageBreak/>
        <w:t>Individual</w:t>
      </w:r>
      <w:r w:rsidR="00A557F8" w:rsidRPr="00151116">
        <w:rPr>
          <w:rFonts w:ascii="Times New Roman" w:hAnsi="Times New Roman" w:cs="Times New Roman"/>
          <w:sz w:val="22"/>
          <w:u w:val="single"/>
        </w:rPr>
        <w:t xml:space="preserve"> </w:t>
      </w:r>
      <w:r w:rsidR="00A557F8" w:rsidRPr="00151116">
        <w:rPr>
          <w:rFonts w:ascii="Times New Roman" w:hAnsi="Times New Roman" w:cs="Times New Roman"/>
          <w:sz w:val="22"/>
          <w:u w:val="single"/>
        </w:rPr>
        <w:t xml:space="preserve">LBT </w:t>
      </w:r>
      <w:r w:rsidRPr="00151116">
        <w:rPr>
          <w:rFonts w:ascii="Times New Roman" w:hAnsi="Times New Roman" w:cs="Times New Roman"/>
          <w:sz w:val="22"/>
          <w:u w:val="single"/>
        </w:rPr>
        <w:t xml:space="preserve">per </w:t>
      </w:r>
      <w:r w:rsidR="00F06165" w:rsidRPr="00151116">
        <w:rPr>
          <w:rFonts w:ascii="Times New Roman" w:hAnsi="Times New Roman" w:cs="Times New Roman"/>
          <w:sz w:val="22"/>
          <w:u w:val="single"/>
        </w:rPr>
        <w:t>radio resource cluster</w:t>
      </w:r>
    </w:p>
    <w:p w:rsidR="00FE3D43" w:rsidRDefault="009B1446" w:rsidP="00BC2E45">
      <w:pPr>
        <w:pStyle w:val="a3"/>
        <w:snapToGrid w:val="0"/>
        <w:spacing w:afterLines="50" w:after="180"/>
        <w:ind w:leftChars="0"/>
        <w:jc w:val="both"/>
        <w:rPr>
          <w:rFonts w:ascii="Times New Roman" w:hAnsi="Times New Roman" w:cs="Times New Roman"/>
          <w:sz w:val="22"/>
        </w:rPr>
      </w:pPr>
      <w:r>
        <w:rPr>
          <w:rFonts w:ascii="Times New Roman" w:hAnsi="Times New Roman" w:cs="Times New Roman"/>
          <w:sz w:val="22"/>
        </w:rPr>
        <w:t xml:space="preserve">In this case, </w:t>
      </w:r>
      <w:r w:rsidR="00B776E7">
        <w:rPr>
          <w:rFonts w:ascii="Times New Roman" w:hAnsi="Times New Roman" w:cs="Times New Roman"/>
          <w:sz w:val="22"/>
        </w:rPr>
        <w:t xml:space="preserve">Cat 4. </w:t>
      </w:r>
      <w:r>
        <w:rPr>
          <w:rFonts w:ascii="Times New Roman" w:hAnsi="Times New Roman" w:cs="Times New Roman"/>
          <w:sz w:val="22"/>
        </w:rPr>
        <w:t>LBT is performed in</w:t>
      </w:r>
      <w:r w:rsidR="00BC2E45">
        <w:rPr>
          <w:rFonts w:ascii="Times New Roman" w:hAnsi="Times New Roman" w:cs="Times New Roman"/>
          <w:sz w:val="22"/>
        </w:rPr>
        <w:t>dividually</w:t>
      </w:r>
      <w:r w:rsidR="00B776E7">
        <w:rPr>
          <w:rFonts w:ascii="Times New Roman" w:hAnsi="Times New Roman" w:cs="Times New Roman"/>
          <w:sz w:val="22"/>
        </w:rPr>
        <w:t xml:space="preserve"> </w:t>
      </w:r>
      <w:r w:rsidR="00B776E7">
        <w:rPr>
          <w:rFonts w:ascii="Times New Roman" w:hAnsi="Times New Roman" w:cs="Times New Roman"/>
          <w:sz w:val="22"/>
        </w:rPr>
        <w:t>for each radio resource cluster</w:t>
      </w:r>
      <w:r>
        <w:rPr>
          <w:rFonts w:ascii="Times New Roman" w:hAnsi="Times New Roman" w:cs="Times New Roman"/>
          <w:sz w:val="22"/>
        </w:rPr>
        <w:t xml:space="preserve">. </w:t>
      </w:r>
      <w:r w:rsidR="00D52D1B">
        <w:rPr>
          <w:rFonts w:ascii="Times New Roman" w:hAnsi="Times New Roman" w:cs="Times New Roman"/>
          <w:sz w:val="22"/>
        </w:rPr>
        <w:t>Within a</w:t>
      </w:r>
      <w:r w:rsidR="0068141A">
        <w:rPr>
          <w:rFonts w:ascii="Times New Roman" w:hAnsi="Times New Roman" w:cs="Times New Roman"/>
          <w:sz w:val="22"/>
        </w:rPr>
        <w:t xml:space="preserve"> radio resource</w:t>
      </w:r>
      <w:r w:rsidR="00D52D1B">
        <w:rPr>
          <w:rFonts w:ascii="Times New Roman" w:hAnsi="Times New Roman" w:cs="Times New Roman"/>
          <w:sz w:val="22"/>
        </w:rPr>
        <w:t xml:space="preserve"> cluster, Cat. 4 LBT is performed on each LBT subchannels. The gNB may transmit on the cluster if </w:t>
      </w:r>
      <w:r>
        <w:rPr>
          <w:rFonts w:ascii="Times New Roman" w:hAnsi="Times New Roman" w:cs="Times New Roman"/>
          <w:sz w:val="22"/>
        </w:rPr>
        <w:t xml:space="preserve">all LBT subchannels within the cluster is sensed to be idle. </w:t>
      </w:r>
    </w:p>
    <w:p w:rsidR="00FE3D43" w:rsidRPr="00151116" w:rsidRDefault="00A557F8" w:rsidP="00FE3D43">
      <w:pPr>
        <w:pStyle w:val="a3"/>
        <w:numPr>
          <w:ilvl w:val="0"/>
          <w:numId w:val="24"/>
        </w:numPr>
        <w:snapToGrid w:val="0"/>
        <w:spacing w:afterLines="50" w:after="180"/>
        <w:ind w:leftChars="0"/>
        <w:jc w:val="both"/>
        <w:rPr>
          <w:rFonts w:ascii="Times New Roman" w:hAnsi="Times New Roman" w:cs="Times New Roman"/>
          <w:sz w:val="22"/>
          <w:u w:val="single"/>
        </w:rPr>
      </w:pPr>
      <w:r w:rsidRPr="00151116">
        <w:rPr>
          <w:rFonts w:ascii="Times New Roman" w:hAnsi="Times New Roman" w:cs="Times New Roman"/>
          <w:sz w:val="22"/>
          <w:u w:val="single"/>
        </w:rPr>
        <w:t xml:space="preserve">Cat. 4 </w:t>
      </w:r>
      <w:r w:rsidRPr="00151116">
        <w:rPr>
          <w:rFonts w:ascii="Times New Roman" w:hAnsi="Times New Roman" w:cs="Times New Roman"/>
          <w:sz w:val="22"/>
          <w:u w:val="single"/>
        </w:rPr>
        <w:t xml:space="preserve">LBT on one selected </w:t>
      </w:r>
      <w:r w:rsidR="00F06165" w:rsidRPr="00151116">
        <w:rPr>
          <w:rFonts w:ascii="Times New Roman" w:hAnsi="Times New Roman" w:cs="Times New Roman"/>
          <w:sz w:val="22"/>
          <w:u w:val="single"/>
        </w:rPr>
        <w:t>radio resource cluster</w:t>
      </w:r>
      <w:r w:rsidRPr="00151116">
        <w:rPr>
          <w:rFonts w:ascii="Times New Roman" w:hAnsi="Times New Roman" w:cs="Times New Roman"/>
          <w:sz w:val="22"/>
          <w:u w:val="single"/>
        </w:rPr>
        <w:t>.</w:t>
      </w:r>
      <w:r w:rsidRPr="00151116">
        <w:rPr>
          <w:rFonts w:ascii="Times New Roman" w:hAnsi="Times New Roman" w:cs="Times New Roman"/>
          <w:sz w:val="22"/>
          <w:u w:val="single"/>
        </w:rPr>
        <w:t xml:space="preserve"> One shot LBT on the other </w:t>
      </w:r>
      <w:r w:rsidR="00F06165" w:rsidRPr="00151116">
        <w:rPr>
          <w:rFonts w:ascii="Times New Roman" w:hAnsi="Times New Roman" w:cs="Times New Roman"/>
          <w:sz w:val="22"/>
          <w:u w:val="single"/>
        </w:rPr>
        <w:t>radio resource clusters</w:t>
      </w:r>
    </w:p>
    <w:p w:rsidR="00AE084F" w:rsidRPr="005F3CB7" w:rsidRDefault="00FE3D43" w:rsidP="005F3CB7">
      <w:pPr>
        <w:pStyle w:val="a3"/>
        <w:snapToGrid w:val="0"/>
        <w:spacing w:afterLines="50" w:after="180"/>
        <w:ind w:leftChars="0"/>
        <w:jc w:val="both"/>
        <w:rPr>
          <w:rFonts w:ascii="Times New Roman" w:hAnsi="Times New Roman" w:cs="Times New Roman" w:hint="eastAsia"/>
          <w:sz w:val="22"/>
        </w:rPr>
      </w:pPr>
      <w:r w:rsidRPr="00B776E7">
        <w:rPr>
          <w:rFonts w:ascii="Times New Roman" w:hAnsi="Times New Roman" w:cs="Times New Roman"/>
          <w:sz w:val="22"/>
        </w:rPr>
        <w:t xml:space="preserve">In this case, </w:t>
      </w:r>
      <w:r w:rsidRPr="00B776E7">
        <w:rPr>
          <w:rFonts w:ascii="Times New Roman" w:hAnsi="Times New Roman" w:cs="Times New Roman"/>
          <w:sz w:val="22"/>
        </w:rPr>
        <w:t>gNB select one</w:t>
      </w:r>
      <w:r w:rsidRPr="00B776E7">
        <w:rPr>
          <w:rFonts w:ascii="Times New Roman" w:hAnsi="Times New Roman" w:cs="Times New Roman"/>
          <w:sz w:val="22"/>
        </w:rPr>
        <w:t xml:space="preserve"> radio resource cluster</w:t>
      </w:r>
      <w:r w:rsidR="00B776E7">
        <w:rPr>
          <w:rFonts w:ascii="Times New Roman" w:hAnsi="Times New Roman" w:cs="Times New Roman"/>
          <w:sz w:val="22"/>
        </w:rPr>
        <w:t xml:space="preserve"> </w:t>
      </w:r>
      <w:r w:rsidR="00B776E7" w:rsidRPr="00B776E7">
        <w:rPr>
          <w:rFonts w:ascii="Times New Roman" w:hAnsi="Times New Roman" w:cs="Times New Roman"/>
          <w:sz w:val="22"/>
        </w:rPr>
        <w:t xml:space="preserve">for performing Cat. 4 LBT. </w:t>
      </w:r>
      <w:r w:rsidR="0068141A">
        <w:rPr>
          <w:rFonts w:ascii="Times New Roman" w:hAnsi="Times New Roman" w:cs="Times New Roman"/>
          <w:sz w:val="22"/>
        </w:rPr>
        <w:t xml:space="preserve">Within the selected cluster, Cat. 4 LBT is performed on each LBT subchannels. The gNB may transmit on the </w:t>
      </w:r>
      <w:r w:rsidR="0068141A">
        <w:rPr>
          <w:rFonts w:ascii="Times New Roman" w:hAnsi="Times New Roman" w:cs="Times New Roman"/>
          <w:sz w:val="22"/>
        </w:rPr>
        <w:t xml:space="preserve">selected </w:t>
      </w:r>
      <w:r w:rsidR="0068141A">
        <w:rPr>
          <w:rFonts w:ascii="Times New Roman" w:hAnsi="Times New Roman" w:cs="Times New Roman"/>
          <w:sz w:val="22"/>
        </w:rPr>
        <w:t xml:space="preserve">cluster if all LBT subchannels within the </w:t>
      </w:r>
      <w:r w:rsidR="0068141A">
        <w:rPr>
          <w:rFonts w:ascii="Times New Roman" w:hAnsi="Times New Roman" w:cs="Times New Roman"/>
          <w:sz w:val="22"/>
        </w:rPr>
        <w:t xml:space="preserve">selected </w:t>
      </w:r>
      <w:r w:rsidR="0068141A">
        <w:rPr>
          <w:rFonts w:ascii="Times New Roman" w:hAnsi="Times New Roman" w:cs="Times New Roman"/>
          <w:sz w:val="22"/>
        </w:rPr>
        <w:t xml:space="preserve">cluster is sensed to be idle. </w:t>
      </w:r>
      <w:r w:rsidR="00D52D1B" w:rsidRPr="00B776E7">
        <w:rPr>
          <w:rFonts w:ascii="Times New Roman" w:eastAsia="新細明體" w:hAnsi="Times New Roman" w:hint="eastAsia"/>
          <w:sz w:val="22"/>
        </w:rPr>
        <w:t>F</w:t>
      </w:r>
      <w:r w:rsidR="00D52D1B" w:rsidRPr="00B776E7">
        <w:rPr>
          <w:rFonts w:ascii="Times New Roman" w:hAnsi="Times New Roman"/>
          <w:sz w:val="22"/>
        </w:rPr>
        <w:t>or the other clusters, the g</w:t>
      </w:r>
      <w:r w:rsidR="00BC2E45">
        <w:rPr>
          <w:rFonts w:ascii="Times New Roman" w:hAnsi="Times New Roman"/>
          <w:sz w:val="22"/>
        </w:rPr>
        <w:t>NB</w:t>
      </w:r>
      <w:r w:rsidR="00D52D1B" w:rsidRPr="00B776E7">
        <w:rPr>
          <w:rFonts w:ascii="Times New Roman" w:hAnsi="Times New Roman"/>
          <w:sz w:val="22"/>
        </w:rPr>
        <w:t xml:space="preserve"> perform</w:t>
      </w:r>
      <w:r w:rsidR="00BC2E45">
        <w:rPr>
          <w:rFonts w:ascii="Times New Roman" w:hAnsi="Times New Roman"/>
          <w:sz w:val="22"/>
        </w:rPr>
        <w:t>s</w:t>
      </w:r>
      <w:r w:rsidR="00D52D1B" w:rsidRPr="00B776E7">
        <w:rPr>
          <w:rFonts w:ascii="Times New Roman" w:hAnsi="Times New Roman"/>
          <w:sz w:val="22"/>
        </w:rPr>
        <w:t xml:space="preserve"> on</w:t>
      </w:r>
      <w:r w:rsidR="00D52D1B">
        <w:rPr>
          <w:rFonts w:ascii="Times New Roman" w:hAnsi="Times New Roman"/>
          <w:sz w:val="22"/>
        </w:rPr>
        <w:t>e</w:t>
      </w:r>
      <w:r w:rsidR="00D52D1B" w:rsidRPr="00B776E7">
        <w:rPr>
          <w:rFonts w:ascii="Times New Roman" w:hAnsi="Times New Roman"/>
          <w:sz w:val="22"/>
        </w:rPr>
        <w:t xml:space="preserve"> shot LBT immediately before the transmitting on the selected cluster. </w:t>
      </w:r>
      <w:r w:rsidR="0068141A">
        <w:rPr>
          <w:rFonts w:ascii="Times New Roman" w:hAnsi="Times New Roman" w:cs="Times New Roman"/>
          <w:sz w:val="22"/>
        </w:rPr>
        <w:t>Within</w:t>
      </w:r>
      <w:r w:rsidR="00D52D1B">
        <w:rPr>
          <w:rFonts w:ascii="Times New Roman" w:hAnsi="Times New Roman" w:cs="Times New Roman"/>
          <w:sz w:val="22"/>
        </w:rPr>
        <w:t xml:space="preserve"> </w:t>
      </w:r>
      <w:r w:rsidR="0068141A">
        <w:rPr>
          <w:rFonts w:ascii="Times New Roman" w:hAnsi="Times New Roman" w:cs="Times New Roman"/>
          <w:sz w:val="22"/>
        </w:rPr>
        <w:t>a</w:t>
      </w:r>
      <w:r w:rsidR="00D52D1B">
        <w:rPr>
          <w:rFonts w:ascii="Times New Roman" w:hAnsi="Times New Roman" w:cs="Times New Roman"/>
          <w:sz w:val="22"/>
        </w:rPr>
        <w:t xml:space="preserve"> cluster other than the selected cluster</w:t>
      </w:r>
      <w:r w:rsidR="00D52D1B">
        <w:rPr>
          <w:rFonts w:ascii="Times New Roman" w:hAnsi="Times New Roman" w:cs="Times New Roman"/>
          <w:sz w:val="22"/>
        </w:rPr>
        <w:t>, one shot</w:t>
      </w:r>
      <w:r w:rsidR="00D52D1B">
        <w:rPr>
          <w:rFonts w:ascii="Times New Roman" w:hAnsi="Times New Roman" w:cs="Times New Roman"/>
          <w:sz w:val="22"/>
        </w:rPr>
        <w:t xml:space="preserve"> LBT is performed </w:t>
      </w:r>
      <w:r w:rsidR="0068141A">
        <w:rPr>
          <w:rFonts w:ascii="Times New Roman" w:hAnsi="Times New Roman" w:cs="Times New Roman"/>
          <w:sz w:val="22"/>
        </w:rPr>
        <w:t>on each</w:t>
      </w:r>
      <w:r w:rsidR="00D52D1B">
        <w:rPr>
          <w:rFonts w:ascii="Times New Roman" w:hAnsi="Times New Roman" w:cs="Times New Roman"/>
          <w:sz w:val="22"/>
        </w:rPr>
        <w:t xml:space="preserve"> LBT subchannels</w:t>
      </w:r>
      <w:r w:rsidR="00D52D1B">
        <w:rPr>
          <w:rFonts w:ascii="Times New Roman" w:hAnsi="Times New Roman" w:cs="Times New Roman"/>
          <w:sz w:val="22"/>
        </w:rPr>
        <w:t>.</w:t>
      </w:r>
      <w:r w:rsidR="00D52D1B">
        <w:rPr>
          <w:rFonts w:ascii="Times New Roman" w:hAnsi="Times New Roman" w:cs="Times New Roman"/>
          <w:sz w:val="22"/>
        </w:rPr>
        <w:t xml:space="preserve"> </w:t>
      </w:r>
      <w:r w:rsidR="0068141A">
        <w:rPr>
          <w:rFonts w:ascii="Times New Roman" w:hAnsi="Times New Roman" w:cs="Times New Roman"/>
          <w:sz w:val="22"/>
        </w:rPr>
        <w:t>The gNB</w:t>
      </w:r>
      <w:r w:rsidR="0068141A">
        <w:rPr>
          <w:rFonts w:ascii="Times New Roman" w:hAnsi="Times New Roman" w:cs="Times New Roman"/>
          <w:sz w:val="22"/>
        </w:rPr>
        <w:t xml:space="preserve"> may transmit on the</w:t>
      </w:r>
      <w:r w:rsidR="0068141A">
        <w:rPr>
          <w:rFonts w:ascii="Times New Roman" w:hAnsi="Times New Roman" w:cs="Times New Roman"/>
          <w:sz w:val="22"/>
        </w:rPr>
        <w:t xml:space="preserve"> cluster if </w:t>
      </w:r>
      <w:r w:rsidR="0068141A">
        <w:rPr>
          <w:rFonts w:ascii="Times New Roman" w:hAnsi="Times New Roman" w:cs="Times New Roman"/>
          <w:sz w:val="22"/>
        </w:rPr>
        <w:t>all LBT subchannels within the</w:t>
      </w:r>
      <w:r w:rsidR="0068141A">
        <w:rPr>
          <w:rFonts w:ascii="Times New Roman" w:hAnsi="Times New Roman" w:cs="Times New Roman"/>
          <w:sz w:val="22"/>
        </w:rPr>
        <w:t xml:space="preserve"> cluster is sensed to be idle.</w:t>
      </w:r>
    </w:p>
    <w:p w:rsidR="00A557F8" w:rsidRPr="00784F02" w:rsidRDefault="00BC2E45" w:rsidP="00A557F8">
      <w:pPr>
        <w:snapToGrid w:val="0"/>
        <w:spacing w:afterLines="50" w:after="180"/>
        <w:jc w:val="both"/>
        <w:rPr>
          <w:rFonts w:ascii="Times New Roman" w:hAnsi="Times New Roman" w:cs="Times New Roman"/>
          <w:b/>
          <w:sz w:val="22"/>
        </w:rPr>
      </w:pPr>
      <w:r w:rsidRPr="00784F02">
        <w:rPr>
          <w:rFonts w:ascii="Times New Roman" w:hAnsi="Times New Roman" w:cs="Times New Roman"/>
          <w:b/>
          <w:sz w:val="22"/>
        </w:rPr>
        <w:t>Proposal #1: The LBT unit is a radio resou</w:t>
      </w:r>
      <w:r w:rsidR="003C2D25">
        <w:rPr>
          <w:rFonts w:ascii="Times New Roman" w:hAnsi="Times New Roman" w:cs="Times New Roman"/>
          <w:b/>
          <w:sz w:val="22"/>
        </w:rPr>
        <w:t xml:space="preserve">rce cluster, where a cluster </w:t>
      </w:r>
      <w:r w:rsidRPr="00784F02">
        <w:rPr>
          <w:rFonts w:ascii="Times New Roman" w:hAnsi="Times New Roman" w:cs="Times New Roman"/>
          <w:b/>
          <w:sz w:val="22"/>
        </w:rPr>
        <w:t xml:space="preserve">consists of </w:t>
      </w:r>
      <w:r w:rsidR="003C2D25">
        <w:rPr>
          <w:rFonts w:ascii="Times New Roman" w:hAnsi="Times New Roman" w:cs="Times New Roman"/>
          <w:b/>
          <w:sz w:val="22"/>
        </w:rPr>
        <w:t xml:space="preserve">one or </w:t>
      </w:r>
      <w:r w:rsidRPr="00784F02">
        <w:rPr>
          <w:rFonts w:ascii="Times New Roman" w:hAnsi="Times New Roman" w:cs="Times New Roman"/>
          <w:b/>
          <w:sz w:val="22"/>
        </w:rPr>
        <w:t>multiple contiguous LBT subchannels.</w:t>
      </w:r>
    </w:p>
    <w:p w:rsidR="00784F02" w:rsidRPr="00784F02" w:rsidRDefault="00784F02" w:rsidP="00A557F8">
      <w:pPr>
        <w:snapToGrid w:val="0"/>
        <w:spacing w:afterLines="50" w:after="180"/>
        <w:jc w:val="both"/>
        <w:rPr>
          <w:rFonts w:ascii="Times New Roman" w:hAnsi="Times New Roman" w:cs="Times New Roman"/>
          <w:b/>
          <w:sz w:val="22"/>
        </w:rPr>
      </w:pPr>
      <w:r w:rsidRPr="00784F02">
        <w:rPr>
          <w:rFonts w:ascii="Times New Roman" w:hAnsi="Times New Roman" w:cs="Times New Roman"/>
          <w:b/>
          <w:sz w:val="22"/>
        </w:rPr>
        <w:t>Proposal #</w:t>
      </w:r>
      <w:r w:rsidRPr="00784F02">
        <w:rPr>
          <w:rFonts w:ascii="Times New Roman" w:hAnsi="Times New Roman" w:cs="Times New Roman"/>
          <w:b/>
          <w:sz w:val="22"/>
        </w:rPr>
        <w:t>2</w:t>
      </w:r>
      <w:r w:rsidRPr="00784F02">
        <w:rPr>
          <w:rFonts w:ascii="Times New Roman" w:hAnsi="Times New Roman" w:cs="Times New Roman"/>
          <w:b/>
          <w:sz w:val="22"/>
        </w:rPr>
        <w:t>:</w:t>
      </w:r>
      <w:r w:rsidRPr="00784F02">
        <w:rPr>
          <w:rFonts w:ascii="Times New Roman" w:hAnsi="Times New Roman" w:cs="Times New Roman"/>
          <w:b/>
          <w:sz w:val="22"/>
        </w:rPr>
        <w:t xml:space="preserve"> T</w:t>
      </w:r>
      <w:r w:rsidRPr="00784F02">
        <w:rPr>
          <w:rFonts w:ascii="Times New Roman" w:hAnsi="Times New Roman" w:cs="Times New Roman"/>
          <w:b/>
          <w:sz w:val="22"/>
        </w:rPr>
        <w:t xml:space="preserve">he signal in </w:t>
      </w:r>
      <w:r w:rsidRPr="00784F02">
        <w:rPr>
          <w:rFonts w:ascii="Times New Roman" w:hAnsi="Times New Roman" w:cs="Times New Roman"/>
          <w:b/>
          <w:sz w:val="22"/>
        </w:rPr>
        <w:t>a</w:t>
      </w:r>
      <w:r w:rsidRPr="00784F02">
        <w:rPr>
          <w:rFonts w:ascii="Times New Roman" w:hAnsi="Times New Roman" w:cs="Times New Roman"/>
          <w:b/>
          <w:sz w:val="22"/>
        </w:rPr>
        <w:t xml:space="preserve"> cluster can be transmitted if LBT succeeds in all the LBT subchannels wi</w:t>
      </w:r>
      <w:r w:rsidRPr="00784F02">
        <w:rPr>
          <w:rFonts w:ascii="Times New Roman" w:hAnsi="Times New Roman" w:cs="Times New Roman"/>
          <w:b/>
          <w:sz w:val="22"/>
          <w:szCs w:val="24"/>
        </w:rPr>
        <w:t>thin the cluster</w:t>
      </w:r>
      <w:r w:rsidRPr="00784F02">
        <w:rPr>
          <w:rFonts w:ascii="Times New Roman" w:hAnsi="Times New Roman" w:cs="Times New Roman" w:hint="eastAsia"/>
          <w:b/>
          <w:sz w:val="22"/>
          <w:szCs w:val="24"/>
        </w:rPr>
        <w:t>.</w:t>
      </w:r>
    </w:p>
    <w:p w:rsidR="00784F02" w:rsidRPr="00784F02" w:rsidRDefault="00784F02" w:rsidP="00A557F8">
      <w:pPr>
        <w:snapToGrid w:val="0"/>
        <w:spacing w:afterLines="50" w:after="180"/>
        <w:jc w:val="both"/>
        <w:rPr>
          <w:rFonts w:ascii="Times New Roman" w:hAnsi="Times New Roman" w:cs="Times New Roman" w:hint="eastAsia"/>
          <w:b/>
          <w:sz w:val="22"/>
        </w:rPr>
      </w:pPr>
      <w:r w:rsidRPr="00784F02">
        <w:rPr>
          <w:rFonts w:ascii="Times New Roman" w:hAnsi="Times New Roman" w:cs="Times New Roman"/>
          <w:b/>
          <w:sz w:val="22"/>
        </w:rPr>
        <w:t>Proposal #</w:t>
      </w:r>
      <w:r w:rsidRPr="00784F02">
        <w:rPr>
          <w:rFonts w:ascii="Times New Roman" w:hAnsi="Times New Roman" w:cs="Times New Roman"/>
          <w:b/>
          <w:sz w:val="22"/>
        </w:rPr>
        <w:t>3</w:t>
      </w:r>
      <w:r w:rsidRPr="00784F02">
        <w:rPr>
          <w:rFonts w:ascii="Times New Roman" w:hAnsi="Times New Roman" w:cs="Times New Roman"/>
          <w:b/>
          <w:sz w:val="22"/>
        </w:rPr>
        <w:t xml:space="preserve">: </w:t>
      </w:r>
      <w:r w:rsidRPr="00784F02">
        <w:rPr>
          <w:rFonts w:ascii="Times New Roman" w:hAnsi="Times New Roman" w:cs="Times New Roman"/>
          <w:b/>
          <w:sz w:val="22"/>
        </w:rPr>
        <w:t xml:space="preserve">For the multi-cluster BWP configuration, the radio resource clusters </w:t>
      </w:r>
      <w:r w:rsidRPr="00784F02">
        <w:rPr>
          <w:rFonts w:ascii="Times New Roman" w:hAnsi="Times New Roman" w:cs="Times New Roman"/>
          <w:b/>
          <w:sz w:val="22"/>
        </w:rPr>
        <w:t>can either overlap with or orthogonal to each other in frequency domain</w:t>
      </w:r>
      <w:r w:rsidRPr="00784F02">
        <w:rPr>
          <w:rFonts w:ascii="Times New Roman" w:hAnsi="Times New Roman" w:cs="Times New Roman"/>
          <w:b/>
          <w:sz w:val="22"/>
        </w:rPr>
        <w:t>.</w:t>
      </w:r>
    </w:p>
    <w:p w:rsidR="00195F45" w:rsidRPr="00953B2B" w:rsidRDefault="00195F45" w:rsidP="00195F45">
      <w:pPr>
        <w:pStyle w:val="a3"/>
        <w:numPr>
          <w:ilvl w:val="1"/>
          <w:numId w:val="5"/>
        </w:numPr>
        <w:snapToGrid w:val="0"/>
        <w:spacing w:after="240"/>
        <w:ind w:leftChars="0"/>
        <w:contextualSpacing/>
        <w:jc w:val="both"/>
        <w:outlineLvl w:val="1"/>
        <w:rPr>
          <w:rFonts w:ascii="Times New Roman" w:hAnsi="Times New Roman" w:cs="Times New Roman"/>
          <w:b/>
          <w:szCs w:val="24"/>
        </w:rPr>
      </w:pPr>
      <w:r w:rsidRPr="00953B2B">
        <w:rPr>
          <w:rFonts w:ascii="Times New Roman" w:hAnsi="Times New Roman" w:cs="Times New Roman" w:hint="eastAsia"/>
          <w:b/>
          <w:szCs w:val="24"/>
        </w:rPr>
        <w:t xml:space="preserve">Initial </w:t>
      </w:r>
      <w:r w:rsidR="00DE0640">
        <w:rPr>
          <w:rFonts w:ascii="Times New Roman" w:hAnsi="Times New Roman" w:cs="Times New Roman"/>
          <w:b/>
          <w:szCs w:val="24"/>
        </w:rPr>
        <w:t>DL/UL BWP</w:t>
      </w:r>
    </w:p>
    <w:p w:rsidR="00195F45" w:rsidRPr="00EF2CB6" w:rsidRDefault="00195F45" w:rsidP="00195F45">
      <w:pPr>
        <w:snapToGrid w:val="0"/>
        <w:spacing w:after="240"/>
        <w:jc w:val="both"/>
        <w:rPr>
          <w:rFonts w:ascii="Times New Roman" w:hAnsi="Times New Roman" w:cs="Times New Roman"/>
          <w:sz w:val="22"/>
          <w:szCs w:val="24"/>
        </w:rPr>
      </w:pPr>
      <w:r w:rsidRPr="00EF2CB6">
        <w:rPr>
          <w:rFonts w:ascii="Times New Roman" w:hAnsi="Times New Roman" w:cs="Times New Roman"/>
          <w:noProof/>
          <w:sz w:val="22"/>
          <w:szCs w:val="24"/>
        </w:rPr>
        <mc:AlternateContent>
          <mc:Choice Requires="wps">
            <w:drawing>
              <wp:anchor distT="45720" distB="45720" distL="114300" distR="114300" simplePos="0" relativeHeight="251665408" behindDoc="0" locked="0" layoutInCell="1" allowOverlap="1" wp14:anchorId="380A35F9" wp14:editId="7AC56500">
                <wp:simplePos x="0" y="0"/>
                <wp:positionH relativeFrom="column">
                  <wp:posOffset>30810</wp:posOffset>
                </wp:positionH>
                <wp:positionV relativeFrom="paragraph">
                  <wp:posOffset>1698524</wp:posOffset>
                </wp:positionV>
                <wp:extent cx="6173470" cy="1404620"/>
                <wp:effectExtent l="0" t="0" r="17780" b="20320"/>
                <wp:wrapTopAndBottom/>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3470" cy="1404620"/>
                        </a:xfrm>
                        <a:prstGeom prst="rect">
                          <a:avLst/>
                        </a:prstGeom>
                        <a:solidFill>
                          <a:srgbClr val="FFFFFF"/>
                        </a:solidFill>
                        <a:ln w="9525">
                          <a:solidFill>
                            <a:srgbClr val="000000"/>
                          </a:solidFill>
                          <a:miter lim="800000"/>
                          <a:headEnd/>
                          <a:tailEnd/>
                        </a:ln>
                      </wps:spPr>
                      <wps:txbx>
                        <w:txbxContent>
                          <w:p w:rsidR="00195F45" w:rsidRPr="00EF2CB6" w:rsidRDefault="00195F45" w:rsidP="00195F45">
                            <w:pPr>
                              <w:autoSpaceDE w:val="0"/>
                              <w:autoSpaceDN w:val="0"/>
                              <w:spacing w:before="40" w:after="40"/>
                              <w:rPr>
                                <w:sz w:val="22"/>
                              </w:rPr>
                            </w:pPr>
                            <w:r w:rsidRPr="00EF2CB6">
                              <w:rPr>
                                <w:rFonts w:ascii="Times New Roman" w:hAnsi="Times New Roman" w:cs="Times New Roman"/>
                                <w:sz w:val="22"/>
                                <w:shd w:val="clear" w:color="auto" w:fill="00FF00"/>
                              </w:rPr>
                              <w:t>Agreement:</w:t>
                            </w:r>
                            <w:r w:rsidRPr="00EF2CB6">
                              <w:rPr>
                                <w:rFonts w:ascii="Times New Roman" w:hAnsi="Times New Roman" w:cs="Times New Roman"/>
                                <w:sz w:val="22"/>
                              </w:rPr>
                              <w:t> (RAN1 #93)</w:t>
                            </w:r>
                          </w:p>
                          <w:p w:rsidR="00195F45" w:rsidRPr="00EF2CB6" w:rsidRDefault="00195F45" w:rsidP="00195F45">
                            <w:pPr>
                              <w:autoSpaceDE w:val="0"/>
                              <w:autoSpaceDN w:val="0"/>
                              <w:spacing w:before="40" w:after="40" w:line="260" w:lineRule="atLeast"/>
                              <w:ind w:left="720" w:hanging="360"/>
                              <w:rPr>
                                <w:sz w:val="22"/>
                              </w:rPr>
                            </w:pPr>
                            <w:r w:rsidRPr="00EF2CB6">
                              <w:rPr>
                                <w:rFonts w:ascii="Times New Roman" w:hAnsi="Times New Roman" w:cs="Times New Roman"/>
                                <w:sz w:val="22"/>
                              </w:rPr>
                              <w:t>·       Initial active DL/UL BWP is approximately 20MHz for 5GHz band</w:t>
                            </w:r>
                          </w:p>
                          <w:p w:rsidR="00195F45" w:rsidRPr="00EF2CB6" w:rsidRDefault="00195F45" w:rsidP="00195F45">
                            <w:pPr>
                              <w:pStyle w:val="a3"/>
                              <w:numPr>
                                <w:ilvl w:val="0"/>
                                <w:numId w:val="23"/>
                              </w:numPr>
                              <w:autoSpaceDE w:val="0"/>
                              <w:autoSpaceDN w:val="0"/>
                              <w:spacing w:before="40" w:after="40" w:line="260" w:lineRule="atLeast"/>
                              <w:ind w:leftChars="0"/>
                              <w:rPr>
                                <w:sz w:val="22"/>
                              </w:rPr>
                            </w:pPr>
                            <w:r w:rsidRPr="00EF2CB6">
                              <w:rPr>
                                <w:rFonts w:ascii="Times New Roman" w:hAnsi="Times New Roman" w:cs="Times New Roman"/>
                                <w:sz w:val="22"/>
                              </w:rPr>
                              <w:t>The final value will be quantized to number of PRBs</w:t>
                            </w:r>
                          </w:p>
                          <w:p w:rsidR="00195F45" w:rsidRPr="00EF2CB6" w:rsidRDefault="00195F45" w:rsidP="00195F45">
                            <w:pPr>
                              <w:autoSpaceDE w:val="0"/>
                              <w:autoSpaceDN w:val="0"/>
                              <w:spacing w:before="40" w:after="40" w:line="260" w:lineRule="atLeast"/>
                              <w:ind w:left="720" w:hanging="360"/>
                              <w:rPr>
                                <w:sz w:val="22"/>
                              </w:rPr>
                            </w:pPr>
                            <w:r w:rsidRPr="00EF2CB6">
                              <w:rPr>
                                <w:rFonts w:ascii="Times New Roman" w:hAnsi="Times New Roman" w:cs="Times New Roman"/>
                                <w:sz w:val="22"/>
                              </w:rPr>
                              <w:t>·       Initial active DL/UL BWP is approximately 20MHz for 6GHz band if similar channelization as 5GHz band is used for 6GHz band</w:t>
                            </w:r>
                          </w:p>
                          <w:p w:rsidR="00195F45" w:rsidRDefault="00195F45" w:rsidP="00195F45">
                            <w:r w:rsidRPr="00EF2CB6">
                              <w:rPr>
                                <w:rFonts w:ascii="Times New Roman" w:hAnsi="Times New Roman" w:cs="Times New Roman"/>
                                <w:sz w:val="22"/>
                              </w:rPr>
                              <w:t>FFS: Initial active DL/UL BWP for other applicable bands, including 60GHz</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80A35F9" id="_x0000_t202" coordsize="21600,21600" o:spt="202" path="m,l,21600r21600,l21600,xe">
                <v:stroke joinstyle="miter"/>
                <v:path gradientshapeok="t" o:connecttype="rect"/>
              </v:shapetype>
              <v:shape id="文字方塊 2" o:spid="_x0000_s1026" type="#_x0000_t202" style="position:absolute;left:0;text-align:left;margin-left:2.45pt;margin-top:133.75pt;width:486.1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">
                <v:textbox style="mso-fit-shape-to-text:t">
                  <w:txbxContent>
                    <w:p w:rsidR="00195F45" w:rsidRPr="00EF2CB6" w:rsidRDefault="00195F45" w:rsidP="00195F45">
                      <w:pPr>
                        <w:autoSpaceDE w:val="0"/>
                        <w:autoSpaceDN w:val="0"/>
                        <w:spacing w:before="40" w:after="40"/>
                        <w:rPr>
                          <w:sz w:val="22"/>
                        </w:rPr>
                      </w:pPr>
                      <w:r w:rsidRPr="00EF2CB6">
                        <w:rPr>
                          <w:rFonts w:ascii="Times New Roman" w:hAnsi="Times New Roman" w:cs="Times New Roman"/>
                          <w:sz w:val="22"/>
                          <w:shd w:val="clear" w:color="auto" w:fill="00FF00"/>
                        </w:rPr>
                        <w:t>Agreement:</w:t>
                      </w:r>
                      <w:r w:rsidRPr="00EF2CB6">
                        <w:rPr>
                          <w:rFonts w:ascii="Times New Roman" w:hAnsi="Times New Roman" w:cs="Times New Roman"/>
                          <w:sz w:val="22"/>
                        </w:rPr>
                        <w:t> (RAN1 #93)</w:t>
                      </w:r>
                    </w:p>
                    <w:p w:rsidR="00195F45" w:rsidRPr="00EF2CB6" w:rsidRDefault="00195F45" w:rsidP="00195F45">
                      <w:pPr>
                        <w:autoSpaceDE w:val="0"/>
                        <w:autoSpaceDN w:val="0"/>
                        <w:spacing w:before="40" w:after="40" w:line="260" w:lineRule="atLeast"/>
                        <w:ind w:left="720" w:hanging="360"/>
                        <w:rPr>
                          <w:sz w:val="22"/>
                        </w:rPr>
                      </w:pPr>
                      <w:r w:rsidRPr="00EF2CB6">
                        <w:rPr>
                          <w:rFonts w:ascii="Times New Roman" w:hAnsi="Times New Roman" w:cs="Times New Roman"/>
                          <w:sz w:val="22"/>
                        </w:rPr>
                        <w:t>·       Initial active DL/UL BWP is approximately 20MHz for 5GHz band</w:t>
                      </w:r>
                    </w:p>
                    <w:p w:rsidR="00195F45" w:rsidRPr="00EF2CB6" w:rsidRDefault="00195F45" w:rsidP="00195F45">
                      <w:pPr>
                        <w:pStyle w:val="a3"/>
                        <w:numPr>
                          <w:ilvl w:val="0"/>
                          <w:numId w:val="23"/>
                        </w:numPr>
                        <w:autoSpaceDE w:val="0"/>
                        <w:autoSpaceDN w:val="0"/>
                        <w:spacing w:before="40" w:after="40" w:line="260" w:lineRule="atLeast"/>
                        <w:ind w:leftChars="0"/>
                        <w:rPr>
                          <w:sz w:val="22"/>
                        </w:rPr>
                      </w:pPr>
                      <w:r w:rsidRPr="00EF2CB6">
                        <w:rPr>
                          <w:rFonts w:ascii="Times New Roman" w:hAnsi="Times New Roman" w:cs="Times New Roman"/>
                          <w:sz w:val="22"/>
                        </w:rPr>
                        <w:t>The final value will be quantized to number of PRBs</w:t>
                      </w:r>
                    </w:p>
                    <w:p w:rsidR="00195F45" w:rsidRPr="00EF2CB6" w:rsidRDefault="00195F45" w:rsidP="00195F45">
                      <w:pPr>
                        <w:autoSpaceDE w:val="0"/>
                        <w:autoSpaceDN w:val="0"/>
                        <w:spacing w:before="40" w:after="40" w:line="260" w:lineRule="atLeast"/>
                        <w:ind w:left="720" w:hanging="360"/>
                        <w:rPr>
                          <w:sz w:val="22"/>
                        </w:rPr>
                      </w:pPr>
                      <w:r w:rsidRPr="00EF2CB6">
                        <w:rPr>
                          <w:rFonts w:ascii="Times New Roman" w:hAnsi="Times New Roman" w:cs="Times New Roman"/>
                          <w:sz w:val="22"/>
                        </w:rPr>
                        <w:t>·       Initial active DL/UL BWP is approximately 20MHz for 6GHz band if similar channelization as 5GHz band is used for 6GHz band</w:t>
                      </w:r>
                    </w:p>
                    <w:p w:rsidR="00195F45" w:rsidRDefault="00195F45" w:rsidP="00195F45">
                      <w:r w:rsidRPr="00EF2CB6">
                        <w:rPr>
                          <w:rFonts w:ascii="Times New Roman" w:hAnsi="Times New Roman" w:cs="Times New Roman"/>
                          <w:sz w:val="22"/>
                        </w:rPr>
                        <w:t>FFS: Initial active DL/UL BWP for other applicable bands, including 60GHz</w:t>
                      </w:r>
                    </w:p>
                  </w:txbxContent>
                </v:textbox>
                <w10:wrap type="topAndBottom"/>
              </v:shape>
            </w:pict>
          </mc:Fallback>
        </mc:AlternateContent>
      </w:r>
      <w:r w:rsidRPr="00953B2B">
        <w:rPr>
          <w:rFonts w:ascii="Times New Roman" w:hAnsi="Times New Roman" w:cs="Times New Roman"/>
          <w:sz w:val="22"/>
          <w:szCs w:val="24"/>
        </w:rPr>
        <w:t xml:space="preserve">A UE performs initial access in the initial DL BWP of PCell and RACH procedure in the initial DL BWP and initial UL BWP of PCell. The initial DL BWP is initially defined by the essential DL control resource set (e.g. CORESET #0), which is configured in the master information block (MIB) carried in physical broadcast channel (PBCH) for a UE to receive the essential system information blocks (SIBs) carried in physical downlink shared channel (PDSCH), e.g. SIB1 or SIB2, which is scheduled via downlink control information (DCI) carried in physical downlink control channel (PDCCH) in the essential DL CORESET (e.g. CORESET#0).  The initial DL BWP defined by the essential DL CORESET (e.g. CORESET#0) shall be a single-cluster BWP.  The initial DL BWP can be further configured to a UE in the essential SIBs and the initial UL BWP is also configured to a UE in the essential SIBs (e.g. SIB1/2 in 5G NR). </w:t>
      </w:r>
      <w:r>
        <w:rPr>
          <w:rFonts w:ascii="Times New Roman" w:hAnsi="Times New Roman" w:cs="Times New Roman"/>
          <w:sz w:val="22"/>
          <w:szCs w:val="24"/>
        </w:rPr>
        <w:t>From the agreements in 3GPP RAN1 #93 meeting, the initial DL or UL BWP can only be</w:t>
      </w:r>
      <w:r w:rsidRPr="00953B2B">
        <w:rPr>
          <w:rFonts w:ascii="Times New Roman" w:hAnsi="Times New Roman" w:cs="Times New Roman"/>
          <w:sz w:val="22"/>
          <w:szCs w:val="24"/>
        </w:rPr>
        <w:t xml:space="preserve"> a single-cluster DL</w:t>
      </w:r>
      <w:r>
        <w:rPr>
          <w:rFonts w:ascii="Times New Roman" w:hAnsi="Times New Roman" w:cs="Times New Roman"/>
          <w:sz w:val="22"/>
          <w:szCs w:val="24"/>
        </w:rPr>
        <w:t xml:space="preserve"> BWP.</w:t>
      </w:r>
    </w:p>
    <w:p w:rsidR="00195F45" w:rsidRDefault="00195F45" w:rsidP="00195F45">
      <w:pPr>
        <w:snapToGrid w:val="0"/>
        <w:spacing w:after="240"/>
        <w:rPr>
          <w:rFonts w:ascii="Times New Roman" w:hAnsi="Times New Roman" w:cs="Times New Roman"/>
          <w:b/>
          <w:sz w:val="22"/>
        </w:rPr>
      </w:pPr>
      <w:r>
        <w:rPr>
          <w:rFonts w:ascii="Times New Roman" w:hAnsi="Times New Roman" w:cs="Times New Roman"/>
          <w:b/>
          <w:sz w:val="22"/>
        </w:rPr>
        <w:t>Proposal #</w:t>
      </w:r>
      <w:r w:rsidR="00151116">
        <w:rPr>
          <w:rFonts w:ascii="Times New Roman" w:hAnsi="Times New Roman" w:cs="Times New Roman"/>
          <w:b/>
          <w:sz w:val="22"/>
        </w:rPr>
        <w:t>4</w:t>
      </w:r>
      <w:r w:rsidRPr="00953B2B">
        <w:rPr>
          <w:rFonts w:ascii="Times New Roman" w:hAnsi="Times New Roman" w:cs="Times New Roman"/>
          <w:b/>
          <w:sz w:val="22"/>
        </w:rPr>
        <w:t>:</w:t>
      </w:r>
      <w:r w:rsidRPr="00953B2B">
        <w:rPr>
          <w:rFonts w:ascii="Times New Roman" w:hAnsi="Times New Roman" w:cs="Times New Roman"/>
          <w:sz w:val="22"/>
        </w:rPr>
        <w:t xml:space="preserve"> </w:t>
      </w:r>
      <w:r w:rsidRPr="00151116">
        <w:rPr>
          <w:rFonts w:ascii="Times New Roman" w:hAnsi="Times New Roman" w:cs="Times New Roman"/>
          <w:b/>
          <w:sz w:val="22"/>
        </w:rPr>
        <w:t>The initial DL/UL BWP for NR-U is a single-cluster BWP.</w:t>
      </w:r>
    </w:p>
    <w:p w:rsidR="00EF73CA" w:rsidRPr="00953B2B" w:rsidRDefault="00EF73CA" w:rsidP="00195F45">
      <w:pPr>
        <w:snapToGrid w:val="0"/>
        <w:spacing w:after="240"/>
        <w:rPr>
          <w:rFonts w:ascii="Times New Roman" w:hAnsi="Times New Roman" w:cs="Times New Roman"/>
          <w:sz w:val="22"/>
        </w:rPr>
      </w:pPr>
      <w:r>
        <w:rPr>
          <w:rFonts w:ascii="Times New Roman" w:hAnsi="Times New Roman" w:cs="Times New Roman"/>
        </w:rPr>
        <w:pict>
          <v:rect id="_x0000_i1030" style="width:415.3pt;height:1pt" o:hralign="center" o:hrstd="t" o:hrnoshade="t" o:hr="t" fillcolor="black [3213]" stroked="f"/>
        </w:pict>
      </w:r>
    </w:p>
    <w:p w:rsidR="00195F45" w:rsidRPr="00454158" w:rsidRDefault="00797E36" w:rsidP="00454158">
      <w:pPr>
        <w:pStyle w:val="a3"/>
        <w:numPr>
          <w:ilvl w:val="0"/>
          <w:numId w:val="5"/>
        </w:numPr>
        <w:snapToGrid w:val="0"/>
        <w:spacing w:after="240"/>
        <w:ind w:leftChars="0"/>
        <w:contextualSpacing/>
        <w:jc w:val="both"/>
        <w:outlineLvl w:val="0"/>
        <w:rPr>
          <w:rFonts w:ascii="Times New Roman" w:hAnsi="Times New Roman" w:cs="Times New Roman"/>
          <w:b/>
          <w:sz w:val="28"/>
          <w:szCs w:val="24"/>
        </w:rPr>
      </w:pPr>
      <w:r w:rsidRPr="00454158">
        <w:rPr>
          <w:rFonts w:ascii="Times New Roman" w:hAnsi="Times New Roman" w:cs="Times New Roman" w:hint="eastAsia"/>
          <w:b/>
          <w:sz w:val="28"/>
          <w:szCs w:val="24"/>
        </w:rPr>
        <w:t>S</w:t>
      </w:r>
      <w:r w:rsidRPr="00454158">
        <w:rPr>
          <w:rFonts w:ascii="Times New Roman" w:hAnsi="Times New Roman" w:cs="Times New Roman"/>
          <w:b/>
          <w:sz w:val="28"/>
          <w:szCs w:val="24"/>
        </w:rPr>
        <w:t xml:space="preserve">erving </w:t>
      </w:r>
      <w:r w:rsidR="00454158">
        <w:rPr>
          <w:rFonts w:ascii="Times New Roman" w:hAnsi="Times New Roman" w:cs="Times New Roman"/>
          <w:b/>
          <w:sz w:val="28"/>
          <w:szCs w:val="24"/>
        </w:rPr>
        <w:t xml:space="preserve">RAT </w:t>
      </w:r>
      <w:r w:rsidRPr="00454158">
        <w:rPr>
          <w:rFonts w:ascii="Times New Roman" w:hAnsi="Times New Roman" w:cs="Times New Roman"/>
          <w:b/>
          <w:sz w:val="28"/>
          <w:szCs w:val="24"/>
        </w:rPr>
        <w:t xml:space="preserve">signal </w:t>
      </w:r>
      <w:r w:rsidR="00454158">
        <w:rPr>
          <w:rFonts w:ascii="Times New Roman" w:hAnsi="Times New Roman" w:cs="Times New Roman"/>
          <w:b/>
          <w:sz w:val="28"/>
          <w:szCs w:val="24"/>
        </w:rPr>
        <w:t xml:space="preserve">transmission and </w:t>
      </w:r>
      <w:r w:rsidRPr="00454158">
        <w:rPr>
          <w:rFonts w:ascii="Times New Roman" w:hAnsi="Times New Roman" w:cs="Times New Roman"/>
          <w:b/>
          <w:sz w:val="28"/>
          <w:szCs w:val="24"/>
        </w:rPr>
        <w:t>detection</w:t>
      </w:r>
      <w:r w:rsidR="00195F45" w:rsidRPr="00454158">
        <w:rPr>
          <w:rFonts w:ascii="Times New Roman" w:hAnsi="Times New Roman" w:cs="Times New Roman"/>
          <w:b/>
          <w:sz w:val="28"/>
          <w:szCs w:val="24"/>
        </w:rPr>
        <w:t xml:space="preserve"> </w:t>
      </w:r>
    </w:p>
    <w:p w:rsidR="00195F45" w:rsidRPr="00B41843" w:rsidRDefault="00195F45" w:rsidP="00195F45">
      <w:pPr>
        <w:snapToGrid w:val="0"/>
        <w:spacing w:afterLines="50" w:after="180"/>
        <w:jc w:val="both"/>
        <w:rPr>
          <w:rFonts w:ascii="Times New Roman" w:hAnsi="Times New Roman" w:cs="Times New Roman"/>
          <w:sz w:val="22"/>
        </w:rPr>
      </w:pPr>
      <w:r w:rsidRPr="00B41843">
        <w:rPr>
          <w:rFonts w:ascii="Times New Roman" w:hAnsi="Times New Roman" w:cs="Times New Roman"/>
          <w:sz w:val="22"/>
        </w:rPr>
        <w:t xml:space="preserve">The bitfield size of the frequency-domain resource allocation in the DCI is based on the aggregated radio resources within a BWP no matter it’s a single-cluster BWP or a multi-cluster BWP.  The aggregated radio resources within a BWP are indexed by RB from the lower frequency location to the higher frequency location </w:t>
      </w:r>
      <w:r w:rsidRPr="00B41843">
        <w:rPr>
          <w:rFonts w:ascii="Times New Roman" w:hAnsi="Times New Roman" w:cs="Times New Roman"/>
          <w:sz w:val="22"/>
        </w:rPr>
        <w:lastRenderedPageBreak/>
        <w:t xml:space="preserve">within clusters of a BWP based on the subcarrier spacing of the BWP. Single DCI can be used to schedule a PDSCH (or PUSCH) in the DL (or UL) BWP no matter it’s a single-cluster DL (or UL) BWP or a multi-cluster DL (or UL) BWP. For unlicensed spectrum, one or multiple multi-cluster BWPs can be configured for a wideband carrier operation and each radio resource cluster of a BWP corresponds to one or multiple 20MHz </w:t>
      </w:r>
      <w:r>
        <w:rPr>
          <w:rFonts w:ascii="Times New Roman" w:hAnsi="Times New Roman" w:cs="Times New Roman"/>
          <w:sz w:val="22"/>
        </w:rPr>
        <w:t>subchannels.</w:t>
      </w:r>
    </w:p>
    <w:p w:rsidR="00CB4038" w:rsidRPr="00E13657" w:rsidRDefault="00195F45" w:rsidP="00195F45">
      <w:pPr>
        <w:snapToGrid w:val="0"/>
        <w:spacing w:afterLines="50" w:after="180"/>
        <w:jc w:val="both"/>
        <w:rPr>
          <w:rFonts w:ascii="Times New Roman" w:hAnsi="Times New Roman" w:cs="Times New Roman" w:hint="eastAsia"/>
          <w:sz w:val="22"/>
        </w:rPr>
      </w:pPr>
      <w:r w:rsidRPr="007D3D44">
        <w:rPr>
          <w:rFonts w:ascii="Times New Roman" w:hAnsi="Times New Roman" w:cs="Times New Roman"/>
          <w:sz w:val="22"/>
        </w:rPr>
        <w:t>For DL</w:t>
      </w:r>
      <w:r w:rsidR="00CB4038">
        <w:rPr>
          <w:rFonts w:ascii="Times New Roman" w:hAnsi="Times New Roman" w:cs="Times New Roman"/>
          <w:sz w:val="22"/>
        </w:rPr>
        <w:t xml:space="preserve"> transmission</w:t>
      </w:r>
      <w:r w:rsidRPr="007D3D44">
        <w:rPr>
          <w:rFonts w:ascii="Times New Roman" w:hAnsi="Times New Roman" w:cs="Times New Roman"/>
          <w:sz w:val="22"/>
        </w:rPr>
        <w:t xml:space="preserve">, </w:t>
      </w:r>
      <w:r w:rsidR="00CB4038">
        <w:rPr>
          <w:rFonts w:ascii="Times New Roman" w:hAnsi="Times New Roman" w:cs="Times New Roman"/>
          <w:sz w:val="22"/>
        </w:rPr>
        <w:t>i</w:t>
      </w:r>
      <w:r w:rsidR="00CB4038" w:rsidRPr="00F91544">
        <w:rPr>
          <w:rFonts w:ascii="Times New Roman" w:hAnsi="Times New Roman" w:cs="Times New Roman"/>
          <w:sz w:val="22"/>
        </w:rPr>
        <w:t xml:space="preserve">f the each radio resource cluster in the active </w:t>
      </w:r>
      <w:r w:rsidR="00CB4038">
        <w:rPr>
          <w:rFonts w:ascii="Times New Roman" w:hAnsi="Times New Roman" w:cs="Times New Roman"/>
          <w:sz w:val="22"/>
        </w:rPr>
        <w:t>D</w:t>
      </w:r>
      <w:r w:rsidR="00CB4038" w:rsidRPr="00F91544">
        <w:rPr>
          <w:rFonts w:ascii="Times New Roman" w:hAnsi="Times New Roman" w:cs="Times New Roman"/>
          <w:sz w:val="22"/>
        </w:rPr>
        <w:t>L BWP corresponds to a 20MHz subchannel</w:t>
      </w:r>
      <w:r w:rsidR="00CB4038">
        <w:rPr>
          <w:rFonts w:ascii="Times New Roman" w:hAnsi="Times New Roman" w:cs="Times New Roman"/>
          <w:sz w:val="22"/>
        </w:rPr>
        <w:t xml:space="preserve">, </w:t>
      </w:r>
      <w:r w:rsidRPr="007D3D44">
        <w:rPr>
          <w:rFonts w:ascii="Times New Roman" w:hAnsi="Times New Roman" w:cs="Times New Roman"/>
          <w:sz w:val="22"/>
        </w:rPr>
        <w:t>the basestation performs LBT over each radio resource cluster and transmits the serving RAT signal over the radio resourc</w:t>
      </w:r>
      <w:r>
        <w:rPr>
          <w:rFonts w:ascii="Times New Roman" w:hAnsi="Times New Roman" w:cs="Times New Roman"/>
          <w:sz w:val="22"/>
        </w:rPr>
        <w:t xml:space="preserve">e cluster(s) where LBT passes. </w:t>
      </w:r>
      <w:r w:rsidRPr="007D3D44">
        <w:rPr>
          <w:rFonts w:ascii="Times New Roman" w:hAnsi="Times New Roman" w:cs="Times New Roman"/>
          <w:sz w:val="22"/>
        </w:rPr>
        <w:t>The subchannel can be either defined for a frequency band</w:t>
      </w:r>
      <w:r w:rsidR="00CB4038">
        <w:rPr>
          <w:rFonts w:ascii="Times New Roman" w:hAnsi="Times New Roman" w:cs="Times New Roman"/>
          <w:sz w:val="22"/>
        </w:rPr>
        <w:t xml:space="preserve"> or configured by the network. I</w:t>
      </w:r>
      <w:r w:rsidRPr="007D3D44">
        <w:rPr>
          <w:rFonts w:ascii="Times New Roman" w:hAnsi="Times New Roman" w:cs="Times New Roman"/>
          <w:sz w:val="22"/>
        </w:rPr>
        <w:t xml:space="preserve">f the radio resource clusters in </w:t>
      </w:r>
      <w:r>
        <w:rPr>
          <w:rFonts w:ascii="Times New Roman" w:hAnsi="Times New Roman" w:cs="Times New Roman"/>
          <w:sz w:val="22"/>
        </w:rPr>
        <w:t>the active DL BWP</w:t>
      </w:r>
      <w:r w:rsidRPr="007D3D44">
        <w:rPr>
          <w:rFonts w:ascii="Times New Roman" w:hAnsi="Times New Roman" w:cs="Times New Roman"/>
          <w:sz w:val="22"/>
        </w:rPr>
        <w:t xml:space="preserve"> consist of multiple subchannels, the basestation performs LBT over each </w:t>
      </w:r>
      <w:r w:rsidR="009E1061" w:rsidRPr="00F91544">
        <w:rPr>
          <w:rFonts w:ascii="Times New Roman" w:hAnsi="Times New Roman" w:cs="Times New Roman"/>
          <w:sz w:val="22"/>
        </w:rPr>
        <w:t>20 MHz LBT subchannel</w:t>
      </w:r>
      <w:r w:rsidRPr="007D3D44">
        <w:rPr>
          <w:rFonts w:ascii="Times New Roman" w:hAnsi="Times New Roman" w:cs="Times New Roman"/>
          <w:sz w:val="22"/>
        </w:rPr>
        <w:t xml:space="preserve"> and transmits the serving RAT signal over the radio resource cluster(s) where </w:t>
      </w:r>
      <w:r w:rsidR="009E1061" w:rsidRPr="00F91544">
        <w:rPr>
          <w:rFonts w:ascii="Times New Roman" w:hAnsi="Times New Roman" w:cs="Times New Roman"/>
          <w:sz w:val="22"/>
        </w:rPr>
        <w:t>LBT passes for all the LBT subchannel</w:t>
      </w:r>
      <w:r w:rsidR="00CB4038">
        <w:rPr>
          <w:rFonts w:ascii="Times New Roman" w:hAnsi="Times New Roman" w:cs="Times New Roman"/>
          <w:sz w:val="22"/>
        </w:rPr>
        <w:t>s</w:t>
      </w:r>
      <w:r w:rsidR="009E1061" w:rsidRPr="00F91544">
        <w:rPr>
          <w:rFonts w:ascii="Times New Roman" w:hAnsi="Times New Roman" w:cs="Times New Roman"/>
          <w:sz w:val="22"/>
        </w:rPr>
        <w:t xml:space="preserve"> within the cluster</w:t>
      </w:r>
      <w:r w:rsidRPr="007D3D44">
        <w:rPr>
          <w:rFonts w:ascii="Times New Roman" w:hAnsi="Times New Roman" w:cs="Times New Roman"/>
          <w:sz w:val="22"/>
        </w:rPr>
        <w:t xml:space="preserve">. </w:t>
      </w:r>
      <w:r w:rsidR="00CB4038" w:rsidRPr="007D3D44">
        <w:rPr>
          <w:rFonts w:ascii="Times New Roman" w:hAnsi="Times New Roman" w:cs="Times New Roman"/>
          <w:sz w:val="22"/>
        </w:rPr>
        <w:t xml:space="preserve">Then, the UE filters the received signal in each radio resource cluster in </w:t>
      </w:r>
      <w:r w:rsidR="00CB4038">
        <w:rPr>
          <w:rFonts w:ascii="Times New Roman" w:hAnsi="Times New Roman" w:cs="Times New Roman"/>
          <w:sz w:val="22"/>
        </w:rPr>
        <w:t xml:space="preserve">the </w:t>
      </w:r>
      <w:r w:rsidR="00CB4038" w:rsidRPr="007D3D44">
        <w:rPr>
          <w:rFonts w:ascii="Times New Roman" w:hAnsi="Times New Roman" w:cs="Times New Roman"/>
          <w:sz w:val="22"/>
        </w:rPr>
        <w:t>BWP, performs serving RAT signal detection in each radio resource cluster, and decodes the serving RAT signal in the radio resource cluster(s) where the serving RAT signal is detected.</w:t>
      </w:r>
      <w:r w:rsidR="00CB4038">
        <w:rPr>
          <w:rFonts w:ascii="Times New Roman" w:hAnsi="Times New Roman" w:cs="Times New Roman"/>
          <w:sz w:val="22"/>
        </w:rPr>
        <w:t xml:space="preserve"> </w:t>
      </w:r>
      <w:r w:rsidR="00590BFD" w:rsidRPr="009A455F">
        <w:rPr>
          <w:rFonts w:ascii="Times New Roman" w:hAnsi="Times New Roman" w:cs="Times New Roman"/>
          <w:sz w:val="22"/>
        </w:rPr>
        <w:t>To achieve better detection performance,</w:t>
      </w:r>
      <w:r w:rsidR="00CB4038" w:rsidRPr="009A455F">
        <w:rPr>
          <w:rFonts w:ascii="Times New Roman" w:hAnsi="Times New Roman" w:cs="Times New Roman"/>
          <w:sz w:val="22"/>
        </w:rPr>
        <w:t xml:space="preserve"> preamble can be </w:t>
      </w:r>
      <w:r w:rsidR="00861B1F" w:rsidRPr="009A455F">
        <w:rPr>
          <w:rFonts w:ascii="Times New Roman" w:hAnsi="Times New Roman" w:cs="Times New Roman"/>
          <w:sz w:val="22"/>
        </w:rPr>
        <w:t>transmitted</w:t>
      </w:r>
      <w:r w:rsidR="00CB4038" w:rsidRPr="009A455F">
        <w:rPr>
          <w:rFonts w:ascii="Times New Roman" w:hAnsi="Times New Roman" w:cs="Times New Roman"/>
          <w:sz w:val="22"/>
        </w:rPr>
        <w:t xml:space="preserve"> for </w:t>
      </w:r>
      <w:r w:rsidR="00861B1F" w:rsidRPr="009A455F">
        <w:rPr>
          <w:rFonts w:ascii="Times New Roman" w:hAnsi="Times New Roman" w:cs="Times New Roman"/>
          <w:sz w:val="22"/>
        </w:rPr>
        <w:t xml:space="preserve">the UE to detect the </w:t>
      </w:r>
      <w:r w:rsidR="00CB4038" w:rsidRPr="009A455F">
        <w:rPr>
          <w:rFonts w:ascii="Times New Roman" w:hAnsi="Times New Roman" w:cs="Times New Roman"/>
          <w:sz w:val="22"/>
        </w:rPr>
        <w:t>serving RAT signal.</w:t>
      </w:r>
      <w:r w:rsidR="005B61CB">
        <w:rPr>
          <w:rFonts w:ascii="Times New Roman" w:hAnsi="Times New Roman" w:cs="Times New Roman" w:hint="eastAsia"/>
          <w:sz w:val="22"/>
        </w:rPr>
        <w:t xml:space="preserve"> </w:t>
      </w:r>
      <w:r w:rsidRPr="00F91544">
        <w:rPr>
          <w:rFonts w:ascii="Times New Roman" w:hAnsi="Times New Roman" w:cs="Times New Roman"/>
          <w:sz w:val="22"/>
        </w:rPr>
        <w:t>For UL</w:t>
      </w:r>
      <w:r w:rsidR="00CB4038">
        <w:rPr>
          <w:rFonts w:ascii="Times New Roman" w:hAnsi="Times New Roman" w:cs="Times New Roman"/>
          <w:sz w:val="22"/>
        </w:rPr>
        <w:t xml:space="preserve"> transmission</w:t>
      </w:r>
      <w:r w:rsidRPr="00F91544">
        <w:rPr>
          <w:rFonts w:ascii="Times New Roman" w:hAnsi="Times New Roman" w:cs="Times New Roman"/>
          <w:sz w:val="22"/>
        </w:rPr>
        <w:t xml:space="preserve">, if the each radio resource cluster in the active UL BWP corresponds to a 20MHz subchannel, the UE performs LBT over each radio resource cluster and transmits the serving RAT signal over the radio resource cluster(s) where LBT passes. If </w:t>
      </w:r>
      <w:r w:rsidR="00CB4038">
        <w:rPr>
          <w:rFonts w:ascii="Times New Roman" w:hAnsi="Times New Roman" w:cs="Times New Roman"/>
          <w:sz w:val="22"/>
        </w:rPr>
        <w:t>the</w:t>
      </w:r>
      <w:r w:rsidRPr="00F91544">
        <w:rPr>
          <w:rFonts w:ascii="Times New Roman" w:hAnsi="Times New Roman" w:cs="Times New Roman"/>
          <w:sz w:val="22"/>
        </w:rPr>
        <w:t xml:space="preserve"> radio resource cluster consists of multiple subchannels, the UE performs LBT over each 20 MHz LBT subchannel and transmits the serving RAT signal over the radio resource cluster if LBT passes for all the LBT subchannel within the cluster.</w:t>
      </w:r>
      <w:r w:rsidR="00590BFD">
        <w:rPr>
          <w:rFonts w:ascii="Times New Roman" w:hAnsi="Times New Roman" w:cs="Times New Roman"/>
          <w:sz w:val="22"/>
        </w:rPr>
        <w:t xml:space="preserve"> For UL, since there is no PDCCH-DMRS-like signal, </w:t>
      </w:r>
      <w:r w:rsidR="00590BFD">
        <w:rPr>
          <w:rFonts w:ascii="Times New Roman" w:hAnsi="Times New Roman" w:cs="Times New Roman"/>
          <w:sz w:val="22"/>
        </w:rPr>
        <w:t xml:space="preserve">preamble can be used for </w:t>
      </w:r>
      <w:r w:rsidR="00590BFD">
        <w:rPr>
          <w:rFonts w:ascii="Times New Roman" w:hAnsi="Times New Roman" w:cs="Times New Roman"/>
          <w:sz w:val="22"/>
        </w:rPr>
        <w:t xml:space="preserve">the gNB to detect the </w:t>
      </w:r>
      <w:r w:rsidR="00590BFD">
        <w:rPr>
          <w:rFonts w:ascii="Times New Roman" w:hAnsi="Times New Roman" w:cs="Times New Roman"/>
          <w:sz w:val="22"/>
        </w:rPr>
        <w:t xml:space="preserve">serving RAT </w:t>
      </w:r>
      <w:r w:rsidR="00590BFD">
        <w:rPr>
          <w:rFonts w:ascii="Times New Roman" w:hAnsi="Times New Roman" w:cs="Times New Roman"/>
          <w:sz w:val="22"/>
        </w:rPr>
        <w:t>signal.</w:t>
      </w:r>
    </w:p>
    <w:p w:rsidR="00656835" w:rsidRDefault="00656835" w:rsidP="00656835">
      <w:pPr>
        <w:snapToGrid w:val="0"/>
        <w:spacing w:afterLines="50" w:after="180"/>
        <w:rPr>
          <w:rFonts w:ascii="Times New Roman" w:hAnsi="Times New Roman" w:cs="Times New Roman"/>
          <w:b/>
          <w:sz w:val="22"/>
        </w:rPr>
      </w:pPr>
      <w:r>
        <w:rPr>
          <w:rFonts w:ascii="Times New Roman" w:hAnsi="Times New Roman" w:cs="Times New Roman"/>
          <w:b/>
          <w:sz w:val="22"/>
        </w:rPr>
        <w:t>Proposal #5</w:t>
      </w:r>
      <w:r w:rsidRPr="007D3D44">
        <w:rPr>
          <w:rFonts w:ascii="Times New Roman" w:hAnsi="Times New Roman" w:cs="Times New Roman"/>
          <w:b/>
          <w:sz w:val="22"/>
        </w:rPr>
        <w:t>:</w:t>
      </w:r>
      <w:r w:rsidRPr="00CE6A98">
        <w:rPr>
          <w:rFonts w:ascii="Times New Roman" w:hAnsi="Times New Roman" w:cs="Times New Roman"/>
          <w:b/>
          <w:sz w:val="22"/>
        </w:rPr>
        <w:t xml:space="preserve"> Preamble </w:t>
      </w:r>
      <w:r>
        <w:rPr>
          <w:rFonts w:ascii="Times New Roman" w:hAnsi="Times New Roman" w:cs="Times New Roman"/>
          <w:b/>
          <w:sz w:val="22"/>
        </w:rPr>
        <w:t>can be</w:t>
      </w:r>
      <w:r w:rsidRPr="00CE6A98">
        <w:rPr>
          <w:rFonts w:ascii="Times New Roman" w:hAnsi="Times New Roman" w:cs="Times New Roman"/>
          <w:b/>
          <w:sz w:val="22"/>
        </w:rPr>
        <w:t xml:space="preserve"> used for </w:t>
      </w:r>
      <w:r>
        <w:rPr>
          <w:rFonts w:ascii="Times New Roman" w:hAnsi="Times New Roman" w:cs="Times New Roman"/>
          <w:b/>
          <w:sz w:val="22"/>
        </w:rPr>
        <w:t>detecting the serving RAT transmission in the cluster</w:t>
      </w:r>
      <w:r w:rsidRPr="00CE6A98">
        <w:rPr>
          <w:rFonts w:ascii="Times New Roman" w:hAnsi="Times New Roman" w:cs="Times New Roman"/>
          <w:b/>
          <w:sz w:val="22"/>
        </w:rPr>
        <w:t>.</w:t>
      </w:r>
    </w:p>
    <w:p w:rsidR="00812579" w:rsidRDefault="00812579" w:rsidP="00812579">
      <w:pPr>
        <w:snapToGrid w:val="0"/>
        <w:spacing w:after="240"/>
        <w:jc w:val="both"/>
        <w:rPr>
          <w:rFonts w:ascii="Times New Roman" w:hAnsi="Times New Roman" w:cs="Times New Roman"/>
          <w:sz w:val="22"/>
        </w:rPr>
      </w:pPr>
      <w:r w:rsidRPr="007D3D44">
        <w:rPr>
          <w:rFonts w:ascii="Times New Roman" w:hAnsi="Times New Roman" w:cs="Times New Roman"/>
          <w:sz w:val="22"/>
        </w:rPr>
        <w:t xml:space="preserve">For </w:t>
      </w:r>
      <w:r>
        <w:rPr>
          <w:rFonts w:ascii="Times New Roman" w:hAnsi="Times New Roman" w:cs="Times New Roman"/>
          <w:sz w:val="22"/>
        </w:rPr>
        <w:t xml:space="preserve">the DL BWP with single radio resource cluster, it is clear that the transport block for an UE </w:t>
      </w:r>
      <w:r w:rsidRPr="00BC4A5F">
        <w:rPr>
          <w:rFonts w:ascii="Times New Roman" w:hAnsi="Times New Roman" w:cs="Times New Roman"/>
          <w:sz w:val="22"/>
        </w:rPr>
        <w:t xml:space="preserve">is </w:t>
      </w:r>
      <w:r>
        <w:rPr>
          <w:rFonts w:ascii="Times New Roman" w:hAnsi="Times New Roman" w:cs="Times New Roman"/>
          <w:sz w:val="22"/>
        </w:rPr>
        <w:t>prepared based on the bandwidth of the cluster. The transport block for the UE is transmitted if LBT succeeds for the cluster. For multi-cluster BWP, it is reasonable that one transport block can be mapped into multiple clusters for the slots other than the initial (partial) slot(s).</w:t>
      </w:r>
      <w:r>
        <w:rPr>
          <w:rFonts w:ascii="Times New Roman" w:hAnsi="Times New Roman" w:cs="Times New Roman" w:hint="eastAsia"/>
          <w:sz w:val="22"/>
        </w:rPr>
        <w:t xml:space="preserve"> </w:t>
      </w:r>
      <w:r>
        <w:rPr>
          <w:rFonts w:ascii="Times New Roman" w:hAnsi="Times New Roman" w:cs="Times New Roman"/>
          <w:sz w:val="22"/>
        </w:rPr>
        <w:t>However, it is not clear whether one transport block can be mapped into multiple clusters for the initial (partial) slot(s). For simplicity, for the initial (partial) slot(s)</w:t>
      </w:r>
      <w:r>
        <w:rPr>
          <w:rFonts w:ascii="Times New Roman" w:hAnsi="Times New Roman" w:cs="Times New Roman" w:hint="eastAsia"/>
          <w:sz w:val="22"/>
        </w:rPr>
        <w:t xml:space="preserve"> </w:t>
      </w:r>
      <w:r>
        <w:rPr>
          <w:rFonts w:ascii="Times New Roman" w:hAnsi="Times New Roman" w:cs="Times New Roman"/>
          <w:sz w:val="22"/>
        </w:rPr>
        <w:t>the transport block for an UE can only be mapped into one cluster. For example, as shown in</w:t>
      </w:r>
      <w:r w:rsidRPr="00C25E7A">
        <w:rPr>
          <w:rFonts w:ascii="Times New Roman" w:hAnsi="Times New Roman" w:cs="Times New Roman"/>
          <w:sz w:val="22"/>
        </w:rPr>
        <w:t xml:space="preserve"> </w:t>
      </w:r>
      <w:r w:rsidRPr="00C25E7A">
        <w:rPr>
          <w:rFonts w:ascii="Times New Roman" w:hAnsi="Times New Roman" w:cs="Times New Roman"/>
          <w:sz w:val="22"/>
        </w:rPr>
        <w:fldChar w:fldCharType="begin"/>
      </w:r>
      <w:r w:rsidRPr="00C25E7A">
        <w:rPr>
          <w:rFonts w:ascii="Times New Roman" w:hAnsi="Times New Roman" w:cs="Times New Roman"/>
          <w:sz w:val="22"/>
        </w:rPr>
        <w:instrText xml:space="preserve"> REF _Ref1037267 \h </w:instrText>
      </w:r>
      <w:r w:rsidRPr="00C25E7A">
        <w:rPr>
          <w:rFonts w:ascii="Times New Roman" w:hAnsi="Times New Roman" w:cs="Times New Roman"/>
          <w:sz w:val="22"/>
        </w:rPr>
      </w:r>
      <w:r w:rsidRPr="00C25E7A">
        <w:rPr>
          <w:rFonts w:ascii="Times New Roman" w:hAnsi="Times New Roman" w:cs="Times New Roman"/>
          <w:sz w:val="22"/>
        </w:rPr>
        <w:instrText xml:space="preserve"> \* MERGEFORMAT </w:instrText>
      </w:r>
      <w:r w:rsidRPr="00C25E7A">
        <w:rPr>
          <w:rFonts w:ascii="Times New Roman" w:hAnsi="Times New Roman" w:cs="Times New Roman"/>
          <w:sz w:val="22"/>
        </w:rPr>
        <w:fldChar w:fldCharType="separate"/>
      </w:r>
      <w:r w:rsidRPr="00C25E7A">
        <w:rPr>
          <w:rFonts w:ascii="Times New Roman" w:hAnsi="Times New Roman" w:cs="Times New Roman"/>
          <w:sz w:val="22"/>
        </w:rPr>
        <w:t xml:space="preserve">Figure </w:t>
      </w:r>
      <w:r w:rsidRPr="00C25E7A">
        <w:rPr>
          <w:rFonts w:ascii="Times New Roman" w:hAnsi="Times New Roman" w:cs="Times New Roman"/>
          <w:noProof/>
          <w:sz w:val="22"/>
        </w:rPr>
        <w:t>2</w:t>
      </w:r>
      <w:r w:rsidRPr="00C25E7A">
        <w:rPr>
          <w:rFonts w:ascii="Times New Roman" w:hAnsi="Times New Roman" w:cs="Times New Roman"/>
          <w:sz w:val="22"/>
        </w:rPr>
        <w:fldChar w:fldCharType="end"/>
      </w:r>
      <w:r w:rsidRPr="00C25E7A">
        <w:rPr>
          <w:rFonts w:ascii="Times New Roman" w:hAnsi="Times New Roman" w:cs="Times New Roman"/>
          <w:sz w:val="22"/>
        </w:rPr>
        <w:t>,</w:t>
      </w:r>
      <w:r>
        <w:rPr>
          <w:rFonts w:ascii="Times New Roman" w:hAnsi="Times New Roman" w:cs="Times New Roman"/>
          <w:sz w:val="22"/>
        </w:rPr>
        <w:t xml:space="preserve"> the BWP contains 3 radio resource clusters. Before LBT, in slot n gNB schedules (UE0, UE1) in cluster#0, (UE2, UE3) in cluster#1, and (UE4, UE5) in cluster#2.</w:t>
      </w:r>
      <w:r>
        <w:rPr>
          <w:rFonts w:ascii="Times New Roman" w:hAnsi="Times New Roman" w:cs="Times New Roman" w:hint="eastAsia"/>
          <w:sz w:val="22"/>
        </w:rPr>
        <w:t xml:space="preserve"> </w:t>
      </w:r>
      <w:r w:rsidRPr="008576CF">
        <w:rPr>
          <w:rFonts w:ascii="Times New Roman" w:hAnsi="Times New Roman" w:cs="Times New Roman"/>
          <w:sz w:val="22"/>
        </w:rPr>
        <w:t xml:space="preserve">To achieve fairness for </w:t>
      </w:r>
      <w:r>
        <w:rPr>
          <w:rFonts w:ascii="Times New Roman" w:hAnsi="Times New Roman" w:cs="Times New Roman"/>
          <w:sz w:val="22"/>
        </w:rPr>
        <w:t>between the</w:t>
      </w:r>
      <w:r w:rsidRPr="008576CF">
        <w:rPr>
          <w:rFonts w:ascii="Times New Roman" w:hAnsi="Times New Roman" w:cs="Times New Roman"/>
          <w:sz w:val="22"/>
        </w:rPr>
        <w:t xml:space="preserve"> UE</w:t>
      </w:r>
      <w:r>
        <w:rPr>
          <w:rFonts w:ascii="Times New Roman" w:hAnsi="Times New Roman" w:cs="Times New Roman"/>
          <w:sz w:val="22"/>
        </w:rPr>
        <w:t>s</w:t>
      </w:r>
      <w:r w:rsidRPr="008576CF">
        <w:rPr>
          <w:rFonts w:ascii="Times New Roman" w:hAnsi="Times New Roman" w:cs="Times New Roman"/>
          <w:sz w:val="22"/>
        </w:rPr>
        <w:t xml:space="preserve">, the </w:t>
      </w:r>
      <w:r>
        <w:rPr>
          <w:rFonts w:ascii="Times New Roman" w:hAnsi="Times New Roman" w:cs="Times New Roman"/>
          <w:sz w:val="22"/>
        </w:rPr>
        <w:t>gNB can schedule the UEs</w:t>
      </w:r>
      <w:r w:rsidRPr="008576CF">
        <w:rPr>
          <w:rFonts w:ascii="Times New Roman" w:hAnsi="Times New Roman" w:cs="Times New Roman"/>
          <w:sz w:val="22"/>
        </w:rPr>
        <w:t xml:space="preserve"> in turn in both time and frequency domain</w:t>
      </w:r>
      <w:r>
        <w:rPr>
          <w:rFonts w:ascii="Times New Roman" w:hAnsi="Times New Roman" w:cs="Times New Roman"/>
          <w:sz w:val="22"/>
        </w:rPr>
        <w:t>. That is, in slot n+1 gNB schedules (UE0, UE1) in cluster#1, (UE2, UE3) in cluster#2, and (UE4, UE5) in cluster#0. Suppose only cluster#0 and 2 pass LBT, in slot n gNB transmit data for (UE0, UE1) in cluster#0 and (UE4, UE5) in cluster#2. In slot n+1 gNB transmit data for (UE4, UE5) in cluster#0 and (UE2, UE</w:t>
      </w:r>
      <w:r w:rsidR="009C75B3">
        <w:rPr>
          <w:rFonts w:ascii="Times New Roman" w:hAnsi="Times New Roman" w:cs="Times New Roman"/>
          <w:sz w:val="22"/>
        </w:rPr>
        <w:t>3</w:t>
      </w:r>
      <w:r>
        <w:rPr>
          <w:rFonts w:ascii="Times New Roman" w:hAnsi="Times New Roman" w:cs="Times New Roman"/>
          <w:sz w:val="22"/>
        </w:rPr>
        <w:t xml:space="preserve">) in cluster#2. In slot n+3, all the UEs can be scheduled in cluster#0 and #2. Note that if the signal </w:t>
      </w:r>
      <w:r w:rsidR="009777F6">
        <w:rPr>
          <w:rFonts w:ascii="Times New Roman" w:hAnsi="Times New Roman" w:cs="Times New Roman"/>
          <w:sz w:val="22"/>
        </w:rPr>
        <w:t xml:space="preserve">(PDCCH DMRS </w:t>
      </w:r>
      <w:r>
        <w:rPr>
          <w:rFonts w:ascii="Times New Roman" w:hAnsi="Times New Roman" w:cs="Times New Roman"/>
          <w:sz w:val="22"/>
        </w:rPr>
        <w:t>or preamble</w:t>
      </w:r>
      <w:r w:rsidR="009777F6">
        <w:rPr>
          <w:rFonts w:ascii="Times New Roman" w:hAnsi="Times New Roman" w:cs="Times New Roman"/>
          <w:sz w:val="22"/>
        </w:rPr>
        <w:t>)</w:t>
      </w:r>
      <w:r>
        <w:rPr>
          <w:rFonts w:ascii="Times New Roman" w:hAnsi="Times New Roman" w:cs="Times New Roman"/>
          <w:sz w:val="22"/>
        </w:rPr>
        <w:t xml:space="preserve"> used for detecting the transmission of each cluster is UE-specific, than </w:t>
      </w:r>
      <w:r w:rsidR="009C75B3">
        <w:rPr>
          <w:rFonts w:ascii="Times New Roman" w:hAnsi="Times New Roman" w:cs="Times New Roman"/>
          <w:sz w:val="22"/>
        </w:rPr>
        <w:t xml:space="preserve">for each cluster </w:t>
      </w:r>
      <w:r>
        <w:rPr>
          <w:rFonts w:ascii="Times New Roman" w:hAnsi="Times New Roman" w:cs="Times New Roman"/>
          <w:sz w:val="22"/>
        </w:rPr>
        <w:t xml:space="preserve">the UE needs to detect the existence of the signal every slot in the beginning. </w:t>
      </w:r>
      <w:r w:rsidR="009C75B3">
        <w:rPr>
          <w:rFonts w:ascii="Times New Roman" w:hAnsi="Times New Roman" w:cs="Times New Roman"/>
          <w:sz w:val="22"/>
        </w:rPr>
        <w:t>Thus, t</w:t>
      </w:r>
      <w:r>
        <w:rPr>
          <w:rFonts w:ascii="Times New Roman" w:hAnsi="Times New Roman" w:cs="Times New Roman"/>
          <w:sz w:val="22"/>
        </w:rPr>
        <w:t>o reduce the UE complexity, the signal can be cell-specific or UE-group-specific.</w:t>
      </w:r>
    </w:p>
    <w:p w:rsidR="00812579" w:rsidRPr="00C25E7A" w:rsidRDefault="00812579" w:rsidP="00812579">
      <w:pPr>
        <w:snapToGrid w:val="0"/>
        <w:spacing w:after="240"/>
        <w:rPr>
          <w:rFonts w:ascii="Times New Roman" w:hAnsi="Times New Roman" w:cs="Times New Roman" w:hint="eastAsia"/>
          <w:sz w:val="22"/>
        </w:rPr>
      </w:pPr>
      <w:r>
        <w:object w:dxaOrig="18676" w:dyaOrig="73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6.5pt;height:191.1pt" o:ole="">
            <v:imagedata r:id="rId9" o:title=""/>
          </v:shape>
          <o:OLEObject Type="Embed" ProgID="Visio.Drawing.15" ShapeID="_x0000_i1029" DrawAspect="Content" ObjectID="_1611678824" r:id="rId10"/>
        </w:object>
      </w:r>
    </w:p>
    <w:p w:rsidR="00812579" w:rsidRPr="00CE6A98" w:rsidRDefault="00812579" w:rsidP="00812579">
      <w:pPr>
        <w:snapToGrid w:val="0"/>
        <w:spacing w:after="240"/>
        <w:jc w:val="center"/>
        <w:rPr>
          <w:rFonts w:ascii="Times New Roman" w:hAnsi="Times New Roman" w:cs="Times New Roman" w:hint="eastAsia"/>
          <w:b/>
          <w:sz w:val="22"/>
        </w:rPr>
      </w:pPr>
      <w:bookmarkStart w:id="1" w:name="_Ref1037267"/>
      <w:r w:rsidRPr="008576CF">
        <w:rPr>
          <w:rFonts w:ascii="Times New Roman" w:hAnsi="Times New Roman" w:cs="Times New Roman"/>
          <w:b/>
          <w:sz w:val="22"/>
        </w:rPr>
        <w:t xml:space="preserve">Figure </w:t>
      </w:r>
      <w:r w:rsidRPr="008576CF">
        <w:rPr>
          <w:rFonts w:ascii="Times New Roman" w:hAnsi="Times New Roman" w:cs="Times New Roman"/>
          <w:b/>
          <w:sz w:val="22"/>
        </w:rPr>
        <w:fldChar w:fldCharType="begin"/>
      </w:r>
      <w:r w:rsidRPr="008576CF">
        <w:rPr>
          <w:rFonts w:ascii="Times New Roman" w:hAnsi="Times New Roman" w:cs="Times New Roman"/>
          <w:b/>
          <w:sz w:val="22"/>
        </w:rPr>
        <w:instrText xml:space="preserve"> SEQ Figure \* ARABIC </w:instrText>
      </w:r>
      <w:r w:rsidRPr="008576CF">
        <w:rPr>
          <w:rFonts w:ascii="Times New Roman" w:hAnsi="Times New Roman" w:cs="Times New Roman"/>
          <w:b/>
          <w:sz w:val="22"/>
        </w:rPr>
        <w:fldChar w:fldCharType="separate"/>
      </w:r>
      <w:r w:rsidRPr="008576CF">
        <w:rPr>
          <w:rFonts w:ascii="Times New Roman" w:hAnsi="Times New Roman" w:cs="Times New Roman"/>
          <w:b/>
          <w:noProof/>
          <w:sz w:val="22"/>
        </w:rPr>
        <w:t>2</w:t>
      </w:r>
      <w:r w:rsidRPr="008576CF">
        <w:rPr>
          <w:rFonts w:ascii="Times New Roman" w:hAnsi="Times New Roman" w:cs="Times New Roman"/>
          <w:b/>
          <w:sz w:val="22"/>
        </w:rPr>
        <w:fldChar w:fldCharType="end"/>
      </w:r>
      <w:bookmarkEnd w:id="1"/>
      <w:r>
        <w:rPr>
          <w:rFonts w:ascii="Times New Roman" w:hAnsi="Times New Roman" w:cs="Times New Roman"/>
          <w:b/>
          <w:sz w:val="22"/>
        </w:rPr>
        <w:t xml:space="preserve"> DL transmission for the multi-cluster BWP</w:t>
      </w:r>
    </w:p>
    <w:p w:rsidR="00812579" w:rsidRPr="00EC2763" w:rsidRDefault="00812579" w:rsidP="00812579">
      <w:pPr>
        <w:snapToGrid w:val="0"/>
        <w:spacing w:after="240"/>
        <w:rPr>
          <w:rFonts w:ascii="Times New Roman" w:hAnsi="Times New Roman" w:cs="Times New Roman"/>
          <w:b/>
          <w:sz w:val="22"/>
        </w:rPr>
      </w:pPr>
      <w:r w:rsidRPr="00EC2763">
        <w:rPr>
          <w:rFonts w:ascii="Times New Roman" w:hAnsi="Times New Roman" w:cs="Times New Roman"/>
          <w:b/>
          <w:sz w:val="22"/>
        </w:rPr>
        <w:t>Proposal</w:t>
      </w:r>
      <w:r w:rsidR="00FE35E3">
        <w:rPr>
          <w:rFonts w:ascii="Times New Roman" w:hAnsi="Times New Roman" w:cs="Times New Roman"/>
          <w:b/>
          <w:sz w:val="22"/>
        </w:rPr>
        <w:t xml:space="preserve"> </w:t>
      </w:r>
      <w:r w:rsidRPr="00EC2763">
        <w:rPr>
          <w:rFonts w:ascii="Times New Roman" w:hAnsi="Times New Roman" w:cs="Times New Roman"/>
          <w:b/>
          <w:sz w:val="22"/>
        </w:rPr>
        <w:t>#</w:t>
      </w:r>
      <w:r>
        <w:rPr>
          <w:rFonts w:ascii="Times New Roman" w:hAnsi="Times New Roman" w:cs="Times New Roman" w:hint="eastAsia"/>
          <w:b/>
          <w:sz w:val="22"/>
        </w:rPr>
        <w:t>6</w:t>
      </w:r>
      <w:r w:rsidRPr="00EC2763">
        <w:rPr>
          <w:rFonts w:ascii="Times New Roman" w:hAnsi="Times New Roman" w:cs="Times New Roman"/>
          <w:b/>
          <w:sz w:val="22"/>
        </w:rPr>
        <w:t xml:space="preserve">: </w:t>
      </w:r>
      <w:r w:rsidRPr="00CE6A98">
        <w:rPr>
          <w:rFonts w:ascii="Times New Roman" w:hAnsi="Times New Roman" w:cs="Times New Roman"/>
          <w:b/>
          <w:sz w:val="22"/>
        </w:rPr>
        <w:t>For the initial (partial) slot(s),</w:t>
      </w:r>
      <w:r w:rsidRPr="00CE6A98">
        <w:rPr>
          <w:rFonts w:ascii="Times New Roman" w:hAnsi="Times New Roman" w:cs="Times New Roman" w:hint="eastAsia"/>
          <w:b/>
          <w:sz w:val="22"/>
        </w:rPr>
        <w:t xml:space="preserve"> </w:t>
      </w:r>
      <w:r w:rsidR="009D5351">
        <w:rPr>
          <w:rFonts w:ascii="Times New Roman" w:hAnsi="Times New Roman" w:cs="Times New Roman"/>
          <w:b/>
          <w:sz w:val="22"/>
        </w:rPr>
        <w:t>the</w:t>
      </w:r>
      <w:r w:rsidRPr="00CE6A98">
        <w:rPr>
          <w:rFonts w:ascii="Times New Roman" w:hAnsi="Times New Roman" w:cs="Times New Roman"/>
          <w:b/>
          <w:sz w:val="22"/>
        </w:rPr>
        <w:t xml:space="preserve"> transport block for an UE </w:t>
      </w:r>
      <w:r>
        <w:rPr>
          <w:rFonts w:ascii="Times New Roman" w:hAnsi="Times New Roman" w:cs="Times New Roman"/>
          <w:b/>
          <w:sz w:val="22"/>
        </w:rPr>
        <w:t>is</w:t>
      </w:r>
      <w:r w:rsidRPr="00CE6A98">
        <w:rPr>
          <w:rFonts w:ascii="Times New Roman" w:hAnsi="Times New Roman" w:cs="Times New Roman"/>
          <w:b/>
          <w:sz w:val="22"/>
        </w:rPr>
        <w:t xml:space="preserve"> mapped into one cluster.</w:t>
      </w:r>
    </w:p>
    <w:p w:rsidR="00812579" w:rsidRDefault="00812579" w:rsidP="00812579">
      <w:pPr>
        <w:snapToGrid w:val="0"/>
        <w:spacing w:after="240"/>
        <w:rPr>
          <w:rFonts w:ascii="Times New Roman" w:hAnsi="Times New Roman" w:cs="Times New Roman"/>
          <w:b/>
          <w:sz w:val="22"/>
        </w:rPr>
      </w:pPr>
      <w:r w:rsidRPr="00EC2763">
        <w:rPr>
          <w:rFonts w:ascii="Times New Roman" w:hAnsi="Times New Roman" w:cs="Times New Roman"/>
          <w:b/>
          <w:sz w:val="22"/>
        </w:rPr>
        <w:t>Proposal</w:t>
      </w:r>
      <w:r w:rsidR="00FE35E3">
        <w:rPr>
          <w:rFonts w:ascii="Times New Roman" w:hAnsi="Times New Roman" w:cs="Times New Roman"/>
          <w:b/>
          <w:sz w:val="22"/>
        </w:rPr>
        <w:t xml:space="preserve"> </w:t>
      </w:r>
      <w:r w:rsidRPr="00EC2763">
        <w:rPr>
          <w:rFonts w:ascii="Times New Roman" w:hAnsi="Times New Roman" w:cs="Times New Roman"/>
          <w:b/>
          <w:sz w:val="22"/>
        </w:rPr>
        <w:t>#</w:t>
      </w:r>
      <w:r>
        <w:rPr>
          <w:rFonts w:ascii="Times New Roman" w:hAnsi="Times New Roman" w:cs="Times New Roman"/>
          <w:b/>
          <w:sz w:val="22"/>
        </w:rPr>
        <w:t>7</w:t>
      </w:r>
      <w:r w:rsidRPr="00EC2763">
        <w:rPr>
          <w:rFonts w:ascii="Times New Roman" w:hAnsi="Times New Roman" w:cs="Times New Roman"/>
          <w:b/>
          <w:sz w:val="22"/>
        </w:rPr>
        <w:t xml:space="preserve">: </w:t>
      </w:r>
      <w:r>
        <w:rPr>
          <w:rFonts w:ascii="Times New Roman" w:hAnsi="Times New Roman" w:cs="Times New Roman"/>
          <w:b/>
          <w:sz w:val="22"/>
        </w:rPr>
        <w:t>The</w:t>
      </w:r>
      <w:r w:rsidRPr="00CE6A98">
        <w:t xml:space="preserve"> </w:t>
      </w:r>
      <w:r w:rsidR="009777F6">
        <w:rPr>
          <w:rFonts w:ascii="Times New Roman" w:hAnsi="Times New Roman" w:cs="Times New Roman"/>
          <w:b/>
          <w:sz w:val="22"/>
        </w:rPr>
        <w:t xml:space="preserve">signal </w:t>
      </w:r>
      <w:r w:rsidRPr="00CE6A98">
        <w:rPr>
          <w:rFonts w:ascii="Times New Roman" w:hAnsi="Times New Roman" w:cs="Times New Roman"/>
          <w:b/>
          <w:sz w:val="22"/>
        </w:rPr>
        <w:t xml:space="preserve">used for detecting the </w:t>
      </w:r>
      <w:r w:rsidR="00B031CC">
        <w:rPr>
          <w:rFonts w:ascii="Times New Roman" w:hAnsi="Times New Roman" w:cs="Times New Roman"/>
          <w:b/>
          <w:sz w:val="22"/>
        </w:rPr>
        <w:t xml:space="preserve">serving RAT </w:t>
      </w:r>
      <w:r w:rsidRPr="00CE6A98">
        <w:rPr>
          <w:rFonts w:ascii="Times New Roman" w:hAnsi="Times New Roman" w:cs="Times New Roman"/>
          <w:b/>
          <w:sz w:val="22"/>
        </w:rPr>
        <w:t>transmission should be cell-specific or UE-group specific.</w:t>
      </w:r>
    </w:p>
    <w:p w:rsidR="00EF73CA" w:rsidRPr="00812579" w:rsidRDefault="00EF73CA" w:rsidP="00812579">
      <w:pPr>
        <w:snapToGrid w:val="0"/>
        <w:spacing w:after="240"/>
        <w:rPr>
          <w:rFonts w:hint="eastAsia"/>
        </w:rPr>
      </w:pPr>
      <w:r>
        <w:rPr>
          <w:rFonts w:ascii="Times New Roman" w:hAnsi="Times New Roman" w:cs="Times New Roman"/>
        </w:rPr>
        <w:pict>
          <v:rect id="_x0000_i1031" style="width:415.3pt;height:1pt" o:hralign="center" o:hrstd="t" o:hrnoshade="t" o:hr="t" fillcolor="black [3213]" stroked="f"/>
        </w:pict>
      </w:r>
    </w:p>
    <w:p w:rsidR="00797E36" w:rsidRPr="00EF73CA" w:rsidRDefault="00EC2763" w:rsidP="00EA0DB0">
      <w:pPr>
        <w:pStyle w:val="a3"/>
        <w:numPr>
          <w:ilvl w:val="0"/>
          <w:numId w:val="5"/>
        </w:numPr>
        <w:snapToGrid w:val="0"/>
        <w:spacing w:after="240"/>
        <w:ind w:leftChars="0"/>
        <w:contextualSpacing/>
        <w:jc w:val="both"/>
        <w:outlineLvl w:val="0"/>
        <w:rPr>
          <w:rFonts w:ascii="Times New Roman" w:hAnsi="Times New Roman" w:cs="Times New Roman"/>
          <w:b/>
          <w:sz w:val="28"/>
          <w:szCs w:val="24"/>
        </w:rPr>
      </w:pPr>
      <w:r w:rsidRPr="00EF73CA">
        <w:rPr>
          <w:rFonts w:ascii="Times New Roman" w:hAnsi="Times New Roman" w:cs="Times New Roman"/>
          <w:b/>
          <w:sz w:val="28"/>
          <w:szCs w:val="24"/>
        </w:rPr>
        <w:t xml:space="preserve">Control channel </w:t>
      </w:r>
      <w:r w:rsidR="00E169B2" w:rsidRPr="00EF73CA">
        <w:rPr>
          <w:rFonts w:ascii="Times New Roman" w:hAnsi="Times New Roman" w:cs="Times New Roman"/>
          <w:b/>
          <w:sz w:val="28"/>
          <w:szCs w:val="24"/>
        </w:rPr>
        <w:t>design</w:t>
      </w:r>
    </w:p>
    <w:p w:rsidR="00195F45" w:rsidRPr="00EC2763" w:rsidRDefault="00195F45" w:rsidP="00195F45">
      <w:pPr>
        <w:snapToGrid w:val="0"/>
        <w:spacing w:after="240"/>
        <w:jc w:val="both"/>
        <w:rPr>
          <w:rFonts w:ascii="Times New Roman" w:hAnsi="Times New Roman" w:cs="Times New Roman"/>
          <w:sz w:val="22"/>
        </w:rPr>
      </w:pPr>
      <w:r w:rsidRPr="00EC2763">
        <w:rPr>
          <w:rFonts w:ascii="Times New Roman" w:hAnsi="Times New Roman" w:cs="Times New Roman"/>
          <w:sz w:val="22"/>
          <w:szCs w:val="24"/>
        </w:rPr>
        <w:t>D</w:t>
      </w:r>
      <w:r w:rsidRPr="00EC2763">
        <w:rPr>
          <w:rFonts w:ascii="Times New Roman" w:hAnsi="Times New Roman" w:cs="Times New Roman" w:hint="eastAsia"/>
          <w:sz w:val="22"/>
        </w:rPr>
        <w:t xml:space="preserve">ue </w:t>
      </w:r>
      <w:r w:rsidRPr="00EC2763">
        <w:rPr>
          <w:rFonts w:ascii="Times New Roman" w:hAnsi="Times New Roman" w:cs="Times New Roman"/>
          <w:sz w:val="22"/>
        </w:rPr>
        <w:t xml:space="preserve">to the uncertainty of LBT, </w:t>
      </w:r>
      <w:r w:rsidRPr="00EC2763">
        <w:rPr>
          <w:rFonts w:ascii="Times New Roman" w:hAnsi="Times New Roman" w:cs="Times New Roman" w:hint="eastAsia"/>
          <w:sz w:val="22"/>
        </w:rPr>
        <w:t>the control chann</w:t>
      </w:r>
      <w:r w:rsidRPr="00EC2763">
        <w:rPr>
          <w:rFonts w:ascii="Times New Roman" w:hAnsi="Times New Roman" w:cs="Times New Roman"/>
          <w:sz w:val="22"/>
        </w:rPr>
        <w:t xml:space="preserve">el may be partially transmitted in the BWP. In this case the UE </w:t>
      </w:r>
      <w:r w:rsidRPr="00EC2763">
        <w:rPr>
          <w:rFonts w:ascii="Times New Roman" w:hAnsi="Times New Roman" w:cs="Times New Roman" w:hint="eastAsia"/>
          <w:sz w:val="22"/>
        </w:rPr>
        <w:t xml:space="preserve">may </w:t>
      </w:r>
      <w:r w:rsidRPr="00EC2763">
        <w:rPr>
          <w:rFonts w:ascii="Times New Roman" w:hAnsi="Times New Roman" w:cs="Times New Roman"/>
          <w:sz w:val="22"/>
        </w:rPr>
        <w:t xml:space="preserve">not correctly detect the control information from gNB. To avoid the partial transmission of the control information, we propose that the CORESET is confined within the cluster. However, if the cluster carrying the control information cannot pass the LBT, no control information can be transmitted. Thus we propose that CORESET can be configured </w:t>
      </w:r>
      <w:r w:rsidR="009A455F">
        <w:rPr>
          <w:rFonts w:ascii="Times New Roman" w:hAnsi="Times New Roman" w:cs="Times New Roman"/>
          <w:sz w:val="22"/>
        </w:rPr>
        <w:t>in one or multiple</w:t>
      </w:r>
      <w:r w:rsidRPr="00EC2763">
        <w:rPr>
          <w:rFonts w:ascii="Times New Roman" w:hAnsi="Times New Roman" w:cs="Times New Roman"/>
          <w:sz w:val="22"/>
        </w:rPr>
        <w:t xml:space="preserve"> cluster</w:t>
      </w:r>
      <w:r w:rsidR="009A455F">
        <w:rPr>
          <w:rFonts w:ascii="Times New Roman" w:hAnsi="Times New Roman" w:cs="Times New Roman"/>
          <w:sz w:val="22"/>
        </w:rPr>
        <w:t>s</w:t>
      </w:r>
      <w:r w:rsidRPr="00EC2763">
        <w:rPr>
          <w:rFonts w:ascii="Times New Roman" w:hAnsi="Times New Roman" w:cs="Times New Roman"/>
          <w:sz w:val="22"/>
        </w:rPr>
        <w:t xml:space="preserve"> and search space is configured per BWP. In addition, to reduce the UE complexity the preamble can be used to inform UE the location of the CORESET. Within a cluster, the UE is not expected to perform PDCCH monitoring if the preamble is not detected by the UE.</w:t>
      </w:r>
      <w:r w:rsidRPr="00EC2763">
        <w:rPr>
          <w:rFonts w:ascii="Times New Roman" w:hAnsi="Times New Roman" w:cs="Times New Roman" w:hint="eastAsia"/>
          <w:sz w:val="22"/>
        </w:rPr>
        <w:t xml:space="preserve"> </w:t>
      </w:r>
      <w:r w:rsidR="004C18D9">
        <w:rPr>
          <w:rFonts w:ascii="Times New Roman" w:hAnsi="Times New Roman" w:cs="Times New Roman"/>
          <w:sz w:val="22"/>
        </w:rPr>
        <w:t xml:space="preserve">Since the search space configuration indicated the PDCCH monitoring information in time domain, it can be common between all the clusters within a BWP. </w:t>
      </w:r>
      <w:bookmarkStart w:id="2" w:name="_GoBack"/>
      <w:bookmarkEnd w:id="2"/>
      <w:r w:rsidRPr="00EC2763">
        <w:rPr>
          <w:rFonts w:ascii="Times New Roman" w:hAnsi="Times New Roman" w:cs="Times New Roman"/>
          <w:sz w:val="22"/>
          <w:szCs w:val="24"/>
        </w:rPr>
        <w:t xml:space="preserve">In </w:t>
      </w:r>
      <w:r w:rsidR="00BC72DC">
        <w:rPr>
          <w:rFonts w:ascii="Times New Roman" w:hAnsi="Times New Roman" w:cs="Times New Roman"/>
          <w:sz w:val="22"/>
          <w:szCs w:val="24"/>
        </w:rPr>
        <w:t>summary</w:t>
      </w:r>
      <w:r w:rsidRPr="00EC2763">
        <w:rPr>
          <w:rFonts w:ascii="Times New Roman" w:hAnsi="Times New Roman" w:cs="Times New Roman"/>
          <w:sz w:val="22"/>
          <w:szCs w:val="24"/>
        </w:rPr>
        <w:t xml:space="preserve">, the PDCCH monitoring is determined by CORESET, search space, and preamble. </w:t>
      </w:r>
    </w:p>
    <w:p w:rsidR="00195F45" w:rsidRPr="00CE6A98" w:rsidRDefault="00195F45" w:rsidP="00195F45">
      <w:pPr>
        <w:snapToGrid w:val="0"/>
        <w:spacing w:after="240"/>
        <w:rPr>
          <w:rFonts w:ascii="Times New Roman" w:hAnsi="Times New Roman" w:cs="Times New Roman"/>
          <w:b/>
          <w:sz w:val="22"/>
        </w:rPr>
      </w:pPr>
      <w:r w:rsidRPr="00CE6A98">
        <w:rPr>
          <w:rFonts w:ascii="Times New Roman" w:hAnsi="Times New Roman" w:cs="Times New Roman"/>
          <w:b/>
          <w:sz w:val="22"/>
        </w:rPr>
        <w:t>Proposal</w:t>
      </w:r>
      <w:r w:rsidR="00FE35E3">
        <w:rPr>
          <w:rFonts w:ascii="Times New Roman" w:hAnsi="Times New Roman" w:cs="Times New Roman"/>
          <w:b/>
          <w:sz w:val="22"/>
        </w:rPr>
        <w:t xml:space="preserve"> </w:t>
      </w:r>
      <w:r w:rsidRPr="00CE6A98">
        <w:rPr>
          <w:rFonts w:ascii="Times New Roman" w:hAnsi="Times New Roman" w:cs="Times New Roman"/>
          <w:b/>
          <w:sz w:val="22"/>
        </w:rPr>
        <w:t>#</w:t>
      </w:r>
      <w:r w:rsidR="00812579">
        <w:rPr>
          <w:rFonts w:ascii="Times New Roman" w:hAnsi="Times New Roman" w:cs="Times New Roman"/>
          <w:b/>
          <w:sz w:val="22"/>
        </w:rPr>
        <w:t>8</w:t>
      </w:r>
      <w:r w:rsidRPr="00CE6A98">
        <w:rPr>
          <w:rFonts w:ascii="Times New Roman" w:hAnsi="Times New Roman" w:cs="Times New Roman"/>
          <w:b/>
          <w:sz w:val="22"/>
        </w:rPr>
        <w:t>: The CORESET is confined within the cluster.</w:t>
      </w:r>
    </w:p>
    <w:p w:rsidR="00195F45" w:rsidRPr="00CE6A98" w:rsidRDefault="00195F45" w:rsidP="005C5637">
      <w:pPr>
        <w:snapToGrid w:val="0"/>
        <w:spacing w:after="240"/>
        <w:rPr>
          <w:rFonts w:ascii="Times New Roman" w:hAnsi="Times New Roman" w:cs="Times New Roman"/>
          <w:b/>
          <w:sz w:val="22"/>
        </w:rPr>
      </w:pPr>
      <w:r w:rsidRPr="00CE6A98">
        <w:rPr>
          <w:rFonts w:ascii="Times New Roman" w:hAnsi="Times New Roman" w:cs="Times New Roman"/>
          <w:b/>
          <w:sz w:val="22"/>
        </w:rPr>
        <w:t>Proposal</w:t>
      </w:r>
      <w:r w:rsidR="00FE35E3">
        <w:rPr>
          <w:rFonts w:ascii="Times New Roman" w:hAnsi="Times New Roman" w:cs="Times New Roman"/>
          <w:b/>
          <w:sz w:val="22"/>
        </w:rPr>
        <w:t xml:space="preserve"> </w:t>
      </w:r>
      <w:r w:rsidRPr="00CE6A98">
        <w:rPr>
          <w:rFonts w:ascii="Times New Roman" w:hAnsi="Times New Roman" w:cs="Times New Roman"/>
          <w:b/>
          <w:sz w:val="22"/>
        </w:rPr>
        <w:t>#</w:t>
      </w:r>
      <w:r w:rsidR="00812579">
        <w:rPr>
          <w:rFonts w:ascii="Times New Roman" w:hAnsi="Times New Roman" w:cs="Times New Roman"/>
          <w:b/>
          <w:sz w:val="22"/>
        </w:rPr>
        <w:t>9</w:t>
      </w:r>
      <w:r w:rsidRPr="00CE6A98">
        <w:rPr>
          <w:rFonts w:ascii="Times New Roman" w:hAnsi="Times New Roman" w:cs="Times New Roman"/>
          <w:b/>
          <w:sz w:val="22"/>
        </w:rPr>
        <w:t xml:space="preserve">: For </w:t>
      </w:r>
      <w:r w:rsidR="005C5637" w:rsidRPr="00CE6A98">
        <w:rPr>
          <w:rFonts w:ascii="Times New Roman" w:hAnsi="Times New Roman" w:cs="Times New Roman"/>
          <w:b/>
          <w:sz w:val="22"/>
        </w:rPr>
        <w:t>a</w:t>
      </w:r>
      <w:r w:rsidRPr="00CE6A98">
        <w:rPr>
          <w:rFonts w:ascii="Times New Roman" w:hAnsi="Times New Roman" w:cs="Times New Roman"/>
          <w:b/>
          <w:sz w:val="22"/>
        </w:rPr>
        <w:t xml:space="preserve"> multi-cluster BWP, </w:t>
      </w:r>
      <w:r w:rsidR="00697C8A" w:rsidRPr="00CE6A98">
        <w:rPr>
          <w:rFonts w:ascii="Times New Roman" w:hAnsi="Times New Roman" w:cs="Times New Roman"/>
          <w:b/>
          <w:sz w:val="22"/>
        </w:rPr>
        <w:t>CORESET(s)</w:t>
      </w:r>
      <w:r w:rsidR="00697C8A">
        <w:rPr>
          <w:rFonts w:ascii="Times New Roman" w:hAnsi="Times New Roman" w:cs="Times New Roman"/>
          <w:b/>
          <w:sz w:val="22"/>
        </w:rPr>
        <w:t xml:space="preserve"> can be configured in </w:t>
      </w:r>
      <w:r w:rsidRPr="00CE6A98">
        <w:rPr>
          <w:rFonts w:ascii="Times New Roman" w:hAnsi="Times New Roman" w:cs="Times New Roman"/>
          <w:b/>
          <w:sz w:val="22"/>
        </w:rPr>
        <w:t xml:space="preserve">one </w:t>
      </w:r>
      <w:r w:rsidR="005C5637" w:rsidRPr="00CE6A98">
        <w:rPr>
          <w:rFonts w:ascii="Times New Roman" w:hAnsi="Times New Roman" w:cs="Times New Roman"/>
          <w:b/>
          <w:sz w:val="22"/>
        </w:rPr>
        <w:t xml:space="preserve">or more </w:t>
      </w:r>
      <w:r w:rsidRPr="00CE6A98">
        <w:rPr>
          <w:rFonts w:ascii="Times New Roman" w:hAnsi="Times New Roman" w:cs="Times New Roman"/>
          <w:b/>
          <w:sz w:val="22"/>
        </w:rPr>
        <w:t>of the clusters</w:t>
      </w:r>
      <w:r w:rsidR="005C5637" w:rsidRPr="00CE6A98">
        <w:rPr>
          <w:rFonts w:ascii="Times New Roman" w:hAnsi="Times New Roman" w:cs="Times New Roman"/>
          <w:b/>
          <w:sz w:val="22"/>
        </w:rPr>
        <w:t xml:space="preserve"> in the BWP</w:t>
      </w:r>
      <w:r w:rsidR="00697C8A">
        <w:rPr>
          <w:rFonts w:ascii="Times New Roman" w:hAnsi="Times New Roman" w:cs="Times New Roman"/>
          <w:b/>
          <w:sz w:val="22"/>
        </w:rPr>
        <w:t>.</w:t>
      </w:r>
    </w:p>
    <w:p w:rsidR="00195F45" w:rsidRPr="00CE6A98" w:rsidRDefault="00195F45" w:rsidP="00195F45">
      <w:pPr>
        <w:snapToGrid w:val="0"/>
        <w:spacing w:after="240"/>
        <w:rPr>
          <w:rFonts w:ascii="Times New Roman" w:hAnsi="Times New Roman" w:cs="Times New Roman"/>
          <w:b/>
          <w:sz w:val="22"/>
        </w:rPr>
      </w:pPr>
      <w:r w:rsidRPr="00CE6A98">
        <w:rPr>
          <w:rFonts w:ascii="Times New Roman" w:hAnsi="Times New Roman" w:cs="Times New Roman"/>
          <w:b/>
          <w:sz w:val="22"/>
        </w:rPr>
        <w:t>Proposal</w:t>
      </w:r>
      <w:r w:rsidR="00FE35E3">
        <w:rPr>
          <w:rFonts w:ascii="Times New Roman" w:hAnsi="Times New Roman" w:cs="Times New Roman"/>
          <w:b/>
          <w:sz w:val="22"/>
        </w:rPr>
        <w:t xml:space="preserve"> </w:t>
      </w:r>
      <w:r w:rsidRPr="00CE6A98">
        <w:rPr>
          <w:rFonts w:ascii="Times New Roman" w:hAnsi="Times New Roman" w:cs="Times New Roman"/>
          <w:b/>
          <w:sz w:val="22"/>
        </w:rPr>
        <w:t>#</w:t>
      </w:r>
      <w:r w:rsidR="00812579">
        <w:rPr>
          <w:rFonts w:ascii="Times New Roman" w:hAnsi="Times New Roman" w:cs="Times New Roman"/>
          <w:b/>
          <w:sz w:val="22"/>
        </w:rPr>
        <w:t>10</w:t>
      </w:r>
      <w:r w:rsidRPr="00CE6A98">
        <w:rPr>
          <w:rFonts w:ascii="Times New Roman" w:hAnsi="Times New Roman" w:cs="Times New Roman"/>
          <w:b/>
          <w:sz w:val="22"/>
        </w:rPr>
        <w:t>: The search space is configured per BWP.</w:t>
      </w:r>
    </w:p>
    <w:p w:rsidR="00195F45" w:rsidRPr="002E6C47" w:rsidRDefault="00195F45" w:rsidP="00195F45">
      <w:pPr>
        <w:jc w:val="both"/>
        <w:rPr>
          <w:rFonts w:ascii="Times New Roman" w:hAnsi="Times New Roman" w:cs="Times New Roman"/>
          <w:sz w:val="20"/>
          <w:szCs w:val="20"/>
        </w:rPr>
      </w:pPr>
      <w:r>
        <w:rPr>
          <w:rFonts w:ascii="Times New Roman" w:hAnsi="Times New Roman" w:cs="Times New Roman"/>
        </w:rPr>
        <w:pict>
          <v:rect id="_x0000_i1028" style="width:415.3pt;height:1pt" o:hralign="center" o:hrstd="t" o:hrnoshade="t" o:hr="t" fillcolor="black [3213]" stroked="f"/>
        </w:pict>
      </w:r>
    </w:p>
    <w:p w:rsidR="00195F45" w:rsidRPr="00D07E75" w:rsidRDefault="00195F45" w:rsidP="00195F45">
      <w:pPr>
        <w:pStyle w:val="a3"/>
        <w:numPr>
          <w:ilvl w:val="0"/>
          <w:numId w:val="5"/>
        </w:numPr>
        <w:spacing w:after="240"/>
        <w:ind w:leftChars="0"/>
        <w:outlineLvl w:val="0"/>
        <w:rPr>
          <w:rFonts w:ascii="Times New Roman" w:hAnsi="Times New Roman" w:cs="Times New Roman"/>
          <w:b/>
          <w:sz w:val="28"/>
          <w:szCs w:val="24"/>
        </w:rPr>
      </w:pPr>
      <w:r>
        <w:rPr>
          <w:rFonts w:ascii="Times New Roman" w:hAnsi="Times New Roman" w:cs="Times New Roman" w:hint="eastAsia"/>
          <w:b/>
          <w:sz w:val="28"/>
          <w:szCs w:val="24"/>
        </w:rPr>
        <w:t>Conclusion</w:t>
      </w:r>
    </w:p>
    <w:p w:rsidR="00195F45" w:rsidRPr="00950B0E" w:rsidRDefault="00195F45" w:rsidP="00195F45">
      <w:pPr>
        <w:spacing w:afterLines="50" w:after="180"/>
        <w:rPr>
          <w:rFonts w:ascii="Times New Roman" w:hAnsi="Times New Roman" w:cs="Times New Roman"/>
          <w:sz w:val="22"/>
        </w:rPr>
      </w:pPr>
      <w:r w:rsidRPr="00950B0E">
        <w:rPr>
          <w:rFonts w:ascii="Times New Roman" w:hAnsi="Times New Roman" w:cs="Times New Roman"/>
          <w:sz w:val="22"/>
        </w:rPr>
        <w:t>In summary, we have the following observations:</w:t>
      </w:r>
    </w:p>
    <w:p w:rsidR="00812579" w:rsidRPr="00784F02" w:rsidRDefault="00812579" w:rsidP="00812579">
      <w:pPr>
        <w:snapToGrid w:val="0"/>
        <w:spacing w:afterLines="50" w:after="180"/>
        <w:jc w:val="both"/>
        <w:rPr>
          <w:rFonts w:ascii="Times New Roman" w:hAnsi="Times New Roman" w:cs="Times New Roman"/>
          <w:b/>
          <w:sz w:val="22"/>
        </w:rPr>
      </w:pPr>
      <w:r w:rsidRPr="00784F02">
        <w:rPr>
          <w:rFonts w:ascii="Times New Roman" w:hAnsi="Times New Roman" w:cs="Times New Roman"/>
          <w:b/>
          <w:sz w:val="22"/>
        </w:rPr>
        <w:t xml:space="preserve">Proposal #1: The LBT unit is a radio resource cluster, where a cluster consists of </w:t>
      </w:r>
      <w:r w:rsidR="003C2D25">
        <w:rPr>
          <w:rFonts w:ascii="Times New Roman" w:hAnsi="Times New Roman" w:cs="Times New Roman"/>
          <w:b/>
          <w:sz w:val="22"/>
        </w:rPr>
        <w:t xml:space="preserve">one or </w:t>
      </w:r>
      <w:r w:rsidRPr="00784F02">
        <w:rPr>
          <w:rFonts w:ascii="Times New Roman" w:hAnsi="Times New Roman" w:cs="Times New Roman"/>
          <w:b/>
          <w:sz w:val="22"/>
        </w:rPr>
        <w:t>multiple contiguous LBT subchannels.</w:t>
      </w:r>
    </w:p>
    <w:p w:rsidR="00812579" w:rsidRPr="00784F02" w:rsidRDefault="00812579" w:rsidP="00812579">
      <w:pPr>
        <w:snapToGrid w:val="0"/>
        <w:spacing w:afterLines="50" w:after="180"/>
        <w:jc w:val="both"/>
        <w:rPr>
          <w:rFonts w:ascii="Times New Roman" w:hAnsi="Times New Roman" w:cs="Times New Roman"/>
          <w:b/>
          <w:sz w:val="22"/>
        </w:rPr>
      </w:pPr>
      <w:r w:rsidRPr="00784F02">
        <w:rPr>
          <w:rFonts w:ascii="Times New Roman" w:hAnsi="Times New Roman" w:cs="Times New Roman"/>
          <w:b/>
          <w:sz w:val="22"/>
        </w:rPr>
        <w:t>Proposal #2: The signal in a cluster can be transmitted if LBT succeeds in all the LBT subchannels wi</w:t>
      </w:r>
      <w:r w:rsidRPr="00784F02">
        <w:rPr>
          <w:rFonts w:ascii="Times New Roman" w:hAnsi="Times New Roman" w:cs="Times New Roman"/>
          <w:b/>
          <w:sz w:val="22"/>
          <w:szCs w:val="24"/>
        </w:rPr>
        <w:t xml:space="preserve">thin </w:t>
      </w:r>
      <w:r w:rsidRPr="00784F02">
        <w:rPr>
          <w:rFonts w:ascii="Times New Roman" w:hAnsi="Times New Roman" w:cs="Times New Roman"/>
          <w:b/>
          <w:sz w:val="22"/>
          <w:szCs w:val="24"/>
        </w:rPr>
        <w:lastRenderedPageBreak/>
        <w:t>the cluster</w:t>
      </w:r>
      <w:r w:rsidRPr="00784F02">
        <w:rPr>
          <w:rFonts w:ascii="Times New Roman" w:hAnsi="Times New Roman" w:cs="Times New Roman" w:hint="eastAsia"/>
          <w:b/>
          <w:sz w:val="22"/>
          <w:szCs w:val="24"/>
        </w:rPr>
        <w:t>.</w:t>
      </w:r>
    </w:p>
    <w:p w:rsidR="00812579" w:rsidRDefault="00812579" w:rsidP="00812579">
      <w:pPr>
        <w:snapToGrid w:val="0"/>
        <w:spacing w:afterLines="50" w:after="180"/>
        <w:jc w:val="both"/>
        <w:rPr>
          <w:rFonts w:ascii="Times New Roman" w:hAnsi="Times New Roman" w:cs="Times New Roman"/>
          <w:b/>
          <w:sz w:val="22"/>
        </w:rPr>
      </w:pPr>
      <w:r w:rsidRPr="00784F02">
        <w:rPr>
          <w:rFonts w:ascii="Times New Roman" w:hAnsi="Times New Roman" w:cs="Times New Roman"/>
          <w:b/>
          <w:sz w:val="22"/>
        </w:rPr>
        <w:t>Proposal #3: For the multi-cluster BWP configuration, the radio resource clusters can either overlap with or orthogonal to each other in frequency domain.</w:t>
      </w:r>
    </w:p>
    <w:p w:rsidR="00F90B33" w:rsidRDefault="00F90B33" w:rsidP="00F90B33">
      <w:pPr>
        <w:snapToGrid w:val="0"/>
        <w:spacing w:afterLines="50" w:after="180"/>
        <w:rPr>
          <w:rFonts w:ascii="Times New Roman" w:hAnsi="Times New Roman" w:cs="Times New Roman"/>
          <w:b/>
          <w:sz w:val="22"/>
        </w:rPr>
      </w:pPr>
      <w:r>
        <w:rPr>
          <w:rFonts w:ascii="Times New Roman" w:hAnsi="Times New Roman" w:cs="Times New Roman"/>
          <w:b/>
          <w:sz w:val="22"/>
        </w:rPr>
        <w:t>Proposal #5</w:t>
      </w:r>
      <w:r w:rsidRPr="007D3D44">
        <w:rPr>
          <w:rFonts w:ascii="Times New Roman" w:hAnsi="Times New Roman" w:cs="Times New Roman"/>
          <w:b/>
          <w:sz w:val="22"/>
        </w:rPr>
        <w:t>:</w:t>
      </w:r>
      <w:r w:rsidRPr="00CE6A98">
        <w:rPr>
          <w:rFonts w:ascii="Times New Roman" w:hAnsi="Times New Roman" w:cs="Times New Roman"/>
          <w:b/>
          <w:sz w:val="22"/>
        </w:rPr>
        <w:t xml:space="preserve"> Preamble </w:t>
      </w:r>
      <w:r>
        <w:rPr>
          <w:rFonts w:ascii="Times New Roman" w:hAnsi="Times New Roman" w:cs="Times New Roman"/>
          <w:b/>
          <w:sz w:val="22"/>
        </w:rPr>
        <w:t>can be</w:t>
      </w:r>
      <w:r w:rsidRPr="00CE6A98">
        <w:rPr>
          <w:rFonts w:ascii="Times New Roman" w:hAnsi="Times New Roman" w:cs="Times New Roman"/>
          <w:b/>
          <w:sz w:val="22"/>
        </w:rPr>
        <w:t xml:space="preserve"> used for </w:t>
      </w:r>
      <w:r>
        <w:rPr>
          <w:rFonts w:ascii="Times New Roman" w:hAnsi="Times New Roman" w:cs="Times New Roman"/>
          <w:b/>
          <w:sz w:val="22"/>
        </w:rPr>
        <w:t>detecting the serving RAT</w:t>
      </w:r>
      <w:r w:rsidR="00656835">
        <w:rPr>
          <w:rFonts w:ascii="Times New Roman" w:hAnsi="Times New Roman" w:cs="Times New Roman"/>
          <w:b/>
          <w:sz w:val="22"/>
        </w:rPr>
        <w:t xml:space="preserve"> transmission</w:t>
      </w:r>
      <w:r>
        <w:rPr>
          <w:rFonts w:ascii="Times New Roman" w:hAnsi="Times New Roman" w:cs="Times New Roman"/>
          <w:b/>
          <w:sz w:val="22"/>
        </w:rPr>
        <w:t xml:space="preserve"> </w:t>
      </w:r>
      <w:r w:rsidR="00656835">
        <w:rPr>
          <w:rFonts w:ascii="Times New Roman" w:hAnsi="Times New Roman" w:cs="Times New Roman"/>
          <w:b/>
          <w:sz w:val="22"/>
        </w:rPr>
        <w:t>in the cluster</w:t>
      </w:r>
      <w:r w:rsidRPr="00CE6A98">
        <w:rPr>
          <w:rFonts w:ascii="Times New Roman" w:hAnsi="Times New Roman" w:cs="Times New Roman"/>
          <w:b/>
          <w:sz w:val="22"/>
        </w:rPr>
        <w:t>.</w:t>
      </w:r>
    </w:p>
    <w:p w:rsidR="00812579" w:rsidRPr="00EC2763" w:rsidRDefault="00812579" w:rsidP="00812579">
      <w:pPr>
        <w:snapToGrid w:val="0"/>
        <w:spacing w:after="240"/>
        <w:rPr>
          <w:rFonts w:ascii="Times New Roman" w:hAnsi="Times New Roman" w:cs="Times New Roman"/>
          <w:b/>
          <w:sz w:val="22"/>
        </w:rPr>
      </w:pPr>
      <w:r w:rsidRPr="00EC2763">
        <w:rPr>
          <w:rFonts w:ascii="Times New Roman" w:hAnsi="Times New Roman" w:cs="Times New Roman"/>
          <w:b/>
          <w:sz w:val="22"/>
        </w:rPr>
        <w:t>Proposal</w:t>
      </w:r>
      <w:r w:rsidR="00FE35E3">
        <w:rPr>
          <w:rFonts w:ascii="Times New Roman" w:hAnsi="Times New Roman" w:cs="Times New Roman"/>
          <w:b/>
          <w:sz w:val="22"/>
        </w:rPr>
        <w:t xml:space="preserve"> </w:t>
      </w:r>
      <w:r w:rsidRPr="00EC2763">
        <w:rPr>
          <w:rFonts w:ascii="Times New Roman" w:hAnsi="Times New Roman" w:cs="Times New Roman"/>
          <w:b/>
          <w:sz w:val="22"/>
        </w:rPr>
        <w:t>#</w:t>
      </w:r>
      <w:r>
        <w:rPr>
          <w:rFonts w:ascii="Times New Roman" w:hAnsi="Times New Roman" w:cs="Times New Roman" w:hint="eastAsia"/>
          <w:b/>
          <w:sz w:val="22"/>
        </w:rPr>
        <w:t>6</w:t>
      </w:r>
      <w:r w:rsidRPr="00EC2763">
        <w:rPr>
          <w:rFonts w:ascii="Times New Roman" w:hAnsi="Times New Roman" w:cs="Times New Roman"/>
          <w:b/>
          <w:sz w:val="22"/>
        </w:rPr>
        <w:t xml:space="preserve">: </w:t>
      </w:r>
      <w:r w:rsidRPr="00CE6A98">
        <w:rPr>
          <w:rFonts w:ascii="Times New Roman" w:hAnsi="Times New Roman" w:cs="Times New Roman"/>
          <w:b/>
          <w:sz w:val="22"/>
        </w:rPr>
        <w:t>For the initial (partial) slot(s),</w:t>
      </w:r>
      <w:r w:rsidRPr="00CE6A98">
        <w:rPr>
          <w:rFonts w:ascii="Times New Roman" w:hAnsi="Times New Roman" w:cs="Times New Roman" w:hint="eastAsia"/>
          <w:b/>
          <w:sz w:val="22"/>
        </w:rPr>
        <w:t xml:space="preserve"> </w:t>
      </w:r>
      <w:r w:rsidR="009D5351">
        <w:rPr>
          <w:rFonts w:ascii="Times New Roman" w:hAnsi="Times New Roman" w:cs="Times New Roman"/>
          <w:b/>
          <w:sz w:val="22"/>
        </w:rPr>
        <w:t>the</w:t>
      </w:r>
      <w:r w:rsidRPr="00CE6A98">
        <w:rPr>
          <w:rFonts w:ascii="Times New Roman" w:hAnsi="Times New Roman" w:cs="Times New Roman"/>
          <w:b/>
          <w:sz w:val="22"/>
        </w:rPr>
        <w:t xml:space="preserve"> transport block for an UE </w:t>
      </w:r>
      <w:r>
        <w:rPr>
          <w:rFonts w:ascii="Times New Roman" w:hAnsi="Times New Roman" w:cs="Times New Roman"/>
          <w:b/>
          <w:sz w:val="22"/>
        </w:rPr>
        <w:t>is</w:t>
      </w:r>
      <w:r w:rsidRPr="00CE6A98">
        <w:rPr>
          <w:rFonts w:ascii="Times New Roman" w:hAnsi="Times New Roman" w:cs="Times New Roman"/>
          <w:b/>
          <w:sz w:val="22"/>
        </w:rPr>
        <w:t xml:space="preserve"> mapped into one cluster.</w:t>
      </w:r>
    </w:p>
    <w:p w:rsidR="00812579" w:rsidRPr="00812579" w:rsidRDefault="00812579" w:rsidP="00812579">
      <w:pPr>
        <w:snapToGrid w:val="0"/>
        <w:spacing w:after="240"/>
        <w:rPr>
          <w:rFonts w:hint="eastAsia"/>
        </w:rPr>
      </w:pPr>
      <w:r w:rsidRPr="00EC2763">
        <w:rPr>
          <w:rFonts w:ascii="Times New Roman" w:hAnsi="Times New Roman" w:cs="Times New Roman"/>
          <w:b/>
          <w:sz w:val="22"/>
        </w:rPr>
        <w:t>Proposal</w:t>
      </w:r>
      <w:r w:rsidR="00FE35E3">
        <w:rPr>
          <w:rFonts w:ascii="Times New Roman" w:hAnsi="Times New Roman" w:cs="Times New Roman"/>
          <w:b/>
          <w:sz w:val="22"/>
        </w:rPr>
        <w:t xml:space="preserve"> </w:t>
      </w:r>
      <w:r w:rsidRPr="00EC2763">
        <w:rPr>
          <w:rFonts w:ascii="Times New Roman" w:hAnsi="Times New Roman" w:cs="Times New Roman"/>
          <w:b/>
          <w:sz w:val="22"/>
        </w:rPr>
        <w:t>#</w:t>
      </w:r>
      <w:r>
        <w:rPr>
          <w:rFonts w:ascii="Times New Roman" w:hAnsi="Times New Roman" w:cs="Times New Roman"/>
          <w:b/>
          <w:sz w:val="22"/>
        </w:rPr>
        <w:t>7</w:t>
      </w:r>
      <w:r w:rsidRPr="00EC2763">
        <w:rPr>
          <w:rFonts w:ascii="Times New Roman" w:hAnsi="Times New Roman" w:cs="Times New Roman"/>
          <w:b/>
          <w:sz w:val="22"/>
        </w:rPr>
        <w:t xml:space="preserve">: </w:t>
      </w:r>
      <w:r w:rsidR="00B031CC">
        <w:rPr>
          <w:rFonts w:ascii="Times New Roman" w:hAnsi="Times New Roman" w:cs="Times New Roman"/>
          <w:b/>
          <w:sz w:val="22"/>
        </w:rPr>
        <w:t>The</w:t>
      </w:r>
      <w:r w:rsidR="00B031CC" w:rsidRPr="00CE6A98">
        <w:t xml:space="preserve"> </w:t>
      </w:r>
      <w:r w:rsidR="009777F6">
        <w:rPr>
          <w:rFonts w:ascii="Times New Roman" w:hAnsi="Times New Roman" w:cs="Times New Roman"/>
          <w:b/>
          <w:sz w:val="22"/>
        </w:rPr>
        <w:t>signal</w:t>
      </w:r>
      <w:r w:rsidR="00B031CC" w:rsidRPr="00CE6A98">
        <w:rPr>
          <w:rFonts w:ascii="Times New Roman" w:hAnsi="Times New Roman" w:cs="Times New Roman"/>
          <w:b/>
          <w:sz w:val="22"/>
        </w:rPr>
        <w:t xml:space="preserve"> used for detecting the </w:t>
      </w:r>
      <w:r w:rsidR="00B031CC">
        <w:rPr>
          <w:rFonts w:ascii="Times New Roman" w:hAnsi="Times New Roman" w:cs="Times New Roman"/>
          <w:b/>
          <w:sz w:val="22"/>
        </w:rPr>
        <w:t xml:space="preserve">serving RAT </w:t>
      </w:r>
      <w:r w:rsidR="00B031CC" w:rsidRPr="00CE6A98">
        <w:rPr>
          <w:rFonts w:ascii="Times New Roman" w:hAnsi="Times New Roman" w:cs="Times New Roman"/>
          <w:b/>
          <w:sz w:val="22"/>
        </w:rPr>
        <w:t>transmission should be cell-specific or UE-group specific.</w:t>
      </w:r>
    </w:p>
    <w:p w:rsidR="00812579" w:rsidRPr="00CE6A98" w:rsidRDefault="00812579" w:rsidP="00812579">
      <w:pPr>
        <w:snapToGrid w:val="0"/>
        <w:spacing w:after="240"/>
        <w:rPr>
          <w:rFonts w:ascii="Times New Roman" w:hAnsi="Times New Roman" w:cs="Times New Roman"/>
          <w:b/>
          <w:sz w:val="22"/>
        </w:rPr>
      </w:pPr>
      <w:r w:rsidRPr="00CE6A98">
        <w:rPr>
          <w:rFonts w:ascii="Times New Roman" w:hAnsi="Times New Roman" w:cs="Times New Roman"/>
          <w:b/>
          <w:sz w:val="22"/>
        </w:rPr>
        <w:t>Proposal</w:t>
      </w:r>
      <w:r w:rsidR="00FE35E3">
        <w:rPr>
          <w:rFonts w:ascii="Times New Roman" w:hAnsi="Times New Roman" w:cs="Times New Roman"/>
          <w:b/>
          <w:sz w:val="22"/>
        </w:rPr>
        <w:t xml:space="preserve"> </w:t>
      </w:r>
      <w:r w:rsidRPr="00CE6A98">
        <w:rPr>
          <w:rFonts w:ascii="Times New Roman" w:hAnsi="Times New Roman" w:cs="Times New Roman"/>
          <w:b/>
          <w:sz w:val="22"/>
        </w:rPr>
        <w:t>#</w:t>
      </w:r>
      <w:r>
        <w:rPr>
          <w:rFonts w:ascii="Times New Roman" w:hAnsi="Times New Roman" w:cs="Times New Roman"/>
          <w:b/>
          <w:sz w:val="22"/>
        </w:rPr>
        <w:t>8</w:t>
      </w:r>
      <w:r w:rsidRPr="00CE6A98">
        <w:rPr>
          <w:rFonts w:ascii="Times New Roman" w:hAnsi="Times New Roman" w:cs="Times New Roman"/>
          <w:b/>
          <w:sz w:val="22"/>
        </w:rPr>
        <w:t>: The CORESET is confined within the cluster.</w:t>
      </w:r>
    </w:p>
    <w:p w:rsidR="00697C8A" w:rsidRPr="00CE6A98" w:rsidRDefault="00697C8A" w:rsidP="00697C8A">
      <w:pPr>
        <w:snapToGrid w:val="0"/>
        <w:spacing w:after="240"/>
        <w:rPr>
          <w:rFonts w:ascii="Times New Roman" w:hAnsi="Times New Roman" w:cs="Times New Roman"/>
          <w:b/>
          <w:sz w:val="22"/>
        </w:rPr>
      </w:pPr>
      <w:r w:rsidRPr="00CE6A98">
        <w:rPr>
          <w:rFonts w:ascii="Times New Roman" w:hAnsi="Times New Roman" w:cs="Times New Roman"/>
          <w:b/>
          <w:sz w:val="22"/>
        </w:rPr>
        <w:t>Proposal</w:t>
      </w:r>
      <w:r>
        <w:rPr>
          <w:rFonts w:ascii="Times New Roman" w:hAnsi="Times New Roman" w:cs="Times New Roman"/>
          <w:b/>
          <w:sz w:val="22"/>
        </w:rPr>
        <w:t xml:space="preserve"> </w:t>
      </w:r>
      <w:r w:rsidRPr="00CE6A98">
        <w:rPr>
          <w:rFonts w:ascii="Times New Roman" w:hAnsi="Times New Roman" w:cs="Times New Roman"/>
          <w:b/>
          <w:sz w:val="22"/>
        </w:rPr>
        <w:t>#</w:t>
      </w:r>
      <w:r>
        <w:rPr>
          <w:rFonts w:ascii="Times New Roman" w:hAnsi="Times New Roman" w:cs="Times New Roman"/>
          <w:b/>
          <w:sz w:val="22"/>
        </w:rPr>
        <w:t>9</w:t>
      </w:r>
      <w:r w:rsidRPr="00CE6A98">
        <w:rPr>
          <w:rFonts w:ascii="Times New Roman" w:hAnsi="Times New Roman" w:cs="Times New Roman"/>
          <w:b/>
          <w:sz w:val="22"/>
        </w:rPr>
        <w:t>: For a multi-cluster BWP, CORESET(s)</w:t>
      </w:r>
      <w:r>
        <w:rPr>
          <w:rFonts w:ascii="Times New Roman" w:hAnsi="Times New Roman" w:cs="Times New Roman"/>
          <w:b/>
          <w:sz w:val="22"/>
        </w:rPr>
        <w:t xml:space="preserve"> can be configured in </w:t>
      </w:r>
      <w:r w:rsidRPr="00CE6A98">
        <w:rPr>
          <w:rFonts w:ascii="Times New Roman" w:hAnsi="Times New Roman" w:cs="Times New Roman"/>
          <w:b/>
          <w:sz w:val="22"/>
        </w:rPr>
        <w:t>one or more of the clusters in the BWP</w:t>
      </w:r>
      <w:r>
        <w:rPr>
          <w:rFonts w:ascii="Times New Roman" w:hAnsi="Times New Roman" w:cs="Times New Roman"/>
          <w:b/>
          <w:sz w:val="22"/>
        </w:rPr>
        <w:t>.</w:t>
      </w:r>
    </w:p>
    <w:p w:rsidR="00812579" w:rsidRPr="00812579" w:rsidRDefault="00812579" w:rsidP="00812579">
      <w:pPr>
        <w:snapToGrid w:val="0"/>
        <w:spacing w:after="240"/>
        <w:rPr>
          <w:rFonts w:ascii="Times New Roman" w:hAnsi="Times New Roman" w:cs="Times New Roman" w:hint="eastAsia"/>
          <w:b/>
          <w:sz w:val="22"/>
        </w:rPr>
      </w:pPr>
      <w:r w:rsidRPr="00CE6A98">
        <w:rPr>
          <w:rFonts w:ascii="Times New Roman" w:hAnsi="Times New Roman" w:cs="Times New Roman"/>
          <w:b/>
          <w:sz w:val="22"/>
        </w:rPr>
        <w:t>Proposal#</w:t>
      </w:r>
      <w:r>
        <w:rPr>
          <w:rFonts w:ascii="Times New Roman" w:hAnsi="Times New Roman" w:cs="Times New Roman"/>
          <w:b/>
          <w:sz w:val="22"/>
        </w:rPr>
        <w:t>10</w:t>
      </w:r>
      <w:r w:rsidRPr="00CE6A98">
        <w:rPr>
          <w:rFonts w:ascii="Times New Roman" w:hAnsi="Times New Roman" w:cs="Times New Roman"/>
          <w:b/>
          <w:sz w:val="22"/>
        </w:rPr>
        <w:t>: The search space is configured per BWP.</w:t>
      </w:r>
    </w:p>
    <w:p w:rsidR="00206C5E" w:rsidRPr="002E6C47" w:rsidRDefault="008F6292" w:rsidP="00206C5E">
      <w:pPr>
        <w:jc w:val="both"/>
        <w:rPr>
          <w:rFonts w:ascii="Times New Roman" w:hAnsi="Times New Roman" w:cs="Times New Roman"/>
          <w:sz w:val="20"/>
          <w:szCs w:val="20"/>
        </w:rPr>
      </w:pPr>
      <w:r>
        <w:rPr>
          <w:rFonts w:ascii="Times New Roman" w:hAnsi="Times New Roman" w:cs="Times New Roman"/>
        </w:rPr>
        <w:pict>
          <v:rect id="_x0000_i1026" style="width:415.3pt;height:1pt" o:hralign="center" o:hrstd="t" o:hrnoshade="t" o:hr="t" fillcolor="black [3213]" stroked="f"/>
        </w:pict>
      </w:r>
    </w:p>
    <w:p w:rsidR="00D07E75" w:rsidRPr="00D07E75" w:rsidRDefault="00206C5E" w:rsidP="00B61CEA">
      <w:pPr>
        <w:pStyle w:val="a3"/>
        <w:numPr>
          <w:ilvl w:val="0"/>
          <w:numId w:val="5"/>
        </w:numPr>
        <w:spacing w:after="240"/>
        <w:ind w:leftChars="0"/>
        <w:outlineLvl w:val="0"/>
        <w:rPr>
          <w:rFonts w:ascii="Times New Roman" w:hAnsi="Times New Roman" w:cs="Times New Roman"/>
          <w:b/>
          <w:sz w:val="28"/>
          <w:szCs w:val="24"/>
        </w:rPr>
      </w:pPr>
      <w:r w:rsidRPr="009D5BDB">
        <w:rPr>
          <w:rFonts w:ascii="Times New Roman" w:hAnsi="Times New Roman" w:cs="Times New Roman" w:hint="eastAsia"/>
          <w:b/>
          <w:sz w:val="28"/>
          <w:szCs w:val="24"/>
        </w:rPr>
        <w:t>References</w:t>
      </w:r>
      <w:bookmarkStart w:id="3" w:name="_Ref494442004"/>
      <w:bookmarkStart w:id="4" w:name="_Ref498453616"/>
      <w:bookmarkStart w:id="5" w:name="_Ref481596356"/>
      <w:bookmarkStart w:id="6" w:name="_Ref481781528"/>
      <w:bookmarkStart w:id="7" w:name="_Ref481782557"/>
    </w:p>
    <w:p w:rsidR="00D07E75" w:rsidRPr="00B275FE" w:rsidRDefault="00B275FE" w:rsidP="00B275FE">
      <w:pPr>
        <w:widowControl/>
        <w:numPr>
          <w:ilvl w:val="0"/>
          <w:numId w:val="7"/>
        </w:numPr>
        <w:spacing w:afterLines="50" w:after="180"/>
        <w:rPr>
          <w:rFonts w:ascii="Times New Roman" w:hAnsi="Times New Roman" w:cs="Times New Roman"/>
          <w:sz w:val="22"/>
        </w:rPr>
      </w:pPr>
      <w:bookmarkStart w:id="8" w:name="_Ref534817518"/>
      <w:bookmarkStart w:id="9" w:name="_Ref528832966"/>
      <w:bookmarkStart w:id="10" w:name="_Ref795447"/>
      <w:bookmarkEnd w:id="3"/>
      <w:bookmarkEnd w:id="4"/>
      <w:r w:rsidRPr="00B275FE">
        <w:rPr>
          <w:rFonts w:ascii="Times New Roman" w:hAnsi="Times New Roman" w:cs="Times New Roman"/>
          <w:sz w:val="22"/>
        </w:rPr>
        <w:t>3GPP RAN1 AH1901, “Chairman’s Notes RAN1 AH1901”, Taipei, Taiwan, January 2019.</w:t>
      </w:r>
      <w:bookmarkEnd w:id="8"/>
      <w:bookmarkEnd w:id="10"/>
    </w:p>
    <w:bookmarkEnd w:id="5"/>
    <w:bookmarkEnd w:id="6"/>
    <w:bookmarkEnd w:id="7"/>
    <w:bookmarkEnd w:id="9"/>
    <w:p w:rsidR="00D07E75" w:rsidRPr="00D07E75" w:rsidRDefault="00D07E75" w:rsidP="00206C5E">
      <w:pPr>
        <w:spacing w:after="240"/>
        <w:rPr>
          <w:rFonts w:ascii="Times New Roman" w:hAnsi="Times New Roman" w:cs="Times New Roman"/>
          <w:sz w:val="20"/>
          <w:szCs w:val="20"/>
        </w:rPr>
      </w:pPr>
    </w:p>
    <w:sectPr w:rsidR="00D07E75" w:rsidRPr="00D07E75" w:rsidSect="00C979F9">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6292" w:rsidRDefault="008F6292" w:rsidP="00B56805">
      <w:r>
        <w:separator/>
      </w:r>
    </w:p>
  </w:endnote>
  <w:endnote w:type="continuationSeparator" w:id="0">
    <w:p w:rsidR="008F6292" w:rsidRDefault="008F6292" w:rsidP="00B56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6292" w:rsidRDefault="008F6292" w:rsidP="00B56805">
      <w:r>
        <w:separator/>
      </w:r>
    </w:p>
  </w:footnote>
  <w:footnote w:type="continuationSeparator" w:id="0">
    <w:p w:rsidR="008F6292" w:rsidRDefault="008F6292" w:rsidP="00B568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F6E076C4"/>
    <w:lvl w:ilvl="0">
      <w:start w:val="1"/>
      <w:numFmt w:val="bullet"/>
      <w:pStyle w:val="5"/>
      <w:lvlText w:val=""/>
      <w:lvlJc w:val="left"/>
      <w:pPr>
        <w:tabs>
          <w:tab w:val="num" w:pos="1800"/>
        </w:tabs>
        <w:ind w:left="1800" w:hanging="360"/>
      </w:pPr>
      <w:rPr>
        <w:rFonts w:ascii="Symbol" w:hAnsi="Symbol" w:hint="default"/>
      </w:rPr>
    </w:lvl>
  </w:abstractNum>
  <w:abstractNum w:abstractNumId="1"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C037320"/>
    <w:multiLevelType w:val="hybridMultilevel"/>
    <w:tmpl w:val="D18EB0D8"/>
    <w:lvl w:ilvl="0" w:tplc="2BC0DF16">
      <w:start w:val="1"/>
      <w:numFmt w:val="bullet"/>
      <w:lvlText w:val="-"/>
      <w:lvlJc w:val="left"/>
      <w:pPr>
        <w:ind w:left="480" w:hanging="480"/>
      </w:pPr>
      <w:rPr>
        <w:rFonts w:ascii="Times New Roman" w:hAnsi="Times New Roman" w:cs="Times New Roman" w:hint="default"/>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F967EA"/>
    <w:multiLevelType w:val="hybridMultilevel"/>
    <w:tmpl w:val="AB4625FC"/>
    <w:lvl w:ilvl="0" w:tplc="38FA5790">
      <w:start w:val="1"/>
      <w:numFmt w:val="decimal"/>
      <w:lvlText w:val="Option %1."/>
      <w:lvlJc w:val="left"/>
      <w:pPr>
        <w:ind w:left="960" w:hanging="480"/>
      </w:pPr>
      <w:rPr>
        <w:rFonts w:hint="eastAsia"/>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 w15:restartNumberingAfterBreak="0">
    <w:nsid w:val="13DA3BFB"/>
    <w:multiLevelType w:val="hybridMultilevel"/>
    <w:tmpl w:val="7F0A20EA"/>
    <w:lvl w:ilvl="0" w:tplc="0BA41132">
      <w:start w:val="1"/>
      <w:numFmt w:val="bullet"/>
      <w:lvlText w:val="▪"/>
      <w:lvlJc w:val="left"/>
      <w:pPr>
        <w:tabs>
          <w:tab w:val="num" w:pos="720"/>
        </w:tabs>
        <w:ind w:left="720" w:hanging="360"/>
      </w:pPr>
      <w:rPr>
        <w:rFonts w:ascii="Lucida Grande" w:hAnsi="Lucida Grande" w:hint="default"/>
      </w:rPr>
    </w:lvl>
    <w:lvl w:ilvl="1" w:tplc="2C40F854">
      <w:start w:val="1"/>
      <w:numFmt w:val="bullet"/>
      <w:lvlText w:val="▪"/>
      <w:lvlJc w:val="left"/>
      <w:pPr>
        <w:tabs>
          <w:tab w:val="num" w:pos="1440"/>
        </w:tabs>
        <w:ind w:left="1440" w:hanging="360"/>
      </w:pPr>
      <w:rPr>
        <w:rFonts w:ascii="Lucida Grande" w:hAnsi="Lucida Grande" w:hint="default"/>
      </w:rPr>
    </w:lvl>
    <w:lvl w:ilvl="2" w:tplc="7A709A42">
      <w:numFmt w:val="bullet"/>
      <w:lvlText w:val="▪"/>
      <w:lvlJc w:val="left"/>
      <w:pPr>
        <w:tabs>
          <w:tab w:val="num" w:pos="2160"/>
        </w:tabs>
        <w:ind w:left="2160" w:hanging="360"/>
      </w:pPr>
      <w:rPr>
        <w:rFonts w:ascii="Lucida Grande" w:hAnsi="Lucida Grande" w:hint="default"/>
      </w:rPr>
    </w:lvl>
    <w:lvl w:ilvl="3" w:tplc="4950EFCE" w:tentative="1">
      <w:start w:val="1"/>
      <w:numFmt w:val="bullet"/>
      <w:lvlText w:val="▪"/>
      <w:lvlJc w:val="left"/>
      <w:pPr>
        <w:tabs>
          <w:tab w:val="num" w:pos="2880"/>
        </w:tabs>
        <w:ind w:left="2880" w:hanging="360"/>
      </w:pPr>
      <w:rPr>
        <w:rFonts w:ascii="Lucida Grande" w:hAnsi="Lucida Grande" w:hint="default"/>
      </w:rPr>
    </w:lvl>
    <w:lvl w:ilvl="4" w:tplc="522CF2F0" w:tentative="1">
      <w:start w:val="1"/>
      <w:numFmt w:val="bullet"/>
      <w:lvlText w:val="▪"/>
      <w:lvlJc w:val="left"/>
      <w:pPr>
        <w:tabs>
          <w:tab w:val="num" w:pos="3600"/>
        </w:tabs>
        <w:ind w:left="3600" w:hanging="360"/>
      </w:pPr>
      <w:rPr>
        <w:rFonts w:ascii="Lucida Grande" w:hAnsi="Lucida Grande" w:hint="default"/>
      </w:rPr>
    </w:lvl>
    <w:lvl w:ilvl="5" w:tplc="92D21716" w:tentative="1">
      <w:start w:val="1"/>
      <w:numFmt w:val="bullet"/>
      <w:lvlText w:val="▪"/>
      <w:lvlJc w:val="left"/>
      <w:pPr>
        <w:tabs>
          <w:tab w:val="num" w:pos="4320"/>
        </w:tabs>
        <w:ind w:left="4320" w:hanging="360"/>
      </w:pPr>
      <w:rPr>
        <w:rFonts w:ascii="Lucida Grande" w:hAnsi="Lucida Grande" w:hint="default"/>
      </w:rPr>
    </w:lvl>
    <w:lvl w:ilvl="6" w:tplc="1084DADA" w:tentative="1">
      <w:start w:val="1"/>
      <w:numFmt w:val="bullet"/>
      <w:lvlText w:val="▪"/>
      <w:lvlJc w:val="left"/>
      <w:pPr>
        <w:tabs>
          <w:tab w:val="num" w:pos="5040"/>
        </w:tabs>
        <w:ind w:left="5040" w:hanging="360"/>
      </w:pPr>
      <w:rPr>
        <w:rFonts w:ascii="Lucida Grande" w:hAnsi="Lucida Grande" w:hint="default"/>
      </w:rPr>
    </w:lvl>
    <w:lvl w:ilvl="7" w:tplc="5C14F18C" w:tentative="1">
      <w:start w:val="1"/>
      <w:numFmt w:val="bullet"/>
      <w:lvlText w:val="▪"/>
      <w:lvlJc w:val="left"/>
      <w:pPr>
        <w:tabs>
          <w:tab w:val="num" w:pos="5760"/>
        </w:tabs>
        <w:ind w:left="5760" w:hanging="360"/>
      </w:pPr>
      <w:rPr>
        <w:rFonts w:ascii="Lucida Grande" w:hAnsi="Lucida Grande" w:hint="default"/>
      </w:rPr>
    </w:lvl>
    <w:lvl w:ilvl="8" w:tplc="22987A8A" w:tentative="1">
      <w:start w:val="1"/>
      <w:numFmt w:val="bullet"/>
      <w:lvlText w:val="▪"/>
      <w:lvlJc w:val="left"/>
      <w:pPr>
        <w:tabs>
          <w:tab w:val="num" w:pos="6480"/>
        </w:tabs>
        <w:ind w:left="6480" w:hanging="360"/>
      </w:pPr>
      <w:rPr>
        <w:rFonts w:ascii="Lucida Grande" w:hAnsi="Lucida Grande" w:hint="default"/>
      </w:rPr>
    </w:lvl>
  </w:abstractNum>
  <w:abstractNum w:abstractNumId="6" w15:restartNumberingAfterBreak="0">
    <w:nsid w:val="17210FB4"/>
    <w:multiLevelType w:val="hybridMultilevel"/>
    <w:tmpl w:val="1644AA98"/>
    <w:lvl w:ilvl="0" w:tplc="2CD07740">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3BE56F5"/>
    <w:multiLevelType w:val="hybridMultilevel"/>
    <w:tmpl w:val="A7AA9A78"/>
    <w:lvl w:ilvl="0" w:tplc="2BC0DF16">
      <w:start w:val="1"/>
      <w:numFmt w:val="bullet"/>
      <w:lvlText w:val="-"/>
      <w:lvlJc w:val="left"/>
      <w:pPr>
        <w:ind w:left="480" w:hanging="480"/>
      </w:pPr>
      <w:rPr>
        <w:rFonts w:ascii="Times New Roman" w:hAnsi="Times New Roman" w:cs="Times New Roman" w:hint="default"/>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5C95B3A"/>
    <w:multiLevelType w:val="hybridMultilevel"/>
    <w:tmpl w:val="BE7EA2BC"/>
    <w:lvl w:ilvl="0" w:tplc="AA5C065E">
      <w:start w:val="2"/>
      <w:numFmt w:val="decimal"/>
      <w:lvlText w:val="%1"/>
      <w:lvlJc w:val="left"/>
      <w:pPr>
        <w:ind w:left="360" w:hanging="360"/>
      </w:pPr>
      <w:rPr>
        <w:rFonts w:hint="default"/>
        <w:b/>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9A26C69"/>
    <w:multiLevelType w:val="hybridMultilevel"/>
    <w:tmpl w:val="79644CEA"/>
    <w:lvl w:ilvl="0" w:tplc="3CE467D0">
      <w:start w:val="1"/>
      <w:numFmt w:val="bullet"/>
      <w:lvlText w:val="•"/>
      <w:lvlJc w:val="left"/>
      <w:pPr>
        <w:tabs>
          <w:tab w:val="num" w:pos="360"/>
        </w:tabs>
        <w:ind w:left="360" w:hanging="360"/>
      </w:pPr>
      <w:rPr>
        <w:rFonts w:ascii="Arial" w:hAnsi="Arial" w:hint="default"/>
      </w:rPr>
    </w:lvl>
    <w:lvl w:ilvl="1" w:tplc="2E7A748A">
      <w:start w:val="1"/>
      <w:numFmt w:val="bullet"/>
      <w:lvlText w:val="•"/>
      <w:lvlJc w:val="left"/>
      <w:pPr>
        <w:tabs>
          <w:tab w:val="num" w:pos="1080"/>
        </w:tabs>
        <w:ind w:left="1080" w:hanging="360"/>
      </w:pPr>
      <w:rPr>
        <w:rFonts w:ascii="Arial" w:hAnsi="Arial" w:hint="default"/>
      </w:rPr>
    </w:lvl>
    <w:lvl w:ilvl="2" w:tplc="350C5F2A">
      <w:start w:val="50"/>
      <w:numFmt w:val="bullet"/>
      <w:lvlText w:val="▪"/>
      <w:lvlJc w:val="left"/>
      <w:pPr>
        <w:tabs>
          <w:tab w:val="num" w:pos="1800"/>
        </w:tabs>
        <w:ind w:left="1800" w:hanging="360"/>
      </w:pPr>
      <w:rPr>
        <w:rFonts w:ascii="Lucida Grande" w:hAnsi="Lucida Grande" w:hint="default"/>
      </w:rPr>
    </w:lvl>
    <w:lvl w:ilvl="3" w:tplc="6882B15E">
      <w:start w:val="50"/>
      <w:numFmt w:val="bullet"/>
      <w:lvlText w:val="•"/>
      <w:lvlJc w:val="left"/>
      <w:pPr>
        <w:tabs>
          <w:tab w:val="num" w:pos="2520"/>
        </w:tabs>
        <w:ind w:left="2520" w:hanging="360"/>
      </w:pPr>
      <w:rPr>
        <w:rFonts w:ascii="Arial" w:hAnsi="Arial" w:hint="default"/>
      </w:rPr>
    </w:lvl>
    <w:lvl w:ilvl="4" w:tplc="F4C84504" w:tentative="1">
      <w:start w:val="1"/>
      <w:numFmt w:val="bullet"/>
      <w:lvlText w:val="•"/>
      <w:lvlJc w:val="left"/>
      <w:pPr>
        <w:tabs>
          <w:tab w:val="num" w:pos="3240"/>
        </w:tabs>
        <w:ind w:left="3240" w:hanging="360"/>
      </w:pPr>
      <w:rPr>
        <w:rFonts w:ascii="Arial" w:hAnsi="Arial" w:hint="default"/>
      </w:rPr>
    </w:lvl>
    <w:lvl w:ilvl="5" w:tplc="FFBA2A3C" w:tentative="1">
      <w:start w:val="1"/>
      <w:numFmt w:val="bullet"/>
      <w:lvlText w:val="•"/>
      <w:lvlJc w:val="left"/>
      <w:pPr>
        <w:tabs>
          <w:tab w:val="num" w:pos="3960"/>
        </w:tabs>
        <w:ind w:left="3960" w:hanging="360"/>
      </w:pPr>
      <w:rPr>
        <w:rFonts w:ascii="Arial" w:hAnsi="Arial" w:hint="default"/>
      </w:rPr>
    </w:lvl>
    <w:lvl w:ilvl="6" w:tplc="C94608A6" w:tentative="1">
      <w:start w:val="1"/>
      <w:numFmt w:val="bullet"/>
      <w:lvlText w:val="•"/>
      <w:lvlJc w:val="left"/>
      <w:pPr>
        <w:tabs>
          <w:tab w:val="num" w:pos="4680"/>
        </w:tabs>
        <w:ind w:left="4680" w:hanging="360"/>
      </w:pPr>
      <w:rPr>
        <w:rFonts w:ascii="Arial" w:hAnsi="Arial" w:hint="default"/>
      </w:rPr>
    </w:lvl>
    <w:lvl w:ilvl="7" w:tplc="23E2098E" w:tentative="1">
      <w:start w:val="1"/>
      <w:numFmt w:val="bullet"/>
      <w:lvlText w:val="•"/>
      <w:lvlJc w:val="left"/>
      <w:pPr>
        <w:tabs>
          <w:tab w:val="num" w:pos="5400"/>
        </w:tabs>
        <w:ind w:left="5400" w:hanging="360"/>
      </w:pPr>
      <w:rPr>
        <w:rFonts w:ascii="Arial" w:hAnsi="Arial" w:hint="default"/>
      </w:rPr>
    </w:lvl>
    <w:lvl w:ilvl="8" w:tplc="04B6303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487194"/>
    <w:multiLevelType w:val="hybridMultilevel"/>
    <w:tmpl w:val="2A02D498"/>
    <w:lvl w:ilvl="0" w:tplc="2BC0DF16">
      <w:start w:val="1"/>
      <w:numFmt w:val="bullet"/>
      <w:lvlText w:val="-"/>
      <w:lvlJc w:val="left"/>
      <w:pPr>
        <w:ind w:left="1560" w:hanging="480"/>
      </w:pPr>
      <w:rPr>
        <w:rFonts w:ascii="Times New Roman" w:hAnsi="Times New Roman" w:cs="Times New Roman" w:hint="default"/>
        <w:lang w:val="en-US"/>
      </w:rPr>
    </w:lvl>
    <w:lvl w:ilvl="1" w:tplc="04090003" w:tentative="1">
      <w:start w:val="1"/>
      <w:numFmt w:val="bullet"/>
      <w:lvlText w:val=""/>
      <w:lvlJc w:val="left"/>
      <w:pPr>
        <w:ind w:left="2040" w:hanging="480"/>
      </w:pPr>
      <w:rPr>
        <w:rFonts w:ascii="Wingdings" w:hAnsi="Wingdings" w:hint="default"/>
      </w:rPr>
    </w:lvl>
    <w:lvl w:ilvl="2" w:tplc="04090005" w:tentative="1">
      <w:start w:val="1"/>
      <w:numFmt w:val="bullet"/>
      <w:lvlText w:val=""/>
      <w:lvlJc w:val="left"/>
      <w:pPr>
        <w:ind w:left="2520" w:hanging="480"/>
      </w:pPr>
      <w:rPr>
        <w:rFonts w:ascii="Wingdings" w:hAnsi="Wingdings" w:hint="default"/>
      </w:rPr>
    </w:lvl>
    <w:lvl w:ilvl="3" w:tplc="04090001" w:tentative="1">
      <w:start w:val="1"/>
      <w:numFmt w:val="bullet"/>
      <w:lvlText w:val=""/>
      <w:lvlJc w:val="left"/>
      <w:pPr>
        <w:ind w:left="3000" w:hanging="480"/>
      </w:pPr>
      <w:rPr>
        <w:rFonts w:ascii="Wingdings" w:hAnsi="Wingdings" w:hint="default"/>
      </w:rPr>
    </w:lvl>
    <w:lvl w:ilvl="4" w:tplc="04090003" w:tentative="1">
      <w:start w:val="1"/>
      <w:numFmt w:val="bullet"/>
      <w:lvlText w:val=""/>
      <w:lvlJc w:val="left"/>
      <w:pPr>
        <w:ind w:left="3480" w:hanging="480"/>
      </w:pPr>
      <w:rPr>
        <w:rFonts w:ascii="Wingdings" w:hAnsi="Wingdings" w:hint="default"/>
      </w:rPr>
    </w:lvl>
    <w:lvl w:ilvl="5" w:tplc="04090005" w:tentative="1">
      <w:start w:val="1"/>
      <w:numFmt w:val="bullet"/>
      <w:lvlText w:val=""/>
      <w:lvlJc w:val="left"/>
      <w:pPr>
        <w:ind w:left="3960" w:hanging="480"/>
      </w:pPr>
      <w:rPr>
        <w:rFonts w:ascii="Wingdings" w:hAnsi="Wingdings" w:hint="default"/>
      </w:rPr>
    </w:lvl>
    <w:lvl w:ilvl="6" w:tplc="04090001" w:tentative="1">
      <w:start w:val="1"/>
      <w:numFmt w:val="bullet"/>
      <w:lvlText w:val=""/>
      <w:lvlJc w:val="left"/>
      <w:pPr>
        <w:ind w:left="4440" w:hanging="480"/>
      </w:pPr>
      <w:rPr>
        <w:rFonts w:ascii="Wingdings" w:hAnsi="Wingdings" w:hint="default"/>
      </w:rPr>
    </w:lvl>
    <w:lvl w:ilvl="7" w:tplc="04090003" w:tentative="1">
      <w:start w:val="1"/>
      <w:numFmt w:val="bullet"/>
      <w:lvlText w:val=""/>
      <w:lvlJc w:val="left"/>
      <w:pPr>
        <w:ind w:left="4920" w:hanging="480"/>
      </w:pPr>
      <w:rPr>
        <w:rFonts w:ascii="Wingdings" w:hAnsi="Wingdings" w:hint="default"/>
      </w:rPr>
    </w:lvl>
    <w:lvl w:ilvl="8" w:tplc="04090005" w:tentative="1">
      <w:start w:val="1"/>
      <w:numFmt w:val="bullet"/>
      <w:lvlText w:val=""/>
      <w:lvlJc w:val="left"/>
      <w:pPr>
        <w:ind w:left="5400" w:hanging="480"/>
      </w:pPr>
      <w:rPr>
        <w:rFonts w:ascii="Wingdings" w:hAnsi="Wingdings" w:hint="default"/>
      </w:rPr>
    </w:lvl>
  </w:abstractNum>
  <w:abstractNum w:abstractNumId="12" w15:restartNumberingAfterBreak="0">
    <w:nsid w:val="2F2F4B2F"/>
    <w:multiLevelType w:val="hybridMultilevel"/>
    <w:tmpl w:val="D082C3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F4B1863"/>
    <w:multiLevelType w:val="multilevel"/>
    <w:tmpl w:val="B1E2B19C"/>
    <w:lvl w:ilvl="0">
      <w:start w:val="1"/>
      <w:numFmt w:val="decimal"/>
      <w:lvlText w:val="%1."/>
      <w:lvlJc w:val="left"/>
      <w:pPr>
        <w:ind w:left="360" w:hanging="360"/>
      </w:pPr>
      <w:rPr>
        <w:rFonts w:hint="default"/>
        <w:b/>
        <w:sz w:val="28"/>
      </w:rPr>
    </w:lvl>
    <w:lvl w:ilvl="1">
      <w:start w:val="1"/>
      <w:numFmt w:val="decimal"/>
      <w:isLgl/>
      <w:lvlText w:val="%1.%2"/>
      <w:lvlJc w:val="left"/>
      <w:pPr>
        <w:ind w:left="375" w:hanging="375"/>
      </w:pPr>
      <w:rPr>
        <w:rFonts w:hint="default"/>
        <w:sz w:val="24"/>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 w15:restartNumberingAfterBreak="0">
    <w:nsid w:val="342B00FD"/>
    <w:multiLevelType w:val="hybridMultilevel"/>
    <w:tmpl w:val="26922730"/>
    <w:lvl w:ilvl="0" w:tplc="2BC0DF16">
      <w:start w:val="1"/>
      <w:numFmt w:val="bullet"/>
      <w:lvlText w:val="-"/>
      <w:lvlJc w:val="left"/>
      <w:pPr>
        <w:ind w:left="480" w:hanging="480"/>
      </w:pPr>
      <w:rPr>
        <w:rFonts w:ascii="Times New Roman" w:hAnsi="Times New Roman" w:cs="Times New Roman" w:hint="default"/>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4AC65D68"/>
    <w:multiLevelType w:val="hybridMultilevel"/>
    <w:tmpl w:val="3AD67ABA"/>
    <w:lvl w:ilvl="0" w:tplc="9BE420FE">
      <w:start w:val="1"/>
      <w:numFmt w:val="bullet"/>
      <w:lvlText w:val="▪"/>
      <w:lvlJc w:val="left"/>
      <w:pPr>
        <w:tabs>
          <w:tab w:val="num" w:pos="360"/>
        </w:tabs>
        <w:ind w:left="360" w:hanging="360"/>
      </w:pPr>
      <w:rPr>
        <w:rFonts w:ascii="Lucida Grande" w:hAnsi="Lucida Grande" w:hint="default"/>
      </w:rPr>
    </w:lvl>
    <w:lvl w:ilvl="1" w:tplc="2AC8BB26">
      <w:start w:val="50"/>
      <w:numFmt w:val="bullet"/>
      <w:lvlText w:val="•"/>
      <w:lvlJc w:val="left"/>
      <w:pPr>
        <w:tabs>
          <w:tab w:val="num" w:pos="1080"/>
        </w:tabs>
        <w:ind w:left="1080" w:hanging="360"/>
      </w:pPr>
      <w:rPr>
        <w:rFonts w:ascii="Arial" w:hAnsi="Arial" w:hint="default"/>
      </w:rPr>
    </w:lvl>
    <w:lvl w:ilvl="2" w:tplc="36C0D5A2">
      <w:start w:val="50"/>
      <w:numFmt w:val="bullet"/>
      <w:lvlText w:val="▪"/>
      <w:lvlJc w:val="left"/>
      <w:pPr>
        <w:tabs>
          <w:tab w:val="num" w:pos="1800"/>
        </w:tabs>
        <w:ind w:left="1800" w:hanging="360"/>
      </w:pPr>
      <w:rPr>
        <w:rFonts w:ascii="Lucida Grande" w:hAnsi="Lucida Grande" w:hint="default"/>
      </w:rPr>
    </w:lvl>
    <w:lvl w:ilvl="3" w:tplc="5B309B52">
      <w:start w:val="50"/>
      <w:numFmt w:val="bullet"/>
      <w:lvlText w:val="•"/>
      <w:lvlJc w:val="left"/>
      <w:pPr>
        <w:tabs>
          <w:tab w:val="num" w:pos="2520"/>
        </w:tabs>
        <w:ind w:left="2520" w:hanging="360"/>
      </w:pPr>
      <w:rPr>
        <w:rFonts w:ascii="Arial" w:hAnsi="Arial" w:hint="default"/>
      </w:rPr>
    </w:lvl>
    <w:lvl w:ilvl="4" w:tplc="050E65E0" w:tentative="1">
      <w:start w:val="1"/>
      <w:numFmt w:val="bullet"/>
      <w:lvlText w:val="▪"/>
      <w:lvlJc w:val="left"/>
      <w:pPr>
        <w:tabs>
          <w:tab w:val="num" w:pos="3240"/>
        </w:tabs>
        <w:ind w:left="3240" w:hanging="360"/>
      </w:pPr>
      <w:rPr>
        <w:rFonts w:ascii="Lucida Grande" w:hAnsi="Lucida Grande" w:hint="default"/>
      </w:rPr>
    </w:lvl>
    <w:lvl w:ilvl="5" w:tplc="B94410F6" w:tentative="1">
      <w:start w:val="1"/>
      <w:numFmt w:val="bullet"/>
      <w:lvlText w:val="▪"/>
      <w:lvlJc w:val="left"/>
      <w:pPr>
        <w:tabs>
          <w:tab w:val="num" w:pos="3960"/>
        </w:tabs>
        <w:ind w:left="3960" w:hanging="360"/>
      </w:pPr>
      <w:rPr>
        <w:rFonts w:ascii="Lucida Grande" w:hAnsi="Lucida Grande" w:hint="default"/>
      </w:rPr>
    </w:lvl>
    <w:lvl w:ilvl="6" w:tplc="F7A40B90" w:tentative="1">
      <w:start w:val="1"/>
      <w:numFmt w:val="bullet"/>
      <w:lvlText w:val="▪"/>
      <w:lvlJc w:val="left"/>
      <w:pPr>
        <w:tabs>
          <w:tab w:val="num" w:pos="4680"/>
        </w:tabs>
        <w:ind w:left="4680" w:hanging="360"/>
      </w:pPr>
      <w:rPr>
        <w:rFonts w:ascii="Lucida Grande" w:hAnsi="Lucida Grande" w:hint="default"/>
      </w:rPr>
    </w:lvl>
    <w:lvl w:ilvl="7" w:tplc="077438F6" w:tentative="1">
      <w:start w:val="1"/>
      <w:numFmt w:val="bullet"/>
      <w:lvlText w:val="▪"/>
      <w:lvlJc w:val="left"/>
      <w:pPr>
        <w:tabs>
          <w:tab w:val="num" w:pos="5400"/>
        </w:tabs>
        <w:ind w:left="5400" w:hanging="360"/>
      </w:pPr>
      <w:rPr>
        <w:rFonts w:ascii="Lucida Grande" w:hAnsi="Lucida Grande" w:hint="default"/>
      </w:rPr>
    </w:lvl>
    <w:lvl w:ilvl="8" w:tplc="917A5AAA" w:tentative="1">
      <w:start w:val="1"/>
      <w:numFmt w:val="bullet"/>
      <w:lvlText w:val="▪"/>
      <w:lvlJc w:val="left"/>
      <w:pPr>
        <w:tabs>
          <w:tab w:val="num" w:pos="6120"/>
        </w:tabs>
        <w:ind w:left="6120" w:hanging="360"/>
      </w:pPr>
      <w:rPr>
        <w:rFonts w:ascii="Lucida Grande" w:hAnsi="Lucida Grande" w:hint="default"/>
      </w:rPr>
    </w:lvl>
  </w:abstractNum>
  <w:abstractNum w:abstractNumId="16" w15:restartNumberingAfterBreak="0">
    <w:nsid w:val="5AAF2FF8"/>
    <w:multiLevelType w:val="hybridMultilevel"/>
    <w:tmpl w:val="05A864B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61193BAC"/>
    <w:multiLevelType w:val="hybridMultilevel"/>
    <w:tmpl w:val="0A861F1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64FF565C"/>
    <w:multiLevelType w:val="hybridMultilevel"/>
    <w:tmpl w:val="49721D64"/>
    <w:lvl w:ilvl="0" w:tplc="FDA2F1EA">
      <w:start w:val="1"/>
      <w:numFmt w:val="bullet"/>
      <w:lvlText w:val="•"/>
      <w:lvlJc w:val="left"/>
      <w:pPr>
        <w:tabs>
          <w:tab w:val="num" w:pos="360"/>
        </w:tabs>
        <w:ind w:left="360" w:hanging="360"/>
      </w:pPr>
      <w:rPr>
        <w:rFonts w:ascii="Arial" w:hAnsi="Arial" w:hint="default"/>
      </w:rPr>
    </w:lvl>
    <w:lvl w:ilvl="1" w:tplc="353EE5D4">
      <w:start w:val="1"/>
      <w:numFmt w:val="bullet"/>
      <w:lvlText w:val="•"/>
      <w:lvlJc w:val="left"/>
      <w:pPr>
        <w:tabs>
          <w:tab w:val="num" w:pos="1080"/>
        </w:tabs>
        <w:ind w:left="1080" w:hanging="360"/>
      </w:pPr>
      <w:rPr>
        <w:rFonts w:ascii="Arial" w:hAnsi="Arial" w:hint="default"/>
      </w:rPr>
    </w:lvl>
    <w:lvl w:ilvl="2" w:tplc="8BEC81B6">
      <w:start w:val="50"/>
      <w:numFmt w:val="bullet"/>
      <w:lvlText w:val="▪"/>
      <w:lvlJc w:val="left"/>
      <w:pPr>
        <w:tabs>
          <w:tab w:val="num" w:pos="1800"/>
        </w:tabs>
        <w:ind w:left="1800" w:hanging="360"/>
      </w:pPr>
      <w:rPr>
        <w:rFonts w:ascii="Lucida Grande" w:hAnsi="Lucida Grande" w:hint="default"/>
      </w:rPr>
    </w:lvl>
    <w:lvl w:ilvl="3" w:tplc="AE9AE8E0" w:tentative="1">
      <w:start w:val="1"/>
      <w:numFmt w:val="bullet"/>
      <w:lvlText w:val="•"/>
      <w:lvlJc w:val="left"/>
      <w:pPr>
        <w:tabs>
          <w:tab w:val="num" w:pos="2520"/>
        </w:tabs>
        <w:ind w:left="2520" w:hanging="360"/>
      </w:pPr>
      <w:rPr>
        <w:rFonts w:ascii="Arial" w:hAnsi="Arial" w:hint="default"/>
      </w:rPr>
    </w:lvl>
    <w:lvl w:ilvl="4" w:tplc="80C48168" w:tentative="1">
      <w:start w:val="1"/>
      <w:numFmt w:val="bullet"/>
      <w:lvlText w:val="•"/>
      <w:lvlJc w:val="left"/>
      <w:pPr>
        <w:tabs>
          <w:tab w:val="num" w:pos="3240"/>
        </w:tabs>
        <w:ind w:left="3240" w:hanging="360"/>
      </w:pPr>
      <w:rPr>
        <w:rFonts w:ascii="Arial" w:hAnsi="Arial" w:hint="default"/>
      </w:rPr>
    </w:lvl>
    <w:lvl w:ilvl="5" w:tplc="EDC4F868" w:tentative="1">
      <w:start w:val="1"/>
      <w:numFmt w:val="bullet"/>
      <w:lvlText w:val="•"/>
      <w:lvlJc w:val="left"/>
      <w:pPr>
        <w:tabs>
          <w:tab w:val="num" w:pos="3960"/>
        </w:tabs>
        <w:ind w:left="3960" w:hanging="360"/>
      </w:pPr>
      <w:rPr>
        <w:rFonts w:ascii="Arial" w:hAnsi="Arial" w:hint="default"/>
      </w:rPr>
    </w:lvl>
    <w:lvl w:ilvl="6" w:tplc="7B04E9C6" w:tentative="1">
      <w:start w:val="1"/>
      <w:numFmt w:val="bullet"/>
      <w:lvlText w:val="•"/>
      <w:lvlJc w:val="left"/>
      <w:pPr>
        <w:tabs>
          <w:tab w:val="num" w:pos="4680"/>
        </w:tabs>
        <w:ind w:left="4680" w:hanging="360"/>
      </w:pPr>
      <w:rPr>
        <w:rFonts w:ascii="Arial" w:hAnsi="Arial" w:hint="default"/>
      </w:rPr>
    </w:lvl>
    <w:lvl w:ilvl="7" w:tplc="FF9A6716" w:tentative="1">
      <w:start w:val="1"/>
      <w:numFmt w:val="bullet"/>
      <w:lvlText w:val="•"/>
      <w:lvlJc w:val="left"/>
      <w:pPr>
        <w:tabs>
          <w:tab w:val="num" w:pos="5400"/>
        </w:tabs>
        <w:ind w:left="5400" w:hanging="360"/>
      </w:pPr>
      <w:rPr>
        <w:rFonts w:ascii="Arial" w:hAnsi="Arial" w:hint="default"/>
      </w:rPr>
    </w:lvl>
    <w:lvl w:ilvl="8" w:tplc="10226F2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0" w15:restartNumberingAfterBreak="0">
    <w:nsid w:val="68972CB1"/>
    <w:multiLevelType w:val="hybridMultilevel"/>
    <w:tmpl w:val="90663444"/>
    <w:lvl w:ilvl="0" w:tplc="2BC0DF16">
      <w:start w:val="1"/>
      <w:numFmt w:val="bullet"/>
      <w:lvlText w:val="-"/>
      <w:lvlJc w:val="left"/>
      <w:pPr>
        <w:ind w:left="480" w:hanging="480"/>
      </w:pPr>
      <w:rPr>
        <w:rFonts w:ascii="Times New Roman" w:hAnsi="Times New Roman" w:cs="Times New Roman" w:hint="default"/>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6A076887"/>
    <w:multiLevelType w:val="multilevel"/>
    <w:tmpl w:val="51B285B4"/>
    <w:lvl w:ilvl="0">
      <w:start w:val="3"/>
      <w:numFmt w:val="decimal"/>
      <w:lvlText w:val="%1"/>
      <w:lvlJc w:val="left"/>
      <w:pPr>
        <w:ind w:left="-120" w:hanging="360"/>
      </w:pPr>
      <w:rPr>
        <w:rFonts w:hint="default"/>
        <w:b/>
        <w:sz w:val="28"/>
      </w:rPr>
    </w:lvl>
    <w:lvl w:ilvl="1">
      <w:start w:val="1"/>
      <w:numFmt w:val="decimal"/>
      <w:isLgl/>
      <w:lvlText w:val="%1.%2"/>
      <w:lvlJc w:val="left"/>
      <w:pPr>
        <w:ind w:left="-120" w:hanging="360"/>
      </w:pPr>
      <w:rPr>
        <w:rFonts w:hint="default"/>
      </w:rPr>
    </w:lvl>
    <w:lvl w:ilvl="2">
      <w:start w:val="1"/>
      <w:numFmt w:val="decimal"/>
      <w:isLgl/>
      <w:lvlText w:val="%1.%2.%3"/>
      <w:lvlJc w:val="left"/>
      <w:pPr>
        <w:ind w:left="240" w:hanging="720"/>
      </w:pPr>
      <w:rPr>
        <w:rFonts w:hint="default"/>
      </w:rPr>
    </w:lvl>
    <w:lvl w:ilvl="3">
      <w:start w:val="1"/>
      <w:numFmt w:val="decimal"/>
      <w:isLgl/>
      <w:lvlText w:val="%1.%2.%3.%4"/>
      <w:lvlJc w:val="left"/>
      <w:pPr>
        <w:ind w:left="240" w:hanging="720"/>
      </w:pPr>
      <w:rPr>
        <w:rFonts w:hint="default"/>
      </w:rPr>
    </w:lvl>
    <w:lvl w:ilvl="4">
      <w:start w:val="1"/>
      <w:numFmt w:val="decimal"/>
      <w:isLgl/>
      <w:lvlText w:val="%1.%2.%3.%4.%5"/>
      <w:lvlJc w:val="left"/>
      <w:pPr>
        <w:ind w:left="600" w:hanging="1080"/>
      </w:pPr>
      <w:rPr>
        <w:rFonts w:hint="default"/>
      </w:rPr>
    </w:lvl>
    <w:lvl w:ilvl="5">
      <w:start w:val="1"/>
      <w:numFmt w:val="decimal"/>
      <w:isLgl/>
      <w:lvlText w:val="%1.%2.%3.%4.%5.%6"/>
      <w:lvlJc w:val="left"/>
      <w:pPr>
        <w:ind w:left="600" w:hanging="1080"/>
      </w:pPr>
      <w:rPr>
        <w:rFonts w:hint="default"/>
      </w:rPr>
    </w:lvl>
    <w:lvl w:ilvl="6">
      <w:start w:val="1"/>
      <w:numFmt w:val="decimal"/>
      <w:isLgl/>
      <w:lvlText w:val="%1.%2.%3.%4.%5.%6.%7"/>
      <w:lvlJc w:val="left"/>
      <w:pPr>
        <w:ind w:left="960" w:hanging="1440"/>
      </w:pPr>
      <w:rPr>
        <w:rFonts w:hint="default"/>
      </w:rPr>
    </w:lvl>
    <w:lvl w:ilvl="7">
      <w:start w:val="1"/>
      <w:numFmt w:val="decimal"/>
      <w:isLgl/>
      <w:lvlText w:val="%1.%2.%3.%4.%5.%6.%7.%8"/>
      <w:lvlJc w:val="left"/>
      <w:pPr>
        <w:ind w:left="960" w:hanging="1440"/>
      </w:pPr>
      <w:rPr>
        <w:rFonts w:hint="default"/>
      </w:rPr>
    </w:lvl>
    <w:lvl w:ilvl="8">
      <w:start w:val="1"/>
      <w:numFmt w:val="decimal"/>
      <w:isLgl/>
      <w:lvlText w:val="%1.%2.%3.%4.%5.%6.%7.%8.%9"/>
      <w:lvlJc w:val="left"/>
      <w:pPr>
        <w:ind w:left="1320" w:hanging="1800"/>
      </w:pPr>
      <w:rPr>
        <w:rFonts w:hint="default"/>
      </w:rPr>
    </w:lvl>
  </w:abstractNum>
  <w:abstractNum w:abstractNumId="22" w15:restartNumberingAfterBreak="0">
    <w:nsid w:val="6C7E7CF1"/>
    <w:multiLevelType w:val="hybridMultilevel"/>
    <w:tmpl w:val="EC728BCA"/>
    <w:lvl w:ilvl="0" w:tplc="2BC0DF16">
      <w:start w:val="1"/>
      <w:numFmt w:val="bullet"/>
      <w:lvlText w:val="-"/>
      <w:lvlJc w:val="left"/>
      <w:pPr>
        <w:ind w:left="480" w:hanging="480"/>
      </w:pPr>
      <w:rPr>
        <w:rFonts w:ascii="Times New Roman" w:hAnsi="Times New Roman" w:cs="Times New Roman" w:hint="default"/>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6F43211B"/>
    <w:multiLevelType w:val="hybridMultilevel"/>
    <w:tmpl w:val="47FE6F5A"/>
    <w:lvl w:ilvl="0" w:tplc="5B46F9BE">
      <w:start w:val="1"/>
      <w:numFmt w:val="bullet"/>
      <w:lvlText w:val="▪"/>
      <w:lvlJc w:val="left"/>
      <w:pPr>
        <w:tabs>
          <w:tab w:val="num" w:pos="360"/>
        </w:tabs>
        <w:ind w:left="360" w:hanging="360"/>
      </w:pPr>
      <w:rPr>
        <w:rFonts w:ascii="Lucida Grande" w:hAnsi="Lucida Grande" w:hint="default"/>
      </w:rPr>
    </w:lvl>
    <w:lvl w:ilvl="1" w:tplc="86806C0A">
      <w:start w:val="50"/>
      <w:numFmt w:val="bullet"/>
      <w:lvlText w:val="•"/>
      <w:lvlJc w:val="left"/>
      <w:pPr>
        <w:tabs>
          <w:tab w:val="num" w:pos="720"/>
        </w:tabs>
        <w:ind w:left="720" w:hanging="360"/>
      </w:pPr>
      <w:rPr>
        <w:rFonts w:ascii="Arial" w:hAnsi="Arial" w:hint="default"/>
      </w:rPr>
    </w:lvl>
    <w:lvl w:ilvl="2" w:tplc="5AB09928">
      <w:start w:val="50"/>
      <w:numFmt w:val="bullet"/>
      <w:lvlText w:val="▪"/>
      <w:lvlJc w:val="left"/>
      <w:pPr>
        <w:tabs>
          <w:tab w:val="num" w:pos="1800"/>
        </w:tabs>
        <w:ind w:left="1800" w:hanging="360"/>
      </w:pPr>
      <w:rPr>
        <w:rFonts w:ascii="Lucida Grande" w:hAnsi="Lucida Grande" w:hint="default"/>
      </w:rPr>
    </w:lvl>
    <w:lvl w:ilvl="3" w:tplc="346A4598">
      <w:start w:val="50"/>
      <w:numFmt w:val="bullet"/>
      <w:lvlText w:val="•"/>
      <w:lvlJc w:val="left"/>
      <w:pPr>
        <w:tabs>
          <w:tab w:val="num" w:pos="2520"/>
        </w:tabs>
        <w:ind w:left="2520" w:hanging="360"/>
      </w:pPr>
      <w:rPr>
        <w:rFonts w:ascii="Arial" w:hAnsi="Arial" w:hint="default"/>
      </w:rPr>
    </w:lvl>
    <w:lvl w:ilvl="4" w:tplc="303AABB2" w:tentative="1">
      <w:start w:val="1"/>
      <w:numFmt w:val="bullet"/>
      <w:lvlText w:val="▪"/>
      <w:lvlJc w:val="left"/>
      <w:pPr>
        <w:tabs>
          <w:tab w:val="num" w:pos="3240"/>
        </w:tabs>
        <w:ind w:left="3240" w:hanging="360"/>
      </w:pPr>
      <w:rPr>
        <w:rFonts w:ascii="Lucida Grande" w:hAnsi="Lucida Grande" w:hint="default"/>
      </w:rPr>
    </w:lvl>
    <w:lvl w:ilvl="5" w:tplc="4FC473A2" w:tentative="1">
      <w:start w:val="1"/>
      <w:numFmt w:val="bullet"/>
      <w:lvlText w:val="▪"/>
      <w:lvlJc w:val="left"/>
      <w:pPr>
        <w:tabs>
          <w:tab w:val="num" w:pos="3960"/>
        </w:tabs>
        <w:ind w:left="3960" w:hanging="360"/>
      </w:pPr>
      <w:rPr>
        <w:rFonts w:ascii="Lucida Grande" w:hAnsi="Lucida Grande" w:hint="default"/>
      </w:rPr>
    </w:lvl>
    <w:lvl w:ilvl="6" w:tplc="9E28F7BA" w:tentative="1">
      <w:start w:val="1"/>
      <w:numFmt w:val="bullet"/>
      <w:lvlText w:val="▪"/>
      <w:lvlJc w:val="left"/>
      <w:pPr>
        <w:tabs>
          <w:tab w:val="num" w:pos="4680"/>
        </w:tabs>
        <w:ind w:left="4680" w:hanging="360"/>
      </w:pPr>
      <w:rPr>
        <w:rFonts w:ascii="Lucida Grande" w:hAnsi="Lucida Grande" w:hint="default"/>
      </w:rPr>
    </w:lvl>
    <w:lvl w:ilvl="7" w:tplc="5AE22970" w:tentative="1">
      <w:start w:val="1"/>
      <w:numFmt w:val="bullet"/>
      <w:lvlText w:val="▪"/>
      <w:lvlJc w:val="left"/>
      <w:pPr>
        <w:tabs>
          <w:tab w:val="num" w:pos="5400"/>
        </w:tabs>
        <w:ind w:left="5400" w:hanging="360"/>
      </w:pPr>
      <w:rPr>
        <w:rFonts w:ascii="Lucida Grande" w:hAnsi="Lucida Grande" w:hint="default"/>
      </w:rPr>
    </w:lvl>
    <w:lvl w:ilvl="8" w:tplc="F1026DA4" w:tentative="1">
      <w:start w:val="1"/>
      <w:numFmt w:val="bullet"/>
      <w:lvlText w:val="▪"/>
      <w:lvlJc w:val="left"/>
      <w:pPr>
        <w:tabs>
          <w:tab w:val="num" w:pos="6120"/>
        </w:tabs>
        <w:ind w:left="6120" w:hanging="360"/>
      </w:pPr>
      <w:rPr>
        <w:rFonts w:ascii="Lucida Grande" w:hAnsi="Lucida Grande" w:hint="default"/>
      </w:rPr>
    </w:lvl>
  </w:abstractNum>
  <w:abstractNum w:abstractNumId="24" w15:restartNumberingAfterBreak="0">
    <w:nsid w:val="722420AB"/>
    <w:multiLevelType w:val="hybridMultilevel"/>
    <w:tmpl w:val="05EEE246"/>
    <w:lvl w:ilvl="0" w:tplc="08DEA1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A71EB8"/>
    <w:multiLevelType w:val="hybridMultilevel"/>
    <w:tmpl w:val="7B141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25"/>
  </w:num>
  <w:num w:numId="4">
    <w:abstractNumId w:val="24"/>
  </w:num>
  <w:num w:numId="5">
    <w:abstractNumId w:val="13"/>
  </w:num>
  <w:num w:numId="6">
    <w:abstractNumId w:val="1"/>
  </w:num>
  <w:num w:numId="7">
    <w:abstractNumId w:val="10"/>
  </w:num>
  <w:num w:numId="8">
    <w:abstractNumId w:val="23"/>
  </w:num>
  <w:num w:numId="9">
    <w:abstractNumId w:val="9"/>
  </w:num>
  <w:num w:numId="10">
    <w:abstractNumId w:val="18"/>
  </w:num>
  <w:num w:numId="11">
    <w:abstractNumId w:val="15"/>
  </w:num>
  <w:num w:numId="12">
    <w:abstractNumId w:val="21"/>
  </w:num>
  <w:num w:numId="13">
    <w:abstractNumId w:val="7"/>
  </w:num>
  <w:num w:numId="14">
    <w:abstractNumId w:val="20"/>
  </w:num>
  <w:num w:numId="15">
    <w:abstractNumId w:val="17"/>
  </w:num>
  <w:num w:numId="16">
    <w:abstractNumId w:val="2"/>
  </w:num>
  <w:num w:numId="17">
    <w:abstractNumId w:val="22"/>
  </w:num>
  <w:num w:numId="18">
    <w:abstractNumId w:val="16"/>
  </w:num>
  <w:num w:numId="19">
    <w:abstractNumId w:val="14"/>
  </w:num>
  <w:num w:numId="20">
    <w:abstractNumId w:val="19"/>
  </w:num>
  <w:num w:numId="21">
    <w:abstractNumId w:val="3"/>
  </w:num>
  <w:num w:numId="22">
    <w:abstractNumId w:val="8"/>
  </w:num>
  <w:num w:numId="23">
    <w:abstractNumId w:val="11"/>
  </w:num>
  <w:num w:numId="24">
    <w:abstractNumId w:val="4"/>
  </w:num>
  <w:num w:numId="25">
    <w:abstractNumId w:val="5"/>
  </w:num>
  <w:num w:numId="26">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44F3"/>
    <w:rsid w:val="00005C77"/>
    <w:rsid w:val="00011885"/>
    <w:rsid w:val="00012178"/>
    <w:rsid w:val="000136BD"/>
    <w:rsid w:val="000151DB"/>
    <w:rsid w:val="00030FBD"/>
    <w:rsid w:val="00031367"/>
    <w:rsid w:val="00031E9D"/>
    <w:rsid w:val="000364A1"/>
    <w:rsid w:val="00037A95"/>
    <w:rsid w:val="00037AEA"/>
    <w:rsid w:val="000412C1"/>
    <w:rsid w:val="00042FF4"/>
    <w:rsid w:val="00050D9D"/>
    <w:rsid w:val="00051211"/>
    <w:rsid w:val="000525BD"/>
    <w:rsid w:val="00055DC3"/>
    <w:rsid w:val="000620A8"/>
    <w:rsid w:val="0006404E"/>
    <w:rsid w:val="00065D30"/>
    <w:rsid w:val="00067340"/>
    <w:rsid w:val="00072492"/>
    <w:rsid w:val="00075237"/>
    <w:rsid w:val="000817DC"/>
    <w:rsid w:val="00081ECE"/>
    <w:rsid w:val="00083521"/>
    <w:rsid w:val="00083FE4"/>
    <w:rsid w:val="00090E84"/>
    <w:rsid w:val="00092A5C"/>
    <w:rsid w:val="00092BD7"/>
    <w:rsid w:val="000946A7"/>
    <w:rsid w:val="00095E38"/>
    <w:rsid w:val="00097BC6"/>
    <w:rsid w:val="000A26AD"/>
    <w:rsid w:val="000A32E4"/>
    <w:rsid w:val="000A5130"/>
    <w:rsid w:val="000A69C0"/>
    <w:rsid w:val="000B3C1B"/>
    <w:rsid w:val="000B6F60"/>
    <w:rsid w:val="000B7068"/>
    <w:rsid w:val="000C117D"/>
    <w:rsid w:val="000C3089"/>
    <w:rsid w:val="000C3208"/>
    <w:rsid w:val="000C53DA"/>
    <w:rsid w:val="000C7905"/>
    <w:rsid w:val="000D135A"/>
    <w:rsid w:val="000D2925"/>
    <w:rsid w:val="000D7640"/>
    <w:rsid w:val="000E3373"/>
    <w:rsid w:val="000E3564"/>
    <w:rsid w:val="000E61A7"/>
    <w:rsid w:val="000F2571"/>
    <w:rsid w:val="000F31DC"/>
    <w:rsid w:val="001014C1"/>
    <w:rsid w:val="00103D2A"/>
    <w:rsid w:val="001052B1"/>
    <w:rsid w:val="0010660A"/>
    <w:rsid w:val="00112595"/>
    <w:rsid w:val="00114148"/>
    <w:rsid w:val="00124C6F"/>
    <w:rsid w:val="00126F5F"/>
    <w:rsid w:val="0013097A"/>
    <w:rsid w:val="00131CC0"/>
    <w:rsid w:val="00133A31"/>
    <w:rsid w:val="001340AC"/>
    <w:rsid w:val="00134A12"/>
    <w:rsid w:val="001401FC"/>
    <w:rsid w:val="00142A5E"/>
    <w:rsid w:val="0014617E"/>
    <w:rsid w:val="0014671A"/>
    <w:rsid w:val="00146994"/>
    <w:rsid w:val="001500BD"/>
    <w:rsid w:val="00151116"/>
    <w:rsid w:val="00153DAF"/>
    <w:rsid w:val="001540A5"/>
    <w:rsid w:val="001624D6"/>
    <w:rsid w:val="00162796"/>
    <w:rsid w:val="00167279"/>
    <w:rsid w:val="00167B89"/>
    <w:rsid w:val="00170164"/>
    <w:rsid w:val="0017075E"/>
    <w:rsid w:val="00171D6C"/>
    <w:rsid w:val="001742F3"/>
    <w:rsid w:val="00174E27"/>
    <w:rsid w:val="00175176"/>
    <w:rsid w:val="001758FC"/>
    <w:rsid w:val="00175F34"/>
    <w:rsid w:val="00181DFA"/>
    <w:rsid w:val="00184549"/>
    <w:rsid w:val="00185541"/>
    <w:rsid w:val="001906A8"/>
    <w:rsid w:val="00195F45"/>
    <w:rsid w:val="001A2322"/>
    <w:rsid w:val="001A5503"/>
    <w:rsid w:val="001B0B1A"/>
    <w:rsid w:val="001B3849"/>
    <w:rsid w:val="001B57B5"/>
    <w:rsid w:val="001C0CB3"/>
    <w:rsid w:val="001C2569"/>
    <w:rsid w:val="001C4BB2"/>
    <w:rsid w:val="001C68AD"/>
    <w:rsid w:val="001D0C9A"/>
    <w:rsid w:val="001D2A7A"/>
    <w:rsid w:val="001D30DB"/>
    <w:rsid w:val="001D3A2F"/>
    <w:rsid w:val="001D7BD7"/>
    <w:rsid w:val="001E0491"/>
    <w:rsid w:val="001E0977"/>
    <w:rsid w:val="001E1181"/>
    <w:rsid w:val="001E678D"/>
    <w:rsid w:val="001F252C"/>
    <w:rsid w:val="001F34B2"/>
    <w:rsid w:val="001F6505"/>
    <w:rsid w:val="001F6D27"/>
    <w:rsid w:val="00201637"/>
    <w:rsid w:val="00201703"/>
    <w:rsid w:val="00202142"/>
    <w:rsid w:val="002027F6"/>
    <w:rsid w:val="00203583"/>
    <w:rsid w:val="00204F97"/>
    <w:rsid w:val="00206C5E"/>
    <w:rsid w:val="00212D58"/>
    <w:rsid w:val="00220E7C"/>
    <w:rsid w:val="002222DF"/>
    <w:rsid w:val="002312E9"/>
    <w:rsid w:val="00231EF2"/>
    <w:rsid w:val="002322FE"/>
    <w:rsid w:val="00233A50"/>
    <w:rsid w:val="00233B04"/>
    <w:rsid w:val="00235DFF"/>
    <w:rsid w:val="00241629"/>
    <w:rsid w:val="00241CE4"/>
    <w:rsid w:val="002454AA"/>
    <w:rsid w:val="00262ED4"/>
    <w:rsid w:val="002658F9"/>
    <w:rsid w:val="00271170"/>
    <w:rsid w:val="002720CF"/>
    <w:rsid w:val="00280604"/>
    <w:rsid w:val="00280C8C"/>
    <w:rsid w:val="00282224"/>
    <w:rsid w:val="00282585"/>
    <w:rsid w:val="002826E6"/>
    <w:rsid w:val="00282B70"/>
    <w:rsid w:val="00284C14"/>
    <w:rsid w:val="00284E62"/>
    <w:rsid w:val="00285616"/>
    <w:rsid w:val="00294A94"/>
    <w:rsid w:val="00294B21"/>
    <w:rsid w:val="00295361"/>
    <w:rsid w:val="0029713A"/>
    <w:rsid w:val="002A2D95"/>
    <w:rsid w:val="002B05E3"/>
    <w:rsid w:val="002B2EF7"/>
    <w:rsid w:val="002B363F"/>
    <w:rsid w:val="002B485C"/>
    <w:rsid w:val="002B6961"/>
    <w:rsid w:val="002B6B58"/>
    <w:rsid w:val="002C1958"/>
    <w:rsid w:val="002D2A09"/>
    <w:rsid w:val="002D3EB7"/>
    <w:rsid w:val="002D4A79"/>
    <w:rsid w:val="002E1B26"/>
    <w:rsid w:val="002E1C33"/>
    <w:rsid w:val="002E5C2F"/>
    <w:rsid w:val="002E63F3"/>
    <w:rsid w:val="002E6C47"/>
    <w:rsid w:val="002F22E7"/>
    <w:rsid w:val="002F2AB9"/>
    <w:rsid w:val="002F2F3A"/>
    <w:rsid w:val="002F342E"/>
    <w:rsid w:val="002F5A71"/>
    <w:rsid w:val="002F636E"/>
    <w:rsid w:val="002F6E03"/>
    <w:rsid w:val="00303729"/>
    <w:rsid w:val="0030646C"/>
    <w:rsid w:val="00307E7E"/>
    <w:rsid w:val="00310331"/>
    <w:rsid w:val="003129F3"/>
    <w:rsid w:val="00315D6B"/>
    <w:rsid w:val="00316391"/>
    <w:rsid w:val="003164E7"/>
    <w:rsid w:val="003210FE"/>
    <w:rsid w:val="0032112A"/>
    <w:rsid w:val="00322138"/>
    <w:rsid w:val="00326E52"/>
    <w:rsid w:val="003277A8"/>
    <w:rsid w:val="00330198"/>
    <w:rsid w:val="0033114A"/>
    <w:rsid w:val="00335B5D"/>
    <w:rsid w:val="00342795"/>
    <w:rsid w:val="00342FB1"/>
    <w:rsid w:val="00347DEB"/>
    <w:rsid w:val="00351431"/>
    <w:rsid w:val="00354C97"/>
    <w:rsid w:val="003565FB"/>
    <w:rsid w:val="00362494"/>
    <w:rsid w:val="00362790"/>
    <w:rsid w:val="003635BE"/>
    <w:rsid w:val="00367FD1"/>
    <w:rsid w:val="00372667"/>
    <w:rsid w:val="003760FB"/>
    <w:rsid w:val="00382770"/>
    <w:rsid w:val="00387838"/>
    <w:rsid w:val="003903E8"/>
    <w:rsid w:val="00390B54"/>
    <w:rsid w:val="0039210B"/>
    <w:rsid w:val="0039346E"/>
    <w:rsid w:val="00396F8D"/>
    <w:rsid w:val="003A651A"/>
    <w:rsid w:val="003A795F"/>
    <w:rsid w:val="003B5AEE"/>
    <w:rsid w:val="003C0CC5"/>
    <w:rsid w:val="003C0E78"/>
    <w:rsid w:val="003C229D"/>
    <w:rsid w:val="003C2D25"/>
    <w:rsid w:val="003C4490"/>
    <w:rsid w:val="003D3D06"/>
    <w:rsid w:val="003E17DC"/>
    <w:rsid w:val="003E6A0C"/>
    <w:rsid w:val="003F0D1E"/>
    <w:rsid w:val="003F4D51"/>
    <w:rsid w:val="00400804"/>
    <w:rsid w:val="0040122C"/>
    <w:rsid w:val="00405071"/>
    <w:rsid w:val="00413CAF"/>
    <w:rsid w:val="00415EB9"/>
    <w:rsid w:val="004253F4"/>
    <w:rsid w:val="0042626C"/>
    <w:rsid w:val="00431C9E"/>
    <w:rsid w:val="004330C4"/>
    <w:rsid w:val="00434CC7"/>
    <w:rsid w:val="00435078"/>
    <w:rsid w:val="00437B12"/>
    <w:rsid w:val="0044166D"/>
    <w:rsid w:val="00443428"/>
    <w:rsid w:val="00450988"/>
    <w:rsid w:val="00450BD0"/>
    <w:rsid w:val="00451320"/>
    <w:rsid w:val="00453E71"/>
    <w:rsid w:val="00454158"/>
    <w:rsid w:val="00460AC2"/>
    <w:rsid w:val="00463D27"/>
    <w:rsid w:val="0046469B"/>
    <w:rsid w:val="00464C90"/>
    <w:rsid w:val="0046539C"/>
    <w:rsid w:val="0046592D"/>
    <w:rsid w:val="00466071"/>
    <w:rsid w:val="0047305B"/>
    <w:rsid w:val="0047355F"/>
    <w:rsid w:val="00473596"/>
    <w:rsid w:val="00477579"/>
    <w:rsid w:val="004813B8"/>
    <w:rsid w:val="00481B33"/>
    <w:rsid w:val="00483D87"/>
    <w:rsid w:val="00483EBD"/>
    <w:rsid w:val="00486D33"/>
    <w:rsid w:val="004966C5"/>
    <w:rsid w:val="004A323A"/>
    <w:rsid w:val="004A3A57"/>
    <w:rsid w:val="004A4177"/>
    <w:rsid w:val="004A4B22"/>
    <w:rsid w:val="004B08EC"/>
    <w:rsid w:val="004B5F50"/>
    <w:rsid w:val="004B6308"/>
    <w:rsid w:val="004B64CC"/>
    <w:rsid w:val="004C18D9"/>
    <w:rsid w:val="004D4A05"/>
    <w:rsid w:val="004D5D88"/>
    <w:rsid w:val="004D5E80"/>
    <w:rsid w:val="004D6078"/>
    <w:rsid w:val="004E15EF"/>
    <w:rsid w:val="004E207D"/>
    <w:rsid w:val="004E2A9E"/>
    <w:rsid w:val="004E40DE"/>
    <w:rsid w:val="004E51ED"/>
    <w:rsid w:val="004E6B81"/>
    <w:rsid w:val="004F0246"/>
    <w:rsid w:val="004F0F48"/>
    <w:rsid w:val="004F746C"/>
    <w:rsid w:val="00500888"/>
    <w:rsid w:val="00503BB2"/>
    <w:rsid w:val="00504DBC"/>
    <w:rsid w:val="0051087C"/>
    <w:rsid w:val="005129BD"/>
    <w:rsid w:val="005151AA"/>
    <w:rsid w:val="00516A08"/>
    <w:rsid w:val="00516C0E"/>
    <w:rsid w:val="005219C7"/>
    <w:rsid w:val="00527445"/>
    <w:rsid w:val="00527EB5"/>
    <w:rsid w:val="00531925"/>
    <w:rsid w:val="00531979"/>
    <w:rsid w:val="0053549A"/>
    <w:rsid w:val="00537600"/>
    <w:rsid w:val="005411FD"/>
    <w:rsid w:val="005459B9"/>
    <w:rsid w:val="00550757"/>
    <w:rsid w:val="00550944"/>
    <w:rsid w:val="005517B1"/>
    <w:rsid w:val="00556E87"/>
    <w:rsid w:val="00560277"/>
    <w:rsid w:val="00560E17"/>
    <w:rsid w:val="00560F4B"/>
    <w:rsid w:val="00565B3B"/>
    <w:rsid w:val="00566A56"/>
    <w:rsid w:val="00571199"/>
    <w:rsid w:val="0057490C"/>
    <w:rsid w:val="00576B73"/>
    <w:rsid w:val="0057777A"/>
    <w:rsid w:val="005814CA"/>
    <w:rsid w:val="00583951"/>
    <w:rsid w:val="00590BFD"/>
    <w:rsid w:val="00592609"/>
    <w:rsid w:val="005A1DA0"/>
    <w:rsid w:val="005A542B"/>
    <w:rsid w:val="005A5D94"/>
    <w:rsid w:val="005A7E92"/>
    <w:rsid w:val="005B2590"/>
    <w:rsid w:val="005B2E4D"/>
    <w:rsid w:val="005B4A6C"/>
    <w:rsid w:val="005B61CB"/>
    <w:rsid w:val="005C1ABF"/>
    <w:rsid w:val="005C5637"/>
    <w:rsid w:val="005C5AAE"/>
    <w:rsid w:val="005C68DA"/>
    <w:rsid w:val="005C6F36"/>
    <w:rsid w:val="005D1C87"/>
    <w:rsid w:val="005D5344"/>
    <w:rsid w:val="005D6849"/>
    <w:rsid w:val="005D7596"/>
    <w:rsid w:val="005E2283"/>
    <w:rsid w:val="005E573C"/>
    <w:rsid w:val="005E6B09"/>
    <w:rsid w:val="005E6C01"/>
    <w:rsid w:val="005F0F37"/>
    <w:rsid w:val="005F2598"/>
    <w:rsid w:val="005F3CB7"/>
    <w:rsid w:val="00605B80"/>
    <w:rsid w:val="006068A2"/>
    <w:rsid w:val="00610702"/>
    <w:rsid w:val="00613683"/>
    <w:rsid w:val="00614813"/>
    <w:rsid w:val="00620EC8"/>
    <w:rsid w:val="006233BF"/>
    <w:rsid w:val="00624D7C"/>
    <w:rsid w:val="006253DE"/>
    <w:rsid w:val="0063161B"/>
    <w:rsid w:val="00633FF7"/>
    <w:rsid w:val="00635E98"/>
    <w:rsid w:val="006360E3"/>
    <w:rsid w:val="00641CD7"/>
    <w:rsid w:val="006431BA"/>
    <w:rsid w:val="00644929"/>
    <w:rsid w:val="00656004"/>
    <w:rsid w:val="00656835"/>
    <w:rsid w:val="006576F1"/>
    <w:rsid w:val="00660A1B"/>
    <w:rsid w:val="00661E9B"/>
    <w:rsid w:val="00665A62"/>
    <w:rsid w:val="00666C45"/>
    <w:rsid w:val="00673D76"/>
    <w:rsid w:val="00675BD7"/>
    <w:rsid w:val="0067708D"/>
    <w:rsid w:val="006808BD"/>
    <w:rsid w:val="0068141A"/>
    <w:rsid w:val="00682217"/>
    <w:rsid w:val="0068340F"/>
    <w:rsid w:val="00695171"/>
    <w:rsid w:val="00697C8A"/>
    <w:rsid w:val="006A0ED8"/>
    <w:rsid w:val="006A1C64"/>
    <w:rsid w:val="006A686A"/>
    <w:rsid w:val="006B4744"/>
    <w:rsid w:val="006B4EB3"/>
    <w:rsid w:val="006B53C1"/>
    <w:rsid w:val="006B6307"/>
    <w:rsid w:val="006C4178"/>
    <w:rsid w:val="006C4B90"/>
    <w:rsid w:val="006C6709"/>
    <w:rsid w:val="006D1A82"/>
    <w:rsid w:val="006D1D6E"/>
    <w:rsid w:val="006D20C3"/>
    <w:rsid w:val="006D53A2"/>
    <w:rsid w:val="006D53EF"/>
    <w:rsid w:val="006D6618"/>
    <w:rsid w:val="006D70C3"/>
    <w:rsid w:val="006D7412"/>
    <w:rsid w:val="006E2CA4"/>
    <w:rsid w:val="006E4339"/>
    <w:rsid w:val="006E6909"/>
    <w:rsid w:val="006F5071"/>
    <w:rsid w:val="00700540"/>
    <w:rsid w:val="00700A56"/>
    <w:rsid w:val="00701E53"/>
    <w:rsid w:val="00706EA3"/>
    <w:rsid w:val="007072E7"/>
    <w:rsid w:val="00707628"/>
    <w:rsid w:val="00711AEA"/>
    <w:rsid w:val="00713A1A"/>
    <w:rsid w:val="00724059"/>
    <w:rsid w:val="00731786"/>
    <w:rsid w:val="0073563B"/>
    <w:rsid w:val="00737935"/>
    <w:rsid w:val="007412C3"/>
    <w:rsid w:val="00746962"/>
    <w:rsid w:val="00750855"/>
    <w:rsid w:val="0075288F"/>
    <w:rsid w:val="007552B4"/>
    <w:rsid w:val="00760E60"/>
    <w:rsid w:val="00763ADD"/>
    <w:rsid w:val="007676C8"/>
    <w:rsid w:val="00774861"/>
    <w:rsid w:val="00775348"/>
    <w:rsid w:val="007833D1"/>
    <w:rsid w:val="00784158"/>
    <w:rsid w:val="00784F02"/>
    <w:rsid w:val="00787EC9"/>
    <w:rsid w:val="00792710"/>
    <w:rsid w:val="00794476"/>
    <w:rsid w:val="00797E36"/>
    <w:rsid w:val="007A0823"/>
    <w:rsid w:val="007A2C46"/>
    <w:rsid w:val="007A348F"/>
    <w:rsid w:val="007A53BE"/>
    <w:rsid w:val="007C4B21"/>
    <w:rsid w:val="007D0B06"/>
    <w:rsid w:val="007D16FE"/>
    <w:rsid w:val="007D3D44"/>
    <w:rsid w:val="007D711E"/>
    <w:rsid w:val="007E3344"/>
    <w:rsid w:val="007E33AA"/>
    <w:rsid w:val="007E7A32"/>
    <w:rsid w:val="007F26D9"/>
    <w:rsid w:val="007F7E93"/>
    <w:rsid w:val="00805D40"/>
    <w:rsid w:val="008102E8"/>
    <w:rsid w:val="00812579"/>
    <w:rsid w:val="00823FA6"/>
    <w:rsid w:val="008254C9"/>
    <w:rsid w:val="008273C6"/>
    <w:rsid w:val="00832832"/>
    <w:rsid w:val="00834F2F"/>
    <w:rsid w:val="008443FA"/>
    <w:rsid w:val="008449C7"/>
    <w:rsid w:val="00847D69"/>
    <w:rsid w:val="00850322"/>
    <w:rsid w:val="00853BF0"/>
    <w:rsid w:val="00855CDD"/>
    <w:rsid w:val="00856175"/>
    <w:rsid w:val="008576CF"/>
    <w:rsid w:val="00861B1F"/>
    <w:rsid w:val="00864764"/>
    <w:rsid w:val="0087355D"/>
    <w:rsid w:val="00881990"/>
    <w:rsid w:val="0088368D"/>
    <w:rsid w:val="008837D4"/>
    <w:rsid w:val="00884D14"/>
    <w:rsid w:val="0088685C"/>
    <w:rsid w:val="00895496"/>
    <w:rsid w:val="0089776B"/>
    <w:rsid w:val="008A33BA"/>
    <w:rsid w:val="008A538E"/>
    <w:rsid w:val="008B04DB"/>
    <w:rsid w:val="008C0A4C"/>
    <w:rsid w:val="008C3F88"/>
    <w:rsid w:val="008D1A1F"/>
    <w:rsid w:val="008D5528"/>
    <w:rsid w:val="008E0000"/>
    <w:rsid w:val="008E48BE"/>
    <w:rsid w:val="008E57A2"/>
    <w:rsid w:val="008E700C"/>
    <w:rsid w:val="008F0378"/>
    <w:rsid w:val="008F04BE"/>
    <w:rsid w:val="008F4A17"/>
    <w:rsid w:val="008F6292"/>
    <w:rsid w:val="008F735B"/>
    <w:rsid w:val="00900E0A"/>
    <w:rsid w:val="00904AB4"/>
    <w:rsid w:val="009053F3"/>
    <w:rsid w:val="009056F3"/>
    <w:rsid w:val="009112AF"/>
    <w:rsid w:val="009116F1"/>
    <w:rsid w:val="00914916"/>
    <w:rsid w:val="00920D49"/>
    <w:rsid w:val="009215D3"/>
    <w:rsid w:val="009219DB"/>
    <w:rsid w:val="00924172"/>
    <w:rsid w:val="00924F7B"/>
    <w:rsid w:val="00926FD1"/>
    <w:rsid w:val="009274EB"/>
    <w:rsid w:val="00927F7B"/>
    <w:rsid w:val="009311DE"/>
    <w:rsid w:val="00936EFF"/>
    <w:rsid w:val="00940F15"/>
    <w:rsid w:val="00950B0E"/>
    <w:rsid w:val="00953A1E"/>
    <w:rsid w:val="00953B2B"/>
    <w:rsid w:val="009543D3"/>
    <w:rsid w:val="009545ED"/>
    <w:rsid w:val="00957A96"/>
    <w:rsid w:val="00962F63"/>
    <w:rsid w:val="00966025"/>
    <w:rsid w:val="00966ADD"/>
    <w:rsid w:val="00966D09"/>
    <w:rsid w:val="009703A5"/>
    <w:rsid w:val="009705DD"/>
    <w:rsid w:val="00970EFE"/>
    <w:rsid w:val="00972683"/>
    <w:rsid w:val="0097474B"/>
    <w:rsid w:val="009751CF"/>
    <w:rsid w:val="009777F6"/>
    <w:rsid w:val="00981AF9"/>
    <w:rsid w:val="00982486"/>
    <w:rsid w:val="0098763E"/>
    <w:rsid w:val="009906ED"/>
    <w:rsid w:val="0099423E"/>
    <w:rsid w:val="00997117"/>
    <w:rsid w:val="009A2065"/>
    <w:rsid w:val="009A455F"/>
    <w:rsid w:val="009A46B7"/>
    <w:rsid w:val="009A4DA9"/>
    <w:rsid w:val="009B0D29"/>
    <w:rsid w:val="009B1446"/>
    <w:rsid w:val="009B4666"/>
    <w:rsid w:val="009B466E"/>
    <w:rsid w:val="009C1693"/>
    <w:rsid w:val="009C2DEB"/>
    <w:rsid w:val="009C4BBE"/>
    <w:rsid w:val="009C75B3"/>
    <w:rsid w:val="009D1392"/>
    <w:rsid w:val="009D435C"/>
    <w:rsid w:val="009D51E7"/>
    <w:rsid w:val="009D5351"/>
    <w:rsid w:val="009D5BDB"/>
    <w:rsid w:val="009D6089"/>
    <w:rsid w:val="009D77C2"/>
    <w:rsid w:val="009E1061"/>
    <w:rsid w:val="009E2496"/>
    <w:rsid w:val="009E36DE"/>
    <w:rsid w:val="009E3F61"/>
    <w:rsid w:val="009E40B5"/>
    <w:rsid w:val="009E64C6"/>
    <w:rsid w:val="009F2C3B"/>
    <w:rsid w:val="009F7528"/>
    <w:rsid w:val="00A04DBA"/>
    <w:rsid w:val="00A223AF"/>
    <w:rsid w:val="00A22CEE"/>
    <w:rsid w:val="00A24A11"/>
    <w:rsid w:val="00A33973"/>
    <w:rsid w:val="00A421D0"/>
    <w:rsid w:val="00A42491"/>
    <w:rsid w:val="00A4610A"/>
    <w:rsid w:val="00A557F8"/>
    <w:rsid w:val="00A60CA1"/>
    <w:rsid w:val="00A6582A"/>
    <w:rsid w:val="00A67D39"/>
    <w:rsid w:val="00A71FED"/>
    <w:rsid w:val="00A73F31"/>
    <w:rsid w:val="00A740D7"/>
    <w:rsid w:val="00A748F9"/>
    <w:rsid w:val="00A75AC3"/>
    <w:rsid w:val="00A77524"/>
    <w:rsid w:val="00A828D1"/>
    <w:rsid w:val="00A83334"/>
    <w:rsid w:val="00A92A94"/>
    <w:rsid w:val="00A93890"/>
    <w:rsid w:val="00A93BCA"/>
    <w:rsid w:val="00AA376D"/>
    <w:rsid w:val="00AB1513"/>
    <w:rsid w:val="00AB2CD2"/>
    <w:rsid w:val="00AB3102"/>
    <w:rsid w:val="00AB5409"/>
    <w:rsid w:val="00AB7F2E"/>
    <w:rsid w:val="00AC253B"/>
    <w:rsid w:val="00AC5BBA"/>
    <w:rsid w:val="00AC6AD4"/>
    <w:rsid w:val="00AC6E1D"/>
    <w:rsid w:val="00AD4421"/>
    <w:rsid w:val="00AE084F"/>
    <w:rsid w:val="00AE4DAF"/>
    <w:rsid w:val="00AF4780"/>
    <w:rsid w:val="00AF4AAD"/>
    <w:rsid w:val="00B031CC"/>
    <w:rsid w:val="00B04A25"/>
    <w:rsid w:val="00B13392"/>
    <w:rsid w:val="00B14118"/>
    <w:rsid w:val="00B14F5D"/>
    <w:rsid w:val="00B150BC"/>
    <w:rsid w:val="00B20412"/>
    <w:rsid w:val="00B21CD5"/>
    <w:rsid w:val="00B24190"/>
    <w:rsid w:val="00B25520"/>
    <w:rsid w:val="00B26451"/>
    <w:rsid w:val="00B2683C"/>
    <w:rsid w:val="00B275FE"/>
    <w:rsid w:val="00B3098D"/>
    <w:rsid w:val="00B42BFA"/>
    <w:rsid w:val="00B45C34"/>
    <w:rsid w:val="00B46DB2"/>
    <w:rsid w:val="00B50334"/>
    <w:rsid w:val="00B53ABB"/>
    <w:rsid w:val="00B53CA1"/>
    <w:rsid w:val="00B54144"/>
    <w:rsid w:val="00B56424"/>
    <w:rsid w:val="00B56805"/>
    <w:rsid w:val="00B611B2"/>
    <w:rsid w:val="00B61CEA"/>
    <w:rsid w:val="00B64E89"/>
    <w:rsid w:val="00B6641B"/>
    <w:rsid w:val="00B6683F"/>
    <w:rsid w:val="00B72412"/>
    <w:rsid w:val="00B73715"/>
    <w:rsid w:val="00B7572F"/>
    <w:rsid w:val="00B776E7"/>
    <w:rsid w:val="00B909DA"/>
    <w:rsid w:val="00B93C92"/>
    <w:rsid w:val="00B93CB3"/>
    <w:rsid w:val="00B965B9"/>
    <w:rsid w:val="00BA026D"/>
    <w:rsid w:val="00BA13C6"/>
    <w:rsid w:val="00BA610F"/>
    <w:rsid w:val="00BA7F25"/>
    <w:rsid w:val="00BB43DF"/>
    <w:rsid w:val="00BB6E10"/>
    <w:rsid w:val="00BB77DA"/>
    <w:rsid w:val="00BC0CC7"/>
    <w:rsid w:val="00BC17C5"/>
    <w:rsid w:val="00BC2B3F"/>
    <w:rsid w:val="00BC2E45"/>
    <w:rsid w:val="00BC4A5F"/>
    <w:rsid w:val="00BC50EC"/>
    <w:rsid w:val="00BC5EEE"/>
    <w:rsid w:val="00BC72DC"/>
    <w:rsid w:val="00BD2E52"/>
    <w:rsid w:val="00BD74A6"/>
    <w:rsid w:val="00BE2EB8"/>
    <w:rsid w:val="00BE3C27"/>
    <w:rsid w:val="00BE4E2A"/>
    <w:rsid w:val="00BF4637"/>
    <w:rsid w:val="00BF5DD8"/>
    <w:rsid w:val="00C028FC"/>
    <w:rsid w:val="00C0611D"/>
    <w:rsid w:val="00C10B6A"/>
    <w:rsid w:val="00C12AA4"/>
    <w:rsid w:val="00C15027"/>
    <w:rsid w:val="00C1644C"/>
    <w:rsid w:val="00C20929"/>
    <w:rsid w:val="00C21BC9"/>
    <w:rsid w:val="00C22AFA"/>
    <w:rsid w:val="00C23834"/>
    <w:rsid w:val="00C25E7A"/>
    <w:rsid w:val="00C34698"/>
    <w:rsid w:val="00C353EF"/>
    <w:rsid w:val="00C3672F"/>
    <w:rsid w:val="00C40542"/>
    <w:rsid w:val="00C42D87"/>
    <w:rsid w:val="00C444F3"/>
    <w:rsid w:val="00C4742C"/>
    <w:rsid w:val="00C47724"/>
    <w:rsid w:val="00C5285E"/>
    <w:rsid w:val="00C56DD7"/>
    <w:rsid w:val="00C64B27"/>
    <w:rsid w:val="00C67790"/>
    <w:rsid w:val="00C6780F"/>
    <w:rsid w:val="00C83A45"/>
    <w:rsid w:val="00C85CAB"/>
    <w:rsid w:val="00C917EF"/>
    <w:rsid w:val="00C9218A"/>
    <w:rsid w:val="00C979F9"/>
    <w:rsid w:val="00CB0D30"/>
    <w:rsid w:val="00CB298D"/>
    <w:rsid w:val="00CB4038"/>
    <w:rsid w:val="00CC02AF"/>
    <w:rsid w:val="00CC463F"/>
    <w:rsid w:val="00CC7E61"/>
    <w:rsid w:val="00CD3D7E"/>
    <w:rsid w:val="00CD7683"/>
    <w:rsid w:val="00CE4433"/>
    <w:rsid w:val="00CE51FD"/>
    <w:rsid w:val="00CE6A98"/>
    <w:rsid w:val="00CE785D"/>
    <w:rsid w:val="00CF012C"/>
    <w:rsid w:val="00CF0629"/>
    <w:rsid w:val="00CF1CDD"/>
    <w:rsid w:val="00CF72BE"/>
    <w:rsid w:val="00D00A05"/>
    <w:rsid w:val="00D03634"/>
    <w:rsid w:val="00D062D3"/>
    <w:rsid w:val="00D071D6"/>
    <w:rsid w:val="00D07E75"/>
    <w:rsid w:val="00D11E0F"/>
    <w:rsid w:val="00D139A2"/>
    <w:rsid w:val="00D25708"/>
    <w:rsid w:val="00D2717B"/>
    <w:rsid w:val="00D33017"/>
    <w:rsid w:val="00D3310F"/>
    <w:rsid w:val="00D35C1D"/>
    <w:rsid w:val="00D37010"/>
    <w:rsid w:val="00D412B8"/>
    <w:rsid w:val="00D43F9B"/>
    <w:rsid w:val="00D52941"/>
    <w:rsid w:val="00D52D1B"/>
    <w:rsid w:val="00D570BA"/>
    <w:rsid w:val="00D61D57"/>
    <w:rsid w:val="00D63066"/>
    <w:rsid w:val="00D770A5"/>
    <w:rsid w:val="00D8606A"/>
    <w:rsid w:val="00D9144F"/>
    <w:rsid w:val="00D941F2"/>
    <w:rsid w:val="00D948E8"/>
    <w:rsid w:val="00D9710F"/>
    <w:rsid w:val="00DA381D"/>
    <w:rsid w:val="00DA6678"/>
    <w:rsid w:val="00DB0585"/>
    <w:rsid w:val="00DB258D"/>
    <w:rsid w:val="00DB3AB9"/>
    <w:rsid w:val="00DB55A1"/>
    <w:rsid w:val="00DB595B"/>
    <w:rsid w:val="00DC5C1E"/>
    <w:rsid w:val="00DD03E9"/>
    <w:rsid w:val="00DE0640"/>
    <w:rsid w:val="00DE1C02"/>
    <w:rsid w:val="00DE3DA3"/>
    <w:rsid w:val="00DE4170"/>
    <w:rsid w:val="00DE4F43"/>
    <w:rsid w:val="00DF5D5D"/>
    <w:rsid w:val="00DF6B1E"/>
    <w:rsid w:val="00E011E8"/>
    <w:rsid w:val="00E0178B"/>
    <w:rsid w:val="00E01C03"/>
    <w:rsid w:val="00E02753"/>
    <w:rsid w:val="00E036F7"/>
    <w:rsid w:val="00E117BD"/>
    <w:rsid w:val="00E120E9"/>
    <w:rsid w:val="00E14BD5"/>
    <w:rsid w:val="00E15191"/>
    <w:rsid w:val="00E15378"/>
    <w:rsid w:val="00E154B4"/>
    <w:rsid w:val="00E169B2"/>
    <w:rsid w:val="00E16D98"/>
    <w:rsid w:val="00E221A0"/>
    <w:rsid w:val="00E235F6"/>
    <w:rsid w:val="00E26F7A"/>
    <w:rsid w:val="00E27227"/>
    <w:rsid w:val="00E30249"/>
    <w:rsid w:val="00E31260"/>
    <w:rsid w:val="00E320B0"/>
    <w:rsid w:val="00E36888"/>
    <w:rsid w:val="00E373D3"/>
    <w:rsid w:val="00E42BB2"/>
    <w:rsid w:val="00E45B80"/>
    <w:rsid w:val="00E51429"/>
    <w:rsid w:val="00E5314F"/>
    <w:rsid w:val="00E57A80"/>
    <w:rsid w:val="00E6068D"/>
    <w:rsid w:val="00E6161F"/>
    <w:rsid w:val="00E636AF"/>
    <w:rsid w:val="00E64136"/>
    <w:rsid w:val="00E64677"/>
    <w:rsid w:val="00E71E04"/>
    <w:rsid w:val="00E72B37"/>
    <w:rsid w:val="00E75B24"/>
    <w:rsid w:val="00E76C4C"/>
    <w:rsid w:val="00E87788"/>
    <w:rsid w:val="00E90883"/>
    <w:rsid w:val="00E9456A"/>
    <w:rsid w:val="00E96EF2"/>
    <w:rsid w:val="00EA0D5C"/>
    <w:rsid w:val="00EA0DB0"/>
    <w:rsid w:val="00EA7350"/>
    <w:rsid w:val="00EB0753"/>
    <w:rsid w:val="00EB47E0"/>
    <w:rsid w:val="00EB69BA"/>
    <w:rsid w:val="00EC2763"/>
    <w:rsid w:val="00EC3993"/>
    <w:rsid w:val="00EC6671"/>
    <w:rsid w:val="00ED1285"/>
    <w:rsid w:val="00ED1D3C"/>
    <w:rsid w:val="00ED1DAB"/>
    <w:rsid w:val="00ED2C0F"/>
    <w:rsid w:val="00ED48B5"/>
    <w:rsid w:val="00EE1739"/>
    <w:rsid w:val="00EE214F"/>
    <w:rsid w:val="00EE5544"/>
    <w:rsid w:val="00EE6C53"/>
    <w:rsid w:val="00EF31D8"/>
    <w:rsid w:val="00EF631B"/>
    <w:rsid w:val="00EF6663"/>
    <w:rsid w:val="00EF6919"/>
    <w:rsid w:val="00EF6E4E"/>
    <w:rsid w:val="00EF73CA"/>
    <w:rsid w:val="00F000E1"/>
    <w:rsid w:val="00F02088"/>
    <w:rsid w:val="00F04E71"/>
    <w:rsid w:val="00F04F38"/>
    <w:rsid w:val="00F05C75"/>
    <w:rsid w:val="00F06165"/>
    <w:rsid w:val="00F122AC"/>
    <w:rsid w:val="00F14716"/>
    <w:rsid w:val="00F21BE7"/>
    <w:rsid w:val="00F24B81"/>
    <w:rsid w:val="00F24F5D"/>
    <w:rsid w:val="00F262DD"/>
    <w:rsid w:val="00F26A1D"/>
    <w:rsid w:val="00F27C1C"/>
    <w:rsid w:val="00F3505E"/>
    <w:rsid w:val="00F36364"/>
    <w:rsid w:val="00F372B2"/>
    <w:rsid w:val="00F415D4"/>
    <w:rsid w:val="00F41A69"/>
    <w:rsid w:val="00F42F45"/>
    <w:rsid w:val="00F45488"/>
    <w:rsid w:val="00F46F26"/>
    <w:rsid w:val="00F5374F"/>
    <w:rsid w:val="00F56766"/>
    <w:rsid w:val="00F56CD5"/>
    <w:rsid w:val="00F616A6"/>
    <w:rsid w:val="00F624AF"/>
    <w:rsid w:val="00F72EAC"/>
    <w:rsid w:val="00F73899"/>
    <w:rsid w:val="00F75F47"/>
    <w:rsid w:val="00F81389"/>
    <w:rsid w:val="00F81B20"/>
    <w:rsid w:val="00F90B33"/>
    <w:rsid w:val="00FA2888"/>
    <w:rsid w:val="00FA2B79"/>
    <w:rsid w:val="00FA5295"/>
    <w:rsid w:val="00FB2792"/>
    <w:rsid w:val="00FB4BDD"/>
    <w:rsid w:val="00FC1093"/>
    <w:rsid w:val="00FC7F2B"/>
    <w:rsid w:val="00FD44EC"/>
    <w:rsid w:val="00FE2133"/>
    <w:rsid w:val="00FE2C9A"/>
    <w:rsid w:val="00FE3272"/>
    <w:rsid w:val="00FE35E3"/>
    <w:rsid w:val="00FE3D43"/>
    <w:rsid w:val="00FE5C5D"/>
    <w:rsid w:val="00FE615E"/>
    <w:rsid w:val="00FF3145"/>
    <w:rsid w:val="00FF5E1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DCFDAFC-746B-42AC-A70D-B5EC1B9AF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54B4"/>
    <w:pPr>
      <w:widowControl w:val="0"/>
    </w:pPr>
  </w:style>
  <w:style w:type="paragraph" w:styleId="1">
    <w:name w:val="heading 1"/>
    <w:aliases w:val="NMP Heading 1,H1,h1,1st level"/>
    <w:basedOn w:val="a"/>
    <w:next w:val="a"/>
    <w:link w:val="10"/>
    <w:qFormat/>
    <w:rsid w:val="00C1644C"/>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Head2A,2,H2,h2,DO NOT USE_h2,h21,UNDERRUBRIK 1-2,2nd level,l2,Header 2"/>
    <w:basedOn w:val="a"/>
    <w:next w:val="a"/>
    <w:link w:val="20"/>
    <w:autoRedefine/>
    <w:qFormat/>
    <w:rsid w:val="009C2DEB"/>
    <w:pPr>
      <w:keepNext/>
      <w:widowControl/>
      <w:tabs>
        <w:tab w:val="num" w:pos="540"/>
      </w:tabs>
      <w:spacing w:before="240" w:after="240" w:line="280" w:lineRule="atLeast"/>
      <w:outlineLvl w:val="1"/>
    </w:pPr>
    <w:rPr>
      <w:rFonts w:ascii="Arial" w:eastAsia="MS Mincho" w:hAnsi="Arial" w:cs="Times New Roman"/>
      <w:b/>
      <w:kern w:val="0"/>
      <w:sz w:val="22"/>
      <w:lang w:val="en-GB" w:eastAsia="en-US"/>
    </w:rPr>
  </w:style>
  <w:style w:type="paragraph" w:styleId="3">
    <w:name w:val="heading 3"/>
    <w:aliases w:val="Underrubrik2,H3,h3,3"/>
    <w:basedOn w:val="a"/>
    <w:next w:val="a"/>
    <w:link w:val="30"/>
    <w:autoRedefine/>
    <w:qFormat/>
    <w:rsid w:val="009C2DEB"/>
    <w:pPr>
      <w:keepNext/>
      <w:widowControl/>
      <w:tabs>
        <w:tab w:val="left" w:pos="810"/>
      </w:tabs>
      <w:spacing w:before="60" w:after="240" w:line="240" w:lineRule="atLeast"/>
      <w:jc w:val="both"/>
      <w:outlineLvl w:val="2"/>
    </w:pPr>
    <w:rPr>
      <w:rFonts w:ascii="Arial" w:eastAsia="MS Mincho" w:hAnsi="Arial" w:cs="Times New Roman"/>
      <w:b/>
      <w:kern w:val="0"/>
      <w:sz w:val="20"/>
      <w:szCs w:val="20"/>
      <w:lang w:val="en-GB" w:eastAsia="en-US"/>
    </w:rPr>
  </w:style>
  <w:style w:type="paragraph" w:styleId="4">
    <w:name w:val="heading 4"/>
    <w:aliases w:val="h4,H4,H41,h41,H42,h42,H43,h43,H411,h411,H421,h421,H44,h44,H412,h412,H422,h422,H431,h431,H45,h45,H413,h413,H423,h423,H432,h432,H46,h46,H47,h47"/>
    <w:basedOn w:val="a"/>
    <w:next w:val="a"/>
    <w:link w:val="40"/>
    <w:autoRedefine/>
    <w:qFormat/>
    <w:rsid w:val="00957A96"/>
    <w:pPr>
      <w:keepNext/>
      <w:widowControl/>
      <w:tabs>
        <w:tab w:val="left" w:pos="1170"/>
      </w:tabs>
      <w:snapToGrid w:val="0"/>
      <w:spacing w:before="120"/>
      <w:ind w:left="357"/>
      <w:jc w:val="center"/>
      <w:outlineLvl w:val="3"/>
    </w:pPr>
    <w:rPr>
      <w:rFonts w:ascii="Arial" w:eastAsia="MS Mincho" w:hAnsi="Arial" w:cs="Times New Roman"/>
      <w:b/>
      <w:kern w:val="0"/>
      <w:sz w:val="20"/>
      <w:szCs w:val="20"/>
      <w:lang w:val="en-GB" w:eastAsia="en-US"/>
    </w:rPr>
  </w:style>
  <w:style w:type="paragraph" w:styleId="50">
    <w:name w:val="heading 5"/>
    <w:aliases w:val="h5,Heading5"/>
    <w:basedOn w:val="a"/>
    <w:next w:val="a"/>
    <w:link w:val="51"/>
    <w:qFormat/>
    <w:rsid w:val="009C2DEB"/>
    <w:pPr>
      <w:widowControl/>
      <w:tabs>
        <w:tab w:val="num" w:pos="1800"/>
      </w:tabs>
      <w:spacing w:before="60" w:line="280" w:lineRule="atLeast"/>
      <w:jc w:val="both"/>
      <w:outlineLvl w:val="4"/>
    </w:pPr>
    <w:rPr>
      <w:rFonts w:ascii="Arial" w:eastAsia="MS Mincho" w:hAnsi="Arial" w:cs="Arial"/>
      <w:b/>
      <w:bCs/>
      <w:i/>
      <w:iCs/>
      <w:kern w:val="0"/>
      <w:sz w:val="20"/>
      <w:szCs w:val="20"/>
      <w:lang w:val="en-GB" w:eastAsia="en-US"/>
    </w:rPr>
  </w:style>
  <w:style w:type="paragraph" w:styleId="6">
    <w:name w:val="heading 6"/>
    <w:basedOn w:val="a"/>
    <w:next w:val="a"/>
    <w:link w:val="60"/>
    <w:qFormat/>
    <w:rsid w:val="009C2DEB"/>
    <w:pPr>
      <w:widowControl/>
      <w:tabs>
        <w:tab w:val="num" w:pos="2160"/>
      </w:tabs>
      <w:spacing w:before="60" w:line="280" w:lineRule="atLeast"/>
      <w:jc w:val="both"/>
      <w:outlineLvl w:val="5"/>
    </w:pPr>
    <w:rPr>
      <w:rFonts w:ascii="Arial" w:eastAsia="MS Mincho" w:hAnsi="Arial" w:cs="Arial"/>
      <w:iCs/>
      <w:kern w:val="0"/>
      <w:sz w:val="20"/>
      <w:szCs w:val="20"/>
      <w:lang w:val="en-GB" w:eastAsia="en-US"/>
    </w:rPr>
  </w:style>
  <w:style w:type="paragraph" w:styleId="7">
    <w:name w:val="heading 7"/>
    <w:basedOn w:val="a"/>
    <w:next w:val="a"/>
    <w:link w:val="70"/>
    <w:qFormat/>
    <w:rsid w:val="009C2DEB"/>
    <w:pPr>
      <w:keepNext/>
      <w:widowControl/>
      <w:tabs>
        <w:tab w:val="num" w:pos="2520"/>
      </w:tabs>
      <w:spacing w:before="60" w:line="280" w:lineRule="atLeast"/>
      <w:outlineLvl w:val="6"/>
    </w:pPr>
    <w:rPr>
      <w:rFonts w:ascii="Arial" w:eastAsia="MS Mincho" w:hAnsi="Arial" w:cs="Arial"/>
      <w:i/>
      <w:iCs/>
      <w:kern w:val="0"/>
      <w:sz w:val="20"/>
      <w:szCs w:val="20"/>
      <w:lang w:val="en-GB" w:eastAsia="en-US"/>
    </w:rPr>
  </w:style>
  <w:style w:type="paragraph" w:styleId="8">
    <w:name w:val="heading 8"/>
    <w:basedOn w:val="a"/>
    <w:next w:val="a"/>
    <w:link w:val="80"/>
    <w:qFormat/>
    <w:rsid w:val="009C2DEB"/>
    <w:pPr>
      <w:widowControl/>
      <w:tabs>
        <w:tab w:val="num" w:pos="2880"/>
      </w:tabs>
      <w:spacing w:before="60" w:after="60" w:line="280" w:lineRule="atLeast"/>
      <w:jc w:val="both"/>
      <w:outlineLvl w:val="7"/>
    </w:pPr>
    <w:rPr>
      <w:rFonts w:ascii="Helvetica" w:eastAsia="MS Mincho" w:hAnsi="Helvetica" w:cs="Times New Roman"/>
      <w:bCs/>
      <w:iCs/>
      <w:kern w:val="0"/>
      <w:sz w:val="20"/>
      <w:szCs w:val="20"/>
      <w:lang w:val="en-GB" w:eastAsia="en-US"/>
    </w:rPr>
  </w:style>
  <w:style w:type="paragraph" w:styleId="9">
    <w:name w:val="heading 9"/>
    <w:basedOn w:val="a"/>
    <w:next w:val="a"/>
    <w:link w:val="90"/>
    <w:qFormat/>
    <w:rsid w:val="009C2DEB"/>
    <w:pPr>
      <w:widowControl/>
      <w:tabs>
        <w:tab w:val="num" w:pos="3240"/>
      </w:tabs>
      <w:spacing w:before="60" w:after="60" w:line="280" w:lineRule="atLeast"/>
      <w:jc w:val="both"/>
      <w:outlineLvl w:val="8"/>
    </w:pPr>
    <w:rPr>
      <w:rFonts w:ascii="Helvetica" w:eastAsia="MS Mincho" w:hAnsi="Helvetica" w:cs="Times New Roman"/>
      <w:i/>
      <w:iCs/>
      <w:kern w:val="0"/>
      <w:sz w:val="20"/>
      <w:szCs w:val="20"/>
      <w:lang w:val="en-GB"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목록 단락,リスト段落,列出段落,Lista1,?? ??,?????,????"/>
    <w:basedOn w:val="a"/>
    <w:link w:val="a4"/>
    <w:uiPriority w:val="34"/>
    <w:qFormat/>
    <w:rsid w:val="006D7412"/>
    <w:pPr>
      <w:ind w:leftChars="200" w:left="480"/>
    </w:pPr>
  </w:style>
  <w:style w:type="character" w:customStyle="1" w:styleId="10">
    <w:name w:val="標題 1 字元"/>
    <w:aliases w:val="NMP Heading 1 字元,H1 字元,h1 字元,1st level 字元"/>
    <w:basedOn w:val="a0"/>
    <w:link w:val="1"/>
    <w:uiPriority w:val="9"/>
    <w:rsid w:val="00C1644C"/>
    <w:rPr>
      <w:rFonts w:asciiTheme="majorHAnsi" w:eastAsiaTheme="majorEastAsia" w:hAnsiTheme="majorHAnsi" w:cstheme="majorBidi"/>
      <w:b/>
      <w:bCs/>
      <w:kern w:val="52"/>
      <w:sz w:val="52"/>
      <w:szCs w:val="52"/>
    </w:rPr>
  </w:style>
  <w:style w:type="paragraph" w:styleId="a5">
    <w:name w:val="Title"/>
    <w:basedOn w:val="a"/>
    <w:next w:val="a"/>
    <w:link w:val="a6"/>
    <w:uiPriority w:val="10"/>
    <w:qFormat/>
    <w:rsid w:val="00FE2133"/>
    <w:pPr>
      <w:spacing w:before="240" w:after="60"/>
      <w:jc w:val="center"/>
      <w:outlineLvl w:val="0"/>
    </w:pPr>
    <w:rPr>
      <w:rFonts w:asciiTheme="majorHAnsi" w:eastAsia="Times New Roman" w:hAnsiTheme="majorHAnsi" w:cstheme="majorBidi"/>
      <w:b/>
      <w:bCs/>
      <w:sz w:val="32"/>
      <w:szCs w:val="32"/>
    </w:rPr>
  </w:style>
  <w:style w:type="character" w:customStyle="1" w:styleId="a6">
    <w:name w:val="標題 字元"/>
    <w:basedOn w:val="a0"/>
    <w:link w:val="a5"/>
    <w:uiPriority w:val="10"/>
    <w:rsid w:val="00FE2133"/>
    <w:rPr>
      <w:rFonts w:asciiTheme="majorHAnsi" w:eastAsia="Times New Roman" w:hAnsiTheme="majorHAnsi" w:cstheme="majorBidi"/>
      <w:b/>
      <w:bCs/>
      <w:sz w:val="32"/>
      <w:szCs w:val="32"/>
    </w:rPr>
  </w:style>
  <w:style w:type="character" w:customStyle="1" w:styleId="20">
    <w:name w:val="標題 2 字元"/>
    <w:aliases w:val="Head2A 字元,2 字元,H2 字元,h2 字元,DO NOT USE_h2 字元,h21 字元,UNDERRUBRIK 1-2 字元,2nd level 字元,l2 字元,Header 2 字元"/>
    <w:basedOn w:val="a0"/>
    <w:link w:val="2"/>
    <w:rsid w:val="009C2DEB"/>
    <w:rPr>
      <w:rFonts w:ascii="Arial" w:eastAsia="MS Mincho" w:hAnsi="Arial" w:cs="Times New Roman"/>
      <w:b/>
      <w:kern w:val="0"/>
      <w:sz w:val="22"/>
      <w:lang w:val="en-GB" w:eastAsia="en-US"/>
    </w:rPr>
  </w:style>
  <w:style w:type="character" w:customStyle="1" w:styleId="30">
    <w:name w:val="標題 3 字元"/>
    <w:aliases w:val="Underrubrik2 字元,H3 字元,h3 字元,3 字元"/>
    <w:basedOn w:val="a0"/>
    <w:link w:val="3"/>
    <w:rsid w:val="009C2DEB"/>
    <w:rPr>
      <w:rFonts w:ascii="Arial" w:eastAsia="MS Mincho" w:hAnsi="Arial" w:cs="Times New Roman"/>
      <w:b/>
      <w:kern w:val="0"/>
      <w:sz w:val="20"/>
      <w:szCs w:val="20"/>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957A96"/>
    <w:rPr>
      <w:rFonts w:ascii="Arial" w:eastAsia="MS Mincho" w:hAnsi="Arial" w:cs="Times New Roman"/>
      <w:b/>
      <w:kern w:val="0"/>
      <w:sz w:val="20"/>
      <w:szCs w:val="20"/>
      <w:lang w:val="en-GB" w:eastAsia="en-US"/>
    </w:rPr>
  </w:style>
  <w:style w:type="character" w:customStyle="1" w:styleId="51">
    <w:name w:val="標題 5 字元"/>
    <w:aliases w:val="h5 字元,Heading5 字元"/>
    <w:basedOn w:val="a0"/>
    <w:link w:val="50"/>
    <w:rsid w:val="009C2DEB"/>
    <w:rPr>
      <w:rFonts w:ascii="Arial" w:eastAsia="MS Mincho" w:hAnsi="Arial" w:cs="Arial"/>
      <w:b/>
      <w:bCs/>
      <w:i/>
      <w:iCs/>
      <w:kern w:val="0"/>
      <w:sz w:val="20"/>
      <w:szCs w:val="20"/>
      <w:lang w:val="en-GB" w:eastAsia="en-US"/>
    </w:rPr>
  </w:style>
  <w:style w:type="character" w:customStyle="1" w:styleId="60">
    <w:name w:val="標題 6 字元"/>
    <w:basedOn w:val="a0"/>
    <w:link w:val="6"/>
    <w:rsid w:val="009C2DEB"/>
    <w:rPr>
      <w:rFonts w:ascii="Arial" w:eastAsia="MS Mincho" w:hAnsi="Arial" w:cs="Arial"/>
      <w:iCs/>
      <w:kern w:val="0"/>
      <w:sz w:val="20"/>
      <w:szCs w:val="20"/>
      <w:lang w:val="en-GB" w:eastAsia="en-US"/>
    </w:rPr>
  </w:style>
  <w:style w:type="character" w:customStyle="1" w:styleId="70">
    <w:name w:val="標題 7 字元"/>
    <w:basedOn w:val="a0"/>
    <w:link w:val="7"/>
    <w:rsid w:val="009C2DEB"/>
    <w:rPr>
      <w:rFonts w:ascii="Arial" w:eastAsia="MS Mincho" w:hAnsi="Arial" w:cs="Arial"/>
      <w:i/>
      <w:iCs/>
      <w:kern w:val="0"/>
      <w:sz w:val="20"/>
      <w:szCs w:val="20"/>
      <w:lang w:val="en-GB" w:eastAsia="en-US"/>
    </w:rPr>
  </w:style>
  <w:style w:type="character" w:customStyle="1" w:styleId="80">
    <w:name w:val="標題 8 字元"/>
    <w:basedOn w:val="a0"/>
    <w:link w:val="8"/>
    <w:rsid w:val="009C2DEB"/>
    <w:rPr>
      <w:rFonts w:ascii="Helvetica" w:eastAsia="MS Mincho" w:hAnsi="Helvetica" w:cs="Times New Roman"/>
      <w:bCs/>
      <w:iCs/>
      <w:kern w:val="0"/>
      <w:sz w:val="20"/>
      <w:szCs w:val="20"/>
      <w:lang w:val="en-GB" w:eastAsia="en-US"/>
    </w:rPr>
  </w:style>
  <w:style w:type="character" w:customStyle="1" w:styleId="90">
    <w:name w:val="標題 9 字元"/>
    <w:basedOn w:val="a0"/>
    <w:link w:val="9"/>
    <w:rsid w:val="009C2DEB"/>
    <w:rPr>
      <w:rFonts w:ascii="Helvetica" w:eastAsia="MS Mincho" w:hAnsi="Helvetica" w:cs="Times New Roman"/>
      <w:i/>
      <w:iCs/>
      <w:kern w:val="0"/>
      <w:sz w:val="20"/>
      <w:szCs w:val="20"/>
      <w:lang w:val="en-GB" w:eastAsia="en-US"/>
    </w:rPr>
  </w:style>
  <w:style w:type="paragraph" w:styleId="a7">
    <w:name w:val="header"/>
    <w:basedOn w:val="a"/>
    <w:link w:val="a8"/>
    <w:uiPriority w:val="99"/>
    <w:unhideWhenUsed/>
    <w:rsid w:val="00B56805"/>
    <w:pPr>
      <w:tabs>
        <w:tab w:val="center" w:pos="4153"/>
        <w:tab w:val="right" w:pos="8306"/>
      </w:tabs>
      <w:snapToGrid w:val="0"/>
    </w:pPr>
    <w:rPr>
      <w:sz w:val="20"/>
      <w:szCs w:val="20"/>
    </w:rPr>
  </w:style>
  <w:style w:type="character" w:customStyle="1" w:styleId="a8">
    <w:name w:val="頁首 字元"/>
    <w:basedOn w:val="a0"/>
    <w:link w:val="a7"/>
    <w:uiPriority w:val="99"/>
    <w:rsid w:val="00B56805"/>
    <w:rPr>
      <w:sz w:val="20"/>
      <w:szCs w:val="20"/>
    </w:rPr>
  </w:style>
  <w:style w:type="paragraph" w:styleId="a9">
    <w:name w:val="footer"/>
    <w:basedOn w:val="a"/>
    <w:link w:val="aa"/>
    <w:uiPriority w:val="99"/>
    <w:unhideWhenUsed/>
    <w:rsid w:val="00B56805"/>
    <w:pPr>
      <w:tabs>
        <w:tab w:val="center" w:pos="4153"/>
        <w:tab w:val="right" w:pos="8306"/>
      </w:tabs>
      <w:snapToGrid w:val="0"/>
    </w:pPr>
    <w:rPr>
      <w:sz w:val="20"/>
      <w:szCs w:val="20"/>
    </w:rPr>
  </w:style>
  <w:style w:type="character" w:customStyle="1" w:styleId="aa">
    <w:name w:val="頁尾 字元"/>
    <w:basedOn w:val="a0"/>
    <w:link w:val="a9"/>
    <w:uiPriority w:val="99"/>
    <w:rsid w:val="00B56805"/>
    <w:rPr>
      <w:sz w:val="20"/>
      <w:szCs w:val="20"/>
    </w:rPr>
  </w:style>
  <w:style w:type="paragraph" w:styleId="ab">
    <w:name w:val="Balloon Text"/>
    <w:basedOn w:val="a"/>
    <w:link w:val="ac"/>
    <w:uiPriority w:val="99"/>
    <w:semiHidden/>
    <w:unhideWhenUsed/>
    <w:rsid w:val="00EA0D5C"/>
    <w:rPr>
      <w:rFonts w:asciiTheme="majorHAnsi" w:eastAsiaTheme="majorEastAsia" w:hAnsiTheme="majorHAnsi" w:cstheme="majorBidi"/>
      <w:sz w:val="16"/>
      <w:szCs w:val="16"/>
    </w:rPr>
  </w:style>
  <w:style w:type="character" w:customStyle="1" w:styleId="ac">
    <w:name w:val="註解方塊文字 字元"/>
    <w:basedOn w:val="a0"/>
    <w:link w:val="ab"/>
    <w:uiPriority w:val="99"/>
    <w:semiHidden/>
    <w:rsid w:val="00EA0D5C"/>
    <w:rPr>
      <w:rFonts w:asciiTheme="majorHAnsi" w:eastAsiaTheme="majorEastAsia" w:hAnsiTheme="majorHAnsi" w:cstheme="majorBidi"/>
      <w:sz w:val="16"/>
      <w:szCs w:val="16"/>
    </w:rPr>
  </w:style>
  <w:style w:type="paragraph" w:customStyle="1" w:styleId="Figure">
    <w:name w:val="Figure"/>
    <w:basedOn w:val="a"/>
    <w:autoRedefine/>
    <w:rsid w:val="00E6068D"/>
    <w:pPr>
      <w:widowControl/>
      <w:spacing w:line="240" w:lineRule="atLeast"/>
      <w:jc w:val="center"/>
    </w:pPr>
    <w:rPr>
      <w:rFonts w:ascii="Arial" w:eastAsia="MS Mincho" w:hAnsi="Arial" w:cs="Times New Roman"/>
      <w:b/>
      <w:kern w:val="0"/>
      <w:szCs w:val="20"/>
      <w:lang w:val="en-GB" w:eastAsia="en-US"/>
    </w:rPr>
  </w:style>
  <w:style w:type="paragraph" w:styleId="ad">
    <w:name w:val="caption"/>
    <w:aliases w:val="cap"/>
    <w:basedOn w:val="a"/>
    <w:next w:val="a"/>
    <w:link w:val="ae"/>
    <w:autoRedefine/>
    <w:qFormat/>
    <w:rsid w:val="008576CF"/>
    <w:pPr>
      <w:keepNext/>
      <w:widowControl/>
      <w:snapToGrid w:val="0"/>
      <w:spacing w:before="240" w:after="240"/>
      <w:jc w:val="center"/>
    </w:pPr>
    <w:rPr>
      <w:rFonts w:ascii="Times New Roman" w:eastAsia="MS Mincho" w:hAnsi="Times New Roman" w:cs="Times New Roman"/>
      <w:b/>
      <w:bCs/>
      <w:kern w:val="0"/>
      <w:sz w:val="20"/>
      <w:szCs w:val="20"/>
      <w:lang w:val="en-GB" w:eastAsia="en-US"/>
    </w:rPr>
  </w:style>
  <w:style w:type="character" w:styleId="af">
    <w:name w:val="Hyperlink"/>
    <w:basedOn w:val="a0"/>
    <w:uiPriority w:val="99"/>
    <w:rsid w:val="00E45B80"/>
    <w:rPr>
      <w:color w:val="0000FF"/>
      <w:u w:val="single"/>
    </w:rPr>
  </w:style>
  <w:style w:type="paragraph" w:styleId="5">
    <w:name w:val="List Bullet 5"/>
    <w:basedOn w:val="a"/>
    <w:autoRedefine/>
    <w:rsid w:val="00E45B80"/>
    <w:pPr>
      <w:widowControl/>
      <w:numPr>
        <w:numId w:val="1"/>
      </w:numPr>
      <w:spacing w:before="60" w:after="60" w:line="280" w:lineRule="atLeast"/>
      <w:jc w:val="both"/>
    </w:pPr>
    <w:rPr>
      <w:rFonts w:ascii="Times New Roman" w:eastAsia="MS Mincho" w:hAnsi="Times New Roman" w:cs="Times New Roman"/>
      <w:kern w:val="0"/>
      <w:sz w:val="20"/>
      <w:szCs w:val="20"/>
      <w:lang w:val="en-GB" w:eastAsia="en-US"/>
    </w:rPr>
  </w:style>
  <w:style w:type="character" w:styleId="af0">
    <w:name w:val="Placeholder Text"/>
    <w:basedOn w:val="a0"/>
    <w:uiPriority w:val="99"/>
    <w:semiHidden/>
    <w:rsid w:val="00FA5295"/>
    <w:rPr>
      <w:color w:val="808080"/>
    </w:rPr>
  </w:style>
  <w:style w:type="character" w:styleId="af1">
    <w:name w:val="Book Title"/>
    <w:basedOn w:val="a0"/>
    <w:uiPriority w:val="33"/>
    <w:qFormat/>
    <w:rsid w:val="00055DC3"/>
    <w:rPr>
      <w:b/>
      <w:bCs/>
      <w:i/>
      <w:iCs/>
      <w:spacing w:val="5"/>
    </w:rPr>
  </w:style>
  <w:style w:type="paragraph" w:styleId="Web">
    <w:name w:val="Normal (Web)"/>
    <w:basedOn w:val="a"/>
    <w:uiPriority w:val="99"/>
    <w:semiHidden/>
    <w:unhideWhenUsed/>
    <w:rsid w:val="006B4EB3"/>
    <w:pPr>
      <w:widowControl/>
      <w:spacing w:before="100" w:beforeAutospacing="1" w:after="100" w:afterAutospacing="1"/>
    </w:pPr>
    <w:rPr>
      <w:rFonts w:ascii="新細明體" w:eastAsia="新細明體" w:hAnsi="新細明體" w:cs="新細明體"/>
      <w:kern w:val="0"/>
      <w:szCs w:val="24"/>
    </w:rPr>
  </w:style>
  <w:style w:type="paragraph" w:customStyle="1" w:styleId="B1">
    <w:name w:val="B1"/>
    <w:basedOn w:val="af2"/>
    <w:link w:val="B10"/>
    <w:qFormat/>
    <w:rsid w:val="00D07E75"/>
    <w:pPr>
      <w:widowControl/>
      <w:spacing w:after="180"/>
      <w:ind w:leftChars="0" w:left="568" w:firstLineChars="0" w:hanging="284"/>
      <w:contextualSpacing w:val="0"/>
    </w:pPr>
    <w:rPr>
      <w:rFonts w:ascii="Times New Roman" w:eastAsia="MS Mincho" w:hAnsi="Times New Roman" w:cs="Times New Roman"/>
      <w:kern w:val="0"/>
      <w:sz w:val="20"/>
      <w:szCs w:val="20"/>
      <w:lang w:val="en-GB" w:eastAsia="en-US"/>
    </w:rPr>
  </w:style>
  <w:style w:type="character" w:customStyle="1" w:styleId="B10">
    <w:name w:val="B1 (文字)"/>
    <w:link w:val="B1"/>
    <w:qFormat/>
    <w:rsid w:val="00D07E75"/>
    <w:rPr>
      <w:rFonts w:ascii="Times New Roman" w:eastAsia="MS Mincho" w:hAnsi="Times New Roman" w:cs="Times New Roman"/>
      <w:kern w:val="0"/>
      <w:sz w:val="20"/>
      <w:szCs w:val="20"/>
      <w:lang w:val="en-GB" w:eastAsia="en-US"/>
    </w:rPr>
  </w:style>
  <w:style w:type="paragraph" w:styleId="af2">
    <w:name w:val="List"/>
    <w:basedOn w:val="a"/>
    <w:uiPriority w:val="99"/>
    <w:semiHidden/>
    <w:unhideWhenUsed/>
    <w:rsid w:val="00D07E75"/>
    <w:pPr>
      <w:ind w:leftChars="200" w:left="100" w:hangingChars="200" w:hanging="200"/>
      <w:contextualSpacing/>
    </w:pPr>
  </w:style>
  <w:style w:type="character" w:customStyle="1" w:styleId="a4">
    <w:name w:val="清單段落 字元"/>
    <w:aliases w:val="- Bullets 字元,목록 단락 字元,リスト段落 字元,列出段落 字元,Lista1 字元,?? ?? 字元,????? 字元,???? 字元"/>
    <w:link w:val="a3"/>
    <w:uiPriority w:val="34"/>
    <w:qFormat/>
    <w:rsid w:val="003A795F"/>
  </w:style>
  <w:style w:type="table" w:styleId="af3">
    <w:name w:val="Table Grid"/>
    <w:basedOn w:val="a1"/>
    <w:rsid w:val="003A795F"/>
    <w:rPr>
      <w:rFonts w:ascii="Times New Roman" w:eastAsia="新細明體"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標號 字元"/>
    <w:aliases w:val="cap 字元"/>
    <w:link w:val="ad"/>
    <w:rsid w:val="008576CF"/>
    <w:rPr>
      <w:rFonts w:ascii="Times New Roman" w:eastAsia="MS Mincho" w:hAnsi="Times New Roman" w:cs="Times New Roman"/>
      <w:b/>
      <w:bCs/>
      <w:kern w:val="0"/>
      <w:sz w:val="20"/>
      <w:szCs w:val="20"/>
      <w:lang w:val="en-GB" w:eastAsia="en-US"/>
    </w:rPr>
  </w:style>
  <w:style w:type="character" w:styleId="af4">
    <w:name w:val="annotation reference"/>
    <w:semiHidden/>
    <w:rsid w:val="00B275FE"/>
    <w:rPr>
      <w:sz w:val="16"/>
      <w:szCs w:val="16"/>
    </w:rPr>
  </w:style>
  <w:style w:type="paragraph" w:styleId="af5">
    <w:name w:val="annotation text"/>
    <w:basedOn w:val="a"/>
    <w:link w:val="af6"/>
    <w:semiHidden/>
    <w:rsid w:val="00B275FE"/>
    <w:pPr>
      <w:widowControl/>
    </w:pPr>
    <w:rPr>
      <w:rFonts w:ascii="Times" w:eastAsia="Batang" w:hAnsi="Times" w:cs="Times New Roman"/>
      <w:kern w:val="0"/>
      <w:sz w:val="20"/>
      <w:szCs w:val="20"/>
      <w:lang w:val="en-GB" w:eastAsia="en-US"/>
    </w:rPr>
  </w:style>
  <w:style w:type="character" w:customStyle="1" w:styleId="af6">
    <w:name w:val="註解文字 字元"/>
    <w:basedOn w:val="a0"/>
    <w:link w:val="af5"/>
    <w:semiHidden/>
    <w:rsid w:val="00B275FE"/>
    <w:rPr>
      <w:rFonts w:ascii="Times" w:eastAsia="Batang" w:hAnsi="Times"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79141">
      <w:bodyDiv w:val="1"/>
      <w:marLeft w:val="0"/>
      <w:marRight w:val="0"/>
      <w:marTop w:val="0"/>
      <w:marBottom w:val="0"/>
      <w:divBdr>
        <w:top w:val="none" w:sz="0" w:space="0" w:color="auto"/>
        <w:left w:val="none" w:sz="0" w:space="0" w:color="auto"/>
        <w:bottom w:val="none" w:sz="0" w:space="0" w:color="auto"/>
        <w:right w:val="none" w:sz="0" w:space="0" w:color="auto"/>
      </w:divBdr>
      <w:divsChild>
        <w:div w:id="1453672158">
          <w:marLeft w:val="1166"/>
          <w:marRight w:val="0"/>
          <w:marTop w:val="77"/>
          <w:marBottom w:val="0"/>
          <w:divBdr>
            <w:top w:val="none" w:sz="0" w:space="0" w:color="auto"/>
            <w:left w:val="none" w:sz="0" w:space="0" w:color="auto"/>
            <w:bottom w:val="none" w:sz="0" w:space="0" w:color="auto"/>
            <w:right w:val="none" w:sz="0" w:space="0" w:color="auto"/>
          </w:divBdr>
        </w:div>
        <w:div w:id="858393034">
          <w:marLeft w:val="1166"/>
          <w:marRight w:val="0"/>
          <w:marTop w:val="77"/>
          <w:marBottom w:val="0"/>
          <w:divBdr>
            <w:top w:val="none" w:sz="0" w:space="0" w:color="auto"/>
            <w:left w:val="none" w:sz="0" w:space="0" w:color="auto"/>
            <w:bottom w:val="none" w:sz="0" w:space="0" w:color="auto"/>
            <w:right w:val="none" w:sz="0" w:space="0" w:color="auto"/>
          </w:divBdr>
        </w:div>
        <w:div w:id="741173434">
          <w:marLeft w:val="1166"/>
          <w:marRight w:val="0"/>
          <w:marTop w:val="77"/>
          <w:marBottom w:val="0"/>
          <w:divBdr>
            <w:top w:val="none" w:sz="0" w:space="0" w:color="auto"/>
            <w:left w:val="none" w:sz="0" w:space="0" w:color="auto"/>
            <w:bottom w:val="none" w:sz="0" w:space="0" w:color="auto"/>
            <w:right w:val="none" w:sz="0" w:space="0" w:color="auto"/>
          </w:divBdr>
        </w:div>
        <w:div w:id="722676373">
          <w:marLeft w:val="1166"/>
          <w:marRight w:val="0"/>
          <w:marTop w:val="77"/>
          <w:marBottom w:val="0"/>
          <w:divBdr>
            <w:top w:val="none" w:sz="0" w:space="0" w:color="auto"/>
            <w:left w:val="none" w:sz="0" w:space="0" w:color="auto"/>
            <w:bottom w:val="none" w:sz="0" w:space="0" w:color="auto"/>
            <w:right w:val="none" w:sz="0" w:space="0" w:color="auto"/>
          </w:divBdr>
        </w:div>
        <w:div w:id="1349209288">
          <w:marLeft w:val="1800"/>
          <w:marRight w:val="0"/>
          <w:marTop w:val="67"/>
          <w:marBottom w:val="0"/>
          <w:divBdr>
            <w:top w:val="none" w:sz="0" w:space="0" w:color="auto"/>
            <w:left w:val="none" w:sz="0" w:space="0" w:color="auto"/>
            <w:bottom w:val="none" w:sz="0" w:space="0" w:color="auto"/>
            <w:right w:val="none" w:sz="0" w:space="0" w:color="auto"/>
          </w:divBdr>
        </w:div>
        <w:div w:id="873929372">
          <w:marLeft w:val="1800"/>
          <w:marRight w:val="0"/>
          <w:marTop w:val="67"/>
          <w:marBottom w:val="0"/>
          <w:divBdr>
            <w:top w:val="none" w:sz="0" w:space="0" w:color="auto"/>
            <w:left w:val="none" w:sz="0" w:space="0" w:color="auto"/>
            <w:bottom w:val="none" w:sz="0" w:space="0" w:color="auto"/>
            <w:right w:val="none" w:sz="0" w:space="0" w:color="auto"/>
          </w:divBdr>
        </w:div>
        <w:div w:id="2118061500">
          <w:marLeft w:val="1166"/>
          <w:marRight w:val="0"/>
          <w:marTop w:val="77"/>
          <w:marBottom w:val="0"/>
          <w:divBdr>
            <w:top w:val="none" w:sz="0" w:space="0" w:color="auto"/>
            <w:left w:val="none" w:sz="0" w:space="0" w:color="auto"/>
            <w:bottom w:val="none" w:sz="0" w:space="0" w:color="auto"/>
            <w:right w:val="none" w:sz="0" w:space="0" w:color="auto"/>
          </w:divBdr>
        </w:div>
        <w:div w:id="1994337417">
          <w:marLeft w:val="547"/>
          <w:marRight w:val="0"/>
          <w:marTop w:val="86"/>
          <w:marBottom w:val="0"/>
          <w:divBdr>
            <w:top w:val="none" w:sz="0" w:space="0" w:color="auto"/>
            <w:left w:val="none" w:sz="0" w:space="0" w:color="auto"/>
            <w:bottom w:val="none" w:sz="0" w:space="0" w:color="auto"/>
            <w:right w:val="none" w:sz="0" w:space="0" w:color="auto"/>
          </w:divBdr>
        </w:div>
        <w:div w:id="745957652">
          <w:marLeft w:val="547"/>
          <w:marRight w:val="0"/>
          <w:marTop w:val="86"/>
          <w:marBottom w:val="0"/>
          <w:divBdr>
            <w:top w:val="none" w:sz="0" w:space="0" w:color="auto"/>
            <w:left w:val="none" w:sz="0" w:space="0" w:color="auto"/>
            <w:bottom w:val="none" w:sz="0" w:space="0" w:color="auto"/>
            <w:right w:val="none" w:sz="0" w:space="0" w:color="auto"/>
          </w:divBdr>
        </w:div>
        <w:div w:id="1074009308">
          <w:marLeft w:val="547"/>
          <w:marRight w:val="0"/>
          <w:marTop w:val="86"/>
          <w:marBottom w:val="0"/>
          <w:divBdr>
            <w:top w:val="none" w:sz="0" w:space="0" w:color="auto"/>
            <w:left w:val="none" w:sz="0" w:space="0" w:color="auto"/>
            <w:bottom w:val="none" w:sz="0" w:space="0" w:color="auto"/>
            <w:right w:val="none" w:sz="0" w:space="0" w:color="auto"/>
          </w:divBdr>
        </w:div>
        <w:div w:id="1798641837">
          <w:marLeft w:val="1166"/>
          <w:marRight w:val="0"/>
          <w:marTop w:val="67"/>
          <w:marBottom w:val="0"/>
          <w:divBdr>
            <w:top w:val="none" w:sz="0" w:space="0" w:color="auto"/>
            <w:left w:val="none" w:sz="0" w:space="0" w:color="auto"/>
            <w:bottom w:val="none" w:sz="0" w:space="0" w:color="auto"/>
            <w:right w:val="none" w:sz="0" w:space="0" w:color="auto"/>
          </w:divBdr>
        </w:div>
        <w:div w:id="1968078820">
          <w:marLeft w:val="1166"/>
          <w:marRight w:val="0"/>
          <w:marTop w:val="67"/>
          <w:marBottom w:val="0"/>
          <w:divBdr>
            <w:top w:val="none" w:sz="0" w:space="0" w:color="auto"/>
            <w:left w:val="none" w:sz="0" w:space="0" w:color="auto"/>
            <w:bottom w:val="none" w:sz="0" w:space="0" w:color="auto"/>
            <w:right w:val="none" w:sz="0" w:space="0" w:color="auto"/>
          </w:divBdr>
        </w:div>
      </w:divsChild>
    </w:div>
    <w:div w:id="263195212">
      <w:bodyDiv w:val="1"/>
      <w:marLeft w:val="0"/>
      <w:marRight w:val="0"/>
      <w:marTop w:val="0"/>
      <w:marBottom w:val="0"/>
      <w:divBdr>
        <w:top w:val="none" w:sz="0" w:space="0" w:color="auto"/>
        <w:left w:val="none" w:sz="0" w:space="0" w:color="auto"/>
        <w:bottom w:val="none" w:sz="0" w:space="0" w:color="auto"/>
        <w:right w:val="none" w:sz="0" w:space="0" w:color="auto"/>
      </w:divBdr>
      <w:divsChild>
        <w:div w:id="427701685">
          <w:marLeft w:val="547"/>
          <w:marRight w:val="0"/>
          <w:marTop w:val="77"/>
          <w:marBottom w:val="0"/>
          <w:divBdr>
            <w:top w:val="none" w:sz="0" w:space="0" w:color="auto"/>
            <w:left w:val="none" w:sz="0" w:space="0" w:color="auto"/>
            <w:bottom w:val="none" w:sz="0" w:space="0" w:color="auto"/>
            <w:right w:val="none" w:sz="0" w:space="0" w:color="auto"/>
          </w:divBdr>
        </w:div>
        <w:div w:id="1099719701">
          <w:marLeft w:val="547"/>
          <w:marRight w:val="0"/>
          <w:marTop w:val="77"/>
          <w:marBottom w:val="0"/>
          <w:divBdr>
            <w:top w:val="none" w:sz="0" w:space="0" w:color="auto"/>
            <w:left w:val="none" w:sz="0" w:space="0" w:color="auto"/>
            <w:bottom w:val="none" w:sz="0" w:space="0" w:color="auto"/>
            <w:right w:val="none" w:sz="0" w:space="0" w:color="auto"/>
          </w:divBdr>
        </w:div>
        <w:div w:id="789250185">
          <w:marLeft w:val="446"/>
          <w:marRight w:val="0"/>
          <w:marTop w:val="77"/>
          <w:marBottom w:val="0"/>
          <w:divBdr>
            <w:top w:val="none" w:sz="0" w:space="0" w:color="auto"/>
            <w:left w:val="none" w:sz="0" w:space="0" w:color="auto"/>
            <w:bottom w:val="none" w:sz="0" w:space="0" w:color="auto"/>
            <w:right w:val="none" w:sz="0" w:space="0" w:color="auto"/>
          </w:divBdr>
        </w:div>
      </w:divsChild>
    </w:div>
    <w:div w:id="847258852">
      <w:bodyDiv w:val="1"/>
      <w:marLeft w:val="0"/>
      <w:marRight w:val="0"/>
      <w:marTop w:val="0"/>
      <w:marBottom w:val="0"/>
      <w:divBdr>
        <w:top w:val="none" w:sz="0" w:space="0" w:color="auto"/>
        <w:left w:val="none" w:sz="0" w:space="0" w:color="auto"/>
        <w:bottom w:val="none" w:sz="0" w:space="0" w:color="auto"/>
        <w:right w:val="none" w:sz="0" w:space="0" w:color="auto"/>
      </w:divBdr>
    </w:div>
    <w:div w:id="1030836676">
      <w:bodyDiv w:val="1"/>
      <w:marLeft w:val="0"/>
      <w:marRight w:val="0"/>
      <w:marTop w:val="0"/>
      <w:marBottom w:val="0"/>
      <w:divBdr>
        <w:top w:val="none" w:sz="0" w:space="0" w:color="auto"/>
        <w:left w:val="none" w:sz="0" w:space="0" w:color="auto"/>
        <w:bottom w:val="none" w:sz="0" w:space="0" w:color="auto"/>
        <w:right w:val="none" w:sz="0" w:space="0" w:color="auto"/>
      </w:divBdr>
    </w:div>
    <w:div w:id="1069496414">
      <w:bodyDiv w:val="1"/>
      <w:marLeft w:val="0"/>
      <w:marRight w:val="0"/>
      <w:marTop w:val="0"/>
      <w:marBottom w:val="0"/>
      <w:divBdr>
        <w:top w:val="none" w:sz="0" w:space="0" w:color="auto"/>
        <w:left w:val="none" w:sz="0" w:space="0" w:color="auto"/>
        <w:bottom w:val="none" w:sz="0" w:space="0" w:color="auto"/>
        <w:right w:val="none" w:sz="0" w:space="0" w:color="auto"/>
      </w:divBdr>
      <w:divsChild>
        <w:div w:id="606422775">
          <w:marLeft w:val="547"/>
          <w:marRight w:val="0"/>
          <w:marTop w:val="77"/>
          <w:marBottom w:val="0"/>
          <w:divBdr>
            <w:top w:val="none" w:sz="0" w:space="0" w:color="auto"/>
            <w:left w:val="none" w:sz="0" w:space="0" w:color="auto"/>
            <w:bottom w:val="none" w:sz="0" w:space="0" w:color="auto"/>
            <w:right w:val="none" w:sz="0" w:space="0" w:color="auto"/>
          </w:divBdr>
        </w:div>
        <w:div w:id="951859778">
          <w:marLeft w:val="547"/>
          <w:marRight w:val="0"/>
          <w:marTop w:val="77"/>
          <w:marBottom w:val="0"/>
          <w:divBdr>
            <w:top w:val="none" w:sz="0" w:space="0" w:color="auto"/>
            <w:left w:val="none" w:sz="0" w:space="0" w:color="auto"/>
            <w:bottom w:val="none" w:sz="0" w:space="0" w:color="auto"/>
            <w:right w:val="none" w:sz="0" w:space="0" w:color="auto"/>
          </w:divBdr>
        </w:div>
        <w:div w:id="2046829016">
          <w:marLeft w:val="547"/>
          <w:marRight w:val="0"/>
          <w:marTop w:val="77"/>
          <w:marBottom w:val="0"/>
          <w:divBdr>
            <w:top w:val="none" w:sz="0" w:space="0" w:color="auto"/>
            <w:left w:val="none" w:sz="0" w:space="0" w:color="auto"/>
            <w:bottom w:val="none" w:sz="0" w:space="0" w:color="auto"/>
            <w:right w:val="none" w:sz="0" w:space="0" w:color="auto"/>
          </w:divBdr>
        </w:div>
        <w:div w:id="1100293032">
          <w:marLeft w:val="1166"/>
          <w:marRight w:val="0"/>
          <w:marTop w:val="67"/>
          <w:marBottom w:val="0"/>
          <w:divBdr>
            <w:top w:val="none" w:sz="0" w:space="0" w:color="auto"/>
            <w:left w:val="none" w:sz="0" w:space="0" w:color="auto"/>
            <w:bottom w:val="none" w:sz="0" w:space="0" w:color="auto"/>
            <w:right w:val="none" w:sz="0" w:space="0" w:color="auto"/>
          </w:divBdr>
        </w:div>
        <w:div w:id="131338677">
          <w:marLeft w:val="1166"/>
          <w:marRight w:val="0"/>
          <w:marTop w:val="67"/>
          <w:marBottom w:val="0"/>
          <w:divBdr>
            <w:top w:val="none" w:sz="0" w:space="0" w:color="auto"/>
            <w:left w:val="none" w:sz="0" w:space="0" w:color="auto"/>
            <w:bottom w:val="none" w:sz="0" w:space="0" w:color="auto"/>
            <w:right w:val="none" w:sz="0" w:space="0" w:color="auto"/>
          </w:divBdr>
        </w:div>
        <w:div w:id="233439275">
          <w:marLeft w:val="1800"/>
          <w:marRight w:val="0"/>
          <w:marTop w:val="67"/>
          <w:marBottom w:val="0"/>
          <w:divBdr>
            <w:top w:val="none" w:sz="0" w:space="0" w:color="auto"/>
            <w:left w:val="none" w:sz="0" w:space="0" w:color="auto"/>
            <w:bottom w:val="none" w:sz="0" w:space="0" w:color="auto"/>
            <w:right w:val="none" w:sz="0" w:space="0" w:color="auto"/>
          </w:divBdr>
        </w:div>
        <w:div w:id="1278374265">
          <w:marLeft w:val="1800"/>
          <w:marRight w:val="0"/>
          <w:marTop w:val="67"/>
          <w:marBottom w:val="0"/>
          <w:divBdr>
            <w:top w:val="none" w:sz="0" w:space="0" w:color="auto"/>
            <w:left w:val="none" w:sz="0" w:space="0" w:color="auto"/>
            <w:bottom w:val="none" w:sz="0" w:space="0" w:color="auto"/>
            <w:right w:val="none" w:sz="0" w:space="0" w:color="auto"/>
          </w:divBdr>
        </w:div>
        <w:div w:id="594359487">
          <w:marLeft w:val="1800"/>
          <w:marRight w:val="0"/>
          <w:marTop w:val="67"/>
          <w:marBottom w:val="0"/>
          <w:divBdr>
            <w:top w:val="none" w:sz="0" w:space="0" w:color="auto"/>
            <w:left w:val="none" w:sz="0" w:space="0" w:color="auto"/>
            <w:bottom w:val="none" w:sz="0" w:space="0" w:color="auto"/>
            <w:right w:val="none" w:sz="0" w:space="0" w:color="auto"/>
          </w:divBdr>
        </w:div>
        <w:div w:id="939532754">
          <w:marLeft w:val="1800"/>
          <w:marRight w:val="0"/>
          <w:marTop w:val="67"/>
          <w:marBottom w:val="0"/>
          <w:divBdr>
            <w:top w:val="none" w:sz="0" w:space="0" w:color="auto"/>
            <w:left w:val="none" w:sz="0" w:space="0" w:color="auto"/>
            <w:bottom w:val="none" w:sz="0" w:space="0" w:color="auto"/>
            <w:right w:val="none" w:sz="0" w:space="0" w:color="auto"/>
          </w:divBdr>
        </w:div>
        <w:div w:id="250087086">
          <w:marLeft w:val="2520"/>
          <w:marRight w:val="0"/>
          <w:marTop w:val="67"/>
          <w:marBottom w:val="0"/>
          <w:divBdr>
            <w:top w:val="none" w:sz="0" w:space="0" w:color="auto"/>
            <w:left w:val="none" w:sz="0" w:space="0" w:color="auto"/>
            <w:bottom w:val="none" w:sz="0" w:space="0" w:color="auto"/>
            <w:right w:val="none" w:sz="0" w:space="0" w:color="auto"/>
          </w:divBdr>
        </w:div>
        <w:div w:id="1058019973">
          <w:marLeft w:val="3240"/>
          <w:marRight w:val="0"/>
          <w:marTop w:val="67"/>
          <w:marBottom w:val="0"/>
          <w:divBdr>
            <w:top w:val="none" w:sz="0" w:space="0" w:color="auto"/>
            <w:left w:val="none" w:sz="0" w:space="0" w:color="auto"/>
            <w:bottom w:val="none" w:sz="0" w:space="0" w:color="auto"/>
            <w:right w:val="none" w:sz="0" w:space="0" w:color="auto"/>
          </w:divBdr>
        </w:div>
        <w:div w:id="467288266">
          <w:marLeft w:val="2520"/>
          <w:marRight w:val="0"/>
          <w:marTop w:val="67"/>
          <w:marBottom w:val="0"/>
          <w:divBdr>
            <w:top w:val="none" w:sz="0" w:space="0" w:color="auto"/>
            <w:left w:val="none" w:sz="0" w:space="0" w:color="auto"/>
            <w:bottom w:val="none" w:sz="0" w:space="0" w:color="auto"/>
            <w:right w:val="none" w:sz="0" w:space="0" w:color="auto"/>
          </w:divBdr>
        </w:div>
        <w:div w:id="32000218">
          <w:marLeft w:val="3240"/>
          <w:marRight w:val="0"/>
          <w:marTop w:val="67"/>
          <w:marBottom w:val="0"/>
          <w:divBdr>
            <w:top w:val="none" w:sz="0" w:space="0" w:color="auto"/>
            <w:left w:val="none" w:sz="0" w:space="0" w:color="auto"/>
            <w:bottom w:val="none" w:sz="0" w:space="0" w:color="auto"/>
            <w:right w:val="none" w:sz="0" w:space="0" w:color="auto"/>
          </w:divBdr>
        </w:div>
        <w:div w:id="1943410959">
          <w:marLeft w:val="2520"/>
          <w:marRight w:val="0"/>
          <w:marTop w:val="67"/>
          <w:marBottom w:val="0"/>
          <w:divBdr>
            <w:top w:val="none" w:sz="0" w:space="0" w:color="auto"/>
            <w:left w:val="none" w:sz="0" w:space="0" w:color="auto"/>
            <w:bottom w:val="none" w:sz="0" w:space="0" w:color="auto"/>
            <w:right w:val="none" w:sz="0" w:space="0" w:color="auto"/>
          </w:divBdr>
        </w:div>
        <w:div w:id="478419071">
          <w:marLeft w:val="3240"/>
          <w:marRight w:val="0"/>
          <w:marTop w:val="67"/>
          <w:marBottom w:val="0"/>
          <w:divBdr>
            <w:top w:val="none" w:sz="0" w:space="0" w:color="auto"/>
            <w:left w:val="none" w:sz="0" w:space="0" w:color="auto"/>
            <w:bottom w:val="none" w:sz="0" w:space="0" w:color="auto"/>
            <w:right w:val="none" w:sz="0" w:space="0" w:color="auto"/>
          </w:divBdr>
        </w:div>
        <w:div w:id="1405175931">
          <w:marLeft w:val="1166"/>
          <w:marRight w:val="0"/>
          <w:marTop w:val="67"/>
          <w:marBottom w:val="0"/>
          <w:divBdr>
            <w:top w:val="none" w:sz="0" w:space="0" w:color="auto"/>
            <w:left w:val="none" w:sz="0" w:space="0" w:color="auto"/>
            <w:bottom w:val="none" w:sz="0" w:space="0" w:color="auto"/>
            <w:right w:val="none" w:sz="0" w:space="0" w:color="auto"/>
          </w:divBdr>
        </w:div>
      </w:divsChild>
    </w:div>
    <w:div w:id="1176723500">
      <w:bodyDiv w:val="1"/>
      <w:marLeft w:val="0"/>
      <w:marRight w:val="0"/>
      <w:marTop w:val="0"/>
      <w:marBottom w:val="0"/>
      <w:divBdr>
        <w:top w:val="none" w:sz="0" w:space="0" w:color="auto"/>
        <w:left w:val="none" w:sz="0" w:space="0" w:color="auto"/>
        <w:bottom w:val="none" w:sz="0" w:space="0" w:color="auto"/>
        <w:right w:val="none" w:sz="0" w:space="0" w:color="auto"/>
      </w:divBdr>
      <w:divsChild>
        <w:div w:id="1660845276">
          <w:marLeft w:val="547"/>
          <w:marRight w:val="0"/>
          <w:marTop w:val="86"/>
          <w:marBottom w:val="0"/>
          <w:divBdr>
            <w:top w:val="none" w:sz="0" w:space="0" w:color="auto"/>
            <w:left w:val="none" w:sz="0" w:space="0" w:color="auto"/>
            <w:bottom w:val="none" w:sz="0" w:space="0" w:color="auto"/>
            <w:right w:val="none" w:sz="0" w:space="0" w:color="auto"/>
          </w:divBdr>
        </w:div>
        <w:div w:id="277883294">
          <w:marLeft w:val="1166"/>
          <w:marRight w:val="0"/>
          <w:marTop w:val="67"/>
          <w:marBottom w:val="0"/>
          <w:divBdr>
            <w:top w:val="none" w:sz="0" w:space="0" w:color="auto"/>
            <w:left w:val="none" w:sz="0" w:space="0" w:color="auto"/>
            <w:bottom w:val="none" w:sz="0" w:space="0" w:color="auto"/>
            <w:right w:val="none" w:sz="0" w:space="0" w:color="auto"/>
          </w:divBdr>
        </w:div>
        <w:div w:id="2074889790">
          <w:marLeft w:val="547"/>
          <w:marRight w:val="0"/>
          <w:marTop w:val="86"/>
          <w:marBottom w:val="0"/>
          <w:divBdr>
            <w:top w:val="none" w:sz="0" w:space="0" w:color="auto"/>
            <w:left w:val="none" w:sz="0" w:space="0" w:color="auto"/>
            <w:bottom w:val="none" w:sz="0" w:space="0" w:color="auto"/>
            <w:right w:val="none" w:sz="0" w:space="0" w:color="auto"/>
          </w:divBdr>
        </w:div>
        <w:div w:id="531575684">
          <w:marLeft w:val="547"/>
          <w:marRight w:val="0"/>
          <w:marTop w:val="86"/>
          <w:marBottom w:val="0"/>
          <w:divBdr>
            <w:top w:val="none" w:sz="0" w:space="0" w:color="auto"/>
            <w:left w:val="none" w:sz="0" w:space="0" w:color="auto"/>
            <w:bottom w:val="none" w:sz="0" w:space="0" w:color="auto"/>
            <w:right w:val="none" w:sz="0" w:space="0" w:color="auto"/>
          </w:divBdr>
        </w:div>
        <w:div w:id="1210604694">
          <w:marLeft w:val="1166"/>
          <w:marRight w:val="0"/>
          <w:marTop w:val="67"/>
          <w:marBottom w:val="0"/>
          <w:divBdr>
            <w:top w:val="none" w:sz="0" w:space="0" w:color="auto"/>
            <w:left w:val="none" w:sz="0" w:space="0" w:color="auto"/>
            <w:bottom w:val="none" w:sz="0" w:space="0" w:color="auto"/>
            <w:right w:val="none" w:sz="0" w:space="0" w:color="auto"/>
          </w:divBdr>
        </w:div>
        <w:div w:id="253710205">
          <w:marLeft w:val="1166"/>
          <w:marRight w:val="0"/>
          <w:marTop w:val="67"/>
          <w:marBottom w:val="0"/>
          <w:divBdr>
            <w:top w:val="none" w:sz="0" w:space="0" w:color="auto"/>
            <w:left w:val="none" w:sz="0" w:space="0" w:color="auto"/>
            <w:bottom w:val="none" w:sz="0" w:space="0" w:color="auto"/>
            <w:right w:val="none" w:sz="0" w:space="0" w:color="auto"/>
          </w:divBdr>
        </w:div>
        <w:div w:id="1782912670">
          <w:marLeft w:val="547"/>
          <w:marRight w:val="0"/>
          <w:marTop w:val="86"/>
          <w:marBottom w:val="0"/>
          <w:divBdr>
            <w:top w:val="none" w:sz="0" w:space="0" w:color="auto"/>
            <w:left w:val="none" w:sz="0" w:space="0" w:color="auto"/>
            <w:bottom w:val="none" w:sz="0" w:space="0" w:color="auto"/>
            <w:right w:val="none" w:sz="0" w:space="0" w:color="auto"/>
          </w:divBdr>
        </w:div>
      </w:divsChild>
    </w:div>
    <w:div w:id="1447121847">
      <w:bodyDiv w:val="1"/>
      <w:marLeft w:val="0"/>
      <w:marRight w:val="0"/>
      <w:marTop w:val="0"/>
      <w:marBottom w:val="0"/>
      <w:divBdr>
        <w:top w:val="none" w:sz="0" w:space="0" w:color="auto"/>
        <w:left w:val="none" w:sz="0" w:space="0" w:color="auto"/>
        <w:bottom w:val="none" w:sz="0" w:space="0" w:color="auto"/>
        <w:right w:val="none" w:sz="0" w:space="0" w:color="auto"/>
      </w:divBdr>
      <w:divsChild>
        <w:div w:id="721946835">
          <w:marLeft w:val="547"/>
          <w:marRight w:val="0"/>
          <w:marTop w:val="77"/>
          <w:marBottom w:val="0"/>
          <w:divBdr>
            <w:top w:val="none" w:sz="0" w:space="0" w:color="auto"/>
            <w:left w:val="none" w:sz="0" w:space="0" w:color="auto"/>
            <w:bottom w:val="none" w:sz="0" w:space="0" w:color="auto"/>
            <w:right w:val="none" w:sz="0" w:space="0" w:color="auto"/>
          </w:divBdr>
        </w:div>
        <w:div w:id="1004019409">
          <w:marLeft w:val="547"/>
          <w:marRight w:val="0"/>
          <w:marTop w:val="77"/>
          <w:marBottom w:val="0"/>
          <w:divBdr>
            <w:top w:val="none" w:sz="0" w:space="0" w:color="auto"/>
            <w:left w:val="none" w:sz="0" w:space="0" w:color="auto"/>
            <w:bottom w:val="none" w:sz="0" w:space="0" w:color="auto"/>
            <w:right w:val="none" w:sz="0" w:space="0" w:color="auto"/>
          </w:divBdr>
        </w:div>
        <w:div w:id="1670131013">
          <w:marLeft w:val="446"/>
          <w:marRight w:val="0"/>
          <w:marTop w:val="77"/>
          <w:marBottom w:val="0"/>
          <w:divBdr>
            <w:top w:val="none" w:sz="0" w:space="0" w:color="auto"/>
            <w:left w:val="none" w:sz="0" w:space="0" w:color="auto"/>
            <w:bottom w:val="none" w:sz="0" w:space="0" w:color="auto"/>
            <w:right w:val="none" w:sz="0" w:space="0" w:color="auto"/>
          </w:divBdr>
        </w:div>
      </w:divsChild>
    </w:div>
    <w:div w:id="1485849289">
      <w:bodyDiv w:val="1"/>
      <w:marLeft w:val="0"/>
      <w:marRight w:val="0"/>
      <w:marTop w:val="0"/>
      <w:marBottom w:val="0"/>
      <w:divBdr>
        <w:top w:val="none" w:sz="0" w:space="0" w:color="auto"/>
        <w:left w:val="none" w:sz="0" w:space="0" w:color="auto"/>
        <w:bottom w:val="none" w:sz="0" w:space="0" w:color="auto"/>
        <w:right w:val="none" w:sz="0" w:space="0" w:color="auto"/>
      </w:divBdr>
    </w:div>
    <w:div w:id="1510218959">
      <w:bodyDiv w:val="1"/>
      <w:marLeft w:val="0"/>
      <w:marRight w:val="0"/>
      <w:marTop w:val="0"/>
      <w:marBottom w:val="0"/>
      <w:divBdr>
        <w:top w:val="none" w:sz="0" w:space="0" w:color="auto"/>
        <w:left w:val="none" w:sz="0" w:space="0" w:color="auto"/>
        <w:bottom w:val="none" w:sz="0" w:space="0" w:color="auto"/>
        <w:right w:val="none" w:sz="0" w:space="0" w:color="auto"/>
      </w:divBdr>
      <w:divsChild>
        <w:div w:id="1589264455">
          <w:marLeft w:val="547"/>
          <w:marRight w:val="0"/>
          <w:marTop w:val="96"/>
          <w:marBottom w:val="0"/>
          <w:divBdr>
            <w:top w:val="none" w:sz="0" w:space="0" w:color="auto"/>
            <w:left w:val="none" w:sz="0" w:space="0" w:color="auto"/>
            <w:bottom w:val="none" w:sz="0" w:space="0" w:color="auto"/>
            <w:right w:val="none" w:sz="0" w:space="0" w:color="auto"/>
          </w:divBdr>
        </w:div>
        <w:div w:id="1310940024">
          <w:marLeft w:val="1267"/>
          <w:marRight w:val="0"/>
          <w:marTop w:val="77"/>
          <w:marBottom w:val="0"/>
          <w:divBdr>
            <w:top w:val="none" w:sz="0" w:space="0" w:color="auto"/>
            <w:left w:val="none" w:sz="0" w:space="0" w:color="auto"/>
            <w:bottom w:val="none" w:sz="0" w:space="0" w:color="auto"/>
            <w:right w:val="none" w:sz="0" w:space="0" w:color="auto"/>
          </w:divBdr>
        </w:div>
        <w:div w:id="842938325">
          <w:marLeft w:val="547"/>
          <w:marRight w:val="0"/>
          <w:marTop w:val="96"/>
          <w:marBottom w:val="0"/>
          <w:divBdr>
            <w:top w:val="none" w:sz="0" w:space="0" w:color="auto"/>
            <w:left w:val="none" w:sz="0" w:space="0" w:color="auto"/>
            <w:bottom w:val="none" w:sz="0" w:space="0" w:color="auto"/>
            <w:right w:val="none" w:sz="0" w:space="0" w:color="auto"/>
          </w:divBdr>
        </w:div>
        <w:div w:id="404954969">
          <w:marLeft w:val="547"/>
          <w:marRight w:val="0"/>
          <w:marTop w:val="96"/>
          <w:marBottom w:val="0"/>
          <w:divBdr>
            <w:top w:val="none" w:sz="0" w:space="0" w:color="auto"/>
            <w:left w:val="none" w:sz="0" w:space="0" w:color="auto"/>
            <w:bottom w:val="none" w:sz="0" w:space="0" w:color="auto"/>
            <w:right w:val="none" w:sz="0" w:space="0" w:color="auto"/>
          </w:divBdr>
        </w:div>
        <w:div w:id="311837155">
          <w:marLeft w:val="547"/>
          <w:marRight w:val="0"/>
          <w:marTop w:val="96"/>
          <w:marBottom w:val="0"/>
          <w:divBdr>
            <w:top w:val="none" w:sz="0" w:space="0" w:color="auto"/>
            <w:left w:val="none" w:sz="0" w:space="0" w:color="auto"/>
            <w:bottom w:val="none" w:sz="0" w:space="0" w:color="auto"/>
            <w:right w:val="none" w:sz="0" w:space="0" w:color="auto"/>
          </w:divBdr>
        </w:div>
        <w:div w:id="506558895">
          <w:marLeft w:val="547"/>
          <w:marRight w:val="0"/>
          <w:marTop w:val="86"/>
          <w:marBottom w:val="0"/>
          <w:divBdr>
            <w:top w:val="none" w:sz="0" w:space="0" w:color="auto"/>
            <w:left w:val="none" w:sz="0" w:space="0" w:color="auto"/>
            <w:bottom w:val="none" w:sz="0" w:space="0" w:color="auto"/>
            <w:right w:val="none" w:sz="0" w:space="0" w:color="auto"/>
          </w:divBdr>
        </w:div>
        <w:div w:id="1847018538">
          <w:marLeft w:val="1166"/>
          <w:marRight w:val="0"/>
          <w:marTop w:val="77"/>
          <w:marBottom w:val="0"/>
          <w:divBdr>
            <w:top w:val="none" w:sz="0" w:space="0" w:color="auto"/>
            <w:left w:val="none" w:sz="0" w:space="0" w:color="auto"/>
            <w:bottom w:val="none" w:sz="0" w:space="0" w:color="auto"/>
            <w:right w:val="none" w:sz="0" w:space="0" w:color="auto"/>
          </w:divBdr>
        </w:div>
        <w:div w:id="2069188179">
          <w:marLeft w:val="547"/>
          <w:marRight w:val="0"/>
          <w:marTop w:val="96"/>
          <w:marBottom w:val="0"/>
          <w:divBdr>
            <w:top w:val="none" w:sz="0" w:space="0" w:color="auto"/>
            <w:left w:val="none" w:sz="0" w:space="0" w:color="auto"/>
            <w:bottom w:val="none" w:sz="0" w:space="0" w:color="auto"/>
            <w:right w:val="none" w:sz="0" w:space="0" w:color="auto"/>
          </w:divBdr>
        </w:div>
        <w:div w:id="993291326">
          <w:marLeft w:val="1166"/>
          <w:marRight w:val="0"/>
          <w:marTop w:val="77"/>
          <w:marBottom w:val="0"/>
          <w:divBdr>
            <w:top w:val="none" w:sz="0" w:space="0" w:color="auto"/>
            <w:left w:val="none" w:sz="0" w:space="0" w:color="auto"/>
            <w:bottom w:val="none" w:sz="0" w:space="0" w:color="auto"/>
            <w:right w:val="none" w:sz="0" w:space="0" w:color="auto"/>
          </w:divBdr>
        </w:div>
        <w:div w:id="187376980">
          <w:marLeft w:val="1166"/>
          <w:marRight w:val="0"/>
          <w:marTop w:val="77"/>
          <w:marBottom w:val="0"/>
          <w:divBdr>
            <w:top w:val="none" w:sz="0" w:space="0" w:color="auto"/>
            <w:left w:val="none" w:sz="0" w:space="0" w:color="auto"/>
            <w:bottom w:val="none" w:sz="0" w:space="0" w:color="auto"/>
            <w:right w:val="none" w:sz="0" w:space="0" w:color="auto"/>
          </w:divBdr>
        </w:div>
        <w:div w:id="1228759081">
          <w:marLeft w:val="547"/>
          <w:marRight w:val="0"/>
          <w:marTop w:val="86"/>
          <w:marBottom w:val="0"/>
          <w:divBdr>
            <w:top w:val="none" w:sz="0" w:space="0" w:color="auto"/>
            <w:left w:val="none" w:sz="0" w:space="0" w:color="auto"/>
            <w:bottom w:val="none" w:sz="0" w:space="0" w:color="auto"/>
            <w:right w:val="none" w:sz="0" w:space="0" w:color="auto"/>
          </w:divBdr>
        </w:div>
        <w:div w:id="51122498">
          <w:marLeft w:val="1166"/>
          <w:marRight w:val="0"/>
          <w:marTop w:val="77"/>
          <w:marBottom w:val="0"/>
          <w:divBdr>
            <w:top w:val="none" w:sz="0" w:space="0" w:color="auto"/>
            <w:left w:val="none" w:sz="0" w:space="0" w:color="auto"/>
            <w:bottom w:val="none" w:sz="0" w:space="0" w:color="auto"/>
            <w:right w:val="none" w:sz="0" w:space="0" w:color="auto"/>
          </w:divBdr>
        </w:div>
        <w:div w:id="1284465206">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b:Source>
    <b:Tag>3GP18</b:Tag>
    <b:SourceType>Book</b:SourceType>
    <b:Guid>{4E89F3DB-AF84-4DFB-BCFD-4E168A6BE552}</b:Guid>
    <b:Title>TS 38.201 - NR; Physical layer; General description</b:Title>
    <b:Year>2018</b:Year>
    <b:Publisher>3GPP</b:Publisher>
    <b:Author>
      <b:Author>
        <b:NameList>
          <b:Person>
            <b:Last>RAN1</b:Last>
            <b:First>3GPP</b:First>
          </b:Person>
        </b:NameList>
      </b:Author>
    </b:Author>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Props1.xml><?xml version="1.0" encoding="utf-8"?>
<ds:datastoreItem xmlns:ds="http://schemas.openxmlformats.org/officeDocument/2006/customXml" ds:itemID="{CF41D06B-6BBE-4D5C-AA2B-8FDB3A2F4B83}"/>
</file>

<file path=customXml/itemProps2.xml><?xml version="1.0" encoding="utf-8"?>
<ds:datastoreItem xmlns:ds="http://schemas.openxmlformats.org/officeDocument/2006/customXml" ds:itemID="{F1DF1932-9B35-4DC4-812B-4491F08A87E7}"/>
</file>

<file path=customXml/itemProps3.xml><?xml version="1.0" encoding="utf-8"?>
<ds:datastoreItem xmlns:ds="http://schemas.openxmlformats.org/officeDocument/2006/customXml" ds:itemID="{41C74A08-EF0E-4EFA-97C4-E4D937C5EABC}"/>
</file>

<file path=customXml/itemProps4.xml><?xml version="1.0" encoding="utf-8"?>
<ds:datastoreItem xmlns:ds="http://schemas.openxmlformats.org/officeDocument/2006/customXml" ds:itemID="{7988A99F-F068-4DFB-8B65-AD23CA2DEA95}"/>
</file>

<file path=docProps/app.xml><?xml version="1.0" encoding="utf-8"?>
<Properties xmlns="http://schemas.openxmlformats.org/officeDocument/2006/extended-properties" xmlns:vt="http://schemas.openxmlformats.org/officeDocument/2006/docPropsVTypes">
  <Template>Normal</Template>
  <TotalTime>386</TotalTime>
  <Pages>6</Pages>
  <Words>2048</Words>
  <Characters>11676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13697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Pei-Kai Liao (廖培凱)</dc:creator>
  <cp:keywords/>
  <dc:description/>
  <cp:lastModifiedBy>Halliday Lee (李建樟)</cp:lastModifiedBy>
  <cp:revision>51</cp:revision>
  <dcterms:created xsi:type="dcterms:W3CDTF">2019-02-14T02:09:00Z</dcterms:created>
  <dcterms:modified xsi:type="dcterms:W3CDTF">2019-02-14T09:49:00Z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