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0564" w:rsidRPr="00CF195E" w:rsidRDefault="00035B74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2B7CF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F16BF2">
        <w:rPr>
          <w:b/>
          <w:kern w:val="2"/>
          <w:lang w:eastAsia="zh-CN"/>
        </w:rPr>
        <w:t>9</w:t>
      </w:r>
      <w:r w:rsidR="0099654C">
        <w:rPr>
          <w:b/>
          <w:kern w:val="2"/>
          <w:lang w:eastAsia="zh-CN"/>
        </w:rPr>
        <w:t>6</w:t>
      </w:r>
      <w:r w:rsidR="00972929" w:rsidRPr="00CF195E">
        <w:rPr>
          <w:b/>
          <w:kern w:val="2"/>
          <w:lang w:eastAsia="zh-CN"/>
        </w:rPr>
        <w:tab/>
      </w:r>
      <w:r w:rsidR="00F22DB7" w:rsidRPr="00F22DB7">
        <w:rPr>
          <w:b/>
          <w:kern w:val="2"/>
          <w:lang w:eastAsia="zh-CN"/>
        </w:rPr>
        <w:t>R1-1901578</w:t>
      </w:r>
    </w:p>
    <w:p w:rsidR="009C0564" w:rsidRPr="00CF195E" w:rsidRDefault="00F16BF2" w:rsidP="00CF195E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Athens, Greece</w:t>
      </w:r>
      <w:r w:rsidR="00486936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 xml:space="preserve">Feb </w:t>
      </w:r>
      <w:r w:rsidR="00486936">
        <w:rPr>
          <w:b/>
          <w:kern w:val="2"/>
          <w:lang w:eastAsia="zh-CN"/>
        </w:rPr>
        <w:t>2</w:t>
      </w:r>
      <w:r w:rsidR="0099654C">
        <w:rPr>
          <w:b/>
          <w:kern w:val="2"/>
          <w:lang w:eastAsia="zh-CN"/>
        </w:rPr>
        <w:t>5</w:t>
      </w:r>
      <w:r w:rsidR="00486936">
        <w:rPr>
          <w:b/>
          <w:kern w:val="2"/>
          <w:lang w:eastAsia="zh-CN"/>
        </w:rPr>
        <w:t xml:space="preserve"> –</w:t>
      </w:r>
      <w:r>
        <w:rPr>
          <w:b/>
          <w:kern w:val="2"/>
          <w:lang w:eastAsia="zh-CN"/>
        </w:rPr>
        <w:t xml:space="preserve"> March</w:t>
      </w:r>
      <w:r w:rsidR="00486936">
        <w:rPr>
          <w:b/>
          <w:kern w:val="2"/>
          <w:lang w:eastAsia="zh-CN"/>
        </w:rPr>
        <w:t xml:space="preserve"> </w:t>
      </w:r>
      <w:r w:rsidR="0099654C">
        <w:rPr>
          <w:b/>
          <w:kern w:val="2"/>
          <w:lang w:eastAsia="zh-CN"/>
        </w:rPr>
        <w:t>1</w:t>
      </w:r>
      <w:r>
        <w:rPr>
          <w:b/>
          <w:kern w:val="2"/>
          <w:lang w:eastAsia="zh-CN"/>
        </w:rPr>
        <w:t>, 201</w:t>
      </w:r>
      <w:r w:rsidR="0099654C">
        <w:rPr>
          <w:b/>
          <w:kern w:val="2"/>
          <w:lang w:eastAsia="zh-CN"/>
        </w:rPr>
        <w:t>9</w:t>
      </w:r>
    </w:p>
    <w:p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D37051" w:rsidRPr="001A5859">
        <w:rPr>
          <w:b/>
          <w:kern w:val="2"/>
          <w:lang w:eastAsia="zh-CN"/>
        </w:rPr>
        <w:t>7.2.10.</w:t>
      </w:r>
      <w:r w:rsidR="00D37051">
        <w:rPr>
          <w:b/>
          <w:kern w:val="2"/>
          <w:lang w:eastAsia="zh-CN"/>
        </w:rPr>
        <w:t>2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955027">
        <w:rPr>
          <w:b/>
          <w:kern w:val="2"/>
          <w:lang w:eastAsia="zh-CN"/>
        </w:rPr>
        <w:t>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8B7585" w:rsidRPr="008B7585">
        <w:rPr>
          <w:b/>
          <w:kern w:val="2"/>
          <w:lang w:eastAsia="zh-CN"/>
        </w:rPr>
        <w:t>Positioning with GNSS</w:t>
      </w:r>
      <w:bookmarkStart w:id="0" w:name="_GoBack"/>
      <w:bookmarkEnd w:id="0"/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D37051" w:rsidRDefault="00D37051" w:rsidP="00D37051">
      <w:pPr>
        <w:pStyle w:val="Heading1"/>
        <w:tabs>
          <w:tab w:val="num" w:pos="432"/>
        </w:tabs>
      </w:pPr>
      <w:bookmarkStart w:id="1" w:name="_Ref124589705"/>
      <w:bookmarkStart w:id="2" w:name="_Ref129681862"/>
      <w:r w:rsidRPr="00CF195E">
        <w:t>Introduction</w:t>
      </w:r>
      <w:bookmarkEnd w:id="1"/>
      <w:bookmarkEnd w:id="2"/>
    </w:p>
    <w:p w:rsidR="006D5CF2" w:rsidRDefault="006D5CF2" w:rsidP="00D37051">
      <w:pPr>
        <w:rPr>
          <w:lang w:val="en"/>
        </w:rPr>
      </w:pPr>
      <w:bookmarkStart w:id="3" w:name="_Ref129681832"/>
      <w:r>
        <w:rPr>
          <w:lang w:val="en"/>
        </w:rPr>
        <w:t>This contribution is revised from R1-1900066.</w:t>
      </w:r>
    </w:p>
    <w:p w:rsidR="00D37051" w:rsidRDefault="00D37051" w:rsidP="00D37051">
      <w:pPr>
        <w:rPr>
          <w:lang w:val="en"/>
        </w:rPr>
      </w:pPr>
      <w:r>
        <w:rPr>
          <w:lang w:val="en"/>
        </w:rPr>
        <w:t>At</w:t>
      </w:r>
      <w:r w:rsidRPr="00202E5D">
        <w:rPr>
          <w:lang w:val="en"/>
        </w:rPr>
        <w:t xml:space="preserve"> RAN1#95 </w:t>
      </w:r>
      <w:r w:rsidRPr="00202E5D">
        <w:rPr>
          <w:lang w:val="en"/>
        </w:rPr>
        <w:fldChar w:fldCharType="begin"/>
      </w:r>
      <w:r w:rsidRPr="00202E5D">
        <w:rPr>
          <w:lang w:val="en"/>
        </w:rPr>
        <w:instrText xml:space="preserve"> REF _Ref533079814 \r \h  \* MERGEFORMAT </w:instrText>
      </w:r>
      <w:r w:rsidRPr="00202E5D">
        <w:rPr>
          <w:lang w:val="en"/>
        </w:rPr>
      </w:r>
      <w:r w:rsidRPr="00202E5D">
        <w:rPr>
          <w:lang w:val="en"/>
        </w:rPr>
        <w:fldChar w:fldCharType="separate"/>
      </w:r>
      <w:r>
        <w:rPr>
          <w:lang w:val="en"/>
        </w:rPr>
        <w:t>[1]</w:t>
      </w:r>
      <w:r w:rsidRPr="00202E5D">
        <w:rPr>
          <w:lang w:val="en"/>
        </w:rPr>
        <w:fldChar w:fldCharType="end"/>
      </w:r>
      <w:r w:rsidRPr="00202E5D">
        <w:rPr>
          <w:lang w:val="en"/>
        </w:rPr>
        <w:t xml:space="preserve"> [2], </w:t>
      </w:r>
      <w:r w:rsidRPr="0022363B">
        <w:rPr>
          <w:lang w:val="en"/>
        </w:rPr>
        <w:t xml:space="preserve">it was agreed </w:t>
      </w:r>
      <w:r>
        <w:rPr>
          <w:lang w:val="en"/>
        </w:rPr>
        <w:t>that combination of RAT-dependent and RAT-independent techniques can be considered for positioning</w:t>
      </w:r>
      <w:r w:rsidRPr="00202E5D">
        <w:rPr>
          <w:lang w:val="en"/>
        </w:rPr>
        <w:t xml:space="preserve">. In this contribution we discuss global navigation satellite system (GNSS) </w:t>
      </w:r>
      <w:r>
        <w:rPr>
          <w:lang w:val="en"/>
        </w:rPr>
        <w:t>positioning by presenting</w:t>
      </w:r>
      <w:r w:rsidRPr="00202E5D">
        <w:rPr>
          <w:lang w:val="en"/>
        </w:rPr>
        <w:t xml:space="preserve"> field tests</w:t>
      </w:r>
      <w:r>
        <w:rPr>
          <w:lang w:val="en"/>
        </w:rPr>
        <w:t xml:space="preserve"> measurements</w:t>
      </w:r>
      <w:r w:rsidRPr="00202E5D">
        <w:rPr>
          <w:lang w:val="en"/>
        </w:rPr>
        <w:t xml:space="preserve"> </w:t>
      </w:r>
      <w:r>
        <w:rPr>
          <w:lang w:val="en"/>
        </w:rPr>
        <w:t>for</w:t>
      </w:r>
      <w:r w:rsidRPr="00202E5D">
        <w:rPr>
          <w:lang w:val="en"/>
        </w:rPr>
        <w:t xml:space="preserve"> real scenarios.</w:t>
      </w:r>
      <w:r>
        <w:rPr>
          <w:lang w:val="en"/>
        </w:rPr>
        <w:t xml:space="preserve"> GNSS background information can be found in </w:t>
      </w:r>
      <w:r>
        <w:rPr>
          <w:lang w:val="en"/>
        </w:rPr>
        <w:fldChar w:fldCharType="begin"/>
      </w:r>
      <w:r>
        <w:rPr>
          <w:lang w:val="en"/>
        </w:rPr>
        <w:instrText xml:space="preserve"> REF _Ref533770210 \r \h </w:instrText>
      </w:r>
      <w:r>
        <w:rPr>
          <w:lang w:val="en"/>
        </w:rPr>
      </w:r>
      <w:r>
        <w:rPr>
          <w:lang w:val="en"/>
        </w:rPr>
        <w:fldChar w:fldCharType="separate"/>
      </w:r>
      <w:r>
        <w:rPr>
          <w:lang w:val="en"/>
        </w:rPr>
        <w:t>[3]</w:t>
      </w:r>
      <w:r>
        <w:rPr>
          <w:lang w:val="en"/>
        </w:rPr>
        <w:fldChar w:fldCharType="end"/>
      </w:r>
      <w:r>
        <w:rPr>
          <w:lang w:val="en"/>
        </w:rPr>
        <w:fldChar w:fldCharType="begin"/>
      </w:r>
      <w:r>
        <w:rPr>
          <w:lang w:val="en"/>
        </w:rPr>
        <w:instrText xml:space="preserve"> REF _Ref533770214 \r \h </w:instrText>
      </w:r>
      <w:r>
        <w:rPr>
          <w:lang w:val="en"/>
        </w:rPr>
      </w:r>
      <w:r>
        <w:rPr>
          <w:lang w:val="en"/>
        </w:rPr>
        <w:fldChar w:fldCharType="separate"/>
      </w:r>
      <w:r>
        <w:rPr>
          <w:lang w:val="en"/>
        </w:rPr>
        <w:t>[4]</w:t>
      </w:r>
      <w:r>
        <w:rPr>
          <w:lang w:val="en"/>
        </w:rPr>
        <w:fldChar w:fldCharType="end"/>
      </w:r>
      <w:r>
        <w:rPr>
          <w:lang w:val="en"/>
        </w:rPr>
        <w:t>.</w:t>
      </w:r>
    </w:p>
    <w:p w:rsidR="00D37051" w:rsidRPr="00202E5D" w:rsidRDefault="00D37051" w:rsidP="00D37051">
      <w:pPr>
        <w:rPr>
          <w:lang w:val="en"/>
        </w:rPr>
      </w:pPr>
    </w:p>
    <w:p w:rsidR="00D37051" w:rsidRPr="0055545E" w:rsidRDefault="00D37051" w:rsidP="00D37051">
      <w:pPr>
        <w:pStyle w:val="Heading1"/>
        <w:tabs>
          <w:tab w:val="num" w:pos="432"/>
        </w:tabs>
      </w:pPr>
      <w:r>
        <w:t>LTE support of GNSS</w:t>
      </w:r>
    </w:p>
    <w:p w:rsidR="00D37051" w:rsidRDefault="00D37051" w:rsidP="00D37051">
      <w:pPr>
        <w:rPr>
          <w:lang w:val="en"/>
        </w:rPr>
      </w:pPr>
      <w:r>
        <w:rPr>
          <w:lang w:val="en"/>
        </w:rPr>
        <w:t>In LTE, the assistance data with respect to the following GNSS are supported:</w:t>
      </w:r>
    </w:p>
    <w:p w:rsidR="00D37051" w:rsidRDefault="00D37051" w:rsidP="00D37051">
      <w:pPr>
        <w:pStyle w:val="ListParagraph"/>
        <w:numPr>
          <w:ilvl w:val="0"/>
          <w:numId w:val="44"/>
        </w:numPr>
        <w:rPr>
          <w:lang w:val="en"/>
        </w:rPr>
      </w:pPr>
      <w:r>
        <w:rPr>
          <w:lang w:val="en"/>
        </w:rPr>
        <w:t>GPS (Global Positioning System)</w:t>
      </w:r>
    </w:p>
    <w:p w:rsidR="00D37051" w:rsidRDefault="00D37051" w:rsidP="00D37051">
      <w:pPr>
        <w:pStyle w:val="ListParagraph"/>
        <w:numPr>
          <w:ilvl w:val="0"/>
          <w:numId w:val="44"/>
        </w:numPr>
        <w:rPr>
          <w:lang w:val="en"/>
        </w:rPr>
      </w:pPr>
      <w:r>
        <w:rPr>
          <w:lang w:val="en"/>
        </w:rPr>
        <w:t>SBAS (Satellite/Space Based Augmentation System)</w:t>
      </w:r>
    </w:p>
    <w:p w:rsidR="00D37051" w:rsidRDefault="00D37051" w:rsidP="00D37051">
      <w:pPr>
        <w:pStyle w:val="ListParagraph"/>
        <w:numPr>
          <w:ilvl w:val="0"/>
          <w:numId w:val="44"/>
        </w:numPr>
        <w:rPr>
          <w:lang w:val="en"/>
        </w:rPr>
      </w:pPr>
      <w:r>
        <w:rPr>
          <w:lang w:val="en"/>
        </w:rPr>
        <w:t>QZSS (Quasi-Zenith Satellite System)</w:t>
      </w:r>
    </w:p>
    <w:p w:rsidR="00D37051" w:rsidRDefault="00D37051" w:rsidP="00D37051">
      <w:pPr>
        <w:pStyle w:val="ListParagraph"/>
        <w:numPr>
          <w:ilvl w:val="0"/>
          <w:numId w:val="44"/>
        </w:numPr>
        <w:rPr>
          <w:lang w:val="en"/>
        </w:rPr>
      </w:pPr>
      <w:r>
        <w:rPr>
          <w:lang w:val="en"/>
        </w:rPr>
        <w:t>GLONASS (</w:t>
      </w:r>
      <w:r w:rsidRPr="00534549">
        <w:rPr>
          <w:lang w:val="en-GB"/>
        </w:rPr>
        <w:t>Global Navigation Satellite System</w:t>
      </w:r>
      <w:r>
        <w:rPr>
          <w:lang w:val="en-GB"/>
        </w:rPr>
        <w:t>)</w:t>
      </w:r>
    </w:p>
    <w:p w:rsidR="00D37051" w:rsidRDefault="00D37051" w:rsidP="00D37051">
      <w:pPr>
        <w:pStyle w:val="ListParagraph"/>
        <w:numPr>
          <w:ilvl w:val="0"/>
          <w:numId w:val="44"/>
        </w:numPr>
        <w:rPr>
          <w:lang w:val="en"/>
        </w:rPr>
      </w:pPr>
      <w:r>
        <w:rPr>
          <w:lang w:val="en"/>
        </w:rPr>
        <w:t>Galileo</w:t>
      </w:r>
    </w:p>
    <w:p w:rsidR="00D37051" w:rsidRPr="00EF79CA" w:rsidRDefault="00D37051" w:rsidP="00D37051">
      <w:pPr>
        <w:pStyle w:val="ListParagraph"/>
        <w:numPr>
          <w:ilvl w:val="0"/>
          <w:numId w:val="44"/>
        </w:numPr>
        <w:rPr>
          <w:lang w:val="en"/>
        </w:rPr>
      </w:pPr>
      <w:r>
        <w:rPr>
          <w:lang w:val="en"/>
        </w:rPr>
        <w:t>BDS (</w:t>
      </w:r>
      <w:r w:rsidRPr="004023BE">
        <w:rPr>
          <w:lang w:val="en"/>
        </w:rPr>
        <w:t>BeiDou Navigation Satellite System</w:t>
      </w:r>
      <w:r>
        <w:rPr>
          <w:lang w:val="en"/>
        </w:rPr>
        <w:t>)</w:t>
      </w:r>
    </w:p>
    <w:p w:rsidR="00D37051" w:rsidRDefault="00D37051" w:rsidP="00D37051">
      <w:pPr>
        <w:rPr>
          <w:lang w:val="en"/>
        </w:rPr>
      </w:pPr>
      <w:r>
        <w:rPr>
          <w:lang w:val="en"/>
        </w:rPr>
        <w:t xml:space="preserve">The WI </w:t>
      </w:r>
      <w:r w:rsidRPr="004023BE">
        <w:rPr>
          <w:lang w:val="en"/>
        </w:rPr>
        <w:t>LCS_LTE_acc_enh</w:t>
      </w:r>
      <w:r>
        <w:rPr>
          <w:lang w:val="en"/>
        </w:rPr>
        <w:t xml:space="preserve"> for LTE positioning enhancement, as described in </w:t>
      </w:r>
      <w:r>
        <w:rPr>
          <w:lang w:val="en"/>
        </w:rPr>
        <w:fldChar w:fldCharType="begin"/>
      </w:r>
      <w:r>
        <w:rPr>
          <w:lang w:val="en"/>
        </w:rPr>
        <w:instrText xml:space="preserve"> REF _Ref533769995 \r \h </w:instrText>
      </w:r>
      <w:r>
        <w:rPr>
          <w:lang w:val="en"/>
        </w:rPr>
      </w:r>
      <w:r>
        <w:rPr>
          <w:lang w:val="en"/>
        </w:rPr>
        <w:fldChar w:fldCharType="separate"/>
      </w:r>
      <w:r>
        <w:rPr>
          <w:lang w:val="en"/>
        </w:rPr>
        <w:t>[5]</w:t>
      </w:r>
      <w:r>
        <w:rPr>
          <w:lang w:val="en"/>
        </w:rPr>
        <w:fldChar w:fldCharType="end"/>
      </w:r>
      <w:r>
        <w:rPr>
          <w:lang w:val="en"/>
        </w:rPr>
        <w:t>, focused on the following issues related to GNSS.</w:t>
      </w:r>
    </w:p>
    <w:p w:rsidR="00D37051" w:rsidRPr="001E2744" w:rsidRDefault="00D37051" w:rsidP="00D37051">
      <w:pPr>
        <w:pStyle w:val="ListParagraph"/>
        <w:numPr>
          <w:ilvl w:val="0"/>
          <w:numId w:val="45"/>
        </w:numPr>
        <w:rPr>
          <w:i/>
        </w:rPr>
      </w:pPr>
      <w:r w:rsidRPr="001E2744">
        <w:rPr>
          <w:i/>
        </w:rPr>
        <w:t>Specify the signalling and procedure to support RTK GNSS positioning over LPP and LPPa, taking into account both UE and network complexity. [RAN2, RAN3, RAN1]</w:t>
      </w:r>
    </w:p>
    <w:p w:rsidR="00D37051" w:rsidRPr="001E2744" w:rsidRDefault="00D37051" w:rsidP="00D37051">
      <w:pPr>
        <w:pStyle w:val="ListParagraph"/>
        <w:numPr>
          <w:ilvl w:val="0"/>
          <w:numId w:val="45"/>
        </w:numPr>
        <w:rPr>
          <w:bCs/>
          <w:i/>
        </w:rPr>
      </w:pPr>
      <w:r w:rsidRPr="001E2744">
        <w:rPr>
          <w:bCs/>
          <w:i/>
        </w:rPr>
        <w:t>Specify support for IMU positioning:</w:t>
      </w:r>
    </w:p>
    <w:p w:rsidR="00D37051" w:rsidRPr="001E2744" w:rsidRDefault="00D37051" w:rsidP="00D37051">
      <w:pPr>
        <w:pStyle w:val="ListParagraph"/>
        <w:numPr>
          <w:ilvl w:val="1"/>
          <w:numId w:val="45"/>
        </w:numPr>
        <w:rPr>
          <w:i/>
        </w:rPr>
      </w:pPr>
      <w:r w:rsidRPr="001E2744">
        <w:rPr>
          <w:i/>
        </w:rPr>
        <w:t>Specify the signalling and procedure to support IMU positioning over LPP and hybrid positioning including IMU related estimates. [RAN2, RAN1]</w:t>
      </w:r>
    </w:p>
    <w:p w:rsidR="00D37051" w:rsidRPr="001E2744" w:rsidRDefault="00D37051" w:rsidP="00D37051">
      <w:pPr>
        <w:pStyle w:val="ListParagraph"/>
        <w:numPr>
          <w:ilvl w:val="0"/>
          <w:numId w:val="45"/>
        </w:numPr>
        <w:rPr>
          <w:i/>
        </w:rPr>
      </w:pPr>
      <w:r w:rsidRPr="001E2744">
        <w:rPr>
          <w:i/>
        </w:rPr>
        <w:t xml:space="preserve">Broadcasting of assistance data </w:t>
      </w:r>
      <w:r w:rsidRPr="001E2744">
        <w:rPr>
          <w:bCs/>
          <w:i/>
          <w:lang w:val="fr-FR"/>
        </w:rPr>
        <w:t>[RAN2, RAN3, SA3, SA2]</w:t>
      </w:r>
    </w:p>
    <w:p w:rsidR="00D37051" w:rsidRPr="001E2744" w:rsidRDefault="00D37051" w:rsidP="00D37051">
      <w:pPr>
        <w:pStyle w:val="ListParagraph"/>
        <w:numPr>
          <w:ilvl w:val="1"/>
          <w:numId w:val="45"/>
        </w:numPr>
        <w:rPr>
          <w:i/>
        </w:rPr>
      </w:pPr>
      <w:r w:rsidRPr="001E2744">
        <w:rPr>
          <w:i/>
        </w:rPr>
        <w:t xml:space="preserve">Specify a new SIB to support signalling of positioning assistance information for A-GNSS, RTK and, as second priority, UE-based OTDOA assistance information. </w:t>
      </w:r>
    </w:p>
    <w:p w:rsidR="00D37051" w:rsidRPr="001E2744" w:rsidRDefault="00D37051" w:rsidP="00D37051">
      <w:pPr>
        <w:pStyle w:val="ListParagraph"/>
        <w:numPr>
          <w:ilvl w:val="1"/>
          <w:numId w:val="45"/>
        </w:numPr>
        <w:rPr>
          <w:i/>
        </w:rPr>
      </w:pPr>
      <w:r w:rsidRPr="001E2744">
        <w:rPr>
          <w:i/>
        </w:rPr>
        <w:t xml:space="preserve">Specify optional encryption procedure for broadcast assistance data, including mechanism for delivery of UE-specific encryption keys. </w:t>
      </w:r>
    </w:p>
    <w:p w:rsidR="00D37051" w:rsidRDefault="00D37051" w:rsidP="00D37051">
      <w:pPr>
        <w:rPr>
          <w:lang w:val="en"/>
        </w:rPr>
      </w:pPr>
      <w:r>
        <w:rPr>
          <w:lang w:val="en"/>
        </w:rPr>
        <w:t>It is natural that some of this GNSS work in LTE can be reused in NR, and can be further combined with RAT-dependent NR solutions.</w:t>
      </w:r>
    </w:p>
    <w:p w:rsidR="00D37051" w:rsidRPr="0010286A" w:rsidRDefault="00D37051" w:rsidP="00D37051">
      <w:pPr>
        <w:rPr>
          <w:lang w:val="en"/>
        </w:rPr>
      </w:pPr>
    </w:p>
    <w:p w:rsidR="00D37051" w:rsidRDefault="00D37051" w:rsidP="00D37051">
      <w:pPr>
        <w:pStyle w:val="Heading1"/>
        <w:tabs>
          <w:tab w:val="num" w:pos="432"/>
        </w:tabs>
      </w:pPr>
      <w:r>
        <w:rPr>
          <w:rFonts w:hint="eastAsia"/>
        </w:rPr>
        <w:t xml:space="preserve">Field </w:t>
      </w:r>
      <w:r>
        <w:t>Tests</w:t>
      </w:r>
    </w:p>
    <w:p w:rsidR="00D37051" w:rsidRPr="00A903E1" w:rsidRDefault="00D37051" w:rsidP="00D37051">
      <w:pPr>
        <w:rPr>
          <w:lang w:val="en"/>
        </w:rPr>
      </w:pPr>
      <w:r>
        <w:rPr>
          <w:lang w:val="en"/>
        </w:rPr>
        <w:t xml:space="preserve">The field tests were performed with a Huawei </w:t>
      </w:r>
      <w:r w:rsidRPr="00A903E1">
        <w:rPr>
          <w:lang w:val="en"/>
        </w:rPr>
        <w:t xml:space="preserve">Mate20 </w:t>
      </w:r>
      <w:r>
        <w:rPr>
          <w:lang w:val="en"/>
        </w:rPr>
        <w:t xml:space="preserve">terminal with </w:t>
      </w:r>
      <w:r w:rsidRPr="00A903E1">
        <w:rPr>
          <w:lang w:val="en"/>
        </w:rPr>
        <w:t xml:space="preserve">dual frequency </w:t>
      </w:r>
      <w:r>
        <w:rPr>
          <w:lang w:val="en"/>
        </w:rPr>
        <w:t>HiS</w:t>
      </w:r>
      <w:r w:rsidRPr="00A903E1">
        <w:rPr>
          <w:lang w:val="en"/>
        </w:rPr>
        <w:t>ilicon 1103</w:t>
      </w:r>
      <w:r>
        <w:rPr>
          <w:lang w:val="en"/>
        </w:rPr>
        <w:t xml:space="preserve"> chipset. </w:t>
      </w:r>
      <w:r w:rsidRPr="00A903E1">
        <w:rPr>
          <w:lang w:val="en"/>
        </w:rPr>
        <w:t xml:space="preserve">Dual-band GNSS can mitigate the multipath interference effects, which are especially </w:t>
      </w:r>
      <w:r>
        <w:rPr>
          <w:lang w:val="en"/>
        </w:rPr>
        <w:t>significant</w:t>
      </w:r>
      <w:r w:rsidRPr="00A903E1">
        <w:rPr>
          <w:lang w:val="en"/>
        </w:rPr>
        <w:t xml:space="preserve"> in areas w</w:t>
      </w:r>
      <w:r>
        <w:rPr>
          <w:lang w:val="en"/>
        </w:rPr>
        <w:t>ith a high density of buildings</w:t>
      </w:r>
      <w:r w:rsidRPr="00A903E1">
        <w:rPr>
          <w:lang w:val="en"/>
        </w:rPr>
        <w:t xml:space="preserve"> like urban canyons, and </w:t>
      </w:r>
      <w:r>
        <w:rPr>
          <w:lang w:val="en"/>
        </w:rPr>
        <w:t xml:space="preserve">can </w:t>
      </w:r>
      <w:r w:rsidRPr="00A903E1">
        <w:rPr>
          <w:lang w:val="en"/>
        </w:rPr>
        <w:t xml:space="preserve">deliver significantly higher accuracy than single-frequency devices. </w:t>
      </w:r>
      <w:r>
        <w:rPr>
          <w:lang w:val="en"/>
        </w:rPr>
        <w:t>In addition</w:t>
      </w:r>
      <w:r w:rsidRPr="00A903E1">
        <w:rPr>
          <w:lang w:val="en"/>
        </w:rPr>
        <w:t xml:space="preserve">, dual GNSS was designed with two frequencies (for example, L1 and L5) to </w:t>
      </w:r>
      <w:r>
        <w:rPr>
          <w:lang w:val="en"/>
        </w:rPr>
        <w:t>enable</w:t>
      </w:r>
      <w:r w:rsidRPr="00A903E1">
        <w:rPr>
          <w:lang w:val="en"/>
        </w:rPr>
        <w:t xml:space="preserve"> the removal of the delay caused by the ionosphere (a dispersive media whose effect depends on frequency). This is achieved by the so-called ionosphere-free combination.</w:t>
      </w:r>
    </w:p>
    <w:p w:rsidR="00D37051" w:rsidRPr="00A903E1" w:rsidRDefault="00D37051" w:rsidP="00D37051">
      <w:pPr>
        <w:rPr>
          <w:lang w:val="en"/>
        </w:rPr>
      </w:pPr>
      <w:r w:rsidRPr="00A903E1">
        <w:rPr>
          <w:lang w:val="en"/>
        </w:rPr>
        <w:t xml:space="preserve">Compared to L1 C/A and L2, these are some of the changes </w:t>
      </w:r>
      <w:r>
        <w:rPr>
          <w:lang w:val="en"/>
        </w:rPr>
        <w:t>for</w:t>
      </w:r>
      <w:r w:rsidRPr="00A903E1">
        <w:rPr>
          <w:lang w:val="en"/>
        </w:rPr>
        <w:t xml:space="preserve"> L5: </w:t>
      </w:r>
    </w:p>
    <w:p w:rsidR="00D37051" w:rsidRPr="00202E5D" w:rsidRDefault="00D37051" w:rsidP="00D37051">
      <w:pPr>
        <w:pStyle w:val="ListParagraph"/>
        <w:numPr>
          <w:ilvl w:val="0"/>
          <w:numId w:val="43"/>
        </w:numPr>
        <w:rPr>
          <w:lang w:val="en"/>
        </w:rPr>
      </w:pPr>
      <w:r w:rsidRPr="00202E5D">
        <w:rPr>
          <w:lang w:val="en"/>
        </w:rPr>
        <w:lastRenderedPageBreak/>
        <w:t>Improved signal structure for enhanced performance</w:t>
      </w:r>
    </w:p>
    <w:p w:rsidR="00D37051" w:rsidRPr="00202E5D" w:rsidRDefault="00D37051" w:rsidP="00D37051">
      <w:pPr>
        <w:pStyle w:val="ListParagraph"/>
        <w:numPr>
          <w:ilvl w:val="0"/>
          <w:numId w:val="43"/>
        </w:numPr>
        <w:rPr>
          <w:lang w:val="en"/>
        </w:rPr>
      </w:pPr>
      <w:r w:rsidRPr="00202E5D">
        <w:rPr>
          <w:lang w:val="en"/>
        </w:rPr>
        <w:t>Higher transmitted power than L1/L2 signal (~3 dB, or 2× as powerful)</w:t>
      </w:r>
    </w:p>
    <w:p w:rsidR="00D37051" w:rsidRPr="00202E5D" w:rsidRDefault="00D37051" w:rsidP="00D37051">
      <w:pPr>
        <w:pStyle w:val="ListParagraph"/>
        <w:numPr>
          <w:ilvl w:val="0"/>
          <w:numId w:val="43"/>
        </w:numPr>
        <w:rPr>
          <w:lang w:val="en"/>
        </w:rPr>
      </w:pPr>
      <w:r w:rsidRPr="00202E5D">
        <w:rPr>
          <w:lang w:val="en"/>
        </w:rPr>
        <w:t xml:space="preserve">Wider bandwidth </w:t>
      </w:r>
      <w:r>
        <w:rPr>
          <w:lang w:val="en"/>
        </w:rPr>
        <w:t xml:space="preserve">that </w:t>
      </w:r>
      <w:r w:rsidRPr="00202E5D">
        <w:rPr>
          <w:lang w:val="en"/>
        </w:rPr>
        <w:t>provides a 10× processing gain, provides sharper autocorrelation (in absolute terms, not relative to chip time duration) and requires a higher sampling rate at the receiver.</w:t>
      </w:r>
    </w:p>
    <w:p w:rsidR="00D37051" w:rsidRPr="00202E5D" w:rsidRDefault="00D37051" w:rsidP="00D37051">
      <w:pPr>
        <w:pStyle w:val="ListParagraph"/>
        <w:numPr>
          <w:ilvl w:val="0"/>
          <w:numId w:val="43"/>
        </w:numPr>
        <w:rPr>
          <w:lang w:val="en"/>
        </w:rPr>
      </w:pPr>
      <w:r w:rsidRPr="00202E5D">
        <w:rPr>
          <w:lang w:val="en"/>
        </w:rPr>
        <w:t>Longer spreading codes (10× longer than C/A)</w:t>
      </w:r>
    </w:p>
    <w:p w:rsidR="00D37051" w:rsidRPr="00202E5D" w:rsidRDefault="00D37051" w:rsidP="00D37051">
      <w:pPr>
        <w:pStyle w:val="ListParagraph"/>
        <w:numPr>
          <w:ilvl w:val="0"/>
          <w:numId w:val="43"/>
        </w:numPr>
        <w:rPr>
          <w:lang w:val="en"/>
        </w:rPr>
      </w:pPr>
      <w:r>
        <w:rPr>
          <w:lang w:val="en"/>
        </w:rPr>
        <w:t>Usage of</w:t>
      </w:r>
      <w:r w:rsidRPr="00202E5D">
        <w:rPr>
          <w:lang w:val="en"/>
        </w:rPr>
        <w:t xml:space="preserve"> the Aeronautical Radio navigation Services band</w:t>
      </w:r>
    </w:p>
    <w:p w:rsidR="00D37051" w:rsidRDefault="00D37051" w:rsidP="00D37051">
      <w:pPr>
        <w:rPr>
          <w:lang w:val="en"/>
        </w:rPr>
      </w:pPr>
      <w:r w:rsidRPr="00A903E1">
        <w:rPr>
          <w:lang w:val="en"/>
        </w:rPr>
        <w:t>More and more chipset vender</w:t>
      </w:r>
      <w:r>
        <w:rPr>
          <w:lang w:val="en"/>
        </w:rPr>
        <w:t>s</w:t>
      </w:r>
      <w:r w:rsidRPr="00A903E1">
        <w:rPr>
          <w:lang w:val="en"/>
        </w:rPr>
        <w:t xml:space="preserve"> support dual-band GNSS capability. For example, Huawei HiSilicon has released the industry-leading dual-frequency H1103 chipset</w:t>
      </w:r>
      <w:r>
        <w:rPr>
          <w:lang w:val="en"/>
        </w:rPr>
        <w:t>, which</w:t>
      </w:r>
      <w:r w:rsidRPr="00A903E1">
        <w:rPr>
          <w:lang w:val="en"/>
        </w:rPr>
        <w:t xml:space="preserve"> can support GPS L1/L5, Galileo E1/E5, QZSS L1/L5. </w:t>
      </w:r>
      <w:r>
        <w:rPr>
          <w:lang w:val="en"/>
        </w:rPr>
        <w:fldChar w:fldCharType="begin"/>
      </w:r>
      <w:r>
        <w:rPr>
          <w:lang w:val="en"/>
        </w:rPr>
        <w:instrText xml:space="preserve"> REF _Ref533760206 \h </w:instrText>
      </w:r>
      <w:r>
        <w:rPr>
          <w:lang w:val="en"/>
        </w:rPr>
      </w:r>
      <w:r>
        <w:rPr>
          <w:lang w:val="en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"/>
        </w:rPr>
        <w:fldChar w:fldCharType="end"/>
      </w:r>
      <w:r>
        <w:rPr>
          <w:lang w:val="en"/>
        </w:rPr>
        <w:t xml:space="preserve"> provides </w:t>
      </w:r>
      <w:r w:rsidRPr="00A903E1">
        <w:rPr>
          <w:lang w:val="en"/>
        </w:rPr>
        <w:t>some specification for dual frequency constellation.</w:t>
      </w:r>
    </w:p>
    <w:p w:rsidR="00D37051" w:rsidRPr="00A903E1" w:rsidRDefault="00D37051" w:rsidP="00D37051">
      <w:pPr>
        <w:rPr>
          <w:lang w:val="en"/>
        </w:rPr>
      </w:pPr>
    </w:p>
    <w:p w:rsidR="00D37051" w:rsidRDefault="00D37051" w:rsidP="00D37051">
      <w:pPr>
        <w:pStyle w:val="Caption"/>
        <w:keepNext/>
      </w:pPr>
      <w:bookmarkStart w:id="4" w:name="_Ref533760206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bookmarkEnd w:id="4"/>
      <w:r>
        <w:t xml:space="preserve"> </w:t>
      </w:r>
      <w:r w:rsidRPr="00A903E1">
        <w:rPr>
          <w:lang w:val="en"/>
        </w:rPr>
        <w:t>Characteristics of the multi-GNSS signals required</w:t>
      </w:r>
    </w:p>
    <w:tbl>
      <w:tblPr>
        <w:tblW w:w="929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5"/>
        <w:gridCol w:w="1031"/>
        <w:gridCol w:w="1160"/>
        <w:gridCol w:w="1312"/>
        <w:gridCol w:w="1408"/>
        <w:gridCol w:w="1161"/>
        <w:gridCol w:w="1190"/>
      </w:tblGrid>
      <w:tr w:rsidR="00D37051" w:rsidTr="00735137">
        <w:trPr>
          <w:trHeight w:val="431"/>
          <w:jc w:val="center"/>
        </w:trPr>
        <w:tc>
          <w:tcPr>
            <w:tcW w:w="20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pPr>
              <w:jc w:val="center"/>
            </w:pPr>
            <w:r w:rsidRPr="00A903E1">
              <w:t>GNSS</w:t>
            </w:r>
          </w:p>
        </w:tc>
        <w:tc>
          <w:tcPr>
            <w:tcW w:w="219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pPr>
              <w:jc w:val="center"/>
            </w:pPr>
            <w:r w:rsidRPr="00A903E1">
              <w:t>GPS</w:t>
            </w:r>
          </w:p>
        </w:tc>
        <w:tc>
          <w:tcPr>
            <w:tcW w:w="27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pPr>
              <w:jc w:val="center"/>
            </w:pPr>
            <w:r w:rsidRPr="00A903E1">
              <w:t>GALILEO</w:t>
            </w:r>
          </w:p>
        </w:tc>
        <w:tc>
          <w:tcPr>
            <w:tcW w:w="23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pPr>
              <w:jc w:val="center"/>
            </w:pPr>
            <w:r w:rsidRPr="00A903E1">
              <w:t>QZSS</w:t>
            </w:r>
          </w:p>
        </w:tc>
      </w:tr>
      <w:tr w:rsidR="00D37051" w:rsidTr="00735137">
        <w:trPr>
          <w:trHeight w:val="431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Service Name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L1 C/A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L5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E1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E5a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L1</w:t>
            </w:r>
            <w:r>
              <w:t xml:space="preserve"> C/1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L5</w:t>
            </w:r>
          </w:p>
        </w:tc>
      </w:tr>
      <w:tr w:rsidR="00D37051" w:rsidTr="00735137">
        <w:trPr>
          <w:trHeight w:val="215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Center Frequency (MHz)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1575.42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1176.45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1575.42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1176.45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1575.42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1176.45</w:t>
            </w:r>
          </w:p>
        </w:tc>
      </w:tr>
      <w:tr w:rsidR="00D37051" w:rsidTr="00735137">
        <w:trPr>
          <w:trHeight w:val="204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>
              <w:t>Bandw</w:t>
            </w:r>
            <w:r w:rsidRPr="00A903E1">
              <w:t>idth (MHz)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2.046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20.46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24.552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20.46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4.096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20.46</w:t>
            </w:r>
          </w:p>
        </w:tc>
      </w:tr>
      <w:tr w:rsidR="00D37051" w:rsidTr="00735137">
        <w:trPr>
          <w:trHeight w:val="204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Code Frequency (MHz)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1.023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10.23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1.023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10.23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1.023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10.23</w:t>
            </w:r>
          </w:p>
        </w:tc>
      </w:tr>
      <w:tr w:rsidR="00D37051" w:rsidTr="00735137">
        <w:trPr>
          <w:trHeight w:val="377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Code Chips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10230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4092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10230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1023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10230</w:t>
            </w:r>
          </w:p>
        </w:tc>
      </w:tr>
      <w:tr w:rsidR="00D37051" w:rsidTr="00735137">
        <w:trPr>
          <w:trHeight w:val="656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Modulation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BPSK (1)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BPSK</w:t>
            </w:r>
          </w:p>
          <w:p w:rsidR="00D37051" w:rsidRPr="00A903E1" w:rsidRDefault="00D37051" w:rsidP="00735137">
            <w:r w:rsidRPr="00A903E1">
              <w:t>(10)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CBOC</w:t>
            </w:r>
          </w:p>
          <w:p w:rsidR="00D37051" w:rsidRPr="00A903E1" w:rsidRDefault="00D37051" w:rsidP="00735137">
            <w:r w:rsidRPr="00A903E1">
              <w:t>(6,1,1/11)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Default="00D37051" w:rsidP="00735137">
            <w:r>
              <w:t>AltBOC</w:t>
            </w:r>
          </w:p>
          <w:p w:rsidR="00D37051" w:rsidRPr="00A903E1" w:rsidRDefault="00D37051" w:rsidP="00735137">
            <w:r>
              <w:t>(15,10)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 xml:space="preserve"> BPSK (1)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7051" w:rsidRPr="00A903E1" w:rsidRDefault="00D37051" w:rsidP="00735137">
            <w:r w:rsidRPr="00A903E1">
              <w:t>BPSK (10)</w:t>
            </w:r>
          </w:p>
        </w:tc>
      </w:tr>
    </w:tbl>
    <w:p w:rsidR="00D37051" w:rsidRPr="006C4699" w:rsidRDefault="00D37051" w:rsidP="00D37051">
      <w:pPr>
        <w:pStyle w:val="NormalWeb"/>
        <w:shd w:val="clear" w:color="auto" w:fill="FFFFFF"/>
        <w:spacing w:line="300" w:lineRule="atLeast"/>
        <w:jc w:val="both"/>
        <w:rPr>
          <w:lang w:val="en"/>
        </w:rPr>
      </w:pPr>
    </w:p>
    <w:p w:rsidR="00D37051" w:rsidRDefault="00D37051" w:rsidP="00D37051">
      <w:pPr>
        <w:pStyle w:val="Heading2"/>
        <w:tabs>
          <w:tab w:val="num" w:pos="576"/>
        </w:tabs>
      </w:pPr>
      <w:r>
        <w:t>Vehicular</w:t>
      </w:r>
      <w:r w:rsidRPr="00A1673D">
        <w:t xml:space="preserve"> </w:t>
      </w:r>
      <w:r>
        <w:t>scenario</w:t>
      </w:r>
    </w:p>
    <w:p w:rsidR="00D37051" w:rsidRDefault="00D37051" w:rsidP="00D37051">
      <w:pPr>
        <w:rPr>
          <w:lang w:val="en"/>
        </w:rPr>
      </w:pPr>
      <w:r w:rsidRPr="00457A91">
        <w:rPr>
          <w:lang w:val="en"/>
        </w:rPr>
        <w:t>T</w:t>
      </w:r>
      <w:r>
        <w:rPr>
          <w:lang w:val="en"/>
        </w:rPr>
        <w:t>he vehicular</w:t>
      </w:r>
      <w:r w:rsidRPr="00457A91">
        <w:rPr>
          <w:lang w:val="en"/>
        </w:rPr>
        <w:t xml:space="preserve"> scenario was measured in London </w:t>
      </w:r>
      <w:r>
        <w:rPr>
          <w:lang w:val="en"/>
        </w:rPr>
        <w:t xml:space="preserve">on </w:t>
      </w:r>
      <w:r w:rsidRPr="00457A91">
        <w:rPr>
          <w:lang w:val="en"/>
        </w:rPr>
        <w:t xml:space="preserve">August 3, 2018. The measurement location </w:t>
      </w:r>
      <w:r>
        <w:rPr>
          <w:lang w:val="en"/>
        </w:rPr>
        <w:t>was</w:t>
      </w:r>
      <w:r w:rsidRPr="00457A91">
        <w:rPr>
          <w:lang w:val="en"/>
        </w:rPr>
        <w:t xml:space="preserve"> in London where the roadside is </w:t>
      </w:r>
      <w:r>
        <w:rPr>
          <w:lang w:val="en"/>
        </w:rPr>
        <w:t>made</w:t>
      </w:r>
      <w:r w:rsidRPr="00457A91">
        <w:rPr>
          <w:lang w:val="en"/>
        </w:rPr>
        <w:t xml:space="preserve"> of </w:t>
      </w:r>
      <w:r>
        <w:rPr>
          <w:lang w:val="en"/>
        </w:rPr>
        <w:t>tall buildings</w:t>
      </w:r>
      <w:r w:rsidRPr="00457A91">
        <w:rPr>
          <w:lang w:val="en"/>
        </w:rPr>
        <w:t xml:space="preserve">, </w:t>
      </w:r>
      <w:r>
        <w:rPr>
          <w:lang w:val="en"/>
        </w:rPr>
        <w:t>and is characteristic of a</w:t>
      </w:r>
      <w:r w:rsidRPr="00457A91">
        <w:rPr>
          <w:lang w:val="en"/>
        </w:rPr>
        <w:t xml:space="preserve"> dense urban scenario. We put the Mate 20 terminal on top of a car </w:t>
      </w:r>
      <w:r>
        <w:rPr>
          <w:lang w:val="en"/>
        </w:rPr>
        <w:t>with the</w:t>
      </w:r>
      <w:r w:rsidRPr="00457A91">
        <w:rPr>
          <w:lang w:val="en"/>
        </w:rPr>
        <w:t xml:space="preserve"> car moving at a speed of </w:t>
      </w:r>
      <w:r w:rsidRPr="007E753C">
        <w:rPr>
          <w:lang w:val="en"/>
        </w:rPr>
        <w:t>2</w:t>
      </w:r>
      <w:r>
        <w:rPr>
          <w:lang w:val="en"/>
        </w:rPr>
        <w:t>0</w:t>
      </w:r>
      <w:r w:rsidRPr="007E753C">
        <w:rPr>
          <w:lang w:val="en"/>
        </w:rPr>
        <w:t>km/h. The</w:t>
      </w:r>
      <w:r w:rsidRPr="00457A91">
        <w:rPr>
          <w:lang w:val="en"/>
        </w:rPr>
        <w:t xml:space="preserve"> test results </w:t>
      </w:r>
      <w:r>
        <w:rPr>
          <w:lang w:val="en"/>
        </w:rPr>
        <w:t>are</w:t>
      </w:r>
      <w:r w:rsidRPr="00457A91">
        <w:rPr>
          <w:lang w:val="en"/>
        </w:rPr>
        <w:t xml:space="preserve"> shown in</w:t>
      </w:r>
      <w:r>
        <w:rPr>
          <w:lang w:val="en"/>
        </w:rPr>
        <w:t xml:space="preserve"> </w:t>
      </w:r>
      <w:r>
        <w:rPr>
          <w:lang w:val="en"/>
        </w:rPr>
        <w:fldChar w:fldCharType="begin"/>
      </w:r>
      <w:r>
        <w:rPr>
          <w:lang w:val="en"/>
        </w:rPr>
        <w:instrText xml:space="preserve"> REF _Ref533759484 \h </w:instrText>
      </w:r>
      <w:r>
        <w:rPr>
          <w:lang w:val="en"/>
        </w:rPr>
      </w:r>
      <w:r>
        <w:rPr>
          <w:lang w:val="en"/>
        </w:rPr>
        <w:fldChar w:fldCharType="separate"/>
      </w:r>
      <w:r>
        <w:t xml:space="preserve">Fig. </w:t>
      </w:r>
      <w:r>
        <w:rPr>
          <w:noProof/>
        </w:rPr>
        <w:t>1</w:t>
      </w:r>
      <w:r>
        <w:rPr>
          <w:lang w:val="en"/>
        </w:rPr>
        <w:fldChar w:fldCharType="end"/>
      </w:r>
      <w:r w:rsidRPr="00457A91">
        <w:rPr>
          <w:lang w:val="en"/>
        </w:rPr>
        <w:t xml:space="preserve">. In the figure the green line </w:t>
      </w:r>
      <w:r>
        <w:rPr>
          <w:lang w:val="en"/>
        </w:rPr>
        <w:t>shows</w:t>
      </w:r>
      <w:r w:rsidRPr="00457A91">
        <w:rPr>
          <w:lang w:val="en"/>
        </w:rPr>
        <w:t xml:space="preserve"> the test results by GNSS positioning only and the yellow line </w:t>
      </w:r>
      <w:r>
        <w:rPr>
          <w:lang w:val="en"/>
        </w:rPr>
        <w:t>shows</w:t>
      </w:r>
      <w:r w:rsidRPr="00457A91">
        <w:rPr>
          <w:lang w:val="en"/>
        </w:rPr>
        <w:t xml:space="preserve"> the positioning results by combined GNSS signals and inertial measurement unit (IMU) </w:t>
      </w:r>
      <w:r>
        <w:rPr>
          <w:lang w:val="en"/>
        </w:rPr>
        <w:t xml:space="preserve">of the </w:t>
      </w:r>
      <w:r w:rsidRPr="00457A91">
        <w:rPr>
          <w:lang w:val="en"/>
        </w:rPr>
        <w:t xml:space="preserve"> Mate 20. </w:t>
      </w:r>
      <w:r>
        <w:rPr>
          <w:lang w:val="en"/>
        </w:rPr>
        <w:t xml:space="preserve">We also installed a high-accuracy </w:t>
      </w:r>
      <w:r w:rsidRPr="00457A91">
        <w:rPr>
          <w:lang w:val="en"/>
        </w:rPr>
        <w:t>Novatel GNSS receiver</w:t>
      </w:r>
      <w:r>
        <w:rPr>
          <w:lang w:val="en"/>
        </w:rPr>
        <w:t xml:space="preserve"> in the car and its positioning results can be regarded as the true position</w:t>
      </w:r>
      <w:r>
        <w:rPr>
          <w:rFonts w:hint="eastAsia"/>
          <w:lang w:val="en"/>
        </w:rPr>
        <w:t xml:space="preserve">. </w:t>
      </w:r>
      <w:r>
        <w:rPr>
          <w:lang w:val="en"/>
        </w:rPr>
        <w:t xml:space="preserve">The Novatel positioning results are shown in burgundy color. </w:t>
      </w:r>
    </w:p>
    <w:p w:rsidR="00D37051" w:rsidRPr="00457A91" w:rsidRDefault="00D37051" w:rsidP="00D37051">
      <w:pPr>
        <w:rPr>
          <w:lang w:val="en"/>
        </w:rPr>
      </w:pPr>
      <w:r>
        <w:rPr>
          <w:rFonts w:hint="eastAsia"/>
          <w:lang w:val="en"/>
        </w:rPr>
        <w:t>Compared to the true positi</w:t>
      </w:r>
      <w:r>
        <w:rPr>
          <w:lang w:val="en"/>
        </w:rPr>
        <w:t>o</w:t>
      </w:r>
      <w:r>
        <w:rPr>
          <w:rFonts w:hint="eastAsia"/>
          <w:lang w:val="en"/>
        </w:rPr>
        <w:t xml:space="preserve">n, the GNSS positioning only (green) can achieve the positioning error of </w:t>
      </w:r>
      <w:r w:rsidRPr="00403B0D">
        <w:rPr>
          <w:rStyle w:val="Hyperlink"/>
          <w:color w:val="auto"/>
          <w:u w:val="none"/>
          <w:lang w:val="en"/>
        </w:rPr>
        <w:t>6.2m@68%</w:t>
      </w:r>
      <w:r w:rsidRPr="00403B0D">
        <w:rPr>
          <w:lang w:val="en"/>
        </w:rPr>
        <w:t>, 13.1m@95%.</w:t>
      </w:r>
      <w:r w:rsidRPr="00E960D7">
        <w:rPr>
          <w:lang w:val="en"/>
        </w:rPr>
        <w:t xml:space="preserve"> When IMU data is combined, the positioning error (yellow) are </w:t>
      </w:r>
      <w:r w:rsidRPr="00403B0D">
        <w:rPr>
          <w:rStyle w:val="Hyperlink"/>
          <w:color w:val="auto"/>
          <w:u w:val="none"/>
          <w:lang w:val="en"/>
        </w:rPr>
        <w:t>6.2m@68%</w:t>
      </w:r>
      <w:r w:rsidRPr="00403B0D">
        <w:rPr>
          <w:lang w:val="en"/>
        </w:rPr>
        <w:t>, 11.0m@95%.</w:t>
      </w:r>
    </w:p>
    <w:p w:rsidR="00D37051" w:rsidRDefault="00D37051" w:rsidP="00D37051">
      <w:pPr>
        <w:keepNext/>
        <w:jc w:val="center"/>
      </w:pPr>
      <w:r>
        <w:rPr>
          <w:noProof/>
          <w:color w:val="1F497D"/>
        </w:rPr>
        <w:lastRenderedPageBreak/>
        <w:drawing>
          <wp:inline distT="0" distB="0" distL="0" distR="0" wp14:anchorId="29272933" wp14:editId="5E645AAC">
            <wp:extent cx="5916295" cy="3750948"/>
            <wp:effectExtent l="0" t="0" r="8255" b="1905"/>
            <wp:docPr id="2" name="图片 2" descr="cid:image001.png@01D49EC4.5D664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49EC4.5D6648B0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5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051" w:rsidRDefault="00D37051" w:rsidP="00D37051">
      <w:pPr>
        <w:pStyle w:val="Caption"/>
        <w:rPr>
          <w:sz w:val="24"/>
          <w:szCs w:val="24"/>
        </w:rPr>
      </w:pPr>
      <w:bookmarkStart w:id="5" w:name="_Ref533759484"/>
      <w:r w:rsidRPr="00403B0D">
        <w:t xml:space="preserve">Fig. </w:t>
      </w:r>
      <w:r w:rsidRPr="00403B0D">
        <w:rPr>
          <w:noProof/>
        </w:rPr>
        <w:fldChar w:fldCharType="begin"/>
      </w:r>
      <w:r w:rsidRPr="00403B0D">
        <w:rPr>
          <w:noProof/>
        </w:rPr>
        <w:instrText xml:space="preserve"> SEQ Fig. \* ARABIC </w:instrText>
      </w:r>
      <w:r w:rsidRPr="00403B0D">
        <w:rPr>
          <w:noProof/>
        </w:rPr>
        <w:fldChar w:fldCharType="separate"/>
      </w:r>
      <w:r w:rsidRPr="00403B0D">
        <w:rPr>
          <w:noProof/>
        </w:rPr>
        <w:t>1</w:t>
      </w:r>
      <w:r w:rsidRPr="00403B0D">
        <w:rPr>
          <w:noProof/>
        </w:rPr>
        <w:fldChar w:fldCharType="end"/>
      </w:r>
      <w:bookmarkEnd w:id="5"/>
      <w:r w:rsidRPr="00403B0D">
        <w:t xml:space="preserve"> Test results in London</w:t>
      </w:r>
    </w:p>
    <w:p w:rsidR="00D37051" w:rsidRPr="00A1673D" w:rsidRDefault="00D37051" w:rsidP="00D37051">
      <w:pPr>
        <w:rPr>
          <w:sz w:val="24"/>
          <w:szCs w:val="24"/>
        </w:rPr>
      </w:pPr>
      <w:r w:rsidRPr="00A1673D">
        <w:rPr>
          <w:sz w:val="24"/>
          <w:szCs w:val="24"/>
        </w:rPr>
        <w:t> </w:t>
      </w:r>
    </w:p>
    <w:p w:rsidR="00D37051" w:rsidRDefault="00D37051" w:rsidP="00D37051">
      <w:pPr>
        <w:pStyle w:val="Heading2"/>
        <w:tabs>
          <w:tab w:val="num" w:pos="576"/>
        </w:tabs>
      </w:pPr>
      <w:r w:rsidRPr="00A1673D">
        <w:t>Pedestrian</w:t>
      </w:r>
      <w:r>
        <w:t xml:space="preserve"> Scenario</w:t>
      </w:r>
    </w:p>
    <w:p w:rsidR="00D37051" w:rsidRPr="00A1673D" w:rsidRDefault="00D37051" w:rsidP="00D37051">
      <w:r>
        <w:t xml:space="preserve">The scenario was measured in Munich on August 13, 2018. The narrow street side consists of buildings (several stories high). A person holding the UE walked along the street. </w:t>
      </w:r>
      <w:r w:rsidRPr="00457A91">
        <w:rPr>
          <w:lang w:val="en"/>
        </w:rPr>
        <w:t xml:space="preserve">The test results </w:t>
      </w:r>
      <w:r>
        <w:rPr>
          <w:lang w:val="en"/>
        </w:rPr>
        <w:t>are</w:t>
      </w:r>
      <w:r w:rsidRPr="00457A91">
        <w:rPr>
          <w:lang w:val="en"/>
        </w:rPr>
        <w:t xml:space="preserve"> shown in</w:t>
      </w:r>
      <w:r>
        <w:rPr>
          <w:lang w:val="en"/>
        </w:rPr>
        <w:t xml:space="preserve"> </w:t>
      </w:r>
      <w:r>
        <w:rPr>
          <w:lang w:val="en"/>
        </w:rPr>
        <w:fldChar w:fldCharType="begin"/>
      </w:r>
      <w:r>
        <w:rPr>
          <w:lang w:val="en"/>
        </w:rPr>
        <w:instrText xml:space="preserve"> REF _Ref533759559 \h </w:instrText>
      </w:r>
      <w:r>
        <w:rPr>
          <w:lang w:val="en"/>
        </w:rPr>
      </w:r>
      <w:r>
        <w:rPr>
          <w:lang w:val="en"/>
        </w:rPr>
        <w:fldChar w:fldCharType="separate"/>
      </w:r>
      <w:r>
        <w:t xml:space="preserve">Fig. </w:t>
      </w:r>
      <w:r>
        <w:rPr>
          <w:noProof/>
        </w:rPr>
        <w:t>2</w:t>
      </w:r>
      <w:r>
        <w:rPr>
          <w:lang w:val="en"/>
        </w:rPr>
        <w:fldChar w:fldCharType="end"/>
      </w:r>
      <w:r w:rsidRPr="00457A91">
        <w:rPr>
          <w:lang w:val="en"/>
        </w:rPr>
        <w:t>.</w:t>
      </w:r>
      <w:r>
        <w:rPr>
          <w:lang w:val="en"/>
        </w:rPr>
        <w:t xml:space="preserve"> </w:t>
      </w:r>
    </w:p>
    <w:p w:rsidR="00D37051" w:rsidRPr="00A1673D" w:rsidRDefault="00D37051" w:rsidP="00D37051">
      <w:r w:rsidRPr="00A1673D">
        <w:t> </w:t>
      </w:r>
    </w:p>
    <w:p w:rsidR="00D37051" w:rsidRDefault="00D37051" w:rsidP="00D3705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AF76DD2" wp14:editId="113CFC5D">
            <wp:extent cx="4428571" cy="5447619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571" cy="5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051" w:rsidRDefault="00D37051" w:rsidP="00D37051">
      <w:pPr>
        <w:pStyle w:val="Caption"/>
        <w:rPr>
          <w:sz w:val="24"/>
          <w:szCs w:val="24"/>
        </w:rPr>
      </w:pPr>
      <w:bookmarkStart w:id="6" w:name="_Ref533759559"/>
      <w:r>
        <w:t xml:space="preserve">Fig. </w:t>
      </w:r>
      <w:r>
        <w:rPr>
          <w:noProof/>
        </w:rPr>
        <w:fldChar w:fldCharType="begin"/>
      </w:r>
      <w:r>
        <w:rPr>
          <w:noProof/>
        </w:rPr>
        <w:instrText xml:space="preserve"> SEQ Fig.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bookmarkEnd w:id="6"/>
      <w:r>
        <w:t xml:space="preserve"> </w:t>
      </w:r>
      <w:r w:rsidRPr="00202E5D">
        <w:t>Test results in Munich</w:t>
      </w:r>
    </w:p>
    <w:p w:rsidR="00D37051" w:rsidRDefault="00D37051" w:rsidP="00D37051">
      <w:pPr>
        <w:rPr>
          <w:sz w:val="24"/>
          <w:szCs w:val="24"/>
          <w:lang w:eastAsia="zh-CN"/>
        </w:rPr>
      </w:pPr>
    </w:p>
    <w:p w:rsidR="00D37051" w:rsidRPr="00457A91" w:rsidRDefault="00D37051" w:rsidP="00D37051">
      <w:pPr>
        <w:rPr>
          <w:lang w:val="en"/>
        </w:rPr>
      </w:pPr>
      <w:r>
        <w:rPr>
          <w:rFonts w:hint="eastAsia"/>
          <w:lang w:val="en"/>
        </w:rPr>
        <w:t xml:space="preserve">Compared </w:t>
      </w:r>
      <w:r>
        <w:rPr>
          <w:lang w:val="en"/>
        </w:rPr>
        <w:t>with</w:t>
      </w:r>
      <w:r>
        <w:rPr>
          <w:rFonts w:hint="eastAsia"/>
          <w:lang w:val="en"/>
        </w:rPr>
        <w:t xml:space="preserve"> the true positi</w:t>
      </w:r>
      <w:r>
        <w:rPr>
          <w:lang w:val="en"/>
        </w:rPr>
        <w:t>o</w:t>
      </w:r>
      <w:r>
        <w:rPr>
          <w:rFonts w:hint="eastAsia"/>
          <w:lang w:val="en"/>
        </w:rPr>
        <w:t xml:space="preserve">n, the GNSS positioning only (green) can achieve </w:t>
      </w:r>
      <w:r>
        <w:rPr>
          <w:lang w:val="en"/>
        </w:rPr>
        <w:t>a</w:t>
      </w:r>
      <w:r>
        <w:rPr>
          <w:rFonts w:hint="eastAsia"/>
          <w:lang w:val="en"/>
        </w:rPr>
        <w:t xml:space="preserve"> positioning error of </w:t>
      </w:r>
      <w:r w:rsidRPr="00403B0D">
        <w:rPr>
          <w:lang w:val="en"/>
        </w:rPr>
        <w:t>11.9m@68%, 18.7m@95%.</w:t>
      </w:r>
      <w:r>
        <w:rPr>
          <w:lang w:val="en"/>
        </w:rPr>
        <w:t xml:space="preserve"> When IMU data is combined, the positioning error (yellow) are </w:t>
      </w:r>
      <w:r w:rsidRPr="00403B0D">
        <w:rPr>
          <w:lang w:val="en"/>
        </w:rPr>
        <w:t>11.9m@68%, 18.1m@95%</w:t>
      </w:r>
      <w:r>
        <w:rPr>
          <w:lang w:val="en"/>
        </w:rPr>
        <w:t>.</w:t>
      </w:r>
    </w:p>
    <w:p w:rsidR="00D37051" w:rsidRDefault="00D37051" w:rsidP="00D37051">
      <w:pPr>
        <w:rPr>
          <w:lang w:val="en" w:eastAsia="zh-CN"/>
        </w:rPr>
      </w:pPr>
      <w:r>
        <w:rPr>
          <w:rFonts w:hint="eastAsia"/>
          <w:lang w:val="en" w:eastAsia="zh-CN"/>
        </w:rPr>
        <w:t xml:space="preserve">We also tested the GNSS positioning in </w:t>
      </w:r>
      <w:r>
        <w:rPr>
          <w:lang w:val="en" w:eastAsia="zh-CN"/>
        </w:rPr>
        <w:t xml:space="preserve">Milan and London. The positioning results are summarized in </w:t>
      </w:r>
      <w:r>
        <w:rPr>
          <w:lang w:val="en" w:eastAsia="zh-CN"/>
        </w:rPr>
        <w:fldChar w:fldCharType="begin"/>
      </w:r>
      <w:r>
        <w:rPr>
          <w:lang w:val="en" w:eastAsia="zh-CN"/>
        </w:rPr>
        <w:instrText xml:space="preserve"> REF _Ref533759609 \h </w:instrText>
      </w:r>
      <w:r>
        <w:rPr>
          <w:lang w:val="en" w:eastAsia="zh-CN"/>
        </w:rPr>
      </w:r>
      <w:r>
        <w:rPr>
          <w:lang w:val="en" w:eastAsia="zh-CN"/>
        </w:rPr>
        <w:fldChar w:fldCharType="separate"/>
      </w:r>
      <w:r>
        <w:t xml:space="preserve">Table </w:t>
      </w:r>
      <w:r>
        <w:rPr>
          <w:noProof/>
        </w:rPr>
        <w:t>2</w:t>
      </w:r>
      <w:r>
        <w:rPr>
          <w:lang w:val="en" w:eastAsia="zh-CN"/>
        </w:rPr>
        <w:fldChar w:fldCharType="end"/>
      </w:r>
      <w:r>
        <w:rPr>
          <w:lang w:val="en" w:eastAsia="zh-CN"/>
        </w:rPr>
        <w:t xml:space="preserve">. </w:t>
      </w:r>
    </w:p>
    <w:p w:rsidR="00D37051" w:rsidRDefault="00D37051" w:rsidP="00D37051">
      <w:pPr>
        <w:pStyle w:val="Caption"/>
        <w:keepNext/>
      </w:pPr>
      <w:bookmarkStart w:id="7" w:name="_Ref533759609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bookmarkEnd w:id="7"/>
      <w:r>
        <w:t xml:space="preserve"> </w:t>
      </w:r>
      <w:r w:rsidRPr="00202E5D">
        <w:t>The Positioning results in pedestrian scenarios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33"/>
        <w:gridCol w:w="1134"/>
        <w:gridCol w:w="3119"/>
        <w:gridCol w:w="3211"/>
      </w:tblGrid>
      <w:tr w:rsidR="00D37051" w:rsidRPr="00A1673D" w:rsidTr="00735137">
        <w:tc>
          <w:tcPr>
            <w:tcW w:w="18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 </w:t>
            </w:r>
            <w:r>
              <w:t>Scenario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>
              <w:t>City</w:t>
            </w:r>
          </w:p>
        </w:tc>
        <w:tc>
          <w:tcPr>
            <w:tcW w:w="3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>
              <w:t xml:space="preserve">Error @68%, 95% </w:t>
            </w:r>
            <w:r w:rsidRPr="00A1673D">
              <w:t>(w</w:t>
            </w:r>
            <w:r>
              <w:t>/o</w:t>
            </w:r>
            <w:r w:rsidRPr="00A1673D">
              <w:t xml:space="preserve"> IMU)</w:t>
            </w:r>
          </w:p>
        </w:tc>
        <w:tc>
          <w:tcPr>
            <w:tcW w:w="32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>
              <w:t xml:space="preserve">Error @68%, 95% </w:t>
            </w:r>
            <w:r w:rsidRPr="00A1673D">
              <w:t>(w</w:t>
            </w:r>
            <w:r>
              <w:t>/</w:t>
            </w:r>
            <w:r w:rsidRPr="00A1673D">
              <w:t xml:space="preserve"> IMU)</w:t>
            </w:r>
          </w:p>
        </w:tc>
      </w:tr>
      <w:tr w:rsidR="00D37051" w:rsidRPr="00A1673D" w:rsidTr="00735137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 xml:space="preserve">Open sky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Milan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6.0m, 12.8m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5.3m, 12.8m</w:t>
            </w:r>
          </w:p>
        </w:tc>
      </w:tr>
      <w:tr w:rsidR="00D37051" w:rsidRPr="00A1673D" w:rsidTr="00735137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Urban canyon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London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18.1m, 32.1m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13. 8m, 22.0m</w:t>
            </w:r>
          </w:p>
        </w:tc>
      </w:tr>
      <w:tr w:rsidR="00D37051" w:rsidRPr="00A1673D" w:rsidTr="00735137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Narrow street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Munich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11.9m, 18.7m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11.9m, 18.1m</w:t>
            </w:r>
          </w:p>
        </w:tc>
      </w:tr>
      <w:tr w:rsidR="00D37051" w:rsidRPr="00A1673D" w:rsidTr="00735137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Garden estate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A1673D" w:rsidRDefault="00D37051" w:rsidP="00735137">
            <w:r w:rsidRPr="00A1673D">
              <w:t>Milan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14.9m, 23.2m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7051" w:rsidRPr="00403B0D" w:rsidRDefault="00D37051" w:rsidP="00735137">
            <w:r w:rsidRPr="00403B0D">
              <w:t>5.9m, 10.8m</w:t>
            </w:r>
          </w:p>
        </w:tc>
      </w:tr>
    </w:tbl>
    <w:p w:rsidR="00D37051" w:rsidRDefault="00D37051" w:rsidP="00D37051">
      <w:pPr>
        <w:spacing w:afterLines="50"/>
        <w:rPr>
          <w:sz w:val="24"/>
          <w:szCs w:val="24"/>
          <w:lang w:eastAsia="zh-CN"/>
        </w:rPr>
      </w:pPr>
    </w:p>
    <w:p w:rsidR="00D37051" w:rsidRDefault="00D37051" w:rsidP="00D37051">
      <w:pPr>
        <w:rPr>
          <w:lang w:eastAsia="zh-CN"/>
        </w:rPr>
      </w:pPr>
      <w:r>
        <w:rPr>
          <w:rFonts w:hint="eastAsia"/>
          <w:lang w:eastAsia="zh-CN"/>
        </w:rPr>
        <w:t xml:space="preserve">Based on the test results in </w:t>
      </w:r>
      <w:r>
        <w:rPr>
          <w:lang w:val="en" w:eastAsia="zh-CN"/>
        </w:rPr>
        <w:fldChar w:fldCharType="begin"/>
      </w:r>
      <w:r>
        <w:rPr>
          <w:lang w:val="en" w:eastAsia="zh-CN"/>
        </w:rPr>
        <w:instrText xml:space="preserve"> REF _Ref533759609 \h </w:instrText>
      </w:r>
      <w:r>
        <w:rPr>
          <w:lang w:val="en" w:eastAsia="zh-CN"/>
        </w:rPr>
      </w:r>
      <w:r>
        <w:rPr>
          <w:lang w:val="en" w:eastAsia="zh-CN"/>
        </w:rPr>
        <w:fldChar w:fldCharType="separate"/>
      </w:r>
      <w:r>
        <w:t xml:space="preserve">Table </w:t>
      </w:r>
      <w:r>
        <w:rPr>
          <w:noProof/>
        </w:rPr>
        <w:t>2</w:t>
      </w:r>
      <w:r>
        <w:rPr>
          <w:lang w:val="en" w:eastAsia="zh-CN"/>
        </w:rPr>
        <w:fldChar w:fldCharType="end"/>
      </w:r>
      <w:r>
        <w:rPr>
          <w:rFonts w:hint="eastAsia"/>
          <w:lang w:eastAsia="zh-CN"/>
        </w:rPr>
        <w:t xml:space="preserve">, we have the following </w:t>
      </w:r>
      <w:r>
        <w:rPr>
          <w:lang w:eastAsia="zh-CN"/>
        </w:rPr>
        <w:t xml:space="preserve">observations and </w:t>
      </w:r>
      <w:r>
        <w:rPr>
          <w:rFonts w:hint="eastAsia"/>
          <w:lang w:eastAsia="zh-CN"/>
        </w:rPr>
        <w:t>proposals.</w:t>
      </w:r>
    </w:p>
    <w:p w:rsidR="00D37051" w:rsidRPr="00E960D7" w:rsidRDefault="00D37051" w:rsidP="00D37051">
      <w:pPr>
        <w:rPr>
          <w:b/>
          <w:i/>
          <w:lang w:eastAsia="zh-CN"/>
        </w:rPr>
      </w:pPr>
      <w:r w:rsidRPr="00E960D7">
        <w:rPr>
          <w:b/>
          <w:i/>
          <w:lang w:eastAsia="zh-CN"/>
        </w:rPr>
        <w:lastRenderedPageBreak/>
        <w:t>Observation 1:</w:t>
      </w:r>
      <w:r>
        <w:rPr>
          <w:b/>
          <w:i/>
          <w:lang w:eastAsia="zh-CN"/>
        </w:rPr>
        <w:t xml:space="preserve"> GNSS can provide similar</w:t>
      </w:r>
      <w:r w:rsidRPr="00BF151E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positioning accuracy as RAT-dependent solution for outdoor scenarios.</w:t>
      </w:r>
    </w:p>
    <w:p w:rsidR="00D37051" w:rsidRDefault="00D37051" w:rsidP="00D37051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>Proposal 1: NR supports the</w:t>
      </w:r>
      <w:r>
        <w:rPr>
          <w:b/>
          <w:i/>
          <w:lang w:eastAsia="zh-CN"/>
        </w:rPr>
        <w:t xml:space="preserve"> combining</w:t>
      </w:r>
      <w:r w:rsidRPr="00AC506C">
        <w:rPr>
          <w:b/>
          <w:i/>
          <w:lang w:eastAsia="zh-CN"/>
        </w:rPr>
        <w:t xml:space="preserve"> of GNSS positioning and RAT-dependent techniques.</w:t>
      </w:r>
    </w:p>
    <w:p w:rsidR="004853E0" w:rsidRDefault="004853E0" w:rsidP="00D37051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 xml:space="preserve">Proposal 2: </w:t>
      </w:r>
      <w:r>
        <w:rPr>
          <w:b/>
          <w:i/>
          <w:lang w:eastAsia="zh-CN"/>
        </w:rPr>
        <w:t>NR supports positioning relying on</w:t>
      </w:r>
      <w:r w:rsidRPr="00AC506C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Inertial Measurement Units (IMU)</w:t>
      </w:r>
      <w:r w:rsidRPr="00AC506C">
        <w:rPr>
          <w:b/>
          <w:i/>
          <w:lang w:eastAsia="zh-CN"/>
        </w:rPr>
        <w:t>.</w:t>
      </w:r>
    </w:p>
    <w:p w:rsidR="004853E0" w:rsidRDefault="004853E0" w:rsidP="004853E0">
      <w:pPr>
        <w:rPr>
          <w:rFonts w:ascii="Times" w:hAnsi="Times" w:cs="Times"/>
          <w:sz w:val="20"/>
          <w:szCs w:val="20"/>
          <w:u w:val="single"/>
          <w:lang w:eastAsia="x-none"/>
        </w:rPr>
      </w:pPr>
      <w:r>
        <w:rPr>
          <w:lang w:eastAsia="zh-CN"/>
        </w:rPr>
        <w:t>At the Taipei, meeting, it was concluded that</w:t>
      </w:r>
    </w:p>
    <w:p w:rsidR="004853E0" w:rsidRPr="008002D5" w:rsidRDefault="004853E0" w:rsidP="004853E0">
      <w:pPr>
        <w:rPr>
          <w:rFonts w:ascii="Calibri" w:hAnsi="Calibri" w:cs="Calibri"/>
          <w:i/>
          <w:lang w:eastAsia="x-none"/>
        </w:rPr>
      </w:pPr>
      <w:r w:rsidRPr="008002D5">
        <w:rPr>
          <w:i/>
          <w:lang w:eastAsia="x-none"/>
        </w:rPr>
        <w:t>Results provided by companies for techniques not addressed by the results in Section 8 of the TR can be included in Section 7.2 of the TR</w:t>
      </w:r>
    </w:p>
    <w:p w:rsidR="004853E0" w:rsidRPr="008002D5" w:rsidRDefault="004853E0" w:rsidP="004853E0">
      <w:pPr>
        <w:rPr>
          <w:i/>
          <w:lang w:eastAsia="zh-CN"/>
        </w:rPr>
      </w:pPr>
      <w:r w:rsidRPr="008002D5">
        <w:rPr>
          <w:i/>
          <w:lang w:eastAsia="x-none"/>
        </w:rPr>
        <w:t>Note: No common simulation assumptions have been agreed for RAT independent and hybrid positioning methods</w:t>
      </w:r>
    </w:p>
    <w:p w:rsidR="004853E0" w:rsidRPr="00824AC9" w:rsidRDefault="004853E0" w:rsidP="00D37051">
      <w:pPr>
        <w:rPr>
          <w:lang w:eastAsia="zh-CN"/>
        </w:rPr>
      </w:pPr>
      <w:r w:rsidRPr="00824AC9">
        <w:rPr>
          <w:lang w:eastAsia="zh-CN"/>
        </w:rPr>
        <w:t xml:space="preserve">Thus, in addition, we propose to capture these field measurement results in the TR (Section 7.2). </w:t>
      </w:r>
    </w:p>
    <w:p w:rsidR="00D37051" w:rsidRPr="00824AC9" w:rsidRDefault="000B7D03" w:rsidP="00824AC9">
      <w:pPr>
        <w:rPr>
          <w:b/>
          <w:i/>
          <w:lang w:eastAsia="zh-CN"/>
        </w:rPr>
      </w:pPr>
      <w:r w:rsidRPr="00824AC9">
        <w:rPr>
          <w:b/>
          <w:i/>
          <w:lang w:eastAsia="zh-CN"/>
        </w:rPr>
        <w:t>Proposal 3</w:t>
      </w:r>
      <w:r>
        <w:rPr>
          <w:b/>
          <w:i/>
          <w:lang w:eastAsia="zh-CN"/>
        </w:rPr>
        <w:t>: Capture the TP in the appendix in Subclause 7.2 of the TR.</w:t>
      </w:r>
    </w:p>
    <w:p w:rsidR="000B7D03" w:rsidRPr="00A1673D" w:rsidRDefault="000B7D03" w:rsidP="00D37051">
      <w:pPr>
        <w:spacing w:afterLines="50"/>
        <w:rPr>
          <w:sz w:val="24"/>
          <w:szCs w:val="24"/>
          <w:lang w:eastAsia="zh-CN"/>
        </w:rPr>
      </w:pPr>
    </w:p>
    <w:p w:rsidR="00D37051" w:rsidRDefault="00D37051" w:rsidP="00D37051">
      <w:pPr>
        <w:pStyle w:val="Heading1"/>
        <w:tabs>
          <w:tab w:val="num" w:pos="432"/>
        </w:tabs>
        <w:rPr>
          <w:lang w:eastAsia="zh-CN"/>
        </w:rPr>
      </w:pPr>
      <w:r>
        <w:rPr>
          <w:lang w:eastAsia="zh-CN"/>
        </w:rPr>
        <w:t>Conclusion</w:t>
      </w:r>
    </w:p>
    <w:p w:rsidR="00D37051" w:rsidRPr="001B0073" w:rsidRDefault="00D37051" w:rsidP="00D37051">
      <w:pPr>
        <w:rPr>
          <w:lang w:eastAsia="zh-CN"/>
        </w:rPr>
      </w:pPr>
      <w:r w:rsidRPr="001B0073">
        <w:rPr>
          <w:rFonts w:hint="eastAsia"/>
          <w:lang w:eastAsia="zh-CN"/>
        </w:rPr>
        <w:t>In this contribution we present the positioning with</w:t>
      </w:r>
      <w:r w:rsidRPr="001B0073">
        <w:rPr>
          <w:lang w:eastAsia="zh-CN"/>
        </w:rPr>
        <w:t xml:space="preserve"> GNSS and field test results are present with Mate 20 terminal. </w:t>
      </w:r>
      <w:r>
        <w:rPr>
          <w:lang w:eastAsia="zh-CN"/>
        </w:rPr>
        <w:t>Based on the field test results, we have the following observations and proposals:</w:t>
      </w:r>
    </w:p>
    <w:p w:rsidR="00D37051" w:rsidRPr="00E960D7" w:rsidRDefault="00D37051" w:rsidP="00D37051">
      <w:pPr>
        <w:rPr>
          <w:b/>
          <w:i/>
          <w:lang w:eastAsia="zh-CN"/>
        </w:rPr>
      </w:pPr>
      <w:r w:rsidRPr="00E960D7">
        <w:rPr>
          <w:b/>
          <w:i/>
          <w:lang w:eastAsia="zh-CN"/>
        </w:rPr>
        <w:t>Observation 1:</w:t>
      </w:r>
      <w:r>
        <w:rPr>
          <w:b/>
          <w:i/>
          <w:lang w:eastAsia="zh-CN"/>
        </w:rPr>
        <w:t xml:space="preserve"> GNSS can provide similar</w:t>
      </w:r>
      <w:r w:rsidRPr="00BF151E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positioning accuracy as RAT-dependent solution for outdoor scenarios.</w:t>
      </w:r>
    </w:p>
    <w:p w:rsidR="00D37051" w:rsidRPr="00AC506C" w:rsidRDefault="00D37051" w:rsidP="00D37051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>Proposal 1: NR supports the</w:t>
      </w:r>
      <w:r>
        <w:rPr>
          <w:b/>
          <w:i/>
          <w:lang w:eastAsia="zh-CN"/>
        </w:rPr>
        <w:t xml:space="preserve"> combining</w:t>
      </w:r>
      <w:r w:rsidRPr="00AC506C">
        <w:rPr>
          <w:b/>
          <w:i/>
          <w:lang w:eastAsia="zh-CN"/>
        </w:rPr>
        <w:t xml:space="preserve"> of GNSS positioning and RAT-dependent techniques.</w:t>
      </w:r>
    </w:p>
    <w:p w:rsidR="00D37051" w:rsidRPr="00AC506C" w:rsidRDefault="00D37051" w:rsidP="00D37051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 xml:space="preserve">Proposal 2: </w:t>
      </w:r>
      <w:r>
        <w:rPr>
          <w:b/>
          <w:i/>
          <w:lang w:eastAsia="zh-CN"/>
        </w:rPr>
        <w:t>NR supports positioning relying on</w:t>
      </w:r>
      <w:r w:rsidRPr="00AC506C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Inertial Measurement Units (IMU)</w:t>
      </w:r>
      <w:r w:rsidRPr="00AC506C">
        <w:rPr>
          <w:b/>
          <w:i/>
          <w:lang w:eastAsia="zh-CN"/>
        </w:rPr>
        <w:t>.</w:t>
      </w:r>
    </w:p>
    <w:p w:rsidR="00F22DB7" w:rsidRPr="00305702" w:rsidRDefault="00F22DB7" w:rsidP="00F22DB7">
      <w:pPr>
        <w:rPr>
          <w:b/>
          <w:i/>
          <w:lang w:eastAsia="zh-CN"/>
        </w:rPr>
      </w:pPr>
      <w:r w:rsidRPr="00305702">
        <w:rPr>
          <w:b/>
          <w:i/>
          <w:lang w:eastAsia="zh-CN"/>
        </w:rPr>
        <w:t>Proposal 3</w:t>
      </w:r>
      <w:r>
        <w:rPr>
          <w:b/>
          <w:i/>
          <w:lang w:eastAsia="zh-CN"/>
        </w:rPr>
        <w:t>: Capture the TP in the appendix in Subclause 7.2 of the TR.</w:t>
      </w:r>
    </w:p>
    <w:p w:rsidR="00D37051" w:rsidRPr="001B0073" w:rsidRDefault="00D37051" w:rsidP="00D37051">
      <w:pPr>
        <w:rPr>
          <w:lang w:eastAsia="zh-CN"/>
        </w:rPr>
      </w:pPr>
    </w:p>
    <w:p w:rsidR="00D37051" w:rsidRDefault="00D37051" w:rsidP="00D37051">
      <w:pPr>
        <w:pStyle w:val="Heading1"/>
        <w:tabs>
          <w:tab w:val="num" w:pos="432"/>
        </w:tabs>
        <w:rPr>
          <w:lang w:eastAsia="zh-CN"/>
        </w:rPr>
      </w:pPr>
      <w:r>
        <w:rPr>
          <w:rFonts w:hint="eastAsia"/>
          <w:lang w:eastAsia="zh-CN"/>
        </w:rPr>
        <w:t>References</w:t>
      </w:r>
    </w:p>
    <w:p w:rsidR="00D37051" w:rsidRDefault="00D37051" w:rsidP="00D37051">
      <w:pPr>
        <w:pStyle w:val="References"/>
      </w:pPr>
      <w:bookmarkStart w:id="8" w:name="_Ref533079814"/>
      <w:r>
        <w:t xml:space="preserve">3GPP, </w:t>
      </w:r>
      <w:r w:rsidRPr="00735D0C">
        <w:t>Chairman's Notes RAN1 9</w:t>
      </w:r>
      <w:r>
        <w:t>5</w:t>
      </w:r>
      <w:r w:rsidRPr="00735D0C">
        <w:t xml:space="preserve"> final</w:t>
      </w:r>
      <w:r>
        <w:t>, RAN1#95, Spokane, US, Nov. 12-16, 2018.</w:t>
      </w:r>
      <w:bookmarkEnd w:id="8"/>
    </w:p>
    <w:p w:rsidR="00D37051" w:rsidRDefault="00D37051" w:rsidP="00D37051">
      <w:pPr>
        <w:pStyle w:val="References"/>
      </w:pPr>
      <w:r w:rsidRPr="0022363B">
        <w:t>TR 38.855</w:t>
      </w:r>
      <w:r>
        <w:rPr>
          <w:rFonts w:hint="eastAsia"/>
        </w:rPr>
        <w:t xml:space="preserve">, </w:t>
      </w:r>
      <w:r w:rsidRPr="00AF1D0C">
        <w:t xml:space="preserve">Study on </w:t>
      </w:r>
      <w:r>
        <w:t>NR positioning support.</w:t>
      </w:r>
    </w:p>
    <w:p w:rsidR="00D37051" w:rsidRDefault="00EB5B47" w:rsidP="00D37051">
      <w:pPr>
        <w:pStyle w:val="References"/>
        <w:rPr>
          <w:lang w:eastAsia="zh-CN"/>
        </w:rPr>
      </w:pPr>
      <w:hyperlink r:id="rId11" w:history="1">
        <w:bookmarkStart w:id="9" w:name="_Ref533770210"/>
        <w:r w:rsidR="00D37051">
          <w:rPr>
            <w:rStyle w:val="Hyperlink"/>
            <w:lang w:val="en"/>
          </w:rPr>
          <w:t>http://www.geo-matching.com</w:t>
        </w:r>
        <w:bookmarkEnd w:id="9"/>
      </w:hyperlink>
      <w:r w:rsidR="00D37051">
        <w:rPr>
          <w:lang w:val="en" w:eastAsia="zh-CN"/>
        </w:rPr>
        <w:t xml:space="preserve"> </w:t>
      </w:r>
    </w:p>
    <w:p w:rsidR="00D37051" w:rsidRDefault="00EB5B47" w:rsidP="00D37051">
      <w:pPr>
        <w:pStyle w:val="References"/>
      </w:pPr>
      <w:hyperlink r:id="rId12" w:history="1">
        <w:bookmarkStart w:id="10" w:name="_Ref533770214"/>
        <w:r w:rsidR="00D37051" w:rsidRPr="00826B85">
          <w:rPr>
            <w:rStyle w:val="Hyperlink"/>
            <w:lang w:val="en"/>
          </w:rPr>
          <w:t>https://www.gim-international.com/content/article/gnss-positioning</w:t>
        </w:r>
        <w:bookmarkEnd w:id="10"/>
      </w:hyperlink>
      <w:r w:rsidR="00D37051">
        <w:rPr>
          <w:lang w:val="en"/>
        </w:rPr>
        <w:t xml:space="preserve"> </w:t>
      </w:r>
    </w:p>
    <w:p w:rsidR="00D37051" w:rsidRDefault="00D37051" w:rsidP="00D37051">
      <w:pPr>
        <w:pStyle w:val="References"/>
      </w:pPr>
      <w:bookmarkStart w:id="11" w:name="_Ref533769995"/>
      <w:r w:rsidRPr="004023BE">
        <w:t>RP-172313</w:t>
      </w:r>
      <w:r>
        <w:t>, UE Positioning Accuracy Enhancements for LTE, RAN#78, Lisbon, Portugal, Dec. 18-21, 2017.</w:t>
      </w:r>
      <w:bookmarkEnd w:id="3"/>
      <w:bookmarkEnd w:id="11"/>
    </w:p>
    <w:p w:rsidR="000B7D03" w:rsidRDefault="000B7D03" w:rsidP="00824AC9">
      <w:pPr>
        <w:pStyle w:val="References"/>
        <w:numPr>
          <w:ilvl w:val="0"/>
          <w:numId w:val="0"/>
        </w:numPr>
      </w:pPr>
    </w:p>
    <w:p w:rsidR="00BA5E12" w:rsidRPr="004853E0" w:rsidRDefault="000B7D03" w:rsidP="00824AC9">
      <w:pPr>
        <w:pStyle w:val="Heading1"/>
        <w:numPr>
          <w:ilvl w:val="0"/>
          <w:numId w:val="0"/>
        </w:numPr>
        <w:ind w:left="432" w:hanging="432"/>
      </w:pPr>
      <w:r>
        <w:t>Appendix A</w:t>
      </w:r>
      <w:r w:rsidR="00BA5E12">
        <w:t xml:space="preserve"> (TP for Subclause 7.2)</w:t>
      </w:r>
    </w:p>
    <w:p w:rsidR="000B7D03" w:rsidRPr="00824AC9" w:rsidRDefault="00BA5E12" w:rsidP="00824AC9">
      <w:pPr>
        <w:jc w:val="center"/>
        <w:rPr>
          <w:color w:val="FF0000"/>
        </w:rPr>
      </w:pPr>
      <w:r>
        <w:rPr>
          <w:color w:val="FF0000"/>
        </w:rPr>
        <w:t>=====</w:t>
      </w:r>
      <w:r w:rsidR="000B7D03">
        <w:rPr>
          <w:color w:val="FF0000"/>
        </w:rPr>
        <w:t xml:space="preserve">=================== Unchanged parts omitted </w:t>
      </w:r>
      <w:r>
        <w:rPr>
          <w:color w:val="FF0000"/>
        </w:rPr>
        <w:t>========================</w:t>
      </w:r>
    </w:p>
    <w:p w:rsidR="000B7D03" w:rsidRDefault="000B7D03" w:rsidP="00824AC9">
      <w:r>
        <w:t>One source</w:t>
      </w:r>
      <w:r w:rsidR="00B02390">
        <w:t xml:space="preserve"> </w:t>
      </w:r>
      <w:r>
        <w:t xml:space="preserve">provided field test </w:t>
      </w:r>
      <w:r w:rsidR="00FC69EE">
        <w:t>from a</w:t>
      </w:r>
      <w:r>
        <w:t xml:space="preserve"> commercial </w:t>
      </w:r>
      <w:r w:rsidR="00BA5E12">
        <w:t>cellphone integrated with</w:t>
      </w:r>
      <w:r w:rsidR="00BA5E12" w:rsidRPr="00BA5E12">
        <w:rPr>
          <w:lang w:val="en"/>
        </w:rPr>
        <w:t xml:space="preserve"> </w:t>
      </w:r>
      <w:r w:rsidR="00BA5E12">
        <w:rPr>
          <w:lang w:val="en"/>
        </w:rPr>
        <w:t>d</w:t>
      </w:r>
      <w:r w:rsidR="00BA5E12" w:rsidRPr="00A903E1">
        <w:rPr>
          <w:lang w:val="en"/>
        </w:rPr>
        <w:t>ual-band GNSS</w:t>
      </w:r>
      <w:r>
        <w:t xml:space="preserve"> receiver with IMU. The test includes the following two scenarios:</w:t>
      </w:r>
    </w:p>
    <w:p w:rsidR="000B7D03" w:rsidRDefault="000B7D03" w:rsidP="00824AC9">
      <w:pPr>
        <w:pStyle w:val="ListParagraph"/>
        <w:numPr>
          <w:ilvl w:val="0"/>
          <w:numId w:val="47"/>
        </w:numPr>
      </w:pPr>
      <w:r>
        <w:t>Vehicular scenario</w:t>
      </w:r>
    </w:p>
    <w:p w:rsidR="000B7D03" w:rsidRDefault="000B7D03" w:rsidP="00824AC9">
      <w:pPr>
        <w:pStyle w:val="ListParagraph"/>
        <w:numPr>
          <w:ilvl w:val="0"/>
          <w:numId w:val="47"/>
        </w:numPr>
      </w:pPr>
      <w:r>
        <w:t>Pedestrian scenario</w:t>
      </w:r>
    </w:p>
    <w:p w:rsidR="000B7D03" w:rsidRDefault="000B7D03" w:rsidP="00824AC9">
      <w:r>
        <w:t xml:space="preserve">The </w:t>
      </w:r>
      <w:r w:rsidR="00BA5E12">
        <w:t>test result</w:t>
      </w:r>
      <w:r>
        <w:t xml:space="preserve"> is summarized in Table 7.2-1</w:t>
      </w:r>
      <w:r w:rsidR="00FC69EE">
        <w:t>.</w:t>
      </w:r>
    </w:p>
    <w:p w:rsidR="00FC69EE" w:rsidRPr="004853E0" w:rsidRDefault="00FC69EE" w:rsidP="00824AC9">
      <w:pPr>
        <w:pStyle w:val="TH"/>
      </w:pPr>
      <w:r w:rsidRPr="004853E0">
        <w:t xml:space="preserve">Table 7.2-1 Field test from </w:t>
      </w:r>
      <w:r w:rsidR="00BA5E12" w:rsidRPr="004853E0">
        <w:t>a commercial cellphone integrated with dual-band GNSS receiver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34"/>
        <w:gridCol w:w="1842"/>
        <w:gridCol w:w="1276"/>
        <w:gridCol w:w="1263"/>
        <w:gridCol w:w="1264"/>
        <w:gridCol w:w="1264"/>
        <w:gridCol w:w="1264"/>
      </w:tblGrid>
      <w:tr w:rsidR="00FC69EE" w:rsidTr="00824AC9">
        <w:tc>
          <w:tcPr>
            <w:tcW w:w="2976" w:type="dxa"/>
            <w:gridSpan w:val="2"/>
            <w:vMerge w:val="restart"/>
            <w:vAlign w:val="center"/>
          </w:tcPr>
          <w:p w:rsidR="00FC69EE" w:rsidRPr="00A1673D" w:rsidRDefault="00FC69EE" w:rsidP="00824AC9">
            <w:pPr>
              <w:jc w:val="center"/>
            </w:pPr>
            <w:r>
              <w:t>Scenario</w:t>
            </w:r>
          </w:p>
        </w:tc>
        <w:tc>
          <w:tcPr>
            <w:tcW w:w="1276" w:type="dxa"/>
            <w:vMerge w:val="restart"/>
            <w:vAlign w:val="center"/>
          </w:tcPr>
          <w:p w:rsidR="00FC69EE" w:rsidRDefault="00FC69EE" w:rsidP="00824AC9">
            <w:pPr>
              <w:jc w:val="center"/>
            </w:pPr>
            <w:r>
              <w:t>City</w:t>
            </w:r>
          </w:p>
        </w:tc>
        <w:tc>
          <w:tcPr>
            <w:tcW w:w="2527" w:type="dxa"/>
            <w:gridSpan w:val="2"/>
            <w:vAlign w:val="center"/>
          </w:tcPr>
          <w:p w:rsidR="00FC69EE" w:rsidRDefault="00BA5E12" w:rsidP="00824AC9">
            <w:pPr>
              <w:jc w:val="center"/>
            </w:pPr>
            <w:r>
              <w:t>Horizontal e</w:t>
            </w:r>
            <w:r w:rsidR="00FC69EE">
              <w:t>rror w/o IMU</w:t>
            </w:r>
          </w:p>
        </w:tc>
        <w:tc>
          <w:tcPr>
            <w:tcW w:w="2528" w:type="dxa"/>
            <w:gridSpan w:val="2"/>
            <w:vAlign w:val="center"/>
          </w:tcPr>
          <w:p w:rsidR="00FC69EE" w:rsidRDefault="00BA5E12" w:rsidP="00824AC9">
            <w:pPr>
              <w:jc w:val="center"/>
            </w:pPr>
            <w:r>
              <w:t>Horizontal e</w:t>
            </w:r>
            <w:r w:rsidR="00FC69EE">
              <w:t>rror w/ IMU</w:t>
            </w:r>
          </w:p>
        </w:tc>
      </w:tr>
      <w:tr w:rsidR="00FC69EE" w:rsidTr="00824AC9">
        <w:tc>
          <w:tcPr>
            <w:tcW w:w="2976" w:type="dxa"/>
            <w:gridSpan w:val="2"/>
            <w:vMerge/>
            <w:vAlign w:val="center"/>
          </w:tcPr>
          <w:p w:rsidR="00FC69EE" w:rsidRDefault="00FC69EE" w:rsidP="00824AC9">
            <w:pPr>
              <w:jc w:val="left"/>
            </w:pPr>
          </w:p>
        </w:tc>
        <w:tc>
          <w:tcPr>
            <w:tcW w:w="1276" w:type="dxa"/>
            <w:vMerge/>
            <w:vAlign w:val="center"/>
          </w:tcPr>
          <w:p w:rsidR="00FC69EE" w:rsidRDefault="00FC69EE" w:rsidP="00824AC9">
            <w:pPr>
              <w:jc w:val="center"/>
            </w:pPr>
          </w:p>
        </w:tc>
        <w:tc>
          <w:tcPr>
            <w:tcW w:w="1263" w:type="dxa"/>
            <w:vAlign w:val="center"/>
          </w:tcPr>
          <w:p w:rsidR="00FC69EE" w:rsidRDefault="00FC69EE" w:rsidP="00824AC9">
            <w:pPr>
              <w:jc w:val="center"/>
            </w:pPr>
            <w:r>
              <w:t>68%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>
              <w:t>95%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>
              <w:t>68%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>
              <w:t>95%</w:t>
            </w:r>
          </w:p>
        </w:tc>
      </w:tr>
      <w:tr w:rsidR="00FC69EE" w:rsidTr="00824AC9">
        <w:tc>
          <w:tcPr>
            <w:tcW w:w="1134" w:type="dxa"/>
            <w:vAlign w:val="center"/>
          </w:tcPr>
          <w:p w:rsidR="00FC69EE" w:rsidRPr="00A1673D" w:rsidRDefault="00FC69EE" w:rsidP="00824AC9">
            <w:pPr>
              <w:jc w:val="left"/>
            </w:pPr>
            <w:r>
              <w:t>Vehicular</w:t>
            </w:r>
          </w:p>
        </w:tc>
        <w:tc>
          <w:tcPr>
            <w:tcW w:w="1842" w:type="dxa"/>
            <w:vAlign w:val="center"/>
          </w:tcPr>
          <w:p w:rsidR="00FC69EE" w:rsidRPr="00A1673D" w:rsidRDefault="00FC69EE" w:rsidP="00824AC9">
            <w:pPr>
              <w:jc w:val="left"/>
            </w:pPr>
            <w:r>
              <w:t>Urban canyon</w:t>
            </w:r>
          </w:p>
        </w:tc>
        <w:tc>
          <w:tcPr>
            <w:tcW w:w="1276" w:type="dxa"/>
            <w:vAlign w:val="center"/>
          </w:tcPr>
          <w:p w:rsidR="00FC69EE" w:rsidRPr="00A1673D" w:rsidRDefault="00FC69EE" w:rsidP="00824AC9">
            <w:pPr>
              <w:jc w:val="center"/>
            </w:pPr>
            <w:r>
              <w:t>London</w:t>
            </w:r>
          </w:p>
        </w:tc>
        <w:tc>
          <w:tcPr>
            <w:tcW w:w="1263" w:type="dxa"/>
            <w:vAlign w:val="center"/>
          </w:tcPr>
          <w:p w:rsidR="00FC69EE" w:rsidRDefault="00FC69EE" w:rsidP="00824AC9">
            <w:pPr>
              <w:jc w:val="center"/>
            </w:pPr>
            <w:r>
              <w:t>6.2</w:t>
            </w:r>
            <w:r w:rsidR="00F22DB7">
              <w:t>m</w:t>
            </w:r>
          </w:p>
        </w:tc>
        <w:tc>
          <w:tcPr>
            <w:tcW w:w="1264" w:type="dxa"/>
            <w:vAlign w:val="center"/>
          </w:tcPr>
          <w:p w:rsidR="00FC69EE" w:rsidRPr="00403B0D" w:rsidRDefault="00FC69EE" w:rsidP="00824AC9">
            <w:pPr>
              <w:jc w:val="center"/>
            </w:pPr>
            <w:r>
              <w:t>13.1</w:t>
            </w:r>
            <w:r w:rsidR="00F22DB7">
              <w:t>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>
              <w:t>6.2</w:t>
            </w:r>
            <w:r w:rsidR="00F22DB7">
              <w:t>m</w:t>
            </w:r>
          </w:p>
        </w:tc>
        <w:tc>
          <w:tcPr>
            <w:tcW w:w="1264" w:type="dxa"/>
            <w:vAlign w:val="center"/>
          </w:tcPr>
          <w:p w:rsidR="00FC69EE" w:rsidRPr="00403B0D" w:rsidRDefault="00FC69EE" w:rsidP="00824AC9">
            <w:pPr>
              <w:jc w:val="center"/>
            </w:pPr>
            <w:r>
              <w:t>11.0</w:t>
            </w:r>
            <w:r w:rsidR="00F22DB7">
              <w:t>m</w:t>
            </w:r>
          </w:p>
        </w:tc>
      </w:tr>
      <w:tr w:rsidR="00FC69EE" w:rsidTr="00824AC9">
        <w:tc>
          <w:tcPr>
            <w:tcW w:w="1134" w:type="dxa"/>
            <w:vMerge w:val="restart"/>
            <w:vAlign w:val="center"/>
          </w:tcPr>
          <w:p w:rsidR="00FC69EE" w:rsidRPr="00A1673D" w:rsidRDefault="00FC69EE" w:rsidP="00824AC9">
            <w:pPr>
              <w:jc w:val="left"/>
            </w:pPr>
            <w:r w:rsidRPr="00FC69EE">
              <w:lastRenderedPageBreak/>
              <w:t xml:space="preserve">Pedestrian </w:t>
            </w:r>
          </w:p>
        </w:tc>
        <w:tc>
          <w:tcPr>
            <w:tcW w:w="1842" w:type="dxa"/>
            <w:vAlign w:val="center"/>
          </w:tcPr>
          <w:p w:rsidR="00FC69EE" w:rsidRDefault="00FC69EE" w:rsidP="00824AC9">
            <w:pPr>
              <w:jc w:val="left"/>
            </w:pPr>
            <w:r w:rsidRPr="00A1673D">
              <w:t xml:space="preserve">Open sky </w:t>
            </w:r>
          </w:p>
        </w:tc>
        <w:tc>
          <w:tcPr>
            <w:tcW w:w="1276" w:type="dxa"/>
            <w:vAlign w:val="center"/>
          </w:tcPr>
          <w:p w:rsidR="00FC69EE" w:rsidRDefault="00FC69EE" w:rsidP="00824AC9">
            <w:pPr>
              <w:jc w:val="center"/>
            </w:pPr>
            <w:r w:rsidRPr="00A1673D">
              <w:t>Milan</w:t>
            </w:r>
          </w:p>
        </w:tc>
        <w:tc>
          <w:tcPr>
            <w:tcW w:w="1263" w:type="dxa"/>
            <w:vAlign w:val="center"/>
          </w:tcPr>
          <w:p w:rsidR="00FC69EE" w:rsidRDefault="00FC69EE" w:rsidP="00824AC9">
            <w:pPr>
              <w:jc w:val="center"/>
            </w:pPr>
            <w:r>
              <w:t>6.0m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12.8m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5.3m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12.8m</w:t>
            </w:r>
          </w:p>
        </w:tc>
      </w:tr>
      <w:tr w:rsidR="00FC69EE" w:rsidTr="00824AC9">
        <w:tc>
          <w:tcPr>
            <w:tcW w:w="1134" w:type="dxa"/>
            <w:vMerge/>
            <w:vAlign w:val="center"/>
          </w:tcPr>
          <w:p w:rsidR="00FC69EE" w:rsidRPr="00A1673D" w:rsidRDefault="00FC69EE" w:rsidP="00824AC9">
            <w:pPr>
              <w:jc w:val="left"/>
            </w:pPr>
          </w:p>
        </w:tc>
        <w:tc>
          <w:tcPr>
            <w:tcW w:w="1842" w:type="dxa"/>
            <w:vAlign w:val="center"/>
          </w:tcPr>
          <w:p w:rsidR="00FC69EE" w:rsidRDefault="00FC69EE" w:rsidP="00824AC9">
            <w:pPr>
              <w:jc w:val="left"/>
            </w:pPr>
            <w:r w:rsidRPr="00A1673D">
              <w:t>Urban canyon</w:t>
            </w:r>
          </w:p>
        </w:tc>
        <w:tc>
          <w:tcPr>
            <w:tcW w:w="1276" w:type="dxa"/>
            <w:vAlign w:val="center"/>
          </w:tcPr>
          <w:p w:rsidR="00FC69EE" w:rsidRDefault="00FC69EE" w:rsidP="00824AC9">
            <w:pPr>
              <w:jc w:val="center"/>
            </w:pPr>
            <w:r w:rsidRPr="00A1673D">
              <w:t>London</w:t>
            </w:r>
          </w:p>
        </w:tc>
        <w:tc>
          <w:tcPr>
            <w:tcW w:w="1263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18.1m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32.1m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>
              <w:t>13.</w:t>
            </w:r>
            <w:r w:rsidRPr="00403B0D">
              <w:t>8m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22.0m</w:t>
            </w:r>
          </w:p>
        </w:tc>
      </w:tr>
      <w:tr w:rsidR="00FC69EE" w:rsidTr="00824AC9">
        <w:tc>
          <w:tcPr>
            <w:tcW w:w="1134" w:type="dxa"/>
            <w:vMerge/>
            <w:vAlign w:val="center"/>
          </w:tcPr>
          <w:p w:rsidR="00FC69EE" w:rsidRPr="00A1673D" w:rsidRDefault="00FC69EE" w:rsidP="00824AC9">
            <w:pPr>
              <w:jc w:val="left"/>
            </w:pPr>
          </w:p>
        </w:tc>
        <w:tc>
          <w:tcPr>
            <w:tcW w:w="1842" w:type="dxa"/>
            <w:vAlign w:val="center"/>
          </w:tcPr>
          <w:p w:rsidR="00FC69EE" w:rsidRDefault="00FC69EE" w:rsidP="00824AC9">
            <w:pPr>
              <w:jc w:val="left"/>
            </w:pPr>
            <w:r w:rsidRPr="00A1673D">
              <w:t>Narrow street</w:t>
            </w:r>
          </w:p>
        </w:tc>
        <w:tc>
          <w:tcPr>
            <w:tcW w:w="1276" w:type="dxa"/>
            <w:vAlign w:val="center"/>
          </w:tcPr>
          <w:p w:rsidR="00FC69EE" w:rsidRDefault="00FC69EE" w:rsidP="00824AC9">
            <w:pPr>
              <w:jc w:val="center"/>
            </w:pPr>
            <w:r w:rsidRPr="00A1673D">
              <w:t>Munich</w:t>
            </w:r>
          </w:p>
        </w:tc>
        <w:tc>
          <w:tcPr>
            <w:tcW w:w="1263" w:type="dxa"/>
            <w:vAlign w:val="center"/>
          </w:tcPr>
          <w:p w:rsidR="00FC69EE" w:rsidRDefault="00FC69EE" w:rsidP="00824AC9">
            <w:pPr>
              <w:jc w:val="center"/>
            </w:pPr>
            <w:r>
              <w:t>11.9m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18.7m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11.9m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18.1m</w:t>
            </w:r>
          </w:p>
        </w:tc>
      </w:tr>
      <w:tr w:rsidR="00FC69EE" w:rsidTr="00824AC9">
        <w:tc>
          <w:tcPr>
            <w:tcW w:w="1134" w:type="dxa"/>
            <w:vMerge/>
            <w:vAlign w:val="center"/>
          </w:tcPr>
          <w:p w:rsidR="00FC69EE" w:rsidRPr="00A1673D" w:rsidRDefault="00FC69EE" w:rsidP="00824AC9">
            <w:pPr>
              <w:jc w:val="left"/>
            </w:pPr>
          </w:p>
        </w:tc>
        <w:tc>
          <w:tcPr>
            <w:tcW w:w="1842" w:type="dxa"/>
            <w:vAlign w:val="center"/>
          </w:tcPr>
          <w:p w:rsidR="00FC69EE" w:rsidRDefault="00FC69EE" w:rsidP="00824AC9">
            <w:pPr>
              <w:jc w:val="left"/>
            </w:pPr>
            <w:r w:rsidRPr="00A1673D">
              <w:t>Garden estate</w:t>
            </w:r>
          </w:p>
        </w:tc>
        <w:tc>
          <w:tcPr>
            <w:tcW w:w="1276" w:type="dxa"/>
            <w:vAlign w:val="center"/>
          </w:tcPr>
          <w:p w:rsidR="00FC69EE" w:rsidRDefault="00FC69EE" w:rsidP="00824AC9">
            <w:pPr>
              <w:jc w:val="center"/>
            </w:pPr>
            <w:r w:rsidRPr="00A1673D">
              <w:t>Milan</w:t>
            </w:r>
          </w:p>
        </w:tc>
        <w:tc>
          <w:tcPr>
            <w:tcW w:w="1263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</w:t>
            </w:r>
            <w:r>
              <w:t>4.9m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23.2m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5.9m</w:t>
            </w:r>
          </w:p>
        </w:tc>
        <w:tc>
          <w:tcPr>
            <w:tcW w:w="1264" w:type="dxa"/>
            <w:vAlign w:val="center"/>
          </w:tcPr>
          <w:p w:rsidR="00FC69EE" w:rsidRDefault="00FC69EE" w:rsidP="00824AC9">
            <w:pPr>
              <w:jc w:val="center"/>
            </w:pPr>
            <w:r w:rsidRPr="00403B0D">
              <w:t>10.8m</w:t>
            </w:r>
          </w:p>
        </w:tc>
      </w:tr>
    </w:tbl>
    <w:p w:rsidR="000B7D03" w:rsidRPr="007B7F9A" w:rsidRDefault="00BA5E12" w:rsidP="000B7D03">
      <w:pPr>
        <w:jc w:val="center"/>
        <w:rPr>
          <w:color w:val="FF0000"/>
        </w:rPr>
      </w:pPr>
      <w:r>
        <w:rPr>
          <w:color w:val="FF0000"/>
        </w:rPr>
        <w:t>========================</w:t>
      </w:r>
      <w:r w:rsidR="000B7D03">
        <w:rPr>
          <w:color w:val="FF0000"/>
        </w:rPr>
        <w:t xml:space="preserve"> Unchanged parts omitted </w:t>
      </w:r>
      <w:r>
        <w:rPr>
          <w:color w:val="FF0000"/>
        </w:rPr>
        <w:t>========================</w:t>
      </w:r>
    </w:p>
    <w:p w:rsidR="000B7D03" w:rsidRPr="004853E0" w:rsidRDefault="000B7D03" w:rsidP="00824AC9"/>
    <w:sectPr w:rsidR="000B7D03" w:rsidRPr="004853E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5B47" w:rsidRDefault="00EB5B47">
      <w:r>
        <w:separator/>
      </w:r>
    </w:p>
  </w:endnote>
  <w:endnote w:type="continuationSeparator" w:id="0">
    <w:p w:rsidR="00EB5B47" w:rsidRDefault="00EB5B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5B47" w:rsidRDefault="00EB5B47">
      <w:r>
        <w:separator/>
      </w:r>
    </w:p>
  </w:footnote>
  <w:footnote w:type="continuationSeparator" w:id="0">
    <w:p w:rsidR="00EB5B47" w:rsidRDefault="00EB5B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067C060B"/>
    <w:multiLevelType w:val="hybridMultilevel"/>
    <w:tmpl w:val="F47CD5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7F6FF7"/>
    <w:multiLevelType w:val="hybridMultilevel"/>
    <w:tmpl w:val="2CDAFC2E"/>
    <w:lvl w:ilvl="0" w:tplc="040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2" w15:restartNumberingAfterBreak="0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4" w15:restartNumberingAfterBreak="0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5" w15:restartNumberingAfterBreak="0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6" w15:restartNumberingAfterBreak="0">
    <w:nsid w:val="29920A2F"/>
    <w:multiLevelType w:val="hybridMultilevel"/>
    <w:tmpl w:val="C45CB7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365235"/>
    <w:multiLevelType w:val="hybridMultilevel"/>
    <w:tmpl w:val="EBB2B2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3075983"/>
    <w:multiLevelType w:val="hybridMultilevel"/>
    <w:tmpl w:val="7B584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33D11068"/>
    <w:multiLevelType w:val="hybridMultilevel"/>
    <w:tmpl w:val="4CB2AF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220F92"/>
    <w:multiLevelType w:val="hybridMultilevel"/>
    <w:tmpl w:val="E8BAE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046ABB"/>
    <w:multiLevelType w:val="hybridMultilevel"/>
    <w:tmpl w:val="BD805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3BCD7885"/>
    <w:multiLevelType w:val="hybridMultilevel"/>
    <w:tmpl w:val="984AD214"/>
    <w:lvl w:ilvl="0" w:tplc="314A6FEE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8" w15:restartNumberingAfterBreak="0">
    <w:nsid w:val="3C693AD2"/>
    <w:multiLevelType w:val="hybridMultilevel"/>
    <w:tmpl w:val="916E9E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30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1" w15:restartNumberingAfterBreak="0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4C412258"/>
    <w:multiLevelType w:val="hybridMultilevel"/>
    <w:tmpl w:val="547EC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36" w15:restartNumberingAfterBreak="0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7" w15:restartNumberingAfterBreak="0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68955CDE"/>
    <w:multiLevelType w:val="hybridMultilevel"/>
    <w:tmpl w:val="14D46680"/>
    <w:lvl w:ilvl="0" w:tplc="314A6FEE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973A53"/>
    <w:multiLevelType w:val="hybridMultilevel"/>
    <w:tmpl w:val="98F213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AB53195"/>
    <w:multiLevelType w:val="hybridMultilevel"/>
    <w:tmpl w:val="A72E34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2"/>
  </w:num>
  <w:num w:numId="2">
    <w:abstractNumId w:val="25"/>
  </w:num>
  <w:num w:numId="3">
    <w:abstractNumId w:val="21"/>
  </w:num>
  <w:num w:numId="4">
    <w:abstractNumId w:val="17"/>
  </w:num>
  <w:num w:numId="5">
    <w:abstractNumId w:val="10"/>
  </w:num>
  <w:num w:numId="6">
    <w:abstractNumId w:val="41"/>
  </w:num>
  <w:num w:numId="7">
    <w:abstractNumId w:val="19"/>
  </w:num>
  <w:num w:numId="8">
    <w:abstractNumId w:val="33"/>
  </w:num>
  <w:num w:numId="9">
    <w:abstractNumId w:val="37"/>
  </w:num>
  <w:num w:numId="10">
    <w:abstractNumId w:val="40"/>
  </w:num>
  <w:num w:numId="11">
    <w:abstractNumId w:val="44"/>
  </w:num>
  <w:num w:numId="12">
    <w:abstractNumId w:val="15"/>
  </w:num>
  <w:num w:numId="13">
    <w:abstractNumId w:val="35"/>
  </w:num>
  <w:num w:numId="14">
    <w:abstractNumId w:val="34"/>
  </w:num>
  <w:num w:numId="15">
    <w:abstractNumId w:val="29"/>
  </w:num>
  <w:num w:numId="16">
    <w:abstractNumId w:val="13"/>
  </w:num>
  <w:num w:numId="17">
    <w:abstractNumId w:val="27"/>
  </w:num>
  <w:num w:numId="18">
    <w:abstractNumId w:val="14"/>
  </w:num>
  <w:num w:numId="19">
    <w:abstractNumId w:val="12"/>
  </w:num>
  <w:num w:numId="20">
    <w:abstractNumId w:val="36"/>
  </w:num>
  <w:num w:numId="21">
    <w:abstractNumId w:val="31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6"/>
  </w:num>
  <w:num w:numId="32">
    <w:abstractNumId w:val="30"/>
  </w:num>
  <w:num w:numId="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8"/>
  </w:num>
  <w:num w:numId="35">
    <w:abstractNumId w:val="18"/>
  </w:num>
  <w:num w:numId="36">
    <w:abstractNumId w:val="43"/>
  </w:num>
  <w:num w:numId="37">
    <w:abstractNumId w:val="24"/>
  </w:num>
  <w:num w:numId="38">
    <w:abstractNumId w:val="20"/>
  </w:num>
  <w:num w:numId="39">
    <w:abstractNumId w:val="32"/>
  </w:num>
  <w:num w:numId="40">
    <w:abstractNumId w:val="39"/>
  </w:num>
  <w:num w:numId="41">
    <w:abstractNumId w:val="11"/>
  </w:num>
  <w:num w:numId="42">
    <w:abstractNumId w:val="22"/>
  </w:num>
  <w:num w:numId="43">
    <w:abstractNumId w:val="28"/>
  </w:num>
  <w:num w:numId="44">
    <w:abstractNumId w:val="23"/>
  </w:num>
  <w:num w:numId="45">
    <w:abstractNumId w:val="16"/>
  </w:num>
  <w:num w:numId="46">
    <w:abstractNumId w:val="25"/>
  </w:num>
  <w:num w:numId="4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862"/>
    <w:rsid w:val="000128E6"/>
    <w:rsid w:val="00015EFB"/>
    <w:rsid w:val="000165E2"/>
    <w:rsid w:val="000172BE"/>
    <w:rsid w:val="00017D8A"/>
    <w:rsid w:val="00023388"/>
    <w:rsid w:val="00023425"/>
    <w:rsid w:val="000241BE"/>
    <w:rsid w:val="000242F2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4023E"/>
    <w:rsid w:val="0004024B"/>
    <w:rsid w:val="00041C57"/>
    <w:rsid w:val="000434B7"/>
    <w:rsid w:val="000435E4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5C8"/>
    <w:rsid w:val="00057DC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23B0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11AE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A19"/>
    <w:rsid w:val="000A6351"/>
    <w:rsid w:val="000A63D6"/>
    <w:rsid w:val="000A7B38"/>
    <w:rsid w:val="000B0343"/>
    <w:rsid w:val="000B2985"/>
    <w:rsid w:val="000B2C88"/>
    <w:rsid w:val="000B3342"/>
    <w:rsid w:val="000B51FA"/>
    <w:rsid w:val="000B5905"/>
    <w:rsid w:val="000B5975"/>
    <w:rsid w:val="000B6E2C"/>
    <w:rsid w:val="000B76C5"/>
    <w:rsid w:val="000B7A10"/>
    <w:rsid w:val="000B7D03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9A0"/>
    <w:rsid w:val="000E7A84"/>
    <w:rsid w:val="000F15BC"/>
    <w:rsid w:val="000F180A"/>
    <w:rsid w:val="000F1C92"/>
    <w:rsid w:val="000F2EEE"/>
    <w:rsid w:val="000F3697"/>
    <w:rsid w:val="000F7F58"/>
    <w:rsid w:val="00100128"/>
    <w:rsid w:val="00100FF3"/>
    <w:rsid w:val="001026CA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9B5"/>
    <w:rsid w:val="00112BE6"/>
    <w:rsid w:val="001141E3"/>
    <w:rsid w:val="001144DF"/>
    <w:rsid w:val="0011557B"/>
    <w:rsid w:val="00117C85"/>
    <w:rsid w:val="00120B13"/>
    <w:rsid w:val="00124D84"/>
    <w:rsid w:val="001250DD"/>
    <w:rsid w:val="00125733"/>
    <w:rsid w:val="001263AA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51619"/>
    <w:rsid w:val="00152835"/>
    <w:rsid w:val="001559FA"/>
    <w:rsid w:val="00156374"/>
    <w:rsid w:val="001577D8"/>
    <w:rsid w:val="00157FC3"/>
    <w:rsid w:val="00160739"/>
    <w:rsid w:val="001607BB"/>
    <w:rsid w:val="0016271E"/>
    <w:rsid w:val="00162D7A"/>
    <w:rsid w:val="00164DAB"/>
    <w:rsid w:val="00165BBB"/>
    <w:rsid w:val="0016613F"/>
    <w:rsid w:val="00166215"/>
    <w:rsid w:val="00166591"/>
    <w:rsid w:val="00171143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15A2"/>
    <w:rsid w:val="00181FC1"/>
    <w:rsid w:val="00183034"/>
    <w:rsid w:val="001830F7"/>
    <w:rsid w:val="001834AB"/>
    <w:rsid w:val="00183EE6"/>
    <w:rsid w:val="0018588A"/>
    <w:rsid w:val="00187252"/>
    <w:rsid w:val="00191C91"/>
    <w:rsid w:val="00192DD9"/>
    <w:rsid w:val="00194339"/>
    <w:rsid w:val="00194848"/>
    <w:rsid w:val="001958EA"/>
    <w:rsid w:val="00195E0E"/>
    <w:rsid w:val="001A180D"/>
    <w:rsid w:val="001A1BAC"/>
    <w:rsid w:val="001A23CE"/>
    <w:rsid w:val="001A2C89"/>
    <w:rsid w:val="001A673E"/>
    <w:rsid w:val="001A7763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7121"/>
    <w:rsid w:val="00200D2C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058B2"/>
    <w:rsid w:val="00210860"/>
    <w:rsid w:val="00210B6A"/>
    <w:rsid w:val="00212CB6"/>
    <w:rsid w:val="00212E37"/>
    <w:rsid w:val="002140FF"/>
    <w:rsid w:val="002205EC"/>
    <w:rsid w:val="00220894"/>
    <w:rsid w:val="00224952"/>
    <w:rsid w:val="00224DD2"/>
    <w:rsid w:val="00225A6A"/>
    <w:rsid w:val="00225AC7"/>
    <w:rsid w:val="00225ACC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9A9"/>
    <w:rsid w:val="00240E54"/>
    <w:rsid w:val="002451C5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6752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70728"/>
    <w:rsid w:val="00270D42"/>
    <w:rsid w:val="0027195D"/>
    <w:rsid w:val="00272B03"/>
    <w:rsid w:val="002733E2"/>
    <w:rsid w:val="002750B1"/>
    <w:rsid w:val="00276A35"/>
    <w:rsid w:val="00277835"/>
    <w:rsid w:val="00280AB1"/>
    <w:rsid w:val="00284BAE"/>
    <w:rsid w:val="002859AF"/>
    <w:rsid w:val="00286AE7"/>
    <w:rsid w:val="00287243"/>
    <w:rsid w:val="00290647"/>
    <w:rsid w:val="00291385"/>
    <w:rsid w:val="00291422"/>
    <w:rsid w:val="0029237F"/>
    <w:rsid w:val="00292715"/>
    <w:rsid w:val="00293E57"/>
    <w:rsid w:val="002947D1"/>
    <w:rsid w:val="002948DF"/>
    <w:rsid w:val="00294D9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B0A7D"/>
    <w:rsid w:val="002B1A69"/>
    <w:rsid w:val="002B2723"/>
    <w:rsid w:val="002B303A"/>
    <w:rsid w:val="002B538E"/>
    <w:rsid w:val="002B5DCA"/>
    <w:rsid w:val="002B6BDC"/>
    <w:rsid w:val="002B75B0"/>
    <w:rsid w:val="002B762E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544"/>
    <w:rsid w:val="002C5AFA"/>
    <w:rsid w:val="002D0439"/>
    <w:rsid w:val="002D11B7"/>
    <w:rsid w:val="002D3BBC"/>
    <w:rsid w:val="002D438A"/>
    <w:rsid w:val="002D4FF1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4D9B"/>
    <w:rsid w:val="00305FF9"/>
    <w:rsid w:val="00306E6B"/>
    <w:rsid w:val="003100C8"/>
    <w:rsid w:val="00311161"/>
    <w:rsid w:val="00312130"/>
    <w:rsid w:val="00312400"/>
    <w:rsid w:val="00312739"/>
    <w:rsid w:val="00312D10"/>
    <w:rsid w:val="003178DA"/>
    <w:rsid w:val="00317DB8"/>
    <w:rsid w:val="00320618"/>
    <w:rsid w:val="0032100B"/>
    <w:rsid w:val="00321BD7"/>
    <w:rsid w:val="0032260F"/>
    <w:rsid w:val="003228DA"/>
    <w:rsid w:val="00323D6B"/>
    <w:rsid w:val="00326815"/>
    <w:rsid w:val="00326957"/>
    <w:rsid w:val="00326AE2"/>
    <w:rsid w:val="00331426"/>
    <w:rsid w:val="0033171D"/>
    <w:rsid w:val="00331FC3"/>
    <w:rsid w:val="003336B3"/>
    <w:rsid w:val="00335B75"/>
    <w:rsid w:val="00335D8C"/>
    <w:rsid w:val="00336072"/>
    <w:rsid w:val="003363A1"/>
    <w:rsid w:val="0034226D"/>
    <w:rsid w:val="00342972"/>
    <w:rsid w:val="00342FDD"/>
    <w:rsid w:val="0034429B"/>
    <w:rsid w:val="00344866"/>
    <w:rsid w:val="0034638C"/>
    <w:rsid w:val="00346F7F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60232"/>
    <w:rsid w:val="003602E0"/>
    <w:rsid w:val="00360D01"/>
    <w:rsid w:val="00362569"/>
    <w:rsid w:val="003636CD"/>
    <w:rsid w:val="00363DA9"/>
    <w:rsid w:val="0036487C"/>
    <w:rsid w:val="00365411"/>
    <w:rsid w:val="00365FA2"/>
    <w:rsid w:val="00366C69"/>
    <w:rsid w:val="00367441"/>
    <w:rsid w:val="00367B1D"/>
    <w:rsid w:val="00370E4F"/>
    <w:rsid w:val="00371215"/>
    <w:rsid w:val="00372F0D"/>
    <w:rsid w:val="00374059"/>
    <w:rsid w:val="0037535B"/>
    <w:rsid w:val="0037552D"/>
    <w:rsid w:val="003756DB"/>
    <w:rsid w:val="003770BB"/>
    <w:rsid w:val="0037771A"/>
    <w:rsid w:val="0037791D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2CA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3575"/>
    <w:rsid w:val="003B50BC"/>
    <w:rsid w:val="003B5D97"/>
    <w:rsid w:val="003B626E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5E6B"/>
    <w:rsid w:val="003C7AD7"/>
    <w:rsid w:val="003D0FC3"/>
    <w:rsid w:val="003D2C1D"/>
    <w:rsid w:val="003D2C34"/>
    <w:rsid w:val="003D3DDD"/>
    <w:rsid w:val="003D5CBF"/>
    <w:rsid w:val="003D66D2"/>
    <w:rsid w:val="003E07AE"/>
    <w:rsid w:val="003E14FC"/>
    <w:rsid w:val="003E2976"/>
    <w:rsid w:val="003E4858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CD2"/>
    <w:rsid w:val="003F788D"/>
    <w:rsid w:val="0040126E"/>
    <w:rsid w:val="004020D4"/>
    <w:rsid w:val="004021B6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1DCF"/>
    <w:rsid w:val="00422341"/>
    <w:rsid w:val="00423641"/>
    <w:rsid w:val="00426266"/>
    <w:rsid w:val="00430A2D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5105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60CC3"/>
    <w:rsid w:val="00460E86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988"/>
    <w:rsid w:val="00480E05"/>
    <w:rsid w:val="00482BBE"/>
    <w:rsid w:val="00483A12"/>
    <w:rsid w:val="00484A77"/>
    <w:rsid w:val="004853E0"/>
    <w:rsid w:val="0048540F"/>
    <w:rsid w:val="00485970"/>
    <w:rsid w:val="00485C0D"/>
    <w:rsid w:val="00486575"/>
    <w:rsid w:val="004866D0"/>
    <w:rsid w:val="00486936"/>
    <w:rsid w:val="00494242"/>
    <w:rsid w:val="00494E8E"/>
    <w:rsid w:val="004955BC"/>
    <w:rsid w:val="00495D63"/>
    <w:rsid w:val="0049648F"/>
    <w:rsid w:val="00496606"/>
    <w:rsid w:val="00496F05"/>
    <w:rsid w:val="00497370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49E6"/>
    <w:rsid w:val="004B4D69"/>
    <w:rsid w:val="004C01A8"/>
    <w:rsid w:val="004C1840"/>
    <w:rsid w:val="004C24C9"/>
    <w:rsid w:val="004C31B6"/>
    <w:rsid w:val="004C5319"/>
    <w:rsid w:val="004C621F"/>
    <w:rsid w:val="004C7948"/>
    <w:rsid w:val="004C7BB8"/>
    <w:rsid w:val="004C7C60"/>
    <w:rsid w:val="004D0DFE"/>
    <w:rsid w:val="004D1D91"/>
    <w:rsid w:val="004D22C3"/>
    <w:rsid w:val="004D6F4D"/>
    <w:rsid w:val="004D6F95"/>
    <w:rsid w:val="004D72FE"/>
    <w:rsid w:val="004D7E91"/>
    <w:rsid w:val="004E003A"/>
    <w:rsid w:val="004E0768"/>
    <w:rsid w:val="004E1A31"/>
    <w:rsid w:val="004E2DE0"/>
    <w:rsid w:val="004E4060"/>
    <w:rsid w:val="004E409A"/>
    <w:rsid w:val="004F0FB9"/>
    <w:rsid w:val="004F2F7E"/>
    <w:rsid w:val="004F32B5"/>
    <w:rsid w:val="004F407E"/>
    <w:rsid w:val="004F428D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11F15"/>
    <w:rsid w:val="0051318C"/>
    <w:rsid w:val="005142CD"/>
    <w:rsid w:val="005143C9"/>
    <w:rsid w:val="005157A9"/>
    <w:rsid w:val="005158E0"/>
    <w:rsid w:val="005173A7"/>
    <w:rsid w:val="005177E1"/>
    <w:rsid w:val="00520C0A"/>
    <w:rsid w:val="005218B6"/>
    <w:rsid w:val="00522589"/>
    <w:rsid w:val="00524545"/>
    <w:rsid w:val="005255BF"/>
    <w:rsid w:val="005257DE"/>
    <w:rsid w:val="00527200"/>
    <w:rsid w:val="00530157"/>
    <w:rsid w:val="00531EBE"/>
    <w:rsid w:val="0053239A"/>
    <w:rsid w:val="00532F8B"/>
    <w:rsid w:val="00533737"/>
    <w:rsid w:val="00535B79"/>
    <w:rsid w:val="00535D7C"/>
    <w:rsid w:val="00536579"/>
    <w:rsid w:val="00536C1E"/>
    <w:rsid w:val="0054343A"/>
    <w:rsid w:val="00543974"/>
    <w:rsid w:val="00543DFB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38D4"/>
    <w:rsid w:val="005656ED"/>
    <w:rsid w:val="00566544"/>
    <w:rsid w:val="00566608"/>
    <w:rsid w:val="00566C83"/>
    <w:rsid w:val="005700FE"/>
    <w:rsid w:val="00570E24"/>
    <w:rsid w:val="00572760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4416"/>
    <w:rsid w:val="00584B39"/>
    <w:rsid w:val="00584E25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305E"/>
    <w:rsid w:val="005A30BB"/>
    <w:rsid w:val="005A3887"/>
    <w:rsid w:val="005B0542"/>
    <w:rsid w:val="005B2225"/>
    <w:rsid w:val="005B2799"/>
    <w:rsid w:val="005B2B77"/>
    <w:rsid w:val="005B3D4A"/>
    <w:rsid w:val="005B4D87"/>
    <w:rsid w:val="005B533F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E0D"/>
    <w:rsid w:val="005E234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6112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304BC"/>
    <w:rsid w:val="00630DCE"/>
    <w:rsid w:val="0063120A"/>
    <w:rsid w:val="0063150B"/>
    <w:rsid w:val="00631585"/>
    <w:rsid w:val="00634ACF"/>
    <w:rsid w:val="00635035"/>
    <w:rsid w:val="0063580D"/>
    <w:rsid w:val="00635CAE"/>
    <w:rsid w:val="00637240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38AD"/>
    <w:rsid w:val="0066732C"/>
    <w:rsid w:val="00667500"/>
    <w:rsid w:val="006679F5"/>
    <w:rsid w:val="00667B77"/>
    <w:rsid w:val="006716DA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E14"/>
    <w:rsid w:val="0068436C"/>
    <w:rsid w:val="0068545E"/>
    <w:rsid w:val="00685FD4"/>
    <w:rsid w:val="00686612"/>
    <w:rsid w:val="0068661E"/>
    <w:rsid w:val="00690A49"/>
    <w:rsid w:val="00690BB6"/>
    <w:rsid w:val="00691B30"/>
    <w:rsid w:val="00693E1F"/>
    <w:rsid w:val="00693ECB"/>
    <w:rsid w:val="00694797"/>
    <w:rsid w:val="00695887"/>
    <w:rsid w:val="00697733"/>
    <w:rsid w:val="006A254E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394E"/>
    <w:rsid w:val="006B555A"/>
    <w:rsid w:val="006B600A"/>
    <w:rsid w:val="006B6635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E1"/>
    <w:rsid w:val="006D48FC"/>
    <w:rsid w:val="006D5CF2"/>
    <w:rsid w:val="006D62BC"/>
    <w:rsid w:val="006D6450"/>
    <w:rsid w:val="006D6939"/>
    <w:rsid w:val="006D7EB0"/>
    <w:rsid w:val="006E0138"/>
    <w:rsid w:val="006E0BB0"/>
    <w:rsid w:val="006E12C3"/>
    <w:rsid w:val="006E252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39EE"/>
    <w:rsid w:val="006F52E5"/>
    <w:rsid w:val="006F6066"/>
    <w:rsid w:val="006F6850"/>
    <w:rsid w:val="006F707E"/>
    <w:rsid w:val="007001DC"/>
    <w:rsid w:val="007015DF"/>
    <w:rsid w:val="007025CB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900"/>
    <w:rsid w:val="00786958"/>
    <w:rsid w:val="00786E71"/>
    <w:rsid w:val="0079162F"/>
    <w:rsid w:val="00794924"/>
    <w:rsid w:val="007A0BC2"/>
    <w:rsid w:val="007A1F44"/>
    <w:rsid w:val="007A23FF"/>
    <w:rsid w:val="007A295B"/>
    <w:rsid w:val="007A3424"/>
    <w:rsid w:val="007A35EF"/>
    <w:rsid w:val="007A43A2"/>
    <w:rsid w:val="007A4D04"/>
    <w:rsid w:val="007A7A96"/>
    <w:rsid w:val="007B03AF"/>
    <w:rsid w:val="007B1543"/>
    <w:rsid w:val="007B1AC0"/>
    <w:rsid w:val="007B270A"/>
    <w:rsid w:val="007B2D3B"/>
    <w:rsid w:val="007B52CD"/>
    <w:rsid w:val="007B7DC1"/>
    <w:rsid w:val="007B7EDB"/>
    <w:rsid w:val="007C19AD"/>
    <w:rsid w:val="007C3598"/>
    <w:rsid w:val="007C3FA8"/>
    <w:rsid w:val="007C68DA"/>
    <w:rsid w:val="007C6F32"/>
    <w:rsid w:val="007D229A"/>
    <w:rsid w:val="007D2F44"/>
    <w:rsid w:val="007D2F4D"/>
    <w:rsid w:val="007D4178"/>
    <w:rsid w:val="007D4D33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835"/>
    <w:rsid w:val="0081581D"/>
    <w:rsid w:val="008172BE"/>
    <w:rsid w:val="00817B71"/>
    <w:rsid w:val="00820244"/>
    <w:rsid w:val="008221B3"/>
    <w:rsid w:val="0082248E"/>
    <w:rsid w:val="00824AC9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76F6"/>
    <w:rsid w:val="00837D5B"/>
    <w:rsid w:val="00840607"/>
    <w:rsid w:val="00841CD2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6833"/>
    <w:rsid w:val="00856840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712FD"/>
    <w:rsid w:val="008716A1"/>
    <w:rsid w:val="00872D3F"/>
    <w:rsid w:val="008733E4"/>
    <w:rsid w:val="00873F15"/>
    <w:rsid w:val="00874096"/>
    <w:rsid w:val="008756A4"/>
    <w:rsid w:val="00875F73"/>
    <w:rsid w:val="00880F30"/>
    <w:rsid w:val="008833E8"/>
    <w:rsid w:val="00887B48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A0AB2"/>
    <w:rsid w:val="008A0CFC"/>
    <w:rsid w:val="008A12FE"/>
    <w:rsid w:val="008A28B6"/>
    <w:rsid w:val="008A2BB1"/>
    <w:rsid w:val="008A3466"/>
    <w:rsid w:val="008A389F"/>
    <w:rsid w:val="008A3D02"/>
    <w:rsid w:val="008A5940"/>
    <w:rsid w:val="008A73B2"/>
    <w:rsid w:val="008B043F"/>
    <w:rsid w:val="008B0808"/>
    <w:rsid w:val="008B089C"/>
    <w:rsid w:val="008B0AEC"/>
    <w:rsid w:val="008B1E53"/>
    <w:rsid w:val="008B1E5B"/>
    <w:rsid w:val="008B389D"/>
    <w:rsid w:val="008B3C5C"/>
    <w:rsid w:val="008B5299"/>
    <w:rsid w:val="008B5A5F"/>
    <w:rsid w:val="008B5AB0"/>
    <w:rsid w:val="008B6054"/>
    <w:rsid w:val="008B7585"/>
    <w:rsid w:val="008B7B08"/>
    <w:rsid w:val="008C13F0"/>
    <w:rsid w:val="008C1F26"/>
    <w:rsid w:val="008C2A3A"/>
    <w:rsid w:val="008C4C7E"/>
    <w:rsid w:val="008C5C46"/>
    <w:rsid w:val="008C6184"/>
    <w:rsid w:val="008C785E"/>
    <w:rsid w:val="008D0AFB"/>
    <w:rsid w:val="008D1511"/>
    <w:rsid w:val="008D32DF"/>
    <w:rsid w:val="008D35E9"/>
    <w:rsid w:val="008D3959"/>
    <w:rsid w:val="008D3966"/>
    <w:rsid w:val="008D4352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4813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42C80"/>
    <w:rsid w:val="00943197"/>
    <w:rsid w:val="009435F2"/>
    <w:rsid w:val="00944437"/>
    <w:rsid w:val="00945180"/>
    <w:rsid w:val="0094590C"/>
    <w:rsid w:val="00946355"/>
    <w:rsid w:val="009468B7"/>
    <w:rsid w:val="0094724E"/>
    <w:rsid w:val="00947973"/>
    <w:rsid w:val="00947BE6"/>
    <w:rsid w:val="0095048D"/>
    <w:rsid w:val="00951ADB"/>
    <w:rsid w:val="0095380C"/>
    <w:rsid w:val="00954353"/>
    <w:rsid w:val="00955027"/>
    <w:rsid w:val="00955C0A"/>
    <w:rsid w:val="00955C4F"/>
    <w:rsid w:val="009657F1"/>
    <w:rsid w:val="0096625D"/>
    <w:rsid w:val="009709F8"/>
    <w:rsid w:val="00972929"/>
    <w:rsid w:val="00972F91"/>
    <w:rsid w:val="00973827"/>
    <w:rsid w:val="009742D3"/>
    <w:rsid w:val="00977BA7"/>
    <w:rsid w:val="00980517"/>
    <w:rsid w:val="0098194F"/>
    <w:rsid w:val="009826C8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54C"/>
    <w:rsid w:val="00996876"/>
    <w:rsid w:val="00996FFA"/>
    <w:rsid w:val="009973F1"/>
    <w:rsid w:val="009973F3"/>
    <w:rsid w:val="009A0049"/>
    <w:rsid w:val="009A010D"/>
    <w:rsid w:val="009A0C6F"/>
    <w:rsid w:val="009A14EF"/>
    <w:rsid w:val="009A2DF9"/>
    <w:rsid w:val="009A3A86"/>
    <w:rsid w:val="009A4869"/>
    <w:rsid w:val="009A6A6B"/>
    <w:rsid w:val="009B0636"/>
    <w:rsid w:val="009B1EF9"/>
    <w:rsid w:val="009B26AC"/>
    <w:rsid w:val="009B37E2"/>
    <w:rsid w:val="009B4519"/>
    <w:rsid w:val="009B506B"/>
    <w:rsid w:val="009B57EF"/>
    <w:rsid w:val="009B5B85"/>
    <w:rsid w:val="009B7204"/>
    <w:rsid w:val="009C0074"/>
    <w:rsid w:val="009C0564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3FB5"/>
    <w:rsid w:val="009F521F"/>
    <w:rsid w:val="009F553C"/>
    <w:rsid w:val="009F59F8"/>
    <w:rsid w:val="00A005B0"/>
    <w:rsid w:val="00A01F17"/>
    <w:rsid w:val="00A022A5"/>
    <w:rsid w:val="00A03A22"/>
    <w:rsid w:val="00A04634"/>
    <w:rsid w:val="00A06119"/>
    <w:rsid w:val="00A07A48"/>
    <w:rsid w:val="00A108EE"/>
    <w:rsid w:val="00A10BB8"/>
    <w:rsid w:val="00A1200D"/>
    <w:rsid w:val="00A137E4"/>
    <w:rsid w:val="00A14813"/>
    <w:rsid w:val="00A1566A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094B"/>
    <w:rsid w:val="00A82D58"/>
    <w:rsid w:val="00A8399D"/>
    <w:rsid w:val="00A83E3D"/>
    <w:rsid w:val="00A8443A"/>
    <w:rsid w:val="00A8479C"/>
    <w:rsid w:val="00A8557B"/>
    <w:rsid w:val="00A85A05"/>
    <w:rsid w:val="00A86D63"/>
    <w:rsid w:val="00A87797"/>
    <w:rsid w:val="00A90E72"/>
    <w:rsid w:val="00A91AAA"/>
    <w:rsid w:val="00A922A2"/>
    <w:rsid w:val="00A9327B"/>
    <w:rsid w:val="00A93B69"/>
    <w:rsid w:val="00A963C7"/>
    <w:rsid w:val="00AA1626"/>
    <w:rsid w:val="00AA1C25"/>
    <w:rsid w:val="00AA3DB7"/>
    <w:rsid w:val="00AA51F5"/>
    <w:rsid w:val="00AA5E3B"/>
    <w:rsid w:val="00AA68B4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5FB"/>
    <w:rsid w:val="00AC0705"/>
    <w:rsid w:val="00AC109B"/>
    <w:rsid w:val="00AC74DA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42F"/>
    <w:rsid w:val="00AD7305"/>
    <w:rsid w:val="00AD7E64"/>
    <w:rsid w:val="00AE0C56"/>
    <w:rsid w:val="00AE149E"/>
    <w:rsid w:val="00AE22F2"/>
    <w:rsid w:val="00AE29FC"/>
    <w:rsid w:val="00AE2F3F"/>
    <w:rsid w:val="00AE3B4E"/>
    <w:rsid w:val="00AE3D3F"/>
    <w:rsid w:val="00AE468A"/>
    <w:rsid w:val="00AE59EC"/>
    <w:rsid w:val="00AE67B3"/>
    <w:rsid w:val="00AE7864"/>
    <w:rsid w:val="00AE7949"/>
    <w:rsid w:val="00AF25D5"/>
    <w:rsid w:val="00AF3DBB"/>
    <w:rsid w:val="00AF5194"/>
    <w:rsid w:val="00AF53EF"/>
    <w:rsid w:val="00AF73C3"/>
    <w:rsid w:val="00AF795C"/>
    <w:rsid w:val="00B00752"/>
    <w:rsid w:val="00B02390"/>
    <w:rsid w:val="00B026C1"/>
    <w:rsid w:val="00B02B9C"/>
    <w:rsid w:val="00B0353B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406"/>
    <w:rsid w:val="00B23AF4"/>
    <w:rsid w:val="00B23C15"/>
    <w:rsid w:val="00B25762"/>
    <w:rsid w:val="00B25B40"/>
    <w:rsid w:val="00B25FDE"/>
    <w:rsid w:val="00B26AB0"/>
    <w:rsid w:val="00B26AD2"/>
    <w:rsid w:val="00B26CA2"/>
    <w:rsid w:val="00B30B4E"/>
    <w:rsid w:val="00B31246"/>
    <w:rsid w:val="00B326FF"/>
    <w:rsid w:val="00B340AA"/>
    <w:rsid w:val="00B34A9F"/>
    <w:rsid w:val="00B34B80"/>
    <w:rsid w:val="00B35CDA"/>
    <w:rsid w:val="00B366F8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51291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711CE"/>
    <w:rsid w:val="00B71DC8"/>
    <w:rsid w:val="00B746C6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A5E12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D008E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51A"/>
    <w:rsid w:val="00BF3914"/>
    <w:rsid w:val="00BF49B1"/>
    <w:rsid w:val="00BF5552"/>
    <w:rsid w:val="00BF73F2"/>
    <w:rsid w:val="00C01671"/>
    <w:rsid w:val="00C02419"/>
    <w:rsid w:val="00C02766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70F7"/>
    <w:rsid w:val="00C62CD5"/>
    <w:rsid w:val="00C636E6"/>
    <w:rsid w:val="00C639D6"/>
    <w:rsid w:val="00C63F8E"/>
    <w:rsid w:val="00C647FB"/>
    <w:rsid w:val="00C654E0"/>
    <w:rsid w:val="00C67EAB"/>
    <w:rsid w:val="00C70DFF"/>
    <w:rsid w:val="00C71490"/>
    <w:rsid w:val="00C75A6B"/>
    <w:rsid w:val="00C763B6"/>
    <w:rsid w:val="00C7644F"/>
    <w:rsid w:val="00C768F6"/>
    <w:rsid w:val="00C80073"/>
    <w:rsid w:val="00C80DEA"/>
    <w:rsid w:val="00C832DC"/>
    <w:rsid w:val="00C8377F"/>
    <w:rsid w:val="00C85259"/>
    <w:rsid w:val="00C8646D"/>
    <w:rsid w:val="00C91DE3"/>
    <w:rsid w:val="00C92C7F"/>
    <w:rsid w:val="00C9369D"/>
    <w:rsid w:val="00C944FA"/>
    <w:rsid w:val="00C95854"/>
    <w:rsid w:val="00C95EFF"/>
    <w:rsid w:val="00C96E6F"/>
    <w:rsid w:val="00C97872"/>
    <w:rsid w:val="00CA0532"/>
    <w:rsid w:val="00CA2241"/>
    <w:rsid w:val="00CA3CDD"/>
    <w:rsid w:val="00CA403B"/>
    <w:rsid w:val="00CA505A"/>
    <w:rsid w:val="00CA59DD"/>
    <w:rsid w:val="00CB008E"/>
    <w:rsid w:val="00CB01FA"/>
    <w:rsid w:val="00CB0737"/>
    <w:rsid w:val="00CB097A"/>
    <w:rsid w:val="00CB26EC"/>
    <w:rsid w:val="00CB2D2A"/>
    <w:rsid w:val="00CB5B1E"/>
    <w:rsid w:val="00CB787A"/>
    <w:rsid w:val="00CC0C4A"/>
    <w:rsid w:val="00CC17F0"/>
    <w:rsid w:val="00CC1853"/>
    <w:rsid w:val="00CC1FAE"/>
    <w:rsid w:val="00CC3A23"/>
    <w:rsid w:val="00CC737C"/>
    <w:rsid w:val="00CD087D"/>
    <w:rsid w:val="00CD0F5D"/>
    <w:rsid w:val="00CD1C0B"/>
    <w:rsid w:val="00CD239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78AE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D004FA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33F1"/>
    <w:rsid w:val="00D256F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37051"/>
    <w:rsid w:val="00D437D8"/>
    <w:rsid w:val="00D44994"/>
    <w:rsid w:val="00D45DF3"/>
    <w:rsid w:val="00D46174"/>
    <w:rsid w:val="00D47DD0"/>
    <w:rsid w:val="00D50183"/>
    <w:rsid w:val="00D51D12"/>
    <w:rsid w:val="00D5362B"/>
    <w:rsid w:val="00D55072"/>
    <w:rsid w:val="00D551B5"/>
    <w:rsid w:val="00D56DB2"/>
    <w:rsid w:val="00D5747F"/>
    <w:rsid w:val="00D57495"/>
    <w:rsid w:val="00D574FA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6099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C1327"/>
    <w:rsid w:val="00DC1350"/>
    <w:rsid w:val="00DC3237"/>
    <w:rsid w:val="00DC41A4"/>
    <w:rsid w:val="00DC5672"/>
    <w:rsid w:val="00DC60A2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E0E59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A08"/>
    <w:rsid w:val="00E01DAA"/>
    <w:rsid w:val="00E02103"/>
    <w:rsid w:val="00E023E5"/>
    <w:rsid w:val="00E02432"/>
    <w:rsid w:val="00E04022"/>
    <w:rsid w:val="00E0728F"/>
    <w:rsid w:val="00E0755C"/>
    <w:rsid w:val="00E14A7E"/>
    <w:rsid w:val="00E151E1"/>
    <w:rsid w:val="00E17619"/>
    <w:rsid w:val="00E17805"/>
    <w:rsid w:val="00E20F79"/>
    <w:rsid w:val="00E21278"/>
    <w:rsid w:val="00E22CCD"/>
    <w:rsid w:val="00E23A11"/>
    <w:rsid w:val="00E23FB7"/>
    <w:rsid w:val="00E24A27"/>
    <w:rsid w:val="00E25F89"/>
    <w:rsid w:val="00E30529"/>
    <w:rsid w:val="00E32D62"/>
    <w:rsid w:val="00E339DC"/>
    <w:rsid w:val="00E33E15"/>
    <w:rsid w:val="00E361B8"/>
    <w:rsid w:val="00E36A1B"/>
    <w:rsid w:val="00E429ED"/>
    <w:rsid w:val="00E43F37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733D"/>
    <w:rsid w:val="00E61CC0"/>
    <w:rsid w:val="00E6277B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519F"/>
    <w:rsid w:val="00E85CC3"/>
    <w:rsid w:val="00E8644A"/>
    <w:rsid w:val="00E90279"/>
    <w:rsid w:val="00E90635"/>
    <w:rsid w:val="00E909A1"/>
    <w:rsid w:val="00E90BFF"/>
    <w:rsid w:val="00E91F04"/>
    <w:rsid w:val="00E91F35"/>
    <w:rsid w:val="00E95BA6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4CFF"/>
    <w:rsid w:val="00EB5476"/>
    <w:rsid w:val="00EB5B47"/>
    <w:rsid w:val="00EB70B0"/>
    <w:rsid w:val="00EB7633"/>
    <w:rsid w:val="00EB7736"/>
    <w:rsid w:val="00EC2E2D"/>
    <w:rsid w:val="00EC462B"/>
    <w:rsid w:val="00EC4723"/>
    <w:rsid w:val="00EC56E0"/>
    <w:rsid w:val="00EC6057"/>
    <w:rsid w:val="00EC6847"/>
    <w:rsid w:val="00EC7DB6"/>
    <w:rsid w:val="00ED162F"/>
    <w:rsid w:val="00ED2E52"/>
    <w:rsid w:val="00ED3024"/>
    <w:rsid w:val="00ED5FE4"/>
    <w:rsid w:val="00ED71C5"/>
    <w:rsid w:val="00EE16FA"/>
    <w:rsid w:val="00EE3C42"/>
    <w:rsid w:val="00EE3D4F"/>
    <w:rsid w:val="00EE534D"/>
    <w:rsid w:val="00EE5560"/>
    <w:rsid w:val="00EE6F1E"/>
    <w:rsid w:val="00EF0348"/>
    <w:rsid w:val="00EF1F9C"/>
    <w:rsid w:val="00EF4366"/>
    <w:rsid w:val="00EF4661"/>
    <w:rsid w:val="00EF4CD6"/>
    <w:rsid w:val="00EF55A0"/>
    <w:rsid w:val="00EF63D1"/>
    <w:rsid w:val="00EF6513"/>
    <w:rsid w:val="00EF6683"/>
    <w:rsid w:val="00EF7002"/>
    <w:rsid w:val="00EF769B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33A1"/>
    <w:rsid w:val="00F13ECD"/>
    <w:rsid w:val="00F155CE"/>
    <w:rsid w:val="00F16BF2"/>
    <w:rsid w:val="00F17EAE"/>
    <w:rsid w:val="00F218D4"/>
    <w:rsid w:val="00F2250A"/>
    <w:rsid w:val="00F22DB7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BF4"/>
    <w:rsid w:val="00F54266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445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B0082"/>
    <w:rsid w:val="00FB0243"/>
    <w:rsid w:val="00FB1527"/>
    <w:rsid w:val="00FB2537"/>
    <w:rsid w:val="00FB33DC"/>
    <w:rsid w:val="00FB4338"/>
    <w:rsid w:val="00FB477E"/>
    <w:rsid w:val="00FB4C9C"/>
    <w:rsid w:val="00FB6165"/>
    <w:rsid w:val="00FC0150"/>
    <w:rsid w:val="00FC03AB"/>
    <w:rsid w:val="00FC4729"/>
    <w:rsid w:val="00FC4A8C"/>
    <w:rsid w:val="00FC53DB"/>
    <w:rsid w:val="00FC5FC2"/>
    <w:rsid w:val="00FC6177"/>
    <w:rsid w:val="00FC63D1"/>
    <w:rsid w:val="00FC69EE"/>
    <w:rsid w:val="00FC7528"/>
    <w:rsid w:val="00FD0572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EAB"/>
    <w:rsid w:val="00FE3465"/>
    <w:rsid w:val="00FE63A9"/>
    <w:rsid w:val="00FE67CF"/>
    <w:rsid w:val="00FE6D20"/>
    <w:rsid w:val="00FE6FB9"/>
    <w:rsid w:val="00FE7549"/>
    <w:rsid w:val="00FE7BCC"/>
    <w:rsid w:val="00FF126D"/>
    <w:rsid w:val="00FF2310"/>
    <w:rsid w:val="00FF2E73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pPr>
      <w:keepNext/>
      <w:numPr>
        <w:numId w:val="3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aliases w:val="- Bullets,?? ??,?????,????,Lista1,목록 단락,リスト段落,列出段落1,中等深浅网格 1 - 着色 21"/>
    <w:basedOn w:val="Normal"/>
    <w:link w:val="ListParagraphChar"/>
    <w:uiPriority w:val="34"/>
    <w:qFormat/>
    <w:rsid w:val="0053239A"/>
    <w:pPr>
      <w:ind w:left="720"/>
      <w:contextualSpacing/>
    </w:pPr>
  </w:style>
  <w:style w:type="paragraph" w:customStyle="1" w:styleId="3GPPAgreements">
    <w:name w:val="3GPP Agreements"/>
    <w:basedOn w:val="Normal"/>
    <w:link w:val="3GPPAgreementsChar"/>
    <w:qFormat/>
    <w:rsid w:val="00C85259"/>
    <w:pPr>
      <w:numPr>
        <w:numId w:val="32"/>
      </w:numPr>
      <w:overflowPunct w:val="0"/>
      <w:snapToGrid/>
      <w:spacing w:before="60" w:after="60"/>
      <w:textAlignment w:val="baseline"/>
    </w:pPr>
    <w:rPr>
      <w:szCs w:val="20"/>
      <w:lang w:eastAsia="zh-CN"/>
    </w:rPr>
  </w:style>
  <w:style w:type="character" w:customStyle="1" w:styleId="3GPPAgreementsChar">
    <w:name w:val="3GPP Agreements Char"/>
    <w:link w:val="3GPPAgreements"/>
    <w:rsid w:val="00C85259"/>
    <w:rPr>
      <w:sz w:val="22"/>
      <w:lang w:eastAsia="zh-CN"/>
    </w:rPr>
  </w:style>
  <w:style w:type="paragraph" w:customStyle="1" w:styleId="Doc-text2">
    <w:name w:val="Doc-text2"/>
    <w:basedOn w:val="Normal"/>
    <w:link w:val="Doc-text2Char"/>
    <w:qFormat/>
    <w:rsid w:val="002409A9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2409A9"/>
    <w:rPr>
      <w:rFonts w:ascii="Arial" w:eastAsia="MS Mincho" w:hAnsi="Arial"/>
      <w:szCs w:val="24"/>
      <w:lang w:val="en-GB" w:eastAsia="en-GB"/>
    </w:rPr>
  </w:style>
  <w:style w:type="paragraph" w:customStyle="1" w:styleId="TAL">
    <w:name w:val="TAL"/>
    <w:basedOn w:val="Normal"/>
    <w:link w:val="TALChar"/>
    <w:rsid w:val="008E4813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TALChar">
    <w:name w:val="TAL Char"/>
    <w:link w:val="TAL"/>
    <w:locked/>
    <w:rsid w:val="008E4813"/>
    <w:rPr>
      <w:rFonts w:ascii="Arial" w:eastAsia="Times New Roman" w:hAnsi="Arial"/>
      <w:sz w:val="18"/>
      <w:lang w:val="en-GB"/>
    </w:rPr>
  </w:style>
  <w:style w:type="character" w:styleId="Strong">
    <w:name w:val="Strong"/>
    <w:basedOn w:val="DefaultParagraphFont"/>
    <w:qFormat/>
    <w:rsid w:val="008E481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A0049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character" w:customStyle="1" w:styleId="ListParagraphChar">
    <w:name w:val="List Paragraph Char"/>
    <w:aliases w:val="- Bullets Char,?? ?? Char,????? Char,???? Char,Lista1 Char,목록 단락 Char,リスト段落 Char,列出段落1 Char,中等深浅网格 1 - 着色 21 Char"/>
    <w:link w:val="ListParagraph"/>
    <w:uiPriority w:val="34"/>
    <w:qFormat/>
    <w:rsid w:val="00D37051"/>
    <w:rPr>
      <w:sz w:val="22"/>
      <w:szCs w:val="22"/>
    </w:rPr>
  </w:style>
  <w:style w:type="paragraph" w:styleId="Title">
    <w:name w:val="Title"/>
    <w:basedOn w:val="Normal"/>
    <w:next w:val="Normal"/>
    <w:link w:val="TitleChar"/>
    <w:qFormat/>
    <w:rsid w:val="000B7D03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B7D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TH">
    <w:name w:val="TH"/>
    <w:basedOn w:val="Normal"/>
    <w:link w:val="THChar"/>
    <w:rsid w:val="00BA5E12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 w:eastAsia="x-none"/>
    </w:rPr>
  </w:style>
  <w:style w:type="character" w:customStyle="1" w:styleId="THChar">
    <w:name w:val="TH Char"/>
    <w:link w:val="TH"/>
    <w:rsid w:val="00BA5E12"/>
    <w:rPr>
      <w:rFonts w:ascii="Arial" w:hAnsi="Arial"/>
      <w:b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3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gim-international.com/content/article/gnss-positionin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eo-matching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cid:image001.png@01D49EC4.5D6648B0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C458D7-A4D4-44D5-92A7-C4C8894BD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1280</Words>
  <Characters>7302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8565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Classon</dc:creator>
  <cp:lastModifiedBy>philippe sartori</cp:lastModifiedBy>
  <cp:revision>2</cp:revision>
  <cp:lastPrinted>2007-06-18T22:08:00Z</cp:lastPrinted>
  <dcterms:created xsi:type="dcterms:W3CDTF">2019-02-15T16:52:00Z</dcterms:created>
  <dcterms:modified xsi:type="dcterms:W3CDTF">2019-02-15T16:52:00Z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(3)e9gsebtSx2mKQY/p+Y9g5xyS49qdliLSt6REWiMFz/oQnfWrmXcuqrKuDftj7UhtPkuMWxsx
uxOh9S8m4gmfJoen6nZDZTcznokzlEtsuqzVhmAUt6XPOuBNL5Lbg9KqO14fa3TuD9wcRPz1
2Qimph1b9G8oNvkFqBnnYswpk/vvCrYj274Eu17td0/v3KyIZSx4c59t3IOkf7wCencawFJl
6X3UE4SAfwlPfevEcl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CZu7yv0CgpSjWfagzDLQI3z/rblr2uM0F8Q2umXb6cOfFFDziFElKt
Sp9GE4GNkqkod9WR6HlFLyY/KrXyU3B8depo1ubJ3HBDMDGTLH8ag323YoODFnFbgNHqdII8
rmd+UekhkuIhUEKiJ/av81BFdrZzaVFdJ2txWUp/Nn16fUJY2gAAYsvOqTOiAWJ8t9nIqm/e
ueK5ImD6e3d6PH7+GlPsdRn+7qVwWK7/qAzw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pHUDV53bpigvvEVjwiTwLKJtECz8mDxOZXXm
TYP9MFJivaghZDz+n8LyIb6aVuxZQg==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1550103633</vt:lpwstr>
  </property>
</Properties>
</file>