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564" w:rsidRPr="00CF195E" w:rsidRDefault="00035B74"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99654C">
        <w:rPr>
          <w:b/>
          <w:kern w:val="2"/>
          <w:lang w:eastAsia="zh-CN"/>
        </w:rPr>
        <w:t>6</w:t>
      </w:r>
      <w:r w:rsidR="00972929" w:rsidRPr="00CF195E">
        <w:rPr>
          <w:b/>
          <w:kern w:val="2"/>
          <w:lang w:eastAsia="zh-CN"/>
        </w:rPr>
        <w:tab/>
      </w:r>
      <w:r w:rsidR="005A3FFB" w:rsidRPr="005A3FFB">
        <w:rPr>
          <w:b/>
          <w:kern w:val="2"/>
          <w:lang w:eastAsia="zh-CN"/>
        </w:rPr>
        <w:t>R1-1901576</w:t>
      </w:r>
    </w:p>
    <w:p w:rsidR="009C0564" w:rsidRPr="00CF195E" w:rsidRDefault="00F16BF2" w:rsidP="00CF195E">
      <w:pPr>
        <w:jc w:val="left"/>
        <w:rPr>
          <w:b/>
          <w:kern w:val="2"/>
          <w:lang w:eastAsia="zh-CN"/>
        </w:rPr>
      </w:pPr>
      <w:r>
        <w:rPr>
          <w:b/>
          <w:kern w:val="2"/>
          <w:lang w:eastAsia="zh-CN"/>
        </w:rPr>
        <w:t>Athens, Greece</w:t>
      </w:r>
      <w:r w:rsidR="00486936">
        <w:rPr>
          <w:b/>
          <w:kern w:val="2"/>
          <w:lang w:eastAsia="zh-CN"/>
        </w:rPr>
        <w:t xml:space="preserve">, </w:t>
      </w:r>
      <w:r>
        <w:rPr>
          <w:b/>
          <w:kern w:val="2"/>
          <w:lang w:eastAsia="zh-CN"/>
        </w:rPr>
        <w:t xml:space="preserve">Feb </w:t>
      </w:r>
      <w:r w:rsidR="00486936">
        <w:rPr>
          <w:b/>
          <w:kern w:val="2"/>
          <w:lang w:eastAsia="zh-CN"/>
        </w:rPr>
        <w:t>2</w:t>
      </w:r>
      <w:r w:rsidR="0099654C">
        <w:rPr>
          <w:b/>
          <w:kern w:val="2"/>
          <w:lang w:eastAsia="zh-CN"/>
        </w:rPr>
        <w:t>5</w:t>
      </w:r>
      <w:r w:rsidR="00486936">
        <w:rPr>
          <w:b/>
          <w:kern w:val="2"/>
          <w:lang w:eastAsia="zh-CN"/>
        </w:rPr>
        <w:t xml:space="preserve"> –</w:t>
      </w:r>
      <w:r>
        <w:rPr>
          <w:b/>
          <w:kern w:val="2"/>
          <w:lang w:eastAsia="zh-CN"/>
        </w:rPr>
        <w:t xml:space="preserve"> March</w:t>
      </w:r>
      <w:r w:rsidR="00486936">
        <w:rPr>
          <w:b/>
          <w:kern w:val="2"/>
          <w:lang w:eastAsia="zh-CN"/>
        </w:rPr>
        <w:t xml:space="preserve"> </w:t>
      </w:r>
      <w:r w:rsidR="0099654C">
        <w:rPr>
          <w:b/>
          <w:kern w:val="2"/>
          <w:lang w:eastAsia="zh-CN"/>
        </w:rPr>
        <w:t>1</w:t>
      </w:r>
      <w:r>
        <w:rPr>
          <w:b/>
          <w:kern w:val="2"/>
          <w:lang w:eastAsia="zh-CN"/>
        </w:rPr>
        <w:t>, 201</w:t>
      </w:r>
      <w:r w:rsidR="0099654C">
        <w:rPr>
          <w:b/>
          <w:kern w:val="2"/>
          <w:lang w:eastAsia="zh-CN"/>
        </w:rPr>
        <w:t>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9654C">
        <w:rPr>
          <w:b/>
          <w:kern w:val="2"/>
          <w:lang w:eastAsia="zh-CN"/>
        </w:rPr>
        <w:t>7.2.10.1.3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55027">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9654C" w:rsidRPr="0099654C">
        <w:rPr>
          <w:b/>
          <w:kern w:val="2"/>
          <w:lang w:eastAsia="zh-CN"/>
        </w:rPr>
        <w:t xml:space="preserve">Remaining issues on DL </w:t>
      </w:r>
      <w:r w:rsidR="0053239A">
        <w:rPr>
          <w:b/>
          <w:kern w:val="2"/>
          <w:lang w:eastAsia="zh-CN"/>
        </w:rPr>
        <w:t>&amp;</w:t>
      </w:r>
      <w:r w:rsidR="0099654C" w:rsidRPr="0099654C">
        <w:rPr>
          <w:b/>
          <w:kern w:val="2"/>
          <w:lang w:eastAsia="zh-CN"/>
        </w:rPr>
        <w:t xml:space="preserve"> UL positioning</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pPr>
      <w:bookmarkStart w:id="0" w:name="_Ref124589705"/>
      <w:bookmarkStart w:id="1" w:name="_Ref129681862"/>
      <w:r w:rsidRPr="00CF195E">
        <w:t>Introduction</w:t>
      </w:r>
      <w:bookmarkEnd w:id="0"/>
      <w:bookmarkEnd w:id="1"/>
    </w:p>
    <w:p w:rsidR="0099654C" w:rsidRDefault="00C85259" w:rsidP="0099654C">
      <w:r>
        <w:t>At the RAN1 AH 1901, the following agreements were made on combination of DL &amp; UL positioning.</w:t>
      </w:r>
    </w:p>
    <w:tbl>
      <w:tblPr>
        <w:tblStyle w:val="TableGrid"/>
        <w:tblW w:w="0" w:type="auto"/>
        <w:tblLook w:val="04A0" w:firstRow="1" w:lastRow="0" w:firstColumn="1" w:lastColumn="0" w:noHBand="0" w:noVBand="1"/>
      </w:tblPr>
      <w:tblGrid>
        <w:gridCol w:w="9307"/>
      </w:tblGrid>
      <w:tr w:rsidR="00C85259" w:rsidTr="00C85259">
        <w:tc>
          <w:tcPr>
            <w:tcW w:w="9307" w:type="dxa"/>
          </w:tcPr>
          <w:p w:rsidR="00C85259" w:rsidRPr="00237DCC" w:rsidRDefault="00C85259" w:rsidP="00C85259">
            <w:pPr>
              <w:rPr>
                <w:rFonts w:cs="Times"/>
                <w:szCs w:val="20"/>
                <w:lang w:eastAsia="x-none"/>
              </w:rPr>
            </w:pPr>
            <w:r w:rsidRPr="00237DCC">
              <w:rPr>
                <w:rFonts w:cs="Times"/>
                <w:szCs w:val="20"/>
                <w:highlight w:val="green"/>
                <w:lang w:eastAsia="x-none"/>
              </w:rPr>
              <w:t>Agreement:</w:t>
            </w:r>
          </w:p>
          <w:p w:rsidR="00C85259" w:rsidRPr="00237DCC" w:rsidRDefault="00C85259" w:rsidP="00C85259">
            <w:pPr>
              <w:rPr>
                <w:rFonts w:cs="Times"/>
                <w:szCs w:val="20"/>
                <w:lang w:eastAsia="x-none"/>
              </w:rPr>
            </w:pPr>
            <w:r w:rsidRPr="00237DCC">
              <w:rPr>
                <w:rFonts w:cs="Times"/>
                <w:szCs w:val="20"/>
                <w:lang w:eastAsia="x-none"/>
              </w:rPr>
              <w:t xml:space="preserve">The following measurements for NR UL PRS at serving and neighbor gNBs </w:t>
            </w:r>
            <w:r>
              <w:rPr>
                <w:rFonts w:cs="Times"/>
                <w:szCs w:val="20"/>
                <w:lang w:eastAsia="x-none"/>
              </w:rPr>
              <w:t>should be</w:t>
            </w:r>
            <w:r w:rsidRPr="00237DCC">
              <w:rPr>
                <w:rFonts w:cs="Times"/>
                <w:szCs w:val="20"/>
                <w:lang w:eastAsia="x-none"/>
              </w:rPr>
              <w:t xml:space="preserve"> supported:</w:t>
            </w:r>
          </w:p>
          <w:p w:rsidR="00C85259" w:rsidRPr="00237DCC" w:rsidRDefault="00C85259" w:rsidP="00C85259">
            <w:pPr>
              <w:pStyle w:val="3GPPAgreements"/>
              <w:spacing w:before="0" w:after="120"/>
              <w:rPr>
                <w:rFonts w:ascii="Times" w:hAnsi="Times" w:cs="Times"/>
                <w:sz w:val="20"/>
              </w:rPr>
            </w:pPr>
            <w:r w:rsidRPr="00237DCC">
              <w:rPr>
                <w:rFonts w:ascii="Times" w:hAnsi="Times" w:cs="Times"/>
                <w:sz w:val="20"/>
              </w:rPr>
              <w:t>gNB RX-TX time difference measurements</w:t>
            </w:r>
          </w:p>
          <w:p w:rsidR="00C85259" w:rsidRDefault="00C85259" w:rsidP="00C85259">
            <w:pPr>
              <w:rPr>
                <w:lang w:eastAsia="x-none"/>
              </w:rPr>
            </w:pPr>
            <w:r w:rsidRPr="001C3DF4">
              <w:rPr>
                <w:highlight w:val="green"/>
                <w:lang w:eastAsia="x-none"/>
              </w:rPr>
              <w:t>Agreement:</w:t>
            </w:r>
          </w:p>
          <w:p w:rsidR="00C85259" w:rsidRPr="00D273ED" w:rsidRDefault="00C85259" w:rsidP="00C85259">
            <w:pPr>
              <w:pStyle w:val="3GPPAgreements"/>
              <w:spacing w:before="0" w:after="120"/>
              <w:rPr>
                <w:sz w:val="20"/>
                <w:lang w:eastAsia="x-none"/>
              </w:rPr>
            </w:pPr>
            <w:r w:rsidRPr="00690F82">
              <w:rPr>
                <w:sz w:val="20"/>
                <w:lang w:eastAsia="x-none"/>
              </w:rPr>
              <w:t xml:space="preserve">Round-trip time </w:t>
            </w:r>
            <w:r>
              <w:rPr>
                <w:sz w:val="20"/>
                <w:lang w:eastAsia="x-none"/>
              </w:rPr>
              <w:t xml:space="preserve">(RTT) </w:t>
            </w:r>
            <w:r w:rsidRPr="00690F82">
              <w:rPr>
                <w:sz w:val="20"/>
                <w:lang w:eastAsia="x-none"/>
              </w:rPr>
              <w:t xml:space="preserve">with </w:t>
            </w:r>
            <w:r>
              <w:rPr>
                <w:sz w:val="20"/>
                <w:lang w:eastAsia="x-none"/>
              </w:rPr>
              <w:t>one or more</w:t>
            </w:r>
            <w:r w:rsidRPr="00690F82">
              <w:rPr>
                <w:sz w:val="20"/>
                <w:lang w:eastAsia="x-none"/>
              </w:rPr>
              <w:t xml:space="preserve"> neighboring gNBs/TRPs for NR DL and UL positioning </w:t>
            </w:r>
            <w:r>
              <w:rPr>
                <w:sz w:val="20"/>
                <w:lang w:eastAsia="x-none"/>
              </w:rPr>
              <w:t xml:space="preserve">should be </w:t>
            </w:r>
            <w:r w:rsidRPr="00690F82">
              <w:rPr>
                <w:sz w:val="20"/>
                <w:lang w:eastAsia="x-none"/>
              </w:rPr>
              <w:t>supported</w:t>
            </w:r>
            <w:r>
              <w:rPr>
                <w:sz w:val="20"/>
                <w:lang w:eastAsia="x-none"/>
              </w:rPr>
              <w:t xml:space="preserve"> for FR1 and FR2</w:t>
            </w:r>
          </w:p>
          <w:p w:rsidR="00C85259" w:rsidRDefault="00C85259" w:rsidP="00C85259">
            <w:pPr>
              <w:rPr>
                <w:lang w:eastAsia="x-none"/>
              </w:rPr>
            </w:pPr>
            <w:r w:rsidRPr="001433EC">
              <w:rPr>
                <w:highlight w:val="green"/>
                <w:lang w:eastAsia="x-none"/>
              </w:rPr>
              <w:t>Agreement:</w:t>
            </w:r>
          </w:p>
          <w:p w:rsidR="00C85259" w:rsidRDefault="00C85259" w:rsidP="00C85259">
            <w:pPr>
              <w:rPr>
                <w:lang w:eastAsia="x-none"/>
              </w:rPr>
            </w:pPr>
            <w:r w:rsidRPr="00237DCC">
              <w:rPr>
                <w:rFonts w:cs="Times"/>
                <w:szCs w:val="20"/>
                <w:lang w:eastAsia="x-none"/>
              </w:rPr>
              <w:t xml:space="preserve">The following measurements for NR </w:t>
            </w:r>
            <w:r>
              <w:rPr>
                <w:rFonts w:cs="Times"/>
                <w:szCs w:val="20"/>
                <w:lang w:eastAsia="x-none"/>
              </w:rPr>
              <w:t>DL</w:t>
            </w:r>
            <w:r w:rsidRPr="00237DCC">
              <w:rPr>
                <w:rFonts w:cs="Times"/>
                <w:szCs w:val="20"/>
                <w:lang w:eastAsia="x-none"/>
              </w:rPr>
              <w:t xml:space="preserve"> PRS </w:t>
            </w:r>
            <w:r>
              <w:rPr>
                <w:rFonts w:cs="Times"/>
                <w:szCs w:val="20"/>
                <w:lang w:eastAsia="x-none"/>
              </w:rPr>
              <w:t>for</w:t>
            </w:r>
            <w:r w:rsidRPr="00237DCC">
              <w:rPr>
                <w:rFonts w:cs="Times"/>
                <w:szCs w:val="20"/>
                <w:lang w:eastAsia="x-none"/>
              </w:rPr>
              <w:t xml:space="preserve"> serving and neighbor gNBs </w:t>
            </w:r>
            <w:r>
              <w:rPr>
                <w:rFonts w:cs="Times"/>
                <w:szCs w:val="20"/>
                <w:lang w:eastAsia="x-none"/>
              </w:rPr>
              <w:t>should be</w:t>
            </w:r>
            <w:r w:rsidRPr="00237DCC">
              <w:rPr>
                <w:rFonts w:cs="Times"/>
                <w:szCs w:val="20"/>
                <w:lang w:eastAsia="x-none"/>
              </w:rPr>
              <w:t xml:space="preserve"> supported:</w:t>
            </w:r>
          </w:p>
          <w:p w:rsidR="00C85259" w:rsidRPr="00955027" w:rsidRDefault="00C85259" w:rsidP="00C85259">
            <w:pPr>
              <w:pStyle w:val="3GPPAgreements"/>
              <w:spacing w:before="0" w:after="120"/>
              <w:rPr>
                <w:rFonts w:ascii="Times" w:hAnsi="Times" w:cs="Times"/>
                <w:sz w:val="20"/>
              </w:rPr>
            </w:pPr>
            <w:r>
              <w:rPr>
                <w:rFonts w:ascii="Times" w:hAnsi="Times" w:cs="Times"/>
                <w:sz w:val="20"/>
              </w:rPr>
              <w:t>UE</w:t>
            </w:r>
            <w:r w:rsidRPr="00237DCC">
              <w:rPr>
                <w:rFonts w:ascii="Times" w:hAnsi="Times" w:cs="Times"/>
                <w:sz w:val="20"/>
              </w:rPr>
              <w:t xml:space="preserve"> RX-TX time difference measurements</w:t>
            </w:r>
          </w:p>
        </w:tc>
      </w:tr>
    </w:tbl>
    <w:p w:rsidR="00C85259" w:rsidRDefault="00C85259" w:rsidP="0099654C"/>
    <w:p w:rsidR="00C85259" w:rsidRDefault="00C85259" w:rsidP="0099654C">
      <w:r>
        <w:t>Other agreements made on DL-only or UL-only may also be applicable to DL &amp; UL positioning</w:t>
      </w:r>
      <w:r w:rsidR="00955027">
        <w:t xml:space="preserve">, including DL and UL PRS design, DL and UL beam sweeping or beam alignment, UL power control, UL TA, DL and UL measurement, and etc. </w:t>
      </w:r>
    </w:p>
    <w:p w:rsidR="00C85259" w:rsidRDefault="00C85259" w:rsidP="0099654C">
      <w:r>
        <w:t xml:space="preserve">In this contribution, we </w:t>
      </w:r>
      <w:r w:rsidR="00955027">
        <w:t xml:space="preserve">are going to discuss the remaining issues on DL &amp; UL positioning. DL-only and UL-only </w:t>
      </w:r>
      <w:r w:rsidR="00DD5FFF">
        <w:t>positioning are discussed</w:t>
      </w:r>
      <w:r w:rsidR="00955027">
        <w:t xml:space="preserve"> in our companion contributions </w:t>
      </w:r>
      <w:r w:rsidR="00955027">
        <w:fldChar w:fldCharType="begin"/>
      </w:r>
      <w:r w:rsidR="00955027">
        <w:instrText xml:space="preserve"> REF _Ref536435103 \r \h </w:instrText>
      </w:r>
      <w:r w:rsidR="00955027">
        <w:fldChar w:fldCharType="separate"/>
      </w:r>
      <w:r w:rsidR="002D4FF1">
        <w:t>[2]</w:t>
      </w:r>
      <w:r w:rsidR="00955027">
        <w:fldChar w:fldCharType="end"/>
      </w:r>
      <w:r w:rsidR="00955027">
        <w:t xml:space="preserve"> and </w:t>
      </w:r>
      <w:r w:rsidR="00955027">
        <w:fldChar w:fldCharType="begin"/>
      </w:r>
      <w:r w:rsidR="00955027">
        <w:instrText xml:space="preserve"> REF _Ref536435113 \r \h </w:instrText>
      </w:r>
      <w:r w:rsidR="00955027">
        <w:fldChar w:fldCharType="separate"/>
      </w:r>
      <w:r w:rsidR="002D4FF1">
        <w:t>[3]</w:t>
      </w:r>
      <w:r w:rsidR="00955027">
        <w:fldChar w:fldCharType="end"/>
      </w:r>
      <w:r w:rsidR="00955027">
        <w:t>.</w:t>
      </w:r>
    </w:p>
    <w:p w:rsidR="00955027" w:rsidRPr="0099654C" w:rsidRDefault="00955027" w:rsidP="0099654C"/>
    <w:p w:rsidR="00326815" w:rsidRDefault="00326815" w:rsidP="00326815">
      <w:pPr>
        <w:pStyle w:val="Heading1"/>
      </w:pPr>
      <w:bookmarkStart w:id="2" w:name="_Ref129681832"/>
      <w:r>
        <w:t>Support of E-CID</w:t>
      </w:r>
      <w:r w:rsidR="00B51291">
        <w:t xml:space="preserve"> and multi-RTT</w:t>
      </w:r>
    </w:p>
    <w:p w:rsidR="00326815" w:rsidRDefault="00326815" w:rsidP="00326815">
      <w:r>
        <w:t>The discussion in RAN1 AH 1901 followed the rationale that a general principle of supported positioning techniques, such as DL-TDOA and DL-AOD, and the physical layer measurement</w:t>
      </w:r>
      <w:r w:rsidR="007015DF">
        <w:t>s</w:t>
      </w:r>
      <w:r>
        <w:t xml:space="preserve">, such as RSTD and RSRP, were discussed separately. </w:t>
      </w:r>
      <w:r w:rsidR="00B51291">
        <w:t>Each positioning technique is</w:t>
      </w:r>
      <w:r w:rsidR="002205EC">
        <w:t xml:space="preserve"> then</w:t>
      </w:r>
      <w:r w:rsidR="00B51291">
        <w:t xml:space="preserve"> identified and associated with its RS configuration, </w:t>
      </w:r>
      <w:r w:rsidR="003902CA">
        <w:t>e.g.</w:t>
      </w:r>
      <w:r w:rsidR="00B51291">
        <w:t xml:space="preserve">, assistance data, </w:t>
      </w:r>
      <w:r w:rsidR="003902CA">
        <w:t>and physical layer measurement from RAN1’</w:t>
      </w:r>
      <w:r w:rsidR="002409A9">
        <w:t>s perspective</w:t>
      </w:r>
      <w:r w:rsidR="002205EC">
        <w:t>, e.g., location information</w:t>
      </w:r>
      <w:r w:rsidR="006B394E">
        <w:t xml:space="preserve">. </w:t>
      </w:r>
      <w:r w:rsidR="003902CA">
        <w:t>To enable the measurement</w:t>
      </w:r>
      <w:r w:rsidR="002409A9">
        <w:t xml:space="preserve">, </w:t>
      </w:r>
      <w:r w:rsidR="003902CA">
        <w:t xml:space="preserve">reporting configuration </w:t>
      </w:r>
      <w:r w:rsidR="002409A9">
        <w:t>(</w:t>
      </w:r>
      <w:r w:rsidR="003902CA">
        <w:t>e.g., request location information</w:t>
      </w:r>
      <w:r w:rsidR="002409A9">
        <w:t>)</w:t>
      </w:r>
      <w:r w:rsidR="003902CA">
        <w:t xml:space="preserve"> </w:t>
      </w:r>
      <w:r w:rsidR="002409A9">
        <w:t>may</w:t>
      </w:r>
      <w:r w:rsidR="003902CA">
        <w:t xml:space="preserve"> be delivered to the UE</w:t>
      </w:r>
      <w:r w:rsidR="002409A9">
        <w:t xml:space="preserve"> or NG-RAN,</w:t>
      </w:r>
      <w:r w:rsidR="003902CA">
        <w:t xml:space="preserve"> and </w:t>
      </w:r>
      <w:r w:rsidR="002409A9">
        <w:t xml:space="preserve">the measurement </w:t>
      </w:r>
      <w:r w:rsidR="003902CA">
        <w:t>reporting</w:t>
      </w:r>
      <w:r w:rsidR="002409A9">
        <w:t xml:space="preserve"> (</w:t>
      </w:r>
      <w:r w:rsidR="003902CA">
        <w:t>e.g., provide location information</w:t>
      </w:r>
      <w:r w:rsidR="002409A9">
        <w:t>) may be conveyed by the UE or NG-RAN to the core network.</w:t>
      </w:r>
    </w:p>
    <w:p w:rsidR="007015DF" w:rsidRDefault="002409A9" w:rsidP="00326815">
      <w:r>
        <w:t xml:space="preserve">RAN2 </w:t>
      </w:r>
      <w:r w:rsidR="002205EC">
        <w:fldChar w:fldCharType="begin"/>
      </w:r>
      <w:r w:rsidR="002205EC">
        <w:instrText xml:space="preserve"> REF _Ref536450315 \r \h </w:instrText>
      </w:r>
      <w:r w:rsidR="002205EC">
        <w:fldChar w:fldCharType="separate"/>
      </w:r>
      <w:r w:rsidR="002D4FF1">
        <w:t>[4]</w:t>
      </w:r>
      <w:r w:rsidR="002205EC">
        <w:fldChar w:fldCharType="end"/>
      </w:r>
      <w:r w:rsidR="002205EC">
        <w:t xml:space="preserve"> </w:t>
      </w:r>
      <w:r>
        <w:t>agreed that LPP should be reused and assume</w:t>
      </w:r>
      <w:r w:rsidR="002205EC">
        <w:t>d</w:t>
      </w:r>
      <w:r>
        <w:t xml:space="preserve"> that NRPPa </w:t>
      </w:r>
      <w:r w:rsidR="002205EC">
        <w:t>would be</w:t>
      </w:r>
      <w:r>
        <w:t xml:space="preserve"> reused</w:t>
      </w:r>
      <w:r w:rsidR="00523C55">
        <w:t xml:space="preserve">. Since </w:t>
      </w:r>
      <w:r>
        <w:t>both LPP a</w:t>
      </w:r>
      <w:r w:rsidR="002205EC">
        <w:t>n</w:t>
      </w:r>
      <w:r>
        <w:t xml:space="preserve">d NRPPa </w:t>
      </w:r>
      <w:r w:rsidR="00A91AAA">
        <w:t>explicitly refer to a specific</w:t>
      </w:r>
      <w:r>
        <w:t xml:space="preserve"> positioning te</w:t>
      </w:r>
      <w:r w:rsidR="00A91AAA">
        <w:t>chnique</w:t>
      </w:r>
      <w:r w:rsidR="002205EC">
        <w:t xml:space="preserve"> in transfer of capability, assistance data, and location information, it is important for RAN1 </w:t>
      </w:r>
      <w:r w:rsidR="006B394E">
        <w:t xml:space="preserve">to agree </w:t>
      </w:r>
      <w:r w:rsidR="00523C55">
        <w:t xml:space="preserve">to </w:t>
      </w:r>
      <w:r w:rsidR="00FA7B91">
        <w:t>support</w:t>
      </w:r>
      <w:r w:rsidR="006B394E">
        <w:t xml:space="preserve"> positioning technique</w:t>
      </w:r>
      <w:r w:rsidR="002205EC">
        <w:t xml:space="preserve"> </w:t>
      </w:r>
      <w:r w:rsidR="00523C55">
        <w:t xml:space="preserve">in order </w:t>
      </w:r>
      <w:r w:rsidR="006B394E">
        <w:t>for</w:t>
      </w:r>
      <w:r w:rsidR="002205EC">
        <w:t xml:space="preserve"> RAN2 and RAN3 </w:t>
      </w:r>
      <w:r w:rsidR="006B394E">
        <w:t>to work on the signaling structure.</w:t>
      </w:r>
    </w:p>
    <w:p w:rsidR="002409A9" w:rsidRDefault="002409A9" w:rsidP="002409A9">
      <w:pPr>
        <w:pStyle w:val="Doc-text2"/>
        <w:pBdr>
          <w:top w:val="single" w:sz="4" w:space="1" w:color="auto"/>
          <w:left w:val="single" w:sz="4" w:space="4" w:color="auto"/>
          <w:bottom w:val="single" w:sz="4" w:space="1" w:color="auto"/>
          <w:right w:val="single" w:sz="4" w:space="4" w:color="auto"/>
        </w:pBdr>
      </w:pPr>
      <w:r>
        <w:t>Agreements</w:t>
      </w:r>
    </w:p>
    <w:p w:rsidR="002409A9" w:rsidRDefault="002409A9" w:rsidP="002409A9">
      <w:pPr>
        <w:pStyle w:val="Doc-text2"/>
        <w:pBdr>
          <w:top w:val="single" w:sz="4" w:space="1" w:color="auto"/>
          <w:left w:val="single" w:sz="4" w:space="4" w:color="auto"/>
          <w:bottom w:val="single" w:sz="4" w:space="1" w:color="auto"/>
          <w:right w:val="single" w:sz="4" w:space="4" w:color="auto"/>
        </w:pBdr>
      </w:pPr>
      <w:r>
        <w:t>1</w:t>
      </w:r>
      <w:r>
        <w:tab/>
        <w:t>LPP is reused and extended to support the new NR RAT dependent positioning methods (that are discussed in the scope of this SI)</w:t>
      </w:r>
    </w:p>
    <w:p w:rsidR="002409A9" w:rsidRDefault="002409A9" w:rsidP="002409A9">
      <w:pPr>
        <w:pStyle w:val="Doc-text2"/>
        <w:pBdr>
          <w:top w:val="single" w:sz="4" w:space="1" w:color="auto"/>
          <w:left w:val="single" w:sz="4" w:space="4" w:color="auto"/>
          <w:bottom w:val="single" w:sz="4" w:space="1" w:color="auto"/>
          <w:right w:val="single" w:sz="4" w:space="4" w:color="auto"/>
        </w:pBdr>
      </w:pPr>
      <w:r>
        <w:t>2</w:t>
      </w:r>
      <w:r>
        <w:tab/>
        <w:t>RAN2 assume that NRPPa is reused to support new NR RAT dependent positioning methods (this is a RAN3 decision)</w:t>
      </w:r>
    </w:p>
    <w:p w:rsidR="006B394E" w:rsidRDefault="006B394E" w:rsidP="006B394E">
      <w:pPr>
        <w:rPr>
          <w:lang w:val="en-GB"/>
        </w:rPr>
      </w:pPr>
      <w:r>
        <w:rPr>
          <w:lang w:val="en-GB"/>
        </w:rPr>
        <w:t>Therefore, we have the following proposal</w:t>
      </w:r>
      <w:r w:rsidR="00523C55">
        <w:rPr>
          <w:lang w:val="en-GB"/>
        </w:rPr>
        <w:t>:</w:t>
      </w:r>
    </w:p>
    <w:p w:rsidR="00363DA9" w:rsidRDefault="006B394E" w:rsidP="00363DA9">
      <w:pPr>
        <w:rPr>
          <w:b/>
          <w:i/>
          <w:lang w:val="en-GB"/>
        </w:rPr>
      </w:pPr>
      <w:r>
        <w:rPr>
          <w:b/>
          <w:i/>
          <w:lang w:val="en-GB"/>
        </w:rPr>
        <w:lastRenderedPageBreak/>
        <w:t xml:space="preserve">Proposal 1: NR </w:t>
      </w:r>
      <w:r w:rsidR="00291B45">
        <w:rPr>
          <w:b/>
          <w:i/>
          <w:lang w:val="en-GB"/>
        </w:rPr>
        <w:t xml:space="preserve">should </w:t>
      </w:r>
      <w:r>
        <w:rPr>
          <w:b/>
          <w:i/>
          <w:lang w:val="en-GB"/>
        </w:rPr>
        <w:t>support E-CID and multi-RTT.</w:t>
      </w:r>
    </w:p>
    <w:p w:rsidR="00363DA9" w:rsidRPr="00363DA9" w:rsidRDefault="00363DA9" w:rsidP="00363DA9">
      <w:pPr>
        <w:rPr>
          <w:lang w:val="en-GB"/>
        </w:rPr>
      </w:pPr>
    </w:p>
    <w:p w:rsidR="00363DA9" w:rsidRDefault="00363DA9" w:rsidP="00363DA9">
      <w:pPr>
        <w:pStyle w:val="Heading1"/>
        <w:rPr>
          <w:lang w:val="en-GB"/>
        </w:rPr>
      </w:pPr>
      <w:r>
        <w:rPr>
          <w:lang w:val="en-GB"/>
        </w:rPr>
        <w:t>E-CID</w:t>
      </w:r>
    </w:p>
    <w:p w:rsidR="006B394E" w:rsidRDefault="006B394E" w:rsidP="006B394E">
      <w:pPr>
        <w:rPr>
          <w:lang w:val="en-GB"/>
        </w:rPr>
      </w:pPr>
      <w:r>
        <w:rPr>
          <w:lang w:val="en-GB"/>
        </w:rPr>
        <w:t xml:space="preserve">E-CID positioning defined for </w:t>
      </w:r>
      <w:r w:rsidR="002B762E">
        <w:rPr>
          <w:lang w:val="en-GB"/>
        </w:rPr>
        <w:t>ng</w:t>
      </w:r>
      <w:r>
        <w:rPr>
          <w:lang w:val="en-GB"/>
        </w:rPr>
        <w:t>-eNB in TS 38.305 can be extended to support gNB as the baseline.</w:t>
      </w:r>
      <w:r w:rsidR="002B762E">
        <w:rPr>
          <w:lang w:val="en-GB"/>
        </w:rPr>
        <w:t xml:space="preserve"> </w:t>
      </w:r>
      <w:r>
        <w:rPr>
          <w:lang w:val="en-GB"/>
        </w:rPr>
        <w:t>In particular</w:t>
      </w:r>
      <w:r w:rsidR="00523C55">
        <w:rPr>
          <w:lang w:val="en-GB"/>
        </w:rPr>
        <w:t>:</w:t>
      </w:r>
    </w:p>
    <w:p w:rsidR="006B394E" w:rsidRDefault="006B394E" w:rsidP="006B394E">
      <w:pPr>
        <w:pStyle w:val="ListParagraph"/>
        <w:numPr>
          <w:ilvl w:val="0"/>
          <w:numId w:val="37"/>
        </w:numPr>
        <w:rPr>
          <w:lang w:val="en-GB"/>
        </w:rPr>
      </w:pPr>
      <w:r>
        <w:rPr>
          <w:lang w:val="en-GB"/>
        </w:rPr>
        <w:t>No assistance data transf</w:t>
      </w:r>
      <w:r w:rsidR="001607BB">
        <w:rPr>
          <w:lang w:val="en-GB"/>
        </w:rPr>
        <w:t>er between LMF and UE is needed, and RS configuration is configured by the serving NG-RAN node by RRC.</w:t>
      </w:r>
    </w:p>
    <w:p w:rsidR="006B394E" w:rsidRDefault="006B394E" w:rsidP="006B394E">
      <w:pPr>
        <w:pStyle w:val="ListParagraph"/>
        <w:numPr>
          <w:ilvl w:val="0"/>
          <w:numId w:val="37"/>
        </w:numPr>
        <w:rPr>
          <w:lang w:val="en-GB"/>
        </w:rPr>
      </w:pPr>
      <w:r>
        <w:rPr>
          <w:lang w:val="en-GB"/>
        </w:rPr>
        <w:t xml:space="preserve">For DL E-CID, </w:t>
      </w:r>
      <w:r w:rsidR="001607BB">
        <w:rPr>
          <w:lang w:val="en-GB"/>
        </w:rPr>
        <w:t>the measurement reports</w:t>
      </w:r>
      <w:r>
        <w:rPr>
          <w:lang w:val="en-GB"/>
        </w:rPr>
        <w:t xml:space="preserve"> between UE and LMF </w:t>
      </w:r>
      <w:r w:rsidR="001607BB">
        <w:rPr>
          <w:lang w:val="en-GB"/>
        </w:rPr>
        <w:t>include</w:t>
      </w:r>
      <w:r>
        <w:rPr>
          <w:lang w:val="en-GB"/>
        </w:rPr>
        <w:t xml:space="preserve"> UE Rx-Tx time difference and RSRP/RSRQ</w:t>
      </w:r>
      <w:r w:rsidR="001607BB">
        <w:rPr>
          <w:lang w:val="en-GB"/>
        </w:rPr>
        <w:t>.</w:t>
      </w:r>
    </w:p>
    <w:p w:rsidR="006B394E" w:rsidRDefault="006B394E" w:rsidP="006B394E">
      <w:pPr>
        <w:pStyle w:val="ListParagraph"/>
        <w:numPr>
          <w:ilvl w:val="0"/>
          <w:numId w:val="37"/>
        </w:numPr>
        <w:rPr>
          <w:lang w:val="en-GB"/>
        </w:rPr>
      </w:pPr>
      <w:r>
        <w:rPr>
          <w:lang w:val="en-GB"/>
        </w:rPr>
        <w:t xml:space="preserve">For UL E-CID, the measurement report between </w:t>
      </w:r>
      <w:r w:rsidR="001607BB">
        <w:rPr>
          <w:lang w:val="en-GB"/>
        </w:rPr>
        <w:t>NG-RAN node</w:t>
      </w:r>
      <w:r>
        <w:rPr>
          <w:lang w:val="en-GB"/>
        </w:rPr>
        <w:t xml:space="preserve"> and LMF is AOA/ZOA, </w:t>
      </w:r>
      <w:r w:rsidR="001607BB">
        <w:rPr>
          <w:lang w:val="en-GB"/>
        </w:rPr>
        <w:t xml:space="preserve">type 1/2 TA, </w:t>
      </w:r>
      <w:r w:rsidR="00A91AAA">
        <w:rPr>
          <w:lang w:val="en-GB"/>
        </w:rPr>
        <w:t xml:space="preserve">and </w:t>
      </w:r>
      <w:r w:rsidR="001607BB">
        <w:rPr>
          <w:lang w:val="en-GB"/>
        </w:rPr>
        <w:t>RSRP/RSRQ.</w:t>
      </w:r>
    </w:p>
    <w:p w:rsidR="00363DA9" w:rsidRPr="00363DA9" w:rsidRDefault="00363DA9" w:rsidP="00363DA9">
      <w:pPr>
        <w:rPr>
          <w:lang w:val="en-GB"/>
        </w:rPr>
      </w:pPr>
      <w:r w:rsidRPr="00363DA9">
        <w:rPr>
          <w:lang w:val="en-GB"/>
        </w:rPr>
        <w:t>For the measurement report between NG-RAN and LMF, the measurement can be partly or fully derived based on RRC configured measurement between the serving NG-RAN node and UE, e.g., type 1 TA and RSRP/RSRQ.</w:t>
      </w:r>
    </w:p>
    <w:p w:rsidR="00363DA9" w:rsidRDefault="00363DA9" w:rsidP="00363DA9">
      <w:pPr>
        <w:keepNext/>
        <w:jc w:val="center"/>
      </w:pPr>
      <w:r>
        <w:rPr>
          <w:noProof/>
        </w:rPr>
        <mc:AlternateContent>
          <mc:Choice Requires="wpc">
            <w:drawing>
              <wp:inline distT="0" distB="0" distL="0" distR="0">
                <wp:extent cx="3769285" cy="2123440"/>
                <wp:effectExtent l="0" t="0" r="22225" b="29210"/>
                <wp:docPr id="32" name="画布 3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3" name="矩形 33"/>
                        <wps:cNvSpPr/>
                        <wps:spPr>
                          <a:xfrm>
                            <a:off x="35999" y="35999"/>
                            <a:ext cx="648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7500" w:rsidRPr="00363DA9" w:rsidRDefault="00667500" w:rsidP="00363DA9">
                              <w:pPr>
                                <w:spacing w:after="0" w:line="0" w:lineRule="atLeast"/>
                                <w:jc w:val="center"/>
                                <w:rPr>
                                  <w:color w:val="000000" w:themeColor="text1"/>
                                </w:rPr>
                              </w:pPr>
                              <w:r w:rsidRPr="00363DA9">
                                <w:rPr>
                                  <w:color w:val="000000" w:themeColor="text1"/>
                                </w:rPr>
                                <w:t>LMF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1535615" y="35999"/>
                            <a:ext cx="756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7500" w:rsidRPr="00363DA9" w:rsidRDefault="00667500" w:rsidP="00363DA9">
                              <w:pPr>
                                <w:spacing w:after="0" w:line="0" w:lineRule="atLeast"/>
                                <w:jc w:val="center"/>
                                <w:rPr>
                                  <w:color w:val="000000" w:themeColor="text1"/>
                                </w:rPr>
                              </w:pPr>
                              <w:r>
                                <w:rPr>
                                  <w:color w:val="000000" w:themeColor="text1"/>
                                </w:rPr>
                                <w:t>NG-RAN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3013285" y="35999"/>
                            <a:ext cx="756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7500" w:rsidRPr="00363DA9" w:rsidRDefault="00667500" w:rsidP="00363DA9">
                              <w:pPr>
                                <w:spacing w:after="0" w:line="0" w:lineRule="atLeast"/>
                                <w:jc w:val="center"/>
                                <w:rPr>
                                  <w:color w:val="000000" w:themeColor="text1"/>
                                </w:rPr>
                              </w:pPr>
                              <w:r>
                                <w:rPr>
                                  <w:color w:val="000000" w:themeColor="text1"/>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直接连接符 35"/>
                        <wps:cNvCnPr>
                          <a:stCxn id="33" idx="2"/>
                        </wps:cNvCnPr>
                        <wps:spPr>
                          <a:xfrm>
                            <a:off x="359999" y="323999"/>
                            <a:ext cx="0" cy="1800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a:stCxn id="44" idx="2"/>
                        </wps:cNvCnPr>
                        <wps:spPr>
                          <a:xfrm>
                            <a:off x="1913614" y="323999"/>
                            <a:ext cx="0" cy="1800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a:stCxn id="45" idx="2"/>
                        </wps:cNvCnPr>
                        <wps:spPr>
                          <a:xfrm>
                            <a:off x="3391285" y="323999"/>
                            <a:ext cx="381" cy="1800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矩形 52"/>
                        <wps:cNvSpPr/>
                        <wps:spPr>
                          <a:xfrm>
                            <a:off x="1535615" y="584638"/>
                            <a:ext cx="2233670" cy="4196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7500" w:rsidRPr="00363DA9" w:rsidRDefault="00667500" w:rsidP="00363DA9">
                              <w:pPr>
                                <w:spacing w:after="0" w:line="0" w:lineRule="atLeast"/>
                                <w:jc w:val="center"/>
                                <w:rPr>
                                  <w:color w:val="000000" w:themeColor="text1"/>
                                </w:rPr>
                              </w:pPr>
                              <w:r>
                                <w:rPr>
                                  <w:color w:val="000000" w:themeColor="text1"/>
                                </w:rPr>
                                <w:t>RRC configured measurement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直接箭头连接符 39"/>
                        <wps:cNvCnPr/>
                        <wps:spPr>
                          <a:xfrm flipH="1">
                            <a:off x="359999" y="1447831"/>
                            <a:ext cx="3031667" cy="0"/>
                          </a:xfrm>
                          <a:prstGeom prst="straightConnector1">
                            <a:avLst/>
                          </a:prstGeom>
                          <a:ln w="1270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54" name="矩形 54"/>
                        <wps:cNvSpPr/>
                        <wps:spPr>
                          <a:xfrm>
                            <a:off x="779615" y="1133856"/>
                            <a:ext cx="2233670" cy="2917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67500" w:rsidRPr="00363DA9" w:rsidRDefault="00667500" w:rsidP="00363DA9">
                              <w:pPr>
                                <w:spacing w:after="0" w:line="0" w:lineRule="atLeast"/>
                                <w:jc w:val="center"/>
                                <w:rPr>
                                  <w:color w:val="000000" w:themeColor="text1"/>
                                </w:rPr>
                              </w:pPr>
                              <w:r>
                                <w:rPr>
                                  <w:color w:val="000000" w:themeColor="text1"/>
                                </w:rPr>
                                <w:t>DL E-CID measurement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直接箭头连接符 56"/>
                        <wps:cNvCnPr/>
                        <wps:spPr>
                          <a:xfrm flipH="1">
                            <a:off x="360000" y="1981841"/>
                            <a:ext cx="1563320" cy="0"/>
                          </a:xfrm>
                          <a:prstGeom prst="straightConnector1">
                            <a:avLst/>
                          </a:prstGeom>
                          <a:ln w="1270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58" name="矩形 58"/>
                        <wps:cNvSpPr/>
                        <wps:spPr>
                          <a:xfrm>
                            <a:off x="431019" y="1550245"/>
                            <a:ext cx="1345997" cy="40965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67500" w:rsidRPr="00363DA9" w:rsidRDefault="00667500" w:rsidP="00363DA9">
                              <w:pPr>
                                <w:spacing w:after="0" w:line="0" w:lineRule="atLeast"/>
                                <w:jc w:val="center"/>
                                <w:rPr>
                                  <w:color w:val="000000" w:themeColor="text1"/>
                                </w:rPr>
                              </w:pPr>
                              <w:r>
                                <w:rPr>
                                  <w:color w:val="000000" w:themeColor="text1"/>
                                </w:rPr>
                                <w:t>UL E-CID measurement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画布 32" o:spid="_x0000_s1026" editas="canvas" style="width:296.8pt;height:167.2pt;mso-position-horizontal-relative:char;mso-position-vertical-relative:line" coordsize="37687,21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687;height:21234;visibility:visible;mso-wrap-style:square">
                  <v:fill o:detectmouseclick="t"/>
                  <v:path o:connecttype="none"/>
                </v:shape>
                <v:rect id="矩形 33" o:spid="_x0000_s1028" style="position:absolute;left:359;top:359;width:64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LazMIA&#10;AADbAAAADwAAAGRycy9kb3ducmV2LnhtbESPQYvCMBSE74L/ITzBm6auKFKNsriIsgfBVtg9Pppn&#10;223zUpqo3X9vBMHjMPPNMKtNZ2pxo9aVlhVMxhEI4szqknMF53Q3WoBwHlljbZkU/JODzbrfW2Gs&#10;7Z1PdEt8LkIJuxgVFN43sZQuK8igG9uGOHgX2xr0Qba51C3eQ7mp5UcUzaXBksNCgQ1tC8qq5GoU&#10;TI/V70nKJtlfzeyn+vr7ztMElRoOus8lCE+df4df9EEHbgrPL+E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trMwgAAANsAAAAPAAAAAAAAAAAAAAAAAJgCAABkcnMvZG93&#10;bnJldi54bWxQSwUGAAAAAAQABAD1AAAAhwMAAAAA&#10;" fillcolor="white [3212]" strokecolor="black [3213]" strokeweight="2pt">
                  <v:textbox>
                    <w:txbxContent>
                      <w:p w:rsidR="00667500" w:rsidRPr="00363DA9" w:rsidRDefault="00667500" w:rsidP="00363DA9">
                        <w:pPr>
                          <w:spacing w:after="0" w:line="0" w:lineRule="atLeast"/>
                          <w:jc w:val="center"/>
                          <w:rPr>
                            <w:color w:val="000000" w:themeColor="text1"/>
                          </w:rPr>
                        </w:pPr>
                        <w:r w:rsidRPr="00363DA9">
                          <w:rPr>
                            <w:color w:val="000000" w:themeColor="text1"/>
                          </w:rPr>
                          <w:t>LMF</w:t>
                        </w:r>
                      </w:p>
                    </w:txbxContent>
                  </v:textbox>
                </v:rect>
                <v:rect id="矩形 44" o:spid="_x0000_s1029" style="position:absolute;left:15356;top:359;width:756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0xxcUA&#10;AADbAAAADwAAAGRycy9kb3ducmV2LnhtbESPQWvCQBSE70L/w/IKvZlNq5aSugaxSIsHwaSgx0f2&#10;NUmTfRuyG03/vSsIPQ4z8w2zTEfTijP1rras4DmKQRAXVtdcKvjOt9M3EM4ja2wtk4I/cpCuHiZL&#10;TLS98IHOmS9FgLBLUEHlfZdI6YqKDLrIdsTB+7G9QR9kX0rd4yXATStf4vhVGqw5LFTY0aaioskG&#10;o2C2b04HKbvsczCLY/PxuyvzDJV6ehzX7yA8jf4/fG9/aQXzOdy+hB8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LTHFxQAAANsAAAAPAAAAAAAAAAAAAAAAAJgCAABkcnMv&#10;ZG93bnJldi54bWxQSwUGAAAAAAQABAD1AAAAigMAAAAA&#10;" fillcolor="white [3212]" strokecolor="black [3213]" strokeweight="2pt">
                  <v:textbox>
                    <w:txbxContent>
                      <w:p w:rsidR="00667500" w:rsidRPr="00363DA9" w:rsidRDefault="00667500" w:rsidP="00363DA9">
                        <w:pPr>
                          <w:spacing w:after="0" w:line="0" w:lineRule="atLeast"/>
                          <w:jc w:val="center"/>
                          <w:rPr>
                            <w:color w:val="000000" w:themeColor="text1"/>
                          </w:rPr>
                        </w:pPr>
                        <w:r>
                          <w:rPr>
                            <w:color w:val="000000" w:themeColor="text1"/>
                          </w:rPr>
                          <w:t>NG-RAN</w:t>
                        </w:r>
                      </w:p>
                    </w:txbxContent>
                  </v:textbox>
                </v:rect>
                <v:rect id="矩形 45" o:spid="_x0000_s1030" style="position:absolute;left:30132;top:359;width:756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GUXsUA&#10;AADbAAAADwAAAGRycy9kb3ducmV2LnhtbESPzWrDMBCE74W+g9hCbrXc/FHcKCYkhIQeCrELyXGx&#10;trZra2UsOXHfvioUchxm5htmlY6mFVfqXW1ZwUsUgyAurK65VPCZ759fQTiPrLG1TAp+yEG6fnxY&#10;YaLtjU90zXwpAoRdggoq77tESldUZNBFtiMO3pftDfog+1LqHm8Bblo5jeOlNFhzWKiwo21FRZMN&#10;RsHso7mcpOyyw2AW52b3/V7mGSo1eRo3byA8jf4e/m8ftYL5Av6+h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ZRexQAAANsAAAAPAAAAAAAAAAAAAAAAAJgCAABkcnMv&#10;ZG93bnJldi54bWxQSwUGAAAAAAQABAD1AAAAigMAAAAA&#10;" fillcolor="white [3212]" strokecolor="black [3213]" strokeweight="2pt">
                  <v:textbox>
                    <w:txbxContent>
                      <w:p w:rsidR="00667500" w:rsidRPr="00363DA9" w:rsidRDefault="00667500" w:rsidP="00363DA9">
                        <w:pPr>
                          <w:spacing w:after="0" w:line="0" w:lineRule="atLeast"/>
                          <w:jc w:val="center"/>
                          <w:rPr>
                            <w:color w:val="000000" w:themeColor="text1"/>
                          </w:rPr>
                        </w:pPr>
                        <w:r>
                          <w:rPr>
                            <w:color w:val="000000" w:themeColor="text1"/>
                          </w:rPr>
                          <w:t>UE</w:t>
                        </w:r>
                      </w:p>
                    </w:txbxContent>
                  </v:textbox>
                </v:rect>
                <v:line id="直接连接符 35" o:spid="_x0000_s1031" style="position:absolute;visibility:visible;mso-wrap-style:square" from="3599,3239" to="3599,21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v7hMYAAADbAAAADwAAAGRycy9kb3ducmV2LnhtbESPQWvCQBSE7wX/w/KEXkrdmBCr0VXE&#10;UvAi0tSDvT2yr0kw+zZkt0n677tCocdhZr5hNrvRNKKnztWWFcxnEQjiwuqaSwWXj7fnJQjnkTU2&#10;lknBDznYbScPG8y0Hfid+tyXIkDYZaig8r7NpHRFRQbdzLbEwfuynUEfZFdK3eEQ4KaRcRQtpMGa&#10;w0KFLR0qKm75t1HwelkM+apMX57myWlc8Tm+fp6MUo/Tcb8G4Wn0/+G/9lErSFK4fwk/QG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Yb+4TGAAAA2wAAAA8AAAAAAAAA&#10;AAAAAAAAoQIAAGRycy9kb3ducmV2LnhtbFBLBQYAAAAABAAEAPkAAACUAwAAAAA=&#10;" strokecolor="black [3213]" strokeweight="1pt"/>
                <v:line id="直接连接符 38" o:spid="_x0000_s1032" style="position:absolute;visibility:visible;mso-wrap-style:square" from="19136,3239" to="19136,21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pUGsEAAADbAAAADwAAAGRycy9kb3ducmV2LnhtbERPTYvCMBC9C/6HMIKXZU1V1l2rUUQR&#10;vIhYPay3oRnbYjMpTbT135uD4PHxvufL1pTiQbUrLCsYDiIQxKnVBWcKzqft9x8I55E1lpZJwZMc&#10;LBfdzhxjbRs+0iPxmQgh7GJUkHtfxVK6NCeDbmAr4sBdbW3QB1hnUtfYhHBTylEUTaTBgkNDjhWt&#10;c0pvyd0o2JwnTTLNfn6/huN9O+XD6P+yN0r1e+1qBsJT6z/it3unFYzD2PAl/AC5e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GlQawQAAANsAAAAPAAAAAAAAAAAAAAAA&#10;AKECAABkcnMvZG93bnJldi54bWxQSwUGAAAAAAQABAD5AAAAjwMAAAAA&#10;" strokecolor="black [3213]" strokeweight="1pt"/>
                <v:line id="直接连接符 50" o:spid="_x0000_s1033" style="position:absolute;visibility:visible;mso-wrap-style:square" from="33912,3239" to="33916,21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9vMIAAADbAAAADwAAAGRycy9kb3ducmV2LnhtbERPTYvCMBC9C/6HMIIX0VTFql2jiCLs&#10;RWS7Htzb0My2ZZtJaaKt/35zEDw+3vdm15lKPKhxpWUF00kEgjizuuRcwfX7NF6BcB5ZY2WZFDzJ&#10;wW7b720w0bblL3qkPhchhF2CCgrv60RKlxVk0E1sTRy4X9sY9AE2udQNtiHcVHIWRbE0WHJoKLCm&#10;Q0HZX3o3Co7XuE3X+WI5ms7P3Zovs9vP2Sg1HHT7DxCeOv8Wv9yfWsEirA9fwg+Q2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O9vMIAAADbAAAADwAAAAAAAAAAAAAA&#10;AAChAgAAZHJzL2Rvd25yZXYueG1sUEsFBgAAAAAEAAQA+QAAAJADAAAAAA==&#10;" strokecolor="black [3213]" strokeweight="1pt"/>
                <v:rect id="矩形 52" o:spid="_x0000_s1034" style="position:absolute;left:15356;top:5846;width:22336;height:4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Ga98MA&#10;AADbAAAADwAAAGRycy9kb3ducmV2LnhtbESPQYvCMBSE74L/ITzBm6arKEs1yrLLsuJBsBX0+Gie&#10;bW3zUpqo9d8bQdjjMDPfMMt1Z2pxo9aVlhV8jCMQxJnVJecKDunv6BOE88gaa8uk4EEO1qt+b4mx&#10;tnfe0y3xuQgQdjEqKLxvYildVpBBN7YNcfDOtjXog2xzqVu8B7ip5SSK5tJgyWGhwIa+C8qq5GoU&#10;THfVaS9lk/xdzexY/Vy2eZqgUsNB97UA4anz/+F3e6MVzCbw+hJ+gF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Ga98MAAADbAAAADwAAAAAAAAAAAAAAAACYAgAAZHJzL2Rv&#10;d25yZXYueG1sUEsFBgAAAAAEAAQA9QAAAIgDAAAAAA==&#10;" fillcolor="white [3212]" strokecolor="black [3213]" strokeweight="2pt">
                  <v:textbox>
                    <w:txbxContent>
                      <w:p w:rsidR="00667500" w:rsidRPr="00363DA9" w:rsidRDefault="00667500" w:rsidP="00363DA9">
                        <w:pPr>
                          <w:spacing w:after="0" w:line="0" w:lineRule="atLeast"/>
                          <w:jc w:val="center"/>
                          <w:rPr>
                            <w:color w:val="000000" w:themeColor="text1"/>
                          </w:rPr>
                        </w:pPr>
                        <w:r>
                          <w:rPr>
                            <w:color w:val="000000" w:themeColor="text1"/>
                          </w:rPr>
                          <w:t>RRC configured measurement</w:t>
                        </w:r>
                      </w:p>
                    </w:txbxContent>
                  </v:textbox>
                </v:rect>
                <v:shapetype id="_x0000_t32" coordsize="21600,21600" o:spt="32" o:oned="t" path="m,l21600,21600e" filled="f">
                  <v:path arrowok="t" fillok="f" o:connecttype="none"/>
                  <o:lock v:ext="edit" shapetype="t"/>
                </v:shapetype>
                <v:shape id="直接箭头连接符 39" o:spid="_x0000_s1035" type="#_x0000_t32" style="position:absolute;left:3599;top:14478;width:3031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VbdMQAAADbAAAADwAAAGRycy9kb3ducmV2LnhtbESPQWsCMRSE7wX/Q3iCt5pVwepqFLEI&#10;IvSg7cHjY/PcLG5ewiZ1V3+9EQo9DjPzDbNcd7YWN2pC5VjBaJiBIC6crrhU8PO9e5+BCBFZY+2Y&#10;FNwpwHrVe1tirl3LR7qdYikShEOOCkyMPpcyFIYshqHzxMm7uMZiTLIppW6wTXBby3GWTaXFitOC&#10;QU9bQ8X19GsVHLaf55Gf7+9+8jV7tGFn4sexU2rQ7zYLEJG6+B/+a++1gskcXl/SD5Cr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pVt0xAAAANsAAAAPAAAAAAAAAAAA&#10;AAAAAKECAABkcnMvZG93bnJldi54bWxQSwUGAAAAAAQABAD5AAAAkgMAAAAA&#10;" strokecolor="black [3213]" strokeweight="1pt">
                  <v:stroke endarrow="classic"/>
                </v:shape>
                <v:rect id="矩形 54" o:spid="_x0000_s1036" style="position:absolute;left:7796;top:11338;width:22336;height:29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TgBMQA&#10;AADbAAAADwAAAGRycy9kb3ducmV2LnhtbESPQWvCQBSE70L/w/IK3uqmtakSs5FSWtHemhrPj+wz&#10;CWbfptlV4793hYLHYWa+YdLlYFpxot41lhU8TyIQxKXVDVcKtr9fT3MQziNrbC2Tggs5WGYPoxQT&#10;bc/8Q6fcVyJA2CWooPa+S6R0ZU0G3cR2xMHb296gD7KvpO7xHOCmlS9R9CYNNhwWauzoo6bykB+N&#10;gmM823wOu7/VtIiK2XfRxmu/6pQaPw7vCxCeBn8P/7fXWkH8Crcv4QfI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04ATEAAAA2wAAAA8AAAAAAAAAAAAAAAAAmAIAAGRycy9k&#10;b3ducmV2LnhtbFBLBQYAAAAABAAEAPUAAACJAwAAAAA=&#10;" fillcolor="white [3212]" stroked="f" strokeweight="2pt">
                  <v:textbox>
                    <w:txbxContent>
                      <w:p w:rsidR="00667500" w:rsidRPr="00363DA9" w:rsidRDefault="00667500" w:rsidP="00363DA9">
                        <w:pPr>
                          <w:spacing w:after="0" w:line="0" w:lineRule="atLeast"/>
                          <w:jc w:val="center"/>
                          <w:rPr>
                            <w:color w:val="000000" w:themeColor="text1"/>
                          </w:rPr>
                        </w:pPr>
                        <w:r>
                          <w:rPr>
                            <w:color w:val="000000" w:themeColor="text1"/>
                          </w:rPr>
                          <w:t>DL E-CID measurement report</w:t>
                        </w:r>
                      </w:p>
                    </w:txbxContent>
                  </v:textbox>
                </v:rect>
                <v:shape id="直接箭头连接符 56" o:spid="_x0000_s1037" type="#_x0000_t32" style="position:absolute;left:3600;top:19818;width:1563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qpsUAAADbAAAADwAAAGRycy9kb3ducmV2LnhtbESPT2sCMRTE70K/Q3iCN81a8U+3RimK&#10;IEIP2h56fGxeN4ubl7BJ3dVPb4SCx2FmfsMs152txYWaUDlWMB5lIIgLpysuFXx/7YYLECEia6wd&#10;k4IrBVivXnpLzLVr+UiXUyxFgnDIUYGJ0edShsKQxTBynjh5v66xGJNsSqkbbBPc1vI1y2bSYsVp&#10;waCnjaHifPqzCg6b7c/Yv+2vfvK5uLVhZ+L82Ck16Hcf7yAidfEZ/m/vtYLpDB5f0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UqpsUAAADbAAAADwAAAAAAAAAA&#10;AAAAAAChAgAAZHJzL2Rvd25yZXYueG1sUEsFBgAAAAAEAAQA+QAAAJMDAAAAAA==&#10;" strokecolor="black [3213]" strokeweight="1pt">
                  <v:stroke endarrow="classic"/>
                </v:shape>
                <v:rect id="矩形 58" o:spid="_x0000_s1038" style="position:absolute;left:4310;top:15502;width:13460;height:4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nqAcEA&#10;AADbAAAADwAAAGRycy9kb3ducmV2LnhtbERPTW+CQBC9m/gfNmPSmyy2oRjKapqmNdpbafE8YadA&#10;ZGcpuyL+e/dg0uPL+863k+nESINrLStYRTEI4srqlmsFP98fyzUI55E1dpZJwZUcbDfzWY6Zthf+&#10;orHwtQgh7DJU0HjfZ1K6qiGDLrI9ceB+7WDQBzjUUg94CeGmk49x/CwNthwaGuzpraHqVJyNgnOS&#10;Ht6n49/uqYzL9LPskr3f9Uo9LKbXFxCeJv8vvrv3WkESxoYv4QfIz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56gHBAAAA2wAAAA8AAAAAAAAAAAAAAAAAmAIAAGRycy9kb3du&#10;cmV2LnhtbFBLBQYAAAAABAAEAPUAAACGAwAAAAA=&#10;" fillcolor="white [3212]" stroked="f" strokeweight="2pt">
                  <v:textbox>
                    <w:txbxContent>
                      <w:p w:rsidR="00667500" w:rsidRPr="00363DA9" w:rsidRDefault="00667500" w:rsidP="00363DA9">
                        <w:pPr>
                          <w:spacing w:after="0" w:line="0" w:lineRule="atLeast"/>
                          <w:jc w:val="center"/>
                          <w:rPr>
                            <w:color w:val="000000" w:themeColor="text1"/>
                          </w:rPr>
                        </w:pPr>
                        <w:r>
                          <w:rPr>
                            <w:color w:val="000000" w:themeColor="text1"/>
                          </w:rPr>
                          <w:t>UL E-CID measurement report</w:t>
                        </w:r>
                      </w:p>
                    </w:txbxContent>
                  </v:textbox>
                </v:rect>
                <w10:anchorlock/>
              </v:group>
            </w:pict>
          </mc:Fallback>
        </mc:AlternateContent>
      </w:r>
    </w:p>
    <w:p w:rsidR="00363DA9" w:rsidRDefault="00363DA9" w:rsidP="00363DA9">
      <w:pPr>
        <w:pStyle w:val="Caption"/>
      </w:pPr>
      <w:r>
        <w:t xml:space="preserve">Figure </w:t>
      </w:r>
      <w:r w:rsidR="00BB7B9F">
        <w:rPr>
          <w:noProof/>
        </w:rPr>
        <w:fldChar w:fldCharType="begin"/>
      </w:r>
      <w:r w:rsidR="00BB7B9F">
        <w:rPr>
          <w:noProof/>
        </w:rPr>
        <w:instrText xml:space="preserve"> SEQ Figure \* ARABIC </w:instrText>
      </w:r>
      <w:r w:rsidR="00BB7B9F">
        <w:rPr>
          <w:noProof/>
        </w:rPr>
        <w:fldChar w:fldCharType="separate"/>
      </w:r>
      <w:r w:rsidR="002D4FF1">
        <w:rPr>
          <w:noProof/>
        </w:rPr>
        <w:t>1</w:t>
      </w:r>
      <w:r w:rsidR="00BB7B9F">
        <w:rPr>
          <w:noProof/>
        </w:rPr>
        <w:fldChar w:fldCharType="end"/>
      </w:r>
      <w:r>
        <w:t xml:space="preserve"> E-CID measurement and reporting</w:t>
      </w:r>
    </w:p>
    <w:p w:rsidR="002058B2" w:rsidRPr="002058B2" w:rsidRDefault="002058B2" w:rsidP="002058B2"/>
    <w:p w:rsidR="00363DA9" w:rsidRDefault="008E4813" w:rsidP="00363DA9">
      <w:pPr>
        <w:rPr>
          <w:lang w:val="en-GB"/>
        </w:rPr>
      </w:pPr>
      <w:r>
        <w:rPr>
          <w:lang w:val="en-GB"/>
        </w:rPr>
        <w:t>We provide the definition of each respective measurement for UE and NG-RAN to support E-CID in the Appendix. Note that to keep the commonality between E-CID and multi-RTT, those definitions are supported for</w:t>
      </w:r>
      <w:r w:rsidR="00A91AAA">
        <w:rPr>
          <w:lang w:val="en-GB"/>
        </w:rPr>
        <w:t xml:space="preserve"> both</w:t>
      </w:r>
      <w:r>
        <w:rPr>
          <w:lang w:val="en-GB"/>
        </w:rPr>
        <w:t xml:space="preserve"> serving cells and neighbour cells.</w:t>
      </w:r>
    </w:p>
    <w:p w:rsidR="00AC05FB" w:rsidRDefault="00AC05FB" w:rsidP="00AC05FB">
      <w:pPr>
        <w:rPr>
          <w:b/>
          <w:i/>
          <w:lang w:val="en-GB"/>
        </w:rPr>
      </w:pPr>
      <w:r>
        <w:rPr>
          <w:b/>
          <w:i/>
          <w:lang w:val="en-GB"/>
        </w:rPr>
        <w:t>Proposal 2: Adopt the definition in the Appendix for the following measurements to support E-CID:</w:t>
      </w:r>
    </w:p>
    <w:p w:rsidR="00AC05FB" w:rsidRDefault="00AC05FB" w:rsidP="00AC05FB">
      <w:pPr>
        <w:pStyle w:val="ListParagraph"/>
        <w:numPr>
          <w:ilvl w:val="0"/>
          <w:numId w:val="39"/>
        </w:numPr>
        <w:rPr>
          <w:b/>
          <w:i/>
          <w:lang w:val="en-GB"/>
        </w:rPr>
      </w:pPr>
      <w:r>
        <w:rPr>
          <w:b/>
          <w:i/>
          <w:lang w:val="en-GB"/>
        </w:rPr>
        <w:t>UE Rx-Tx time difference</w:t>
      </w:r>
    </w:p>
    <w:p w:rsidR="00AC05FB" w:rsidRDefault="00AC05FB" w:rsidP="00AC05FB">
      <w:pPr>
        <w:pStyle w:val="ListParagraph"/>
        <w:numPr>
          <w:ilvl w:val="0"/>
          <w:numId w:val="39"/>
        </w:numPr>
        <w:rPr>
          <w:b/>
          <w:i/>
          <w:lang w:val="en-GB"/>
        </w:rPr>
      </w:pPr>
      <w:r>
        <w:rPr>
          <w:b/>
          <w:i/>
          <w:lang w:val="en-GB"/>
        </w:rPr>
        <w:t>gNB Rx-Tx time difference</w:t>
      </w:r>
    </w:p>
    <w:p w:rsidR="00AC05FB" w:rsidRDefault="00AC05FB" w:rsidP="00AC05FB">
      <w:pPr>
        <w:pStyle w:val="ListParagraph"/>
        <w:numPr>
          <w:ilvl w:val="0"/>
          <w:numId w:val="39"/>
        </w:numPr>
        <w:rPr>
          <w:b/>
          <w:i/>
          <w:lang w:val="en-GB"/>
        </w:rPr>
      </w:pPr>
      <w:r>
        <w:rPr>
          <w:b/>
          <w:i/>
          <w:lang w:val="en-GB"/>
        </w:rPr>
        <w:t>Timing advance</w:t>
      </w:r>
    </w:p>
    <w:p w:rsidR="00AC05FB" w:rsidRDefault="00AC05FB" w:rsidP="00AC05FB">
      <w:pPr>
        <w:pStyle w:val="ListParagraph"/>
        <w:numPr>
          <w:ilvl w:val="0"/>
          <w:numId w:val="39"/>
        </w:numPr>
        <w:rPr>
          <w:b/>
          <w:i/>
          <w:lang w:val="en-GB"/>
        </w:rPr>
      </w:pPr>
      <w:r>
        <w:rPr>
          <w:b/>
          <w:i/>
          <w:lang w:val="en-GB"/>
        </w:rPr>
        <w:t>Azimuth angle of arrival</w:t>
      </w:r>
    </w:p>
    <w:p w:rsidR="00AC05FB" w:rsidRDefault="00AC05FB" w:rsidP="00AC05FB">
      <w:pPr>
        <w:pStyle w:val="ListParagraph"/>
        <w:numPr>
          <w:ilvl w:val="0"/>
          <w:numId w:val="39"/>
        </w:numPr>
        <w:rPr>
          <w:b/>
          <w:i/>
          <w:lang w:val="en-GB"/>
        </w:rPr>
      </w:pPr>
      <w:r>
        <w:rPr>
          <w:b/>
          <w:i/>
          <w:lang w:val="en-GB"/>
        </w:rPr>
        <w:t>Zenith angle of arrival</w:t>
      </w:r>
    </w:p>
    <w:p w:rsidR="00AC05FB" w:rsidRPr="005158E0" w:rsidRDefault="00AC05FB" w:rsidP="00AC05FB">
      <w:pPr>
        <w:rPr>
          <w:b/>
          <w:i/>
          <w:lang w:val="en-GB"/>
        </w:rPr>
      </w:pPr>
      <w:r w:rsidRPr="005158E0">
        <w:rPr>
          <w:b/>
          <w:i/>
          <w:lang w:val="en-GB"/>
        </w:rPr>
        <w:t>Note that the measurements defined are only limited</w:t>
      </w:r>
      <w:r>
        <w:rPr>
          <w:b/>
          <w:i/>
          <w:lang w:val="en-GB"/>
        </w:rPr>
        <w:t xml:space="preserve"> to the serving cell for E-CID.</w:t>
      </w:r>
    </w:p>
    <w:p w:rsidR="008E4813" w:rsidRDefault="008E4813" w:rsidP="00363DA9">
      <w:pPr>
        <w:rPr>
          <w:lang w:val="en-GB"/>
        </w:rPr>
      </w:pPr>
    </w:p>
    <w:p w:rsidR="00B23406" w:rsidRPr="00B23406" w:rsidRDefault="00B23406" w:rsidP="00B23406">
      <w:pPr>
        <w:pStyle w:val="Heading1"/>
        <w:rPr>
          <w:lang w:val="en-GB"/>
        </w:rPr>
      </w:pPr>
      <w:r>
        <w:rPr>
          <w:lang w:val="en-GB"/>
        </w:rPr>
        <w:t>Multi-RTT</w:t>
      </w:r>
    </w:p>
    <w:p w:rsidR="001607BB" w:rsidRDefault="002B762E" w:rsidP="0053239A">
      <w:pPr>
        <w:rPr>
          <w:lang w:val="en-GB"/>
        </w:rPr>
      </w:pPr>
      <w:r>
        <w:rPr>
          <w:lang w:val="en-GB"/>
        </w:rPr>
        <w:t>Multi-RTT position extends the measurement related to RTT in E-CID between UE and serving cell to between UE and neighbour cells. In particular</w:t>
      </w:r>
      <w:r w:rsidR="00523C55">
        <w:rPr>
          <w:lang w:val="en-GB"/>
        </w:rPr>
        <w:t>:</w:t>
      </w:r>
    </w:p>
    <w:p w:rsidR="006F39EE" w:rsidRDefault="006F39EE" w:rsidP="006F39EE">
      <w:pPr>
        <w:pStyle w:val="ListParagraph"/>
        <w:numPr>
          <w:ilvl w:val="0"/>
          <w:numId w:val="38"/>
        </w:numPr>
        <w:rPr>
          <w:lang w:val="en-GB"/>
        </w:rPr>
      </w:pPr>
      <w:r>
        <w:rPr>
          <w:lang w:val="en-GB"/>
        </w:rPr>
        <w:t>Assistance data transfer, including the DL RS configuration of neighbour cells is needed between LMF and UE.</w:t>
      </w:r>
    </w:p>
    <w:p w:rsidR="006F39EE" w:rsidRDefault="006F39EE" w:rsidP="006F39EE">
      <w:pPr>
        <w:pStyle w:val="ListParagraph"/>
        <w:numPr>
          <w:ilvl w:val="0"/>
          <w:numId w:val="38"/>
        </w:numPr>
        <w:rPr>
          <w:lang w:val="en-GB"/>
        </w:rPr>
      </w:pPr>
      <w:r>
        <w:rPr>
          <w:lang w:val="en-GB"/>
        </w:rPr>
        <w:lastRenderedPageBreak/>
        <w:t xml:space="preserve">For the UL RS configuration, it can be configured by the serving gNB, and the NG-RAN node </w:t>
      </w:r>
      <w:r w:rsidR="00543DFB">
        <w:rPr>
          <w:lang w:val="en-GB"/>
        </w:rPr>
        <w:t>to receive UL RS</w:t>
      </w:r>
      <w:r w:rsidR="00543DFB">
        <w:rPr>
          <w:rFonts w:hint="eastAsia"/>
          <w:lang w:val="en-GB" w:eastAsia="zh-CN"/>
        </w:rPr>
        <w:t xml:space="preserve"> can be notified by LMF.</w:t>
      </w:r>
    </w:p>
    <w:p w:rsidR="00584E25" w:rsidRDefault="00584E25" w:rsidP="006F39EE">
      <w:pPr>
        <w:pStyle w:val="ListParagraph"/>
        <w:numPr>
          <w:ilvl w:val="0"/>
          <w:numId w:val="38"/>
        </w:numPr>
        <w:rPr>
          <w:lang w:val="en-GB"/>
        </w:rPr>
      </w:pPr>
      <w:r>
        <w:rPr>
          <w:rFonts w:hint="eastAsia"/>
          <w:lang w:val="en-GB" w:eastAsia="zh-CN"/>
        </w:rPr>
        <w:t xml:space="preserve">The measurement </w:t>
      </w:r>
      <w:r>
        <w:rPr>
          <w:lang w:val="en-GB" w:eastAsia="zh-CN"/>
        </w:rPr>
        <w:t>can include</w:t>
      </w:r>
      <w:r>
        <w:rPr>
          <w:rFonts w:hint="eastAsia"/>
          <w:lang w:val="en-GB" w:eastAsia="zh-CN"/>
        </w:rPr>
        <w:t xml:space="preserve"> UE Rx-Tx time difference and gNB Rx-Tx time difference, each reported to the LMF</w:t>
      </w:r>
      <w:r>
        <w:rPr>
          <w:lang w:val="en-GB" w:eastAsia="zh-CN"/>
        </w:rPr>
        <w:t>.</w:t>
      </w:r>
    </w:p>
    <w:p w:rsidR="00584E25" w:rsidRPr="00584E25" w:rsidRDefault="00584E25" w:rsidP="00584E25">
      <w:pPr>
        <w:rPr>
          <w:lang w:val="en-GB"/>
        </w:rPr>
      </w:pPr>
      <w:r w:rsidRPr="00584E25">
        <w:rPr>
          <w:lang w:val="en-GB"/>
        </w:rPr>
        <w:t>To reduce the specification impact, the NG-RAN node involved in</w:t>
      </w:r>
      <w:r w:rsidR="002058B2">
        <w:rPr>
          <w:lang w:val="en-GB"/>
        </w:rPr>
        <w:t xml:space="preserve"> multi-RTT should be only limited to gNB.</w:t>
      </w:r>
    </w:p>
    <w:p w:rsidR="00584E25" w:rsidRDefault="00584E25" w:rsidP="00584E25">
      <w:pPr>
        <w:keepNext/>
        <w:jc w:val="center"/>
      </w:pPr>
      <w:r>
        <w:rPr>
          <w:noProof/>
        </w:rPr>
        <mc:AlternateContent>
          <mc:Choice Requires="wpc">
            <w:drawing>
              <wp:inline distT="0" distB="0" distL="0" distR="0" wp14:anchorId="6C1891EA" wp14:editId="05A2B0BA">
                <wp:extent cx="3769285" cy="2123440"/>
                <wp:effectExtent l="0" t="0" r="22225" b="29210"/>
                <wp:docPr id="131" name="画布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0" name="矩形 40"/>
                        <wps:cNvSpPr/>
                        <wps:spPr>
                          <a:xfrm>
                            <a:off x="35999" y="35999"/>
                            <a:ext cx="648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7500" w:rsidRPr="00363DA9" w:rsidRDefault="00667500" w:rsidP="00584E25">
                              <w:pPr>
                                <w:spacing w:after="0" w:line="0" w:lineRule="atLeast"/>
                                <w:jc w:val="center"/>
                                <w:rPr>
                                  <w:color w:val="000000" w:themeColor="text1"/>
                                </w:rPr>
                              </w:pPr>
                              <w:r w:rsidRPr="00363DA9">
                                <w:rPr>
                                  <w:color w:val="000000" w:themeColor="text1"/>
                                </w:rPr>
                                <w:t>LMF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1535615" y="35999"/>
                            <a:ext cx="756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7500" w:rsidRPr="00363DA9" w:rsidRDefault="00667500" w:rsidP="00584E25">
                              <w:pPr>
                                <w:spacing w:after="0" w:line="0" w:lineRule="atLeast"/>
                                <w:jc w:val="center"/>
                                <w:rPr>
                                  <w:color w:val="000000" w:themeColor="text1"/>
                                </w:rPr>
                              </w:pPr>
                              <w:r>
                                <w:rPr>
                                  <w:color w:val="000000" w:themeColor="text1"/>
                                </w:rPr>
                                <w:t>NG-RAN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3013285" y="35999"/>
                            <a:ext cx="756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7500" w:rsidRPr="00363DA9" w:rsidRDefault="00667500" w:rsidP="00584E25">
                              <w:pPr>
                                <w:spacing w:after="0" w:line="0" w:lineRule="atLeast"/>
                                <w:jc w:val="center"/>
                                <w:rPr>
                                  <w:color w:val="000000" w:themeColor="text1"/>
                                </w:rPr>
                              </w:pPr>
                              <w:r>
                                <w:rPr>
                                  <w:color w:val="000000" w:themeColor="text1"/>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直接连接符 46"/>
                        <wps:cNvCnPr>
                          <a:stCxn id="40" idx="2"/>
                        </wps:cNvCnPr>
                        <wps:spPr>
                          <a:xfrm>
                            <a:off x="359999" y="323999"/>
                            <a:ext cx="0" cy="1800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a:stCxn id="41" idx="2"/>
                        </wps:cNvCnPr>
                        <wps:spPr>
                          <a:xfrm>
                            <a:off x="1913614" y="323999"/>
                            <a:ext cx="0" cy="1800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a:stCxn id="42" idx="2"/>
                        </wps:cNvCnPr>
                        <wps:spPr>
                          <a:xfrm>
                            <a:off x="3391285" y="323999"/>
                            <a:ext cx="381" cy="1800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矩形 60"/>
                        <wps:cNvSpPr/>
                        <wps:spPr>
                          <a:xfrm>
                            <a:off x="65260" y="584603"/>
                            <a:ext cx="3704025" cy="4196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7500" w:rsidRPr="00363DA9" w:rsidRDefault="00667500" w:rsidP="00584E25">
                              <w:pPr>
                                <w:spacing w:after="0" w:line="0" w:lineRule="atLeast"/>
                                <w:jc w:val="center"/>
                                <w:rPr>
                                  <w:color w:val="000000" w:themeColor="text1"/>
                                </w:rPr>
                              </w:pPr>
                              <w:r>
                                <w:rPr>
                                  <w:color w:val="000000" w:themeColor="text1"/>
                                </w:rPr>
                                <w:t>Assistance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直接箭头连接符 62"/>
                        <wps:cNvCnPr/>
                        <wps:spPr>
                          <a:xfrm flipH="1">
                            <a:off x="359999" y="1447831"/>
                            <a:ext cx="3031667" cy="0"/>
                          </a:xfrm>
                          <a:prstGeom prst="straightConnector1">
                            <a:avLst/>
                          </a:prstGeom>
                          <a:ln w="1270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63" name="矩形 63"/>
                        <wps:cNvSpPr/>
                        <wps:spPr>
                          <a:xfrm>
                            <a:off x="779615" y="1133856"/>
                            <a:ext cx="2233670" cy="2917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67500" w:rsidRPr="00363DA9" w:rsidRDefault="00667500" w:rsidP="00584E25">
                              <w:pPr>
                                <w:spacing w:after="0" w:line="0" w:lineRule="atLeast"/>
                                <w:jc w:val="center"/>
                                <w:rPr>
                                  <w:color w:val="000000" w:themeColor="text1"/>
                                </w:rPr>
                              </w:pPr>
                              <w:r>
                                <w:rPr>
                                  <w:color w:val="000000" w:themeColor="text1"/>
                                </w:rPr>
                                <w:t>UE Rx-Tx time difference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直接箭头连接符 128"/>
                        <wps:cNvCnPr/>
                        <wps:spPr>
                          <a:xfrm flipH="1">
                            <a:off x="360000" y="1981841"/>
                            <a:ext cx="1563320" cy="0"/>
                          </a:xfrm>
                          <a:prstGeom prst="straightConnector1">
                            <a:avLst/>
                          </a:prstGeom>
                          <a:ln w="1270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29" name="矩形 129"/>
                        <wps:cNvSpPr/>
                        <wps:spPr>
                          <a:xfrm>
                            <a:off x="431019" y="1550245"/>
                            <a:ext cx="1345997" cy="40965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67500" w:rsidRPr="00363DA9" w:rsidRDefault="00667500" w:rsidP="00584E25">
                              <w:pPr>
                                <w:spacing w:after="0" w:line="0" w:lineRule="atLeast"/>
                                <w:jc w:val="center"/>
                                <w:rPr>
                                  <w:color w:val="000000" w:themeColor="text1"/>
                                </w:rPr>
                              </w:pPr>
                              <w:r>
                                <w:rPr>
                                  <w:color w:val="000000" w:themeColor="text1"/>
                                </w:rPr>
                                <w:t>gNB Rx-Tx time difference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C1891EA" id="画布 131" o:spid="_x0000_s1039" editas="canvas" style="width:296.8pt;height:167.2pt;mso-position-horizontal-relative:char;mso-position-vertical-relative:line" coordsize="37687,21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">
                <v:shape id="_x0000_s1040" type="#_x0000_t75" style="position:absolute;width:37687;height:21234;visibility:visible;mso-wrap-style:square">
                  <v:fill o:detectmouseclick="t"/>
                  <v:path o:connecttype="none"/>
                </v:shape>
                <v:rect id="矩形 40" o:spid="_x0000_s1041" style="position:absolute;left:359;top:359;width:64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Y3xsAA&#10;AADbAAAADwAAAGRycy9kb3ducmV2LnhtbERPTYvCMBC9C/sfwix401RXRapRlpVF2YNgK+hxaMa2&#10;tpmUJmr99+aw4PHxvpfrztTiTq0rLSsYDSMQxJnVJecKjunvYA7CeWSNtWVS8CQH69VHb4mxtg8+&#10;0D3xuQgh7GJUUHjfxFK6rCCDbmgb4sBdbGvQB9jmUrf4COGmluMomkmDJYeGAhv6KSirkptR8LWv&#10;zgcpm2R7M9NTtbn+5WmCSvU/u+8FCE+df4v/3TutYBLWhy/hB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hY3xsAAAADbAAAADwAAAAAAAAAAAAAAAACYAgAAZHJzL2Rvd25y&#10;ZXYueG1sUEsFBgAAAAAEAAQA9QAAAIUDAAAAAA==&#10;" fillcolor="white [3212]" strokecolor="black [3213]" strokeweight="2pt">
                  <v:textbox>
                    <w:txbxContent>
                      <w:p w:rsidR="00667500" w:rsidRPr="00363DA9" w:rsidRDefault="00667500" w:rsidP="00584E25">
                        <w:pPr>
                          <w:spacing w:after="0" w:line="0" w:lineRule="atLeast"/>
                          <w:jc w:val="center"/>
                          <w:rPr>
                            <w:color w:val="000000" w:themeColor="text1"/>
                          </w:rPr>
                        </w:pPr>
                        <w:r w:rsidRPr="00363DA9">
                          <w:rPr>
                            <w:color w:val="000000" w:themeColor="text1"/>
                          </w:rPr>
                          <w:t>LMF</w:t>
                        </w:r>
                      </w:p>
                    </w:txbxContent>
                  </v:textbox>
                </v:rect>
                <v:rect id="矩形 41" o:spid="_x0000_s1042" style="position:absolute;left:15356;top:359;width:756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qSXcMA&#10;AADbAAAADwAAAGRycy9kb3ducmV2LnhtbESPQYvCMBSE74L/ITzBm6bqKlKNIi7LLh4WrIIeH82z&#10;rW1eShO1++/NguBxmJlvmOW6NZW4U+MKywpGwwgEcWp1wZmC4+FrMAfhPLLGyjIp+CMH61W3s8RY&#10;2wfv6Z74TAQIuxgV5N7XsZQuzcmgG9qaOHgX2xj0QTaZ1A0+AtxUchxFM2mw4LCQY03bnNIyuRkF&#10;k9/yvJeyTr5vZnoqP6+77JCgUv1eu1mA8NT6d/jV/tEKPkbw/yX8AL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qSXcMAAADbAAAADwAAAAAAAAAAAAAAAACYAgAAZHJzL2Rv&#10;d25yZXYueG1sUEsFBgAAAAAEAAQA9QAAAIgDAAAAAA==&#10;" fillcolor="white [3212]" strokecolor="black [3213]" strokeweight="2pt">
                  <v:textbox>
                    <w:txbxContent>
                      <w:p w:rsidR="00667500" w:rsidRPr="00363DA9" w:rsidRDefault="00667500" w:rsidP="00584E25">
                        <w:pPr>
                          <w:spacing w:after="0" w:line="0" w:lineRule="atLeast"/>
                          <w:jc w:val="center"/>
                          <w:rPr>
                            <w:color w:val="000000" w:themeColor="text1"/>
                          </w:rPr>
                        </w:pPr>
                        <w:r>
                          <w:rPr>
                            <w:color w:val="000000" w:themeColor="text1"/>
                          </w:rPr>
                          <w:t>NG-RAN</w:t>
                        </w:r>
                      </w:p>
                    </w:txbxContent>
                  </v:textbox>
                </v:rect>
                <v:rect id="矩形 42" o:spid="_x0000_s1043" style="position:absolute;left:30132;top:359;width:756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gMKsQA&#10;AADbAAAADwAAAGRycy9kb3ducmV2LnhtbESPT4vCMBTE7wt+h/AEb2vqn12kGkUU2cWDYBX0+Gie&#10;bW3zUpqo9dsbYWGPw8z8hpktWlOJOzWusKxg0I9AEKdWF5wpOB42nxMQziNrrCyTgic5WMw7HzOM&#10;tX3wnu6Jz0SAsItRQe59HUvp0pwMur6tiYN3sY1BH2STSd3gI8BNJYdR9C0NFhwWcqxplVNaJjej&#10;YLQrz3sp6+TnZr5O5fq6zQ4JKtXrtsspCE+t/w//tX+1gvEQ3l/CD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IDCrEAAAA2wAAAA8AAAAAAAAAAAAAAAAAmAIAAGRycy9k&#10;b3ducmV2LnhtbFBLBQYAAAAABAAEAPUAAACJAwAAAAA=&#10;" fillcolor="white [3212]" strokecolor="black [3213]" strokeweight="2pt">
                  <v:textbox>
                    <w:txbxContent>
                      <w:p w:rsidR="00667500" w:rsidRPr="00363DA9" w:rsidRDefault="00667500" w:rsidP="00584E25">
                        <w:pPr>
                          <w:spacing w:after="0" w:line="0" w:lineRule="atLeast"/>
                          <w:jc w:val="center"/>
                          <w:rPr>
                            <w:color w:val="000000" w:themeColor="text1"/>
                          </w:rPr>
                        </w:pPr>
                        <w:r>
                          <w:rPr>
                            <w:color w:val="000000" w:themeColor="text1"/>
                          </w:rPr>
                          <w:t>UE</w:t>
                        </w:r>
                      </w:p>
                    </w:txbxContent>
                  </v:textbox>
                </v:rect>
                <v:line id="直接连接符 46" o:spid="_x0000_s1044" style="position:absolute;visibility:visible;mso-wrap-style:square" from="3599,3239" to="3599,21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8WjsYAAADbAAAADwAAAGRycy9kb3ducmV2LnhtbESPT2vCQBTE74V+h+UVvIhu/NNYo6sU&#10;RehFpNGDvT2yzyQ0+zZkVxO/vVsQehxm5jfMct2ZStyocaVlBaNhBII4s7rkXMHpuBt8gHAeWWNl&#10;mRTcycF69fqyxETblr/plvpcBAi7BBUU3teJlC4ryKAb2po4eBfbGPRBNrnUDbYBbio5jqJYGiw5&#10;LBRY06ag7De9GgXbU9ym8/x91h9N9t2cD+Pzz94o1XvrPhcgPHX+P/xsf2kF0xj+voQfIFc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7PFo7GAAAA2wAAAA8AAAAAAAAA&#10;AAAAAAAAoQIAAGRycy9kb3ducmV2LnhtbFBLBQYAAAAABAAEAPkAAACUAwAAAAA=&#10;" strokecolor="black [3213]" strokeweight="1pt"/>
                <v:line id="直接连接符 47" o:spid="_x0000_s1045" style="position:absolute;visibility:visible;mso-wrap-style:square" from="19136,3239" to="19136,21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OzFcYAAADbAAAADwAAAGRycy9kb3ducmV2LnhtbESPQWvCQBSE70L/w/IKvUiz0WpsoquU&#10;loIXkUYP9vbIPpPQ7NuQ3Zr033cFweMwM98wq81gGnGhztWWFUyiGARxYXXNpYLj4fP5FYTzyBob&#10;y6Tgjxxs1g+jFWba9vxFl9yXIkDYZaig8r7NpHRFRQZdZFvi4J1tZ9AH2ZVSd9gHuGnkNI4TabDm&#10;sFBhS+8VFT/5r1HwcUz6PC3ni/HkZTekvJ+evndGqafH4W0JwtPg7+Fbe6sVzBZw/RJ+gF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DsxXGAAAA2wAAAA8AAAAAAAAA&#10;AAAAAAAAoQIAAGRycy9kb3ducmV2LnhtbFBLBQYAAAAABAAEAPkAAACUAwAAAAA=&#10;" strokecolor="black [3213]" strokeweight="1pt"/>
                <v:line id="直接连接符 48" o:spid="_x0000_s1046" style="position:absolute;visibility:visible;mso-wrap-style:square" from="33912,3239" to="33916,21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wnZ8IAAADbAAAADwAAAGRycy9kb3ducmV2LnhtbERPTYvCMBC9C/6HMIIX0VR3dbUaRVwE&#10;LyJ2PezehmZsi82kNNHWf28OCx4f73u1aU0pHlS7wrKC8SgCQZxaXXCm4PKzH85BOI+ssbRMCp7k&#10;YLPudlYYa9vwmR6Jz0QIYRejgtz7KpbSpTkZdCNbEQfuamuDPsA6k7rGJoSbUk6iaCYNFhwacqxo&#10;l1N6S+5Gwfdl1iSLbPo1GH8c2wWfJr9/R6NUv9dulyA8tf4t/ncftILPMDZ8CT9Ar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BwnZ8IAAADbAAAADwAAAAAAAAAAAAAA&#10;AAChAgAAZHJzL2Rvd25yZXYueG1sUEsFBgAAAAAEAAQA+QAAAJADAAAAAA==&#10;" strokecolor="black [3213]" strokeweight="1pt"/>
                <v:rect id="矩形 60" o:spid="_x0000_s1047" style="position:absolute;left:652;top:5846;width:37040;height:4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NrpsEA&#10;AADbAAAADwAAAGRycy9kb3ducmV2LnhtbERPTWvCQBC9C/6HZYTezMaWBkldpVhKpQchiaDHITtN&#10;0mRnQ3bV+O/dg+Dx8b5Xm9F04kKDaywrWEQxCOLS6oYrBYfie74E4Tyyxs4yKbiRg816Ollhqu2V&#10;M7rkvhIhhF2KCmrv+1RKV9Zk0EW2Jw7cnx0M+gCHSuoBryHcdPI1jhNpsOHQUGNP25rKNj8bBW/7&#10;9pRJ2ec/Z/N+bL/+f6siR6VeZuPnBwhPo3+KH+6dVpCE9eFL+AF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ja6bBAAAA2wAAAA8AAAAAAAAAAAAAAAAAmAIAAGRycy9kb3du&#10;cmV2LnhtbFBLBQYAAAAABAAEAPUAAACGAwAAAAA=&#10;" fillcolor="white [3212]" strokecolor="black [3213]" strokeweight="2pt">
                  <v:textbox>
                    <w:txbxContent>
                      <w:p w:rsidR="00667500" w:rsidRPr="00363DA9" w:rsidRDefault="00667500" w:rsidP="00584E25">
                        <w:pPr>
                          <w:spacing w:after="0" w:line="0" w:lineRule="atLeast"/>
                          <w:jc w:val="center"/>
                          <w:rPr>
                            <w:color w:val="000000" w:themeColor="text1"/>
                          </w:rPr>
                        </w:pPr>
                        <w:r>
                          <w:rPr>
                            <w:color w:val="000000" w:themeColor="text1"/>
                          </w:rPr>
                          <w:t>Assistance data</w:t>
                        </w:r>
                      </w:p>
                    </w:txbxContent>
                  </v:textbox>
                </v:rect>
                <v:shape id="直接箭头连接符 62" o:spid="_x0000_s1048" type="#_x0000_t32" style="position:absolute;left:3599;top:14478;width:3031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LmGMQAAADbAAAADwAAAGRycy9kb3ducmV2LnhtbESPT2sCMRTE7wW/Q3iCt5pVwepqFLEI&#10;UvDgn4PHx+a5Wdy8hE3qrv30TUHocZiZ3zDLdWdr8aAmVI4VjIYZCOLC6YpLBZfz7n0GIkRkjbVj&#10;UvCkAOtV722JuXYtH+lxiqVIEA45KjAx+lzKUBiyGIbOEyfv5hqLMcmmlLrBNsFtLcdZNpUWK04L&#10;Bj1tDRX307dV8LX9vI78fP/0k8Pspw07Ez+OnVKDfrdZgIjUxf/wq73XCq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suYYxAAAANsAAAAPAAAAAAAAAAAA&#10;AAAAAKECAABkcnMvZG93bnJldi54bWxQSwUGAAAAAAQABAD5AAAAkgMAAAAA&#10;" strokecolor="black [3213]" strokeweight="1pt">
                  <v:stroke endarrow="classic"/>
                </v:shape>
                <v:rect id="矩形 63" o:spid="_x0000_s1049" style="position:absolute;left:7796;top:11338;width:22336;height:29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GyzcMA&#10;AADbAAAADwAAAGRycy9kb3ducmV2LnhtbESPS4vCQBCE74L/YWjBm05c8UF0FFlWUW8+4rnJtEkw&#10;05PNjJr99zuC4LGoqq+o+bIxpXhQ7QrLCgb9CARxanXBmYLzad2bgnAeWWNpmRT8kYPlot2aY6zt&#10;kw/0OPpMBAi7GBXk3lexlC7NyaDr24o4eFdbG/RB1pnUNT4D3JTyK4rG0mDBYSHHir5zSm/Hu1Fw&#10;H012P83ldzNMomSyT8rR1m8qpbqdZjUD4anxn/C7vdUKxkN4fQ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GyzcMAAADbAAAADwAAAAAAAAAAAAAAAACYAgAAZHJzL2Rv&#10;d25yZXYueG1sUEsFBgAAAAAEAAQA9QAAAIgDAAAAAA==&#10;" fillcolor="white [3212]" stroked="f" strokeweight="2pt">
                  <v:textbox>
                    <w:txbxContent>
                      <w:p w:rsidR="00667500" w:rsidRPr="00363DA9" w:rsidRDefault="00667500" w:rsidP="00584E25">
                        <w:pPr>
                          <w:spacing w:after="0" w:line="0" w:lineRule="atLeast"/>
                          <w:jc w:val="center"/>
                          <w:rPr>
                            <w:color w:val="000000" w:themeColor="text1"/>
                          </w:rPr>
                        </w:pPr>
                        <w:r>
                          <w:rPr>
                            <w:color w:val="000000" w:themeColor="text1"/>
                          </w:rPr>
                          <w:t>UE Rx-Tx time difference</w:t>
                        </w:r>
                      </w:p>
                    </w:txbxContent>
                  </v:textbox>
                </v:rect>
                <v:shape id="直接箭头连接符 128" o:spid="_x0000_s1050" type="#_x0000_t32" style="position:absolute;left:3600;top:19818;width:1563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c2FcYAAADcAAAADwAAAGRycy9kb3ducmV2LnhtbESPT2sCMRDF74V+hzCF3mpWC9VujVIU&#10;QQoe/HPocdhMN0s3k7CJ7tpP3zkI3mZ4b977zXw5+FZdqEtNYAPjUQGKuAq24drA6bh5mYFKGdli&#10;G5gMXCnBcvH4MMfShp73dDnkWkkIpxINuJxjqXWqHHlMoxCJRfsJnccsa1dr22Ev4b7Vk6J40x4b&#10;lgaHkVaOqt/D2Rv4Wq2/x/F9e42vu9lfnzYuT/eDMc9Pw+cHqExDvptv11sr+BOhlWdkAr34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4XNhXGAAAA3AAAAA8AAAAAAAAA&#10;AAAAAAAAoQIAAGRycy9kb3ducmV2LnhtbFBLBQYAAAAABAAEAPkAAACUAwAAAAA=&#10;" strokecolor="black [3213]" strokeweight="1pt">
                  <v:stroke endarrow="classic"/>
                </v:shape>
                <v:rect id="矩形 129" o:spid="_x0000_s1051" style="position:absolute;left:4310;top:15502;width:13460;height:4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DVBsMA&#10;AADcAAAADwAAAGRycy9kb3ducmV2LnhtbERPTWvCQBC9C/0Pywi96caUaJu6hiKtqLfapuchO01C&#10;s7Mxu5r4711B6G0e73OW2WAacabO1ZYVzKYRCOLC6ppLBd9fH5NnEM4ja2wsk4ILOchWD6Mlptr2&#10;/Enngy9FCGGXooLK+zaV0hUVGXRT2xIH7td2Bn2AXSl1h30IN42Mo2guDdYcGipsaV1R8Xc4GQWn&#10;ZLF7H36Om6c8yhf7vEm2ftMq9Tge3l5BeBr8v/ju3uowP36B2zPhArm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DVBsMAAADcAAAADwAAAAAAAAAAAAAAAACYAgAAZHJzL2Rv&#10;d25yZXYueG1sUEsFBgAAAAAEAAQA9QAAAIgDAAAAAA==&#10;" fillcolor="white [3212]" stroked="f" strokeweight="2pt">
                  <v:textbox>
                    <w:txbxContent>
                      <w:p w:rsidR="00667500" w:rsidRPr="00363DA9" w:rsidRDefault="00667500" w:rsidP="00584E25">
                        <w:pPr>
                          <w:spacing w:after="0" w:line="0" w:lineRule="atLeast"/>
                          <w:jc w:val="center"/>
                          <w:rPr>
                            <w:color w:val="000000" w:themeColor="text1"/>
                          </w:rPr>
                        </w:pPr>
                        <w:r>
                          <w:rPr>
                            <w:color w:val="000000" w:themeColor="text1"/>
                          </w:rPr>
                          <w:t>gNB Rx-Tx time difference</w:t>
                        </w:r>
                      </w:p>
                    </w:txbxContent>
                  </v:textbox>
                </v:rect>
                <w10:anchorlock/>
              </v:group>
            </w:pict>
          </mc:Fallback>
        </mc:AlternateContent>
      </w:r>
    </w:p>
    <w:p w:rsidR="002B762E" w:rsidRDefault="00584E25" w:rsidP="00584E25">
      <w:pPr>
        <w:pStyle w:val="Caption"/>
        <w:rPr>
          <w:lang w:val="en-GB"/>
        </w:rPr>
      </w:pPr>
      <w:r>
        <w:t xml:space="preserve">Figure </w:t>
      </w:r>
      <w:r w:rsidR="00BB7B9F">
        <w:rPr>
          <w:noProof/>
        </w:rPr>
        <w:fldChar w:fldCharType="begin"/>
      </w:r>
      <w:r w:rsidR="00BB7B9F">
        <w:rPr>
          <w:noProof/>
        </w:rPr>
        <w:instrText xml:space="preserve"> SEQ Figure \* ARABIC </w:instrText>
      </w:r>
      <w:r w:rsidR="00BB7B9F">
        <w:rPr>
          <w:noProof/>
        </w:rPr>
        <w:fldChar w:fldCharType="separate"/>
      </w:r>
      <w:r w:rsidR="002D4FF1">
        <w:rPr>
          <w:noProof/>
        </w:rPr>
        <w:t>2</w:t>
      </w:r>
      <w:r w:rsidR="00BB7B9F">
        <w:rPr>
          <w:noProof/>
        </w:rPr>
        <w:fldChar w:fldCharType="end"/>
      </w:r>
      <w:r>
        <w:t xml:space="preserve"> Multi-RTT measurement and reporting</w:t>
      </w:r>
    </w:p>
    <w:p w:rsidR="002058B2" w:rsidRDefault="002058B2" w:rsidP="002058B2">
      <w:pPr>
        <w:rPr>
          <w:lang w:val="en-GB"/>
        </w:rPr>
      </w:pPr>
    </w:p>
    <w:p w:rsidR="002058B2" w:rsidRDefault="002058B2" w:rsidP="002058B2">
      <w:pPr>
        <w:rPr>
          <w:lang w:val="en-GB"/>
        </w:rPr>
      </w:pPr>
      <w:r>
        <w:rPr>
          <w:lang w:val="en-GB"/>
        </w:rPr>
        <w:t xml:space="preserve">We provide the definition of each respective measurement for UE and NG-RAN to support multi-RTT in the Appendix. For the neighbour cell measurement, those tentative </w:t>
      </w:r>
      <w:r w:rsidR="001E7B3F">
        <w:rPr>
          <w:lang w:val="en-GB"/>
        </w:rPr>
        <w:t>definitions</w:t>
      </w:r>
      <w:r>
        <w:rPr>
          <w:lang w:val="en-GB"/>
        </w:rPr>
        <w:t>may be considered as a starting point, and details are addressed in sub-section 4.1</w:t>
      </w:r>
      <w:r w:rsidR="001E7B3F">
        <w:rPr>
          <w:lang w:val="en-GB"/>
        </w:rPr>
        <w:t xml:space="preserve"> and 4.2</w:t>
      </w:r>
      <w:r>
        <w:rPr>
          <w:lang w:val="en-GB"/>
        </w:rPr>
        <w:t>.</w:t>
      </w:r>
    </w:p>
    <w:p w:rsidR="00AC05FB" w:rsidRDefault="00AC05FB" w:rsidP="00AC05FB">
      <w:pPr>
        <w:rPr>
          <w:b/>
          <w:i/>
          <w:lang w:val="en-GB"/>
        </w:rPr>
      </w:pPr>
      <w:r>
        <w:rPr>
          <w:b/>
          <w:i/>
          <w:lang w:val="en-GB"/>
        </w:rPr>
        <w:t>Proposal 3: Consider the definition in the Appendix for the following measurements to multi-RTT as the starting point:</w:t>
      </w:r>
    </w:p>
    <w:p w:rsidR="00AC05FB" w:rsidRDefault="00AC05FB" w:rsidP="00AC05FB">
      <w:pPr>
        <w:pStyle w:val="ListParagraph"/>
        <w:numPr>
          <w:ilvl w:val="0"/>
          <w:numId w:val="39"/>
        </w:numPr>
        <w:rPr>
          <w:b/>
          <w:i/>
          <w:lang w:val="en-GB"/>
        </w:rPr>
      </w:pPr>
      <w:r>
        <w:rPr>
          <w:b/>
          <w:i/>
          <w:lang w:val="en-GB"/>
        </w:rPr>
        <w:t>UE Rx-Tx time difference</w:t>
      </w:r>
    </w:p>
    <w:p w:rsidR="00AC05FB" w:rsidRDefault="00AC05FB" w:rsidP="00AC05FB">
      <w:pPr>
        <w:pStyle w:val="ListParagraph"/>
        <w:numPr>
          <w:ilvl w:val="0"/>
          <w:numId w:val="39"/>
        </w:numPr>
        <w:rPr>
          <w:b/>
          <w:i/>
          <w:lang w:val="en-GB"/>
        </w:rPr>
      </w:pPr>
      <w:r>
        <w:rPr>
          <w:b/>
          <w:i/>
          <w:lang w:val="en-GB"/>
        </w:rPr>
        <w:t>gNB Rx-Tx time difference</w:t>
      </w:r>
    </w:p>
    <w:p w:rsidR="004F428D" w:rsidRPr="004F428D" w:rsidRDefault="004F428D" w:rsidP="004F428D">
      <w:pPr>
        <w:rPr>
          <w:lang w:val="en-GB"/>
        </w:rPr>
      </w:pPr>
    </w:p>
    <w:p w:rsidR="002058B2" w:rsidRDefault="002058B2" w:rsidP="002058B2">
      <w:pPr>
        <w:pStyle w:val="Heading2"/>
        <w:rPr>
          <w:lang w:val="en-GB"/>
        </w:rPr>
      </w:pPr>
      <w:r>
        <w:rPr>
          <w:lang w:val="en-GB"/>
        </w:rPr>
        <w:t>Synchronous cells</w:t>
      </w:r>
    </w:p>
    <w:p w:rsidR="002058B2" w:rsidRPr="002058B2" w:rsidRDefault="002058B2" w:rsidP="002058B2">
      <w:pPr>
        <w:rPr>
          <w:lang w:val="en-GB"/>
        </w:rPr>
      </w:pPr>
      <w:r>
        <w:rPr>
          <w:lang w:val="en-GB"/>
        </w:rPr>
        <w:t xml:space="preserve">The synchronization of </w:t>
      </w:r>
      <w:r w:rsidR="00E01A08">
        <w:rPr>
          <w:lang w:val="en-GB"/>
        </w:rPr>
        <w:t xml:space="preserve">TDD </w:t>
      </w:r>
      <w:r>
        <w:rPr>
          <w:lang w:val="en-GB"/>
        </w:rPr>
        <w:t xml:space="preserve">cells </w:t>
      </w:r>
      <w:r w:rsidR="00E01A08">
        <w:rPr>
          <w:lang w:val="en-GB"/>
        </w:rPr>
        <w:t xml:space="preserve">is assumed by RAN4 </w:t>
      </w:r>
      <w:r w:rsidR="00E01A08">
        <w:rPr>
          <w:lang w:val="en-GB"/>
        </w:rPr>
        <w:fldChar w:fldCharType="begin"/>
      </w:r>
      <w:r w:rsidR="00E01A08">
        <w:rPr>
          <w:lang w:val="en-GB"/>
        </w:rPr>
        <w:instrText xml:space="preserve"> REF _Ref536547427 \r \h </w:instrText>
      </w:r>
      <w:r w:rsidR="00E01A08">
        <w:rPr>
          <w:lang w:val="en-GB"/>
        </w:rPr>
      </w:r>
      <w:r w:rsidR="00E01A08">
        <w:rPr>
          <w:lang w:val="en-GB"/>
        </w:rPr>
        <w:fldChar w:fldCharType="separate"/>
      </w:r>
      <w:r w:rsidR="002D4FF1">
        <w:rPr>
          <w:lang w:val="en-GB"/>
        </w:rPr>
        <w:t>[5]</w:t>
      </w:r>
      <w:r w:rsidR="00E01A08">
        <w:rPr>
          <w:lang w:val="en-GB"/>
        </w:rPr>
        <w:fldChar w:fldCharType="end"/>
      </w:r>
      <w:r w:rsidR="00E01A08">
        <w:rPr>
          <w:lang w:val="en-GB"/>
        </w:rPr>
        <w:t xml:space="preserve"> with the maximum absolution deviation in frame start timing between any pair of cells on the same frequency with overlapped coverage areas less than 3</w:t>
      </w:r>
      <w:r w:rsidR="00E01A08">
        <w:rPr>
          <w:rFonts w:ascii="Cambria Math" w:hAnsi="Cambria Math"/>
          <w:lang w:val="en-GB"/>
        </w:rPr>
        <w:t>μ</w:t>
      </w:r>
      <w:r w:rsidR="00E01A08">
        <w:rPr>
          <w:lang w:val="en-GB"/>
        </w:rPr>
        <w:t>s</w:t>
      </w:r>
      <w:r w:rsidR="00FE63A9">
        <w:rPr>
          <w:lang w:val="en-GB"/>
        </w:rPr>
        <w:t xml:space="preserve">. When the cells are synchronous, UE may use the timing of the serving cell to receive DL RSs from a neighbour cell, and to transmit UL RSs to a neighbour cell. </w:t>
      </w:r>
    </w:p>
    <w:p w:rsidR="002058B2" w:rsidRDefault="00FE63A9" w:rsidP="0053239A">
      <w:pPr>
        <w:rPr>
          <w:b/>
          <w:i/>
          <w:lang w:val="en-GB"/>
        </w:rPr>
      </w:pPr>
      <w:r>
        <w:rPr>
          <w:b/>
          <w:i/>
          <w:lang w:val="en-GB"/>
        </w:rPr>
        <w:t>Observation 1: When cells are synchronized</w:t>
      </w:r>
      <w:r w:rsidR="0092628C">
        <w:rPr>
          <w:b/>
          <w:i/>
          <w:lang w:val="en-GB"/>
        </w:rPr>
        <w:t>, such as in a TDD system</w:t>
      </w:r>
      <w:r>
        <w:rPr>
          <w:b/>
          <w:i/>
          <w:lang w:val="en-GB"/>
        </w:rPr>
        <w:t>, UE may use the timing of the serving cell to receive DL RSs from and to transmit UL RSs to a neighbour cell.</w:t>
      </w:r>
    </w:p>
    <w:p w:rsidR="00FE63A9" w:rsidRDefault="004F428D" w:rsidP="0053239A">
      <w:pPr>
        <w:rPr>
          <w:b/>
          <w:i/>
          <w:lang w:val="en-GB"/>
        </w:rPr>
      </w:pPr>
      <w:r>
        <w:rPr>
          <w:b/>
          <w:i/>
          <w:lang w:val="en-GB"/>
        </w:rPr>
        <w:t>Observation 2: UE Rx-Tx time difference and gNB Rx-Tx time difference can be easily applied to neighbour cells when cells are synchronized.</w:t>
      </w:r>
    </w:p>
    <w:p w:rsidR="004F428D" w:rsidRPr="00667500" w:rsidRDefault="00667500" w:rsidP="0053239A">
      <w:pPr>
        <w:rPr>
          <w:b/>
          <w:i/>
          <w:lang w:val="en-GB"/>
        </w:rPr>
      </w:pPr>
      <w:r>
        <w:rPr>
          <w:b/>
          <w:i/>
          <w:lang w:val="en-GB"/>
        </w:rPr>
        <w:t xml:space="preserve">Proposal </w:t>
      </w:r>
      <w:r w:rsidR="00AC05FB">
        <w:rPr>
          <w:b/>
          <w:i/>
          <w:lang w:val="en-GB"/>
        </w:rPr>
        <w:t>4</w:t>
      </w:r>
      <w:r>
        <w:rPr>
          <w:b/>
          <w:i/>
          <w:lang w:val="en-GB"/>
        </w:rPr>
        <w:t>: At least UE Rx-Tx time difference and gNB Rx-Tx time difference is supported for synchronized cells</w:t>
      </w:r>
      <w:r w:rsidR="0092628C">
        <w:rPr>
          <w:b/>
          <w:i/>
          <w:lang w:val="en-GB"/>
        </w:rPr>
        <w:t>, such as in a TDD system</w:t>
      </w:r>
      <w:r>
        <w:rPr>
          <w:b/>
          <w:i/>
          <w:lang w:val="en-GB"/>
        </w:rPr>
        <w:t>.</w:t>
      </w:r>
    </w:p>
    <w:p w:rsidR="00667500" w:rsidRPr="00667500" w:rsidRDefault="00667500" w:rsidP="0053239A">
      <w:pPr>
        <w:rPr>
          <w:i/>
          <w:lang w:val="en-GB"/>
        </w:rPr>
      </w:pPr>
    </w:p>
    <w:p w:rsidR="004F428D" w:rsidRDefault="00312130" w:rsidP="004F428D">
      <w:pPr>
        <w:pStyle w:val="Heading2"/>
        <w:rPr>
          <w:lang w:val="en-GB"/>
        </w:rPr>
      </w:pPr>
      <w:r>
        <w:rPr>
          <w:lang w:val="en-GB"/>
        </w:rPr>
        <w:t>A</w:t>
      </w:r>
      <w:r w:rsidR="004F428D">
        <w:rPr>
          <w:lang w:val="en-GB"/>
        </w:rPr>
        <w:t>synchronous cells</w:t>
      </w:r>
    </w:p>
    <w:p w:rsidR="004F428D" w:rsidRDefault="004F428D" w:rsidP="004F428D">
      <w:pPr>
        <w:rPr>
          <w:lang w:val="en-GB"/>
        </w:rPr>
      </w:pPr>
      <w:r>
        <w:rPr>
          <w:lang w:val="en-GB"/>
        </w:rPr>
        <w:t xml:space="preserve">The synchronization of </w:t>
      </w:r>
      <w:r w:rsidR="009A0049">
        <w:rPr>
          <w:lang w:val="en-GB"/>
        </w:rPr>
        <w:t>F</w:t>
      </w:r>
      <w:r>
        <w:rPr>
          <w:lang w:val="en-GB"/>
        </w:rPr>
        <w:t>DD cells is not assumed, in which case directly reusing timing from the serving cell to transmit or receive for a ne</w:t>
      </w:r>
      <w:r w:rsidR="00AE3D3F">
        <w:rPr>
          <w:lang w:val="en-GB"/>
        </w:rPr>
        <w:t xml:space="preserve">ighbour cell </w:t>
      </w:r>
      <w:r w:rsidR="0092628C">
        <w:rPr>
          <w:lang w:val="en-GB"/>
        </w:rPr>
        <w:t>is not straightforward</w:t>
      </w:r>
      <w:r w:rsidR="00AE3D3F">
        <w:rPr>
          <w:lang w:val="en-GB"/>
        </w:rPr>
        <w:t xml:space="preserve"> since system frame, slot number, or symbol number </w:t>
      </w:r>
      <w:r w:rsidR="0092628C">
        <w:rPr>
          <w:lang w:val="en-GB"/>
        </w:rPr>
        <w:t xml:space="preserve">are </w:t>
      </w:r>
      <w:r w:rsidR="00AE3D3F">
        <w:rPr>
          <w:lang w:val="en-GB"/>
        </w:rPr>
        <w:t>not aligned between the cells.</w:t>
      </w:r>
    </w:p>
    <w:p w:rsidR="00E30529" w:rsidRDefault="00E30529" w:rsidP="004F428D">
      <w:pPr>
        <w:rPr>
          <w:lang w:val="en-GB"/>
        </w:rPr>
      </w:pPr>
      <w:r>
        <w:rPr>
          <w:lang w:val="en-GB"/>
        </w:rPr>
        <w:lastRenderedPageBreak/>
        <w:t>For</w:t>
      </w:r>
      <w:r w:rsidR="002D4FF1">
        <w:rPr>
          <w:lang w:val="en-GB"/>
        </w:rPr>
        <w:t xml:space="preserve"> the</w:t>
      </w:r>
      <w:r>
        <w:rPr>
          <w:lang w:val="en-GB"/>
        </w:rPr>
        <w:t xml:space="preserve"> DL part of multi-RTT, UE can obtain the frame timing of the neighbour</w:t>
      </w:r>
      <w:r w:rsidR="001E7B3F">
        <w:rPr>
          <w:lang w:val="en-GB"/>
        </w:rPr>
        <w:t xml:space="preserve"> cells</w:t>
      </w:r>
      <w:r>
        <w:rPr>
          <w:lang w:val="en-GB"/>
        </w:rPr>
        <w:t>, e.g., via higher layer signalling or receiving SSB or DL PRS</w:t>
      </w:r>
      <w:r w:rsidR="002D4FF1">
        <w:rPr>
          <w:lang w:val="en-GB"/>
        </w:rPr>
        <w:t>, so that UE can be synchronized to</w:t>
      </w:r>
      <w:r>
        <w:rPr>
          <w:lang w:val="en-GB"/>
        </w:rPr>
        <w:t xml:space="preserve"> DL of </w:t>
      </w:r>
      <w:r w:rsidR="002D4FF1">
        <w:rPr>
          <w:lang w:val="en-GB"/>
        </w:rPr>
        <w:t xml:space="preserve">a </w:t>
      </w:r>
      <w:r>
        <w:rPr>
          <w:lang w:val="en-GB"/>
        </w:rPr>
        <w:t>neighbour cell</w:t>
      </w:r>
      <w:r w:rsidR="002D4FF1">
        <w:rPr>
          <w:lang w:val="en-GB"/>
        </w:rPr>
        <w:t>.</w:t>
      </w:r>
    </w:p>
    <w:p w:rsidR="002D4FF1" w:rsidRDefault="002D4FF1" w:rsidP="004F428D">
      <w:pPr>
        <w:rPr>
          <w:lang w:val="en-GB"/>
        </w:rPr>
      </w:pPr>
      <w:r>
        <w:rPr>
          <w:lang w:val="en-GB"/>
        </w:rPr>
        <w:t xml:space="preserve">For the UL part of multi-RTT, how to transmit UL signals to neighbour cell and how to enable a neighbour cell to receive the UL signal calls, and further how to calculate the Rx-Tx time difference at UE and neighbour gNB </w:t>
      </w:r>
      <w:r w:rsidR="001E7B3F">
        <w:rPr>
          <w:lang w:val="en-GB"/>
        </w:rPr>
        <w:t>are</w:t>
      </w:r>
      <w:r>
        <w:rPr>
          <w:lang w:val="en-GB"/>
        </w:rPr>
        <w:t xml:space="preserve"> not so </w:t>
      </w:r>
      <w:r w:rsidR="0092628C">
        <w:rPr>
          <w:lang w:val="en-GB"/>
        </w:rPr>
        <w:t>simple</w:t>
      </w:r>
      <w:r>
        <w:rPr>
          <w:lang w:val="en-GB"/>
        </w:rPr>
        <w:t>.</w:t>
      </w:r>
    </w:p>
    <w:p w:rsidR="00AE3D3F" w:rsidRDefault="00AE3D3F" w:rsidP="004F428D">
      <w:pPr>
        <w:rPr>
          <w:lang w:val="en-GB"/>
        </w:rPr>
      </w:pPr>
      <w:r>
        <w:rPr>
          <w:lang w:val="en-GB"/>
        </w:rPr>
        <w:t>Two alternatives can be considered to address the issue, as to be discussed in the following subsections.</w:t>
      </w:r>
    </w:p>
    <w:p w:rsidR="00AE3D3F" w:rsidRDefault="00E30529" w:rsidP="00AE3D3F">
      <w:pPr>
        <w:pStyle w:val="Heading3"/>
        <w:rPr>
          <w:lang w:val="en-GB"/>
        </w:rPr>
      </w:pPr>
      <w:r>
        <w:rPr>
          <w:lang w:val="en-GB"/>
        </w:rPr>
        <w:t xml:space="preserve">UE </w:t>
      </w:r>
      <w:r w:rsidR="00AE3D3F">
        <w:rPr>
          <w:lang w:val="en-GB"/>
        </w:rPr>
        <w:t>U</w:t>
      </w:r>
      <w:r>
        <w:rPr>
          <w:lang w:val="en-GB"/>
        </w:rPr>
        <w:t>L</w:t>
      </w:r>
      <w:r w:rsidR="00AE3D3F">
        <w:rPr>
          <w:lang w:val="en-GB"/>
        </w:rPr>
        <w:t xml:space="preserve"> synchronized to a neighbour cell</w:t>
      </w:r>
      <w:r>
        <w:rPr>
          <w:lang w:val="en-GB"/>
        </w:rPr>
        <w:t xml:space="preserve"> (USNC-RTT)</w:t>
      </w:r>
    </w:p>
    <w:p w:rsidR="00312130" w:rsidRDefault="00312130" w:rsidP="004F428D">
      <w:pPr>
        <w:rPr>
          <w:lang w:val="en-GB"/>
        </w:rPr>
      </w:pPr>
      <w:r>
        <w:rPr>
          <w:lang w:val="en-GB"/>
        </w:rPr>
        <w:t xml:space="preserve">One simple way is </w:t>
      </w:r>
      <w:r w:rsidR="00445105">
        <w:rPr>
          <w:lang w:val="en-GB"/>
        </w:rPr>
        <w:t xml:space="preserve">to </w:t>
      </w:r>
      <w:r>
        <w:rPr>
          <w:lang w:val="en-GB"/>
        </w:rPr>
        <w:t>let UE synchronize</w:t>
      </w:r>
      <w:r w:rsidR="002D4FF1">
        <w:rPr>
          <w:lang w:val="en-GB"/>
        </w:rPr>
        <w:t xml:space="preserve"> its UL</w:t>
      </w:r>
      <w:r>
        <w:rPr>
          <w:lang w:val="en-GB"/>
        </w:rPr>
        <w:t xml:space="preserve"> to each</w:t>
      </w:r>
      <w:r w:rsidR="00AE3D3F">
        <w:rPr>
          <w:lang w:val="en-GB"/>
        </w:rPr>
        <w:t xml:space="preserve"> neighbour</w:t>
      </w:r>
      <w:r>
        <w:rPr>
          <w:lang w:val="en-GB"/>
        </w:rPr>
        <w:t xml:space="preserve"> cell</w:t>
      </w:r>
      <w:r w:rsidR="00E30529">
        <w:rPr>
          <w:lang w:val="en-GB"/>
        </w:rPr>
        <w:t>,</w:t>
      </w:r>
      <w:r w:rsidR="00445105">
        <w:rPr>
          <w:lang w:val="en-GB"/>
        </w:rPr>
        <w:t xml:space="preserve"> shown in </w:t>
      </w:r>
      <w:r w:rsidR="00445105">
        <w:rPr>
          <w:lang w:val="en-GB"/>
        </w:rPr>
        <w:fldChar w:fldCharType="begin"/>
      </w:r>
      <w:r w:rsidR="00445105">
        <w:rPr>
          <w:lang w:val="en-GB"/>
        </w:rPr>
        <w:instrText xml:space="preserve"> REF _Ref536551498 \h </w:instrText>
      </w:r>
      <w:r w:rsidR="00445105">
        <w:rPr>
          <w:lang w:val="en-GB"/>
        </w:rPr>
      </w:r>
      <w:r w:rsidR="00445105">
        <w:rPr>
          <w:lang w:val="en-GB"/>
        </w:rPr>
        <w:fldChar w:fldCharType="separate"/>
      </w:r>
      <w:r w:rsidR="002D4FF1">
        <w:t xml:space="preserve">Figure </w:t>
      </w:r>
      <w:r w:rsidR="002D4FF1">
        <w:rPr>
          <w:noProof/>
        </w:rPr>
        <w:t>3</w:t>
      </w:r>
      <w:r w:rsidR="00445105">
        <w:rPr>
          <w:lang w:val="en-GB"/>
        </w:rPr>
        <w:fldChar w:fldCharType="end"/>
      </w:r>
      <w:r w:rsidR="00445105">
        <w:rPr>
          <w:lang w:val="en-GB"/>
        </w:rPr>
        <w:t>.</w:t>
      </w:r>
      <w:r w:rsidR="00AE3D3F">
        <w:rPr>
          <w:lang w:val="en-GB"/>
        </w:rPr>
        <w:t xml:space="preserve"> The UL RS is configured using the timing of the neighbour cell, where additional cell-specific TA may be applied prior to transmission of the </w:t>
      </w:r>
      <w:r w:rsidR="002D4FF1">
        <w:rPr>
          <w:lang w:val="en-GB"/>
        </w:rPr>
        <w:t>UL RS</w:t>
      </w:r>
      <w:r w:rsidR="00AE3D3F">
        <w:rPr>
          <w:lang w:val="en-GB"/>
        </w:rPr>
        <w:t>.</w:t>
      </w:r>
    </w:p>
    <w:p w:rsidR="00AE3D3F" w:rsidRDefault="00AE3D3F" w:rsidP="004F428D">
      <w:pPr>
        <w:rPr>
          <w:lang w:val="en-GB"/>
        </w:rPr>
      </w:pPr>
      <w:r>
        <w:rPr>
          <w:lang w:val="en-GB"/>
        </w:rPr>
        <w:t>The</w:t>
      </w:r>
      <w:r w:rsidR="00E30529">
        <w:rPr>
          <w:lang w:val="en-GB"/>
        </w:rPr>
        <w:t xml:space="preserve"> benefit of USNC-RTT is that the existing UE Rx-Tx time difference and gNB Rx-Tx time difference can be directly reused and extended to neighbour cells, since the RS configuration and RS receive and transmit timing is based on the target cell.</w:t>
      </w:r>
    </w:p>
    <w:p w:rsidR="00E30529" w:rsidRPr="004F428D" w:rsidRDefault="00E30529" w:rsidP="004F428D">
      <w:pPr>
        <w:rPr>
          <w:lang w:val="en-GB"/>
        </w:rPr>
      </w:pPr>
      <w:r>
        <w:rPr>
          <w:lang w:val="en-GB"/>
        </w:rPr>
        <w:t xml:space="preserve">The drawback of USNC-RTT is that it requires UE to synchronize </w:t>
      </w:r>
      <w:r w:rsidR="002D4FF1">
        <w:rPr>
          <w:lang w:val="en-GB"/>
        </w:rPr>
        <w:t xml:space="preserve">UL </w:t>
      </w:r>
      <w:r>
        <w:rPr>
          <w:lang w:val="en-GB"/>
        </w:rPr>
        <w:t>to each neighbour cell and the UL RS may not be able to be shared between two unsynchronized cells.</w:t>
      </w:r>
    </w:p>
    <w:p w:rsidR="00312130" w:rsidRDefault="009A0049" w:rsidP="00312130">
      <w:pPr>
        <w:keepNext/>
        <w:jc w:val="center"/>
      </w:pPr>
      <w:r>
        <w:rPr>
          <w:noProof/>
        </w:rPr>
        <w:drawing>
          <wp:inline distT="0" distB="0" distL="0" distR="0" wp14:anchorId="5B6CE8FA">
            <wp:extent cx="5910744" cy="3071802"/>
            <wp:effectExtent l="0" t="0" r="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295" cy="3087160"/>
                    </a:xfrm>
                    <a:prstGeom prst="rect">
                      <a:avLst/>
                    </a:prstGeom>
                    <a:noFill/>
                  </pic:spPr>
                </pic:pic>
              </a:graphicData>
            </a:graphic>
          </wp:inline>
        </w:drawing>
      </w:r>
    </w:p>
    <w:p w:rsidR="00FE63A9" w:rsidRDefault="00312130" w:rsidP="00312130">
      <w:pPr>
        <w:pStyle w:val="Caption"/>
      </w:pPr>
      <w:bookmarkStart w:id="3" w:name="_Ref536551498"/>
      <w:r>
        <w:t xml:space="preserve">Figure </w:t>
      </w:r>
      <w:r w:rsidR="00BB7B9F">
        <w:rPr>
          <w:noProof/>
        </w:rPr>
        <w:fldChar w:fldCharType="begin"/>
      </w:r>
      <w:r w:rsidR="00BB7B9F">
        <w:rPr>
          <w:noProof/>
        </w:rPr>
        <w:instrText xml:space="preserve"> SEQ Figure \* ARABIC </w:instrText>
      </w:r>
      <w:r w:rsidR="00BB7B9F">
        <w:rPr>
          <w:noProof/>
        </w:rPr>
        <w:fldChar w:fldCharType="separate"/>
      </w:r>
      <w:r w:rsidR="002D4FF1">
        <w:rPr>
          <w:noProof/>
        </w:rPr>
        <w:t>3</w:t>
      </w:r>
      <w:r w:rsidR="00BB7B9F">
        <w:rPr>
          <w:noProof/>
        </w:rPr>
        <w:fldChar w:fldCharType="end"/>
      </w:r>
      <w:bookmarkEnd w:id="3"/>
      <w:r>
        <w:t xml:space="preserve"> Asynchronous cells when </w:t>
      </w:r>
      <w:r w:rsidR="002D4FF1">
        <w:t>UL</w:t>
      </w:r>
      <w:r>
        <w:t xml:space="preserve"> </w:t>
      </w:r>
      <w:r w:rsidR="002D4FF1">
        <w:t>is</w:t>
      </w:r>
      <w:r>
        <w:t xml:space="preserve"> synchronized to each cell</w:t>
      </w:r>
    </w:p>
    <w:p w:rsidR="00312130" w:rsidRDefault="00312130" w:rsidP="00312130"/>
    <w:p w:rsidR="00E30529" w:rsidRDefault="00E30529" w:rsidP="00E30529">
      <w:pPr>
        <w:pStyle w:val="Heading3"/>
      </w:pPr>
      <w:r>
        <w:t>UE UL only synchronized to the serving cell (USSC-RTT)</w:t>
      </w:r>
    </w:p>
    <w:p w:rsidR="00E30529" w:rsidRDefault="00E30529" w:rsidP="00E30529">
      <w:r>
        <w:t>Another way is let UE synchronize</w:t>
      </w:r>
      <w:r w:rsidR="002D4FF1">
        <w:t xml:space="preserve"> its UL only</w:t>
      </w:r>
      <w:r>
        <w:t xml:space="preserve"> to the serving cell, shown in </w:t>
      </w:r>
      <w:r w:rsidR="002D4FF1">
        <w:fldChar w:fldCharType="begin"/>
      </w:r>
      <w:r w:rsidR="002D4FF1">
        <w:instrText xml:space="preserve"> REF _Ref536553052 \h </w:instrText>
      </w:r>
      <w:r w:rsidR="002D4FF1">
        <w:fldChar w:fldCharType="separate"/>
      </w:r>
      <w:r w:rsidR="002D4FF1">
        <w:t xml:space="preserve">Figure </w:t>
      </w:r>
      <w:r w:rsidR="002D4FF1">
        <w:rPr>
          <w:noProof/>
        </w:rPr>
        <w:t>4</w:t>
      </w:r>
      <w:r w:rsidR="002D4FF1">
        <w:fldChar w:fldCharType="end"/>
      </w:r>
      <w:r w:rsidR="002D4FF1">
        <w:t>. The UL RS</w:t>
      </w:r>
      <w:r>
        <w:t xml:space="preserve"> </w:t>
      </w:r>
      <w:r w:rsidR="002D4FF1">
        <w:t>configured using the timing of the serving cell, where additional cell-specific TA may be applied prior to transmission of the UL RS.</w:t>
      </w:r>
    </w:p>
    <w:p w:rsidR="002D4FF1" w:rsidRDefault="002D4FF1" w:rsidP="00E30529">
      <w:r>
        <w:t>The benefit of USSC-RTT is that UE synchronization procedure is simple, and the UL RS configuration can be supported via the existing signaling.</w:t>
      </w:r>
    </w:p>
    <w:p w:rsidR="002D4FF1" w:rsidRDefault="002D4FF1" w:rsidP="00E30529">
      <w:r>
        <w:t>To support USSC-RTT with asynchronous neighbour cells, the Rx-Tx time difference at UE and gNB side should be modified as follows:</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7787"/>
      </w:tblGrid>
      <w:tr w:rsidR="002D4FF1" w:rsidTr="00667500">
        <w:trPr>
          <w:cantSplit/>
          <w:jc w:val="center"/>
        </w:trPr>
        <w:tc>
          <w:tcPr>
            <w:tcW w:w="1474" w:type="dxa"/>
          </w:tcPr>
          <w:p w:rsidR="002D4FF1" w:rsidRDefault="0037791D" w:rsidP="00667500">
            <w:pPr>
              <w:pStyle w:val="TAL"/>
              <w:rPr>
                <w:b/>
              </w:rPr>
            </w:pPr>
            <w:r>
              <w:rPr>
                <w:b/>
              </w:rPr>
              <w:lastRenderedPageBreak/>
              <w:t>UE Rx-Tx time difference</w:t>
            </w:r>
          </w:p>
        </w:tc>
        <w:tc>
          <w:tcPr>
            <w:tcW w:w="7787" w:type="dxa"/>
          </w:tcPr>
          <w:p w:rsidR="0037791D" w:rsidRDefault="0037791D" w:rsidP="0037791D">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rsidR="0037791D" w:rsidRDefault="0037791D" w:rsidP="0037791D">
            <w:pPr>
              <w:pStyle w:val="TAL"/>
            </w:pPr>
          </w:p>
          <w:p w:rsidR="0037791D" w:rsidRDefault="0037791D" w:rsidP="0037791D">
            <w:pPr>
              <w:pStyle w:val="TAL"/>
            </w:pPr>
            <w:r>
              <w:t>Where:</w:t>
            </w:r>
          </w:p>
          <w:p w:rsidR="0037791D" w:rsidRDefault="0037791D" w:rsidP="0037791D">
            <w:pPr>
              <w:pStyle w:val="TAL"/>
            </w:pPr>
            <w:r>
              <w:t>T</w:t>
            </w:r>
            <w:r>
              <w:rPr>
                <w:vertAlign w:val="subscript"/>
                <w:lang w:val="en-US"/>
              </w:rPr>
              <w:t>UE-</w:t>
            </w:r>
            <w:r w:rsidRPr="00086D8C">
              <w:rPr>
                <w:vertAlign w:val="subscript"/>
                <w:lang w:val="en-US"/>
              </w:rPr>
              <w:t>RX</w:t>
            </w:r>
            <w:r>
              <w:t xml:space="preserve"> is the UE received timing of downlink radio frame #j from a cell, defined by the first detected path in time.</w:t>
            </w:r>
          </w:p>
          <w:p w:rsidR="002D4FF1" w:rsidRDefault="0037791D" w:rsidP="00667500">
            <w:pPr>
              <w:pStyle w:val="TAL"/>
            </w:pPr>
            <w:r>
              <w:t>T</w:t>
            </w:r>
            <w:r>
              <w:rPr>
                <w:vertAlign w:val="subscript"/>
                <w:lang w:val="en-US"/>
              </w:rPr>
              <w:t>UE-T</w:t>
            </w:r>
            <w:r w:rsidRPr="00086D8C">
              <w:rPr>
                <w:vertAlign w:val="subscript"/>
                <w:lang w:val="en-US"/>
              </w:rPr>
              <w:t>X</w:t>
            </w:r>
            <w:r>
              <w:t xml:space="preserve"> is the UE transmit timing of uplink radio frame #i </w:t>
            </w:r>
            <w:r w:rsidRPr="00667500">
              <w:rPr>
                <w:color w:val="FF0000"/>
              </w:rPr>
              <w:t>of the serving cell that is closest in time to the downlink radio frame #j of the cell for which T</w:t>
            </w:r>
            <w:r w:rsidRPr="00667500">
              <w:rPr>
                <w:color w:val="FF0000"/>
                <w:vertAlign w:val="subscript"/>
                <w:lang w:val="en-US"/>
              </w:rPr>
              <w:t>UE-RX</w:t>
            </w:r>
            <w:r w:rsidRPr="00667500">
              <w:rPr>
                <w:color w:val="FF0000"/>
                <w:lang w:val="en-US"/>
              </w:rPr>
              <w:t xml:space="preserve"> is calculated.</w:t>
            </w:r>
          </w:p>
        </w:tc>
      </w:tr>
      <w:tr w:rsidR="002D4FF1" w:rsidTr="00667500">
        <w:trPr>
          <w:cantSplit/>
          <w:jc w:val="center"/>
        </w:trPr>
        <w:tc>
          <w:tcPr>
            <w:tcW w:w="1474" w:type="dxa"/>
          </w:tcPr>
          <w:p w:rsidR="002D4FF1" w:rsidRDefault="0037791D" w:rsidP="00667500">
            <w:pPr>
              <w:pStyle w:val="TAL"/>
              <w:rPr>
                <w:b/>
              </w:rPr>
            </w:pPr>
            <w:r>
              <w:rPr>
                <w:b/>
              </w:rPr>
              <w:t>gNB Rx-Tx time difference</w:t>
            </w:r>
          </w:p>
        </w:tc>
        <w:tc>
          <w:tcPr>
            <w:tcW w:w="7787" w:type="dxa"/>
          </w:tcPr>
          <w:p w:rsidR="00667500" w:rsidRDefault="00667500" w:rsidP="00667500">
            <w:pPr>
              <w:pStyle w:val="TAL"/>
            </w:pPr>
            <w:r>
              <w:t>The gNB Rx – Tx time difference is defined as T</w:t>
            </w:r>
            <w:r>
              <w:rPr>
                <w:vertAlign w:val="subscript"/>
                <w:lang w:val="en-US"/>
              </w:rPr>
              <w:t xml:space="preserve"> gNB-R</w:t>
            </w:r>
            <w:r w:rsidRPr="00086D8C">
              <w:rPr>
                <w:vertAlign w:val="subscript"/>
                <w:lang w:val="en-US"/>
              </w:rPr>
              <w:t>X</w:t>
            </w:r>
            <w:r>
              <w:t xml:space="preserve"> –</w:t>
            </w:r>
            <w:r>
              <w:rPr>
                <w:vertAlign w:val="subscript"/>
                <w:lang w:val="en-US"/>
              </w:rPr>
              <w:t xml:space="preserve"> </w:t>
            </w:r>
            <w:r>
              <w:t>T</w:t>
            </w:r>
            <w:r>
              <w:rPr>
                <w:vertAlign w:val="subscript"/>
                <w:lang w:val="en-US"/>
              </w:rPr>
              <w:t>gNB-T</w:t>
            </w:r>
            <w:r w:rsidRPr="00086D8C">
              <w:rPr>
                <w:vertAlign w:val="subscript"/>
                <w:lang w:val="en-US"/>
              </w:rPr>
              <w:t>X</w:t>
            </w:r>
          </w:p>
          <w:p w:rsidR="00667500" w:rsidRDefault="00667500" w:rsidP="00667500">
            <w:pPr>
              <w:pStyle w:val="TAL"/>
            </w:pPr>
          </w:p>
          <w:p w:rsidR="00667500" w:rsidRDefault="00667500" w:rsidP="00667500">
            <w:pPr>
              <w:pStyle w:val="TAL"/>
            </w:pPr>
            <w:r>
              <w:t>Where:</w:t>
            </w:r>
          </w:p>
          <w:p w:rsidR="00667500" w:rsidRDefault="00667500" w:rsidP="00667500">
            <w:pPr>
              <w:pStyle w:val="TAL"/>
            </w:pPr>
            <w:r>
              <w:t>T</w:t>
            </w:r>
            <w:r>
              <w:rPr>
                <w:vertAlign w:val="subscript"/>
                <w:lang w:val="en-US"/>
              </w:rPr>
              <w:t xml:space="preserve"> gNB-</w:t>
            </w:r>
            <w:r w:rsidRPr="00086D8C">
              <w:rPr>
                <w:vertAlign w:val="subscript"/>
                <w:lang w:val="en-US"/>
              </w:rPr>
              <w:t>RX</w:t>
            </w:r>
            <w:r>
              <w:t xml:space="preserve"> is the gNB received timing </w:t>
            </w:r>
            <w:r w:rsidR="001E7B3F" w:rsidRPr="00667500">
              <w:rPr>
                <w:color w:val="FF0000"/>
              </w:rPr>
              <w:t>of</w:t>
            </w:r>
            <w:r w:rsidR="001E7B3F">
              <w:rPr>
                <w:color w:val="FF0000"/>
              </w:rPr>
              <w:t xml:space="preserve"> a</w:t>
            </w:r>
            <w:r w:rsidR="001E7B3F" w:rsidRPr="00667500">
              <w:rPr>
                <w:color w:val="FF0000"/>
              </w:rPr>
              <w:t xml:space="preserve"> radio frame that is closest in time to </w:t>
            </w:r>
            <w:r>
              <w:t xml:space="preserve">of radio frame #i, defined by the first detected path in time. </w:t>
            </w:r>
          </w:p>
          <w:p w:rsidR="002D4FF1" w:rsidRDefault="00667500" w:rsidP="00667500">
            <w:pPr>
              <w:pStyle w:val="TAL"/>
            </w:pPr>
            <w:r>
              <w:t>T</w:t>
            </w:r>
            <w:r>
              <w:rPr>
                <w:vertAlign w:val="subscript"/>
                <w:lang w:val="en-US"/>
              </w:rPr>
              <w:t xml:space="preserve"> gNB-T</w:t>
            </w:r>
            <w:r w:rsidRPr="00086D8C">
              <w:rPr>
                <w:vertAlign w:val="subscript"/>
                <w:lang w:val="en-US"/>
              </w:rPr>
              <w:t>X</w:t>
            </w:r>
            <w:r>
              <w:t xml:space="preserve"> is the gNB transmit timing of radio frame #i.</w:t>
            </w:r>
          </w:p>
        </w:tc>
      </w:tr>
    </w:tbl>
    <w:p w:rsidR="00E30529" w:rsidRDefault="00E30529" w:rsidP="00E30529"/>
    <w:p w:rsidR="00E30529" w:rsidRDefault="00E30529" w:rsidP="00E30529">
      <w:pPr>
        <w:keepNext/>
        <w:jc w:val="center"/>
      </w:pPr>
      <w:r>
        <w:rPr>
          <w:noProof/>
        </w:rPr>
        <w:drawing>
          <wp:inline distT="0" distB="0" distL="0" distR="0" wp14:anchorId="64DAC86D">
            <wp:extent cx="5882400" cy="3056400"/>
            <wp:effectExtent l="0" t="0" r="4445"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82400" cy="3056400"/>
                    </a:xfrm>
                    <a:prstGeom prst="rect">
                      <a:avLst/>
                    </a:prstGeom>
                    <a:noFill/>
                  </pic:spPr>
                </pic:pic>
              </a:graphicData>
            </a:graphic>
          </wp:inline>
        </w:drawing>
      </w:r>
    </w:p>
    <w:p w:rsidR="00E30529" w:rsidRDefault="00E30529" w:rsidP="00E30529">
      <w:pPr>
        <w:pStyle w:val="Caption"/>
      </w:pPr>
      <w:bookmarkStart w:id="4" w:name="_Ref536553052"/>
      <w:r>
        <w:t xml:space="preserve">Figure </w:t>
      </w:r>
      <w:r w:rsidR="00BB7B9F">
        <w:rPr>
          <w:noProof/>
        </w:rPr>
        <w:fldChar w:fldCharType="begin"/>
      </w:r>
      <w:r w:rsidR="00BB7B9F">
        <w:rPr>
          <w:noProof/>
        </w:rPr>
        <w:instrText xml:space="preserve"> SEQ Figure \* ARABIC </w:instrText>
      </w:r>
      <w:r w:rsidR="00BB7B9F">
        <w:rPr>
          <w:noProof/>
        </w:rPr>
        <w:fldChar w:fldCharType="separate"/>
      </w:r>
      <w:r w:rsidR="002D4FF1">
        <w:rPr>
          <w:noProof/>
        </w:rPr>
        <w:t>4</w:t>
      </w:r>
      <w:r w:rsidR="00BB7B9F">
        <w:rPr>
          <w:noProof/>
        </w:rPr>
        <w:fldChar w:fldCharType="end"/>
      </w:r>
      <w:bookmarkEnd w:id="4"/>
      <w:r>
        <w:t xml:space="preserve"> Asynchronous cells </w:t>
      </w:r>
      <w:r w:rsidR="002D4FF1">
        <w:t>when UL</w:t>
      </w:r>
      <w:r>
        <w:t xml:space="preserve"> is only synchronized to the serving cell</w:t>
      </w:r>
    </w:p>
    <w:p w:rsidR="00E30529" w:rsidRDefault="00E30529" w:rsidP="00E30529"/>
    <w:p w:rsidR="00667500" w:rsidRDefault="00667500" w:rsidP="00E30529">
      <w:pPr>
        <w:rPr>
          <w:b/>
          <w:i/>
        </w:rPr>
      </w:pPr>
      <w:r>
        <w:rPr>
          <w:b/>
          <w:i/>
        </w:rPr>
        <w:t>Observation 3: Both USNC-RTT and USSC-RTT can resolve transmission timing when the neighbour cells are asynchronous.</w:t>
      </w:r>
    </w:p>
    <w:p w:rsidR="00667500" w:rsidRPr="00667500" w:rsidRDefault="00667500" w:rsidP="00E30529">
      <w:pPr>
        <w:rPr>
          <w:b/>
          <w:i/>
        </w:rPr>
      </w:pPr>
      <w:r>
        <w:rPr>
          <w:b/>
          <w:i/>
        </w:rPr>
        <w:t xml:space="preserve">Proposal </w:t>
      </w:r>
      <w:r w:rsidR="00AC05FB">
        <w:rPr>
          <w:b/>
          <w:i/>
        </w:rPr>
        <w:t>5</w:t>
      </w:r>
      <w:r w:rsidR="00E02103">
        <w:rPr>
          <w:b/>
          <w:i/>
        </w:rPr>
        <w:t xml:space="preserve">: </w:t>
      </w:r>
      <w:r w:rsidR="00291B45">
        <w:rPr>
          <w:b/>
          <w:i/>
        </w:rPr>
        <w:t xml:space="preserve">NRs should support </w:t>
      </w:r>
      <w:r w:rsidR="00E02103">
        <w:rPr>
          <w:b/>
          <w:i/>
        </w:rPr>
        <w:t>at least one of USNC-RTT and USSC-RTT for asynchronous networks.</w:t>
      </w:r>
    </w:p>
    <w:p w:rsidR="00AC05FB" w:rsidRPr="00AC05FB" w:rsidRDefault="00AC05FB" w:rsidP="00E30529">
      <w:pPr>
        <w:rPr>
          <w:lang w:val="en-GB"/>
        </w:rPr>
      </w:pPr>
    </w:p>
    <w:p w:rsidR="00B23406" w:rsidRDefault="00B23406" w:rsidP="00B23406">
      <w:pPr>
        <w:pStyle w:val="Heading1"/>
        <w:rPr>
          <w:lang w:val="en-GB"/>
        </w:rPr>
      </w:pPr>
      <w:r>
        <w:rPr>
          <w:lang w:val="en-GB"/>
        </w:rPr>
        <w:t>Single-BS positioning</w:t>
      </w:r>
    </w:p>
    <w:p w:rsidR="00A91AAA" w:rsidRDefault="00B23406" w:rsidP="00B23406">
      <w:pPr>
        <w:rPr>
          <w:lang w:val="en-GB"/>
        </w:rPr>
      </w:pPr>
      <w:r>
        <w:rPr>
          <w:lang w:val="en-GB"/>
        </w:rPr>
        <w:t xml:space="preserve">Single-BS positioning exploits the multi-path information </w:t>
      </w:r>
      <w:r w:rsidR="001834AB">
        <w:rPr>
          <w:lang w:val="en-GB"/>
        </w:rPr>
        <w:t>to joint</w:t>
      </w:r>
      <w:r w:rsidR="00A91AAA">
        <w:rPr>
          <w:lang w:val="en-GB"/>
        </w:rPr>
        <w:t>ly</w:t>
      </w:r>
      <w:r w:rsidR="001834AB">
        <w:rPr>
          <w:lang w:val="en-GB"/>
        </w:rPr>
        <w:t xml:space="preserve"> estimate the locations of the UE and a group of semi-static reflectors. The same procedure as E-CID can be considered for single-BS positioning, with </w:t>
      </w:r>
      <w:r w:rsidR="001E7B3F">
        <w:rPr>
          <w:lang w:val="en-GB"/>
        </w:rPr>
        <w:t xml:space="preserve">a small </w:t>
      </w:r>
      <w:r w:rsidR="001834AB">
        <w:rPr>
          <w:lang w:val="en-GB"/>
        </w:rPr>
        <w:t>enhancement to measurement at gNB side for multi-path related delay and angle of arrival.</w:t>
      </w:r>
    </w:p>
    <w:p w:rsidR="00B23406" w:rsidRDefault="00A91AAA" w:rsidP="00B23406">
      <w:pPr>
        <w:rPr>
          <w:lang w:val="en-GB"/>
        </w:rPr>
      </w:pPr>
      <w:r>
        <w:rPr>
          <w:lang w:val="en-GB"/>
        </w:rPr>
        <w:t xml:space="preserve">We think that this type of enhancement has little impact on the definition of the physical layer measurement, </w:t>
      </w:r>
      <w:r w:rsidR="00256752">
        <w:rPr>
          <w:lang w:val="en-GB"/>
        </w:rPr>
        <w:t>which is quite similar to multi-path reporting for OTDOA specified LTE</w:t>
      </w:r>
      <w:r>
        <w:rPr>
          <w:lang w:val="en-GB"/>
        </w:rPr>
        <w:t>.</w:t>
      </w:r>
      <w:r w:rsidR="001834AB">
        <w:rPr>
          <w:lang w:val="en-GB"/>
        </w:rPr>
        <w:t xml:space="preserve"> In particular</w:t>
      </w:r>
      <w:r w:rsidR="00523C55">
        <w:rPr>
          <w:lang w:val="en-GB"/>
        </w:rPr>
        <w:t>:</w:t>
      </w:r>
    </w:p>
    <w:p w:rsidR="001834AB" w:rsidRDefault="001834AB" w:rsidP="001834AB">
      <w:pPr>
        <w:pStyle w:val="ListParagraph"/>
        <w:numPr>
          <w:ilvl w:val="0"/>
          <w:numId w:val="40"/>
        </w:numPr>
        <w:rPr>
          <w:lang w:val="en-GB"/>
        </w:rPr>
      </w:pPr>
      <w:r>
        <w:rPr>
          <w:lang w:val="en-GB"/>
        </w:rPr>
        <w:t>No assistance data transfer or new measurement reporting in addition to E-CID is needed.</w:t>
      </w:r>
    </w:p>
    <w:p w:rsidR="001834AB" w:rsidRPr="001834AB" w:rsidRDefault="001834AB" w:rsidP="001834AB">
      <w:pPr>
        <w:pStyle w:val="ListParagraph"/>
        <w:numPr>
          <w:ilvl w:val="0"/>
          <w:numId w:val="40"/>
        </w:numPr>
        <w:rPr>
          <w:lang w:val="en-GB"/>
        </w:rPr>
      </w:pPr>
      <w:r>
        <w:rPr>
          <w:lang w:val="en-GB"/>
        </w:rPr>
        <w:t>For UL E-CID measurement report, besides the measurement for the path used for traditional E-CID</w:t>
      </w:r>
      <w:r w:rsidR="00A91AAA">
        <w:rPr>
          <w:lang w:val="en-GB"/>
        </w:rPr>
        <w:t xml:space="preserve">, </w:t>
      </w:r>
      <w:r>
        <w:rPr>
          <w:lang w:val="en-GB"/>
        </w:rPr>
        <w:t>gNB may provide</w:t>
      </w:r>
      <w:r w:rsidR="009A0049">
        <w:rPr>
          <w:lang w:val="en-GB"/>
        </w:rPr>
        <w:t xml:space="preserve"> LMF</w:t>
      </w:r>
      <w:r>
        <w:rPr>
          <w:lang w:val="en-GB"/>
        </w:rPr>
        <w:t xml:space="preserve">, </w:t>
      </w:r>
      <w:r w:rsidR="009A0049">
        <w:rPr>
          <w:lang w:val="en-GB"/>
        </w:rPr>
        <w:t xml:space="preserve">with </w:t>
      </w:r>
      <w:r>
        <w:rPr>
          <w:lang w:val="en-GB"/>
        </w:rPr>
        <w:t xml:space="preserve">a few </w:t>
      </w:r>
      <w:r w:rsidR="00A91AAA">
        <w:rPr>
          <w:lang w:val="en-GB"/>
        </w:rPr>
        <w:t xml:space="preserve">other </w:t>
      </w:r>
      <w:r>
        <w:rPr>
          <w:lang w:val="en-GB"/>
        </w:rPr>
        <w:t xml:space="preserve">triplets </w:t>
      </w:r>
      <w:r w:rsidR="00A91AAA">
        <w:rPr>
          <w:lang w:val="en-GB"/>
        </w:rPr>
        <w:t xml:space="preserve">of </w:t>
      </w:r>
      <w:r>
        <w:rPr>
          <w:lang w:val="en-GB"/>
        </w:rPr>
        <w:t xml:space="preserve">{delay, azimuth angle of arrival, zenith angle of arrival}, each corresponding to an additional </w:t>
      </w:r>
      <w:r w:rsidR="009A0049">
        <w:rPr>
          <w:lang w:val="en-GB"/>
        </w:rPr>
        <w:t>identified path</w:t>
      </w:r>
      <w:r>
        <w:rPr>
          <w:lang w:val="en-GB"/>
        </w:rPr>
        <w:t xml:space="preserve">. </w:t>
      </w:r>
    </w:p>
    <w:p w:rsidR="00B23406" w:rsidRDefault="00A91AAA" w:rsidP="0053239A">
      <w:pPr>
        <w:rPr>
          <w:lang w:val="en-GB"/>
        </w:rPr>
      </w:pPr>
      <w:r>
        <w:rPr>
          <w:lang w:val="en-GB"/>
        </w:rPr>
        <w:t xml:space="preserve">Note that </w:t>
      </w:r>
      <w:r w:rsidR="00523C55">
        <w:rPr>
          <w:lang w:val="en-GB"/>
        </w:rPr>
        <w:t xml:space="preserve">since </w:t>
      </w:r>
      <w:r>
        <w:rPr>
          <w:lang w:val="en-GB"/>
        </w:rPr>
        <w:t xml:space="preserve">multi-path related RSTD reporting has already been supported at UE for LTE, it is natural to extend </w:t>
      </w:r>
      <w:r w:rsidR="00584E25">
        <w:rPr>
          <w:lang w:val="en-GB"/>
        </w:rPr>
        <w:t xml:space="preserve">it </w:t>
      </w:r>
      <w:r>
        <w:rPr>
          <w:lang w:val="en-GB"/>
        </w:rPr>
        <w:t xml:space="preserve">to gNB </w:t>
      </w:r>
      <w:r w:rsidR="00584E25">
        <w:rPr>
          <w:lang w:val="en-GB"/>
        </w:rPr>
        <w:t>considering</w:t>
      </w:r>
      <w:r>
        <w:rPr>
          <w:lang w:val="en-GB"/>
        </w:rPr>
        <w:t xml:space="preserve"> </w:t>
      </w:r>
      <w:r w:rsidR="009A0049">
        <w:rPr>
          <w:lang w:val="en-GB"/>
        </w:rPr>
        <w:t xml:space="preserve">the </w:t>
      </w:r>
      <w:r>
        <w:rPr>
          <w:lang w:val="en-GB"/>
        </w:rPr>
        <w:t>small specification impact.</w:t>
      </w:r>
    </w:p>
    <w:p w:rsidR="002058B2" w:rsidRDefault="00584E25" w:rsidP="002058B2">
      <w:pPr>
        <w:keepNext/>
        <w:jc w:val="center"/>
      </w:pPr>
      <w:r>
        <w:rPr>
          <w:noProof/>
        </w:rPr>
        <w:lastRenderedPageBreak/>
        <mc:AlternateContent>
          <mc:Choice Requires="wpc">
            <w:drawing>
              <wp:inline distT="0" distB="0" distL="0" distR="0" wp14:anchorId="540A7697" wp14:editId="30744ECE">
                <wp:extent cx="3768725" cy="1763999"/>
                <wp:effectExtent l="0" t="0" r="22225" b="27305"/>
                <wp:docPr id="144" name="画布 1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3" name="矩形 133"/>
                        <wps:cNvSpPr/>
                        <wps:spPr>
                          <a:xfrm>
                            <a:off x="35999" y="35999"/>
                            <a:ext cx="648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7500" w:rsidRPr="00363DA9" w:rsidRDefault="00667500" w:rsidP="00584E25">
                              <w:pPr>
                                <w:spacing w:after="0" w:line="0" w:lineRule="atLeast"/>
                                <w:jc w:val="center"/>
                                <w:rPr>
                                  <w:color w:val="000000" w:themeColor="text1"/>
                                </w:rPr>
                              </w:pPr>
                              <w:r w:rsidRPr="00363DA9">
                                <w:rPr>
                                  <w:color w:val="000000" w:themeColor="text1"/>
                                </w:rPr>
                                <w:t>LMF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1535615" y="35999"/>
                            <a:ext cx="756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7500" w:rsidRPr="00363DA9" w:rsidRDefault="00667500" w:rsidP="00584E25">
                              <w:pPr>
                                <w:spacing w:after="0" w:line="0" w:lineRule="atLeast"/>
                                <w:jc w:val="center"/>
                                <w:rPr>
                                  <w:color w:val="000000" w:themeColor="text1"/>
                                </w:rPr>
                              </w:pPr>
                              <w:r>
                                <w:rPr>
                                  <w:color w:val="000000" w:themeColor="text1"/>
                                </w:rPr>
                                <w:t>NG-RAN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矩形 135"/>
                        <wps:cNvSpPr/>
                        <wps:spPr>
                          <a:xfrm>
                            <a:off x="3013285" y="35999"/>
                            <a:ext cx="756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7500" w:rsidRPr="00363DA9" w:rsidRDefault="00667500" w:rsidP="00584E25">
                              <w:pPr>
                                <w:spacing w:after="0" w:line="0" w:lineRule="atLeast"/>
                                <w:jc w:val="center"/>
                                <w:rPr>
                                  <w:color w:val="000000" w:themeColor="text1"/>
                                </w:rPr>
                              </w:pPr>
                              <w:r>
                                <w:rPr>
                                  <w:color w:val="000000" w:themeColor="text1"/>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直接连接符 136"/>
                        <wps:cNvCnPr>
                          <a:stCxn id="133" idx="2"/>
                        </wps:cNvCnPr>
                        <wps:spPr>
                          <a:xfrm>
                            <a:off x="359999" y="323999"/>
                            <a:ext cx="0" cy="1440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7" name="直接连接符 137"/>
                        <wps:cNvCnPr>
                          <a:stCxn id="134" idx="2"/>
                        </wps:cNvCnPr>
                        <wps:spPr>
                          <a:xfrm>
                            <a:off x="1913614" y="323999"/>
                            <a:ext cx="0" cy="1440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 name="直接连接符 138"/>
                        <wps:cNvCnPr>
                          <a:stCxn id="135" idx="2"/>
                        </wps:cNvCnPr>
                        <wps:spPr>
                          <a:xfrm>
                            <a:off x="3391285" y="323999"/>
                            <a:ext cx="381" cy="1440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9" name="矩形 139"/>
                        <wps:cNvSpPr/>
                        <wps:spPr>
                          <a:xfrm>
                            <a:off x="1535615" y="584638"/>
                            <a:ext cx="2233670" cy="4196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7500" w:rsidRPr="00363DA9" w:rsidRDefault="00667500" w:rsidP="00584E25">
                              <w:pPr>
                                <w:spacing w:after="0" w:line="0" w:lineRule="atLeast"/>
                                <w:jc w:val="center"/>
                                <w:rPr>
                                  <w:color w:val="000000" w:themeColor="text1"/>
                                </w:rPr>
                              </w:pPr>
                              <w:r>
                                <w:rPr>
                                  <w:color w:val="000000" w:themeColor="text1"/>
                                </w:rPr>
                                <w:t>RRC configured measurement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直接箭头连接符 142"/>
                        <wps:cNvCnPr/>
                        <wps:spPr>
                          <a:xfrm flipH="1">
                            <a:off x="360000" y="1608765"/>
                            <a:ext cx="1563320" cy="0"/>
                          </a:xfrm>
                          <a:prstGeom prst="straightConnector1">
                            <a:avLst/>
                          </a:prstGeom>
                          <a:ln w="1270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3" name="矩形 143"/>
                        <wps:cNvSpPr/>
                        <wps:spPr>
                          <a:xfrm>
                            <a:off x="431019" y="1177169"/>
                            <a:ext cx="1345997" cy="40965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67500" w:rsidRPr="00363DA9" w:rsidRDefault="00667500" w:rsidP="00584E25">
                              <w:pPr>
                                <w:spacing w:after="0" w:line="0" w:lineRule="atLeast"/>
                                <w:jc w:val="center"/>
                                <w:rPr>
                                  <w:color w:val="000000" w:themeColor="text1"/>
                                </w:rPr>
                              </w:pPr>
                              <w:r>
                                <w:rPr>
                                  <w:color w:val="000000" w:themeColor="text1"/>
                                </w:rPr>
                                <w:t>UL E-CID</w:t>
                              </w:r>
                              <w:r w:rsidR="001E7B3F">
                                <w:rPr>
                                  <w:color w:val="000000" w:themeColor="text1"/>
                                </w:rPr>
                                <w:t>/S-BS</w:t>
                              </w:r>
                              <w:r>
                                <w:rPr>
                                  <w:color w:val="000000" w:themeColor="text1"/>
                                </w:rPr>
                                <w:t xml:space="preserve"> measurement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40A7697" id="画布 144" o:spid="_x0000_s1052" editas="canvas" style="width:296.75pt;height:138.9pt;mso-position-horizontal-relative:char;mso-position-vertical-relative:line" coordsize="37687,17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3" type="#_x0000_t75" style="position:absolute;width:37687;height:17633;visibility:visible;mso-wrap-style:square">
                  <v:fill o:detectmouseclick="t"/>
                  <v:path o:connecttype="none"/>
                </v:shape>
                <v:rect id="矩形 133" o:spid="_x0000_s1054" style="position:absolute;left:359;top:359;width:64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wA8EA&#10;AADcAAAADwAAAGRycy9kb3ducmV2LnhtbERPTYvCMBC9L/gfwix4W9O1uEg1yqKI4kGwCnocmrHt&#10;tpmUJmr990ZY8DaP9znTeWdqcaPWlZYVfA8iEMSZ1SXnCo6H1dcYhPPIGmvLpOBBDuaz3scUE23v&#10;vKdb6nMRQtglqKDwvkmkdFlBBt3ANsSBu9jWoA+wzaVu8R7CTS2HUfQjDZYcGgpsaFFQVqVXoyDe&#10;Vee9lE26vprRqVr+bfNDikr1P7vfCQhPnX+L/90bHebHMbyeCR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sAPBAAAA3AAAAA8AAAAAAAAAAAAAAAAAmAIAAGRycy9kb3du&#10;cmV2LnhtbFBLBQYAAAAABAAEAPUAAACGAwAAAAA=&#10;" fillcolor="white [3212]" strokecolor="black [3213]" strokeweight="2pt">
                  <v:textbox>
                    <w:txbxContent>
                      <w:p w:rsidR="00667500" w:rsidRPr="00363DA9" w:rsidRDefault="00667500" w:rsidP="00584E25">
                        <w:pPr>
                          <w:spacing w:after="0" w:line="0" w:lineRule="atLeast"/>
                          <w:jc w:val="center"/>
                          <w:rPr>
                            <w:color w:val="000000" w:themeColor="text1"/>
                          </w:rPr>
                        </w:pPr>
                        <w:r w:rsidRPr="00363DA9">
                          <w:rPr>
                            <w:color w:val="000000" w:themeColor="text1"/>
                          </w:rPr>
                          <w:t>LMF</w:t>
                        </w:r>
                      </w:p>
                    </w:txbxContent>
                  </v:textbox>
                </v:rect>
                <v:rect id="矩形 134" o:spid="_x0000_s1055" style="position:absolute;left:15356;top:359;width:756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Mod8IA&#10;AADcAAAADwAAAGRycy9kb3ducmV2LnhtbERPTYvCMBC9C/6HMII3TdVVpBplWRFlDwtWQY9DM7a1&#10;zaQ0Ubv/frMgeJvH+5zlujWVeFDjCssKRsMIBHFqdcGZgtNxO5iDcB5ZY2WZFPySg/Wq21lirO2T&#10;D/RIfCZCCLsYFeTe17GULs3JoBvamjhwV9sY9AE2mdQNPkO4qeQ4imbSYMGhIceavnJKy+RuFEx+&#10;ystByjrZ3c30XG5u39kxQaX6vfZzAcJT69/il3uvw/zJB/w/Ey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Ayh3wgAAANwAAAAPAAAAAAAAAAAAAAAAAJgCAABkcnMvZG93&#10;bnJldi54bWxQSwUGAAAAAAQABAD1AAAAhwMAAAAA&#10;" fillcolor="white [3212]" strokecolor="black [3213]" strokeweight="2pt">
                  <v:textbox>
                    <w:txbxContent>
                      <w:p w:rsidR="00667500" w:rsidRPr="00363DA9" w:rsidRDefault="00667500" w:rsidP="00584E25">
                        <w:pPr>
                          <w:spacing w:after="0" w:line="0" w:lineRule="atLeast"/>
                          <w:jc w:val="center"/>
                          <w:rPr>
                            <w:color w:val="000000" w:themeColor="text1"/>
                          </w:rPr>
                        </w:pPr>
                        <w:r>
                          <w:rPr>
                            <w:color w:val="000000" w:themeColor="text1"/>
                          </w:rPr>
                          <w:t>NG-RAN</w:t>
                        </w:r>
                      </w:p>
                    </w:txbxContent>
                  </v:textbox>
                </v:rect>
                <v:rect id="矩形 135" o:spid="_x0000_s1056" style="position:absolute;left:30132;top:359;width:756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N7MIA&#10;AADcAAAADwAAAGRycy9kb3ducmV2LnhtbERPTYvCMBC9L/gfwgh7W9NVXKQaZVFkxYNgK+hxaMa2&#10;tpmUJmr990ZY8DaP9zmzRWdqcaPWlZYVfA8iEMSZ1SXnCg7p+msCwnlkjbVlUvAgB4t572OGsbZ3&#10;3tMt8bkIIexiVFB438RSuqwgg25gG+LAnW1r0AfY5lK3eA/hppbDKPqRBksODQU2tCwoq5KrUTDa&#10;Vae9lE3ydzXjY7W6bPM0QaU++93vFISnzr/F/+6NDvNHY3g9Ey6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T43swgAAANwAAAAPAAAAAAAAAAAAAAAAAJgCAABkcnMvZG93&#10;bnJldi54bWxQSwUGAAAAAAQABAD1AAAAhwMAAAAA&#10;" fillcolor="white [3212]" strokecolor="black [3213]" strokeweight="2pt">
                  <v:textbox>
                    <w:txbxContent>
                      <w:p w:rsidR="00667500" w:rsidRPr="00363DA9" w:rsidRDefault="00667500" w:rsidP="00584E25">
                        <w:pPr>
                          <w:spacing w:after="0" w:line="0" w:lineRule="atLeast"/>
                          <w:jc w:val="center"/>
                          <w:rPr>
                            <w:color w:val="000000" w:themeColor="text1"/>
                          </w:rPr>
                        </w:pPr>
                        <w:r>
                          <w:rPr>
                            <w:color w:val="000000" w:themeColor="text1"/>
                          </w:rPr>
                          <w:t>UE</w:t>
                        </w:r>
                      </w:p>
                    </w:txbxContent>
                  </v:textbox>
                </v:rect>
                <v:line id="直接连接符 136" o:spid="_x0000_s1057" style="position:absolute;visibility:visible;mso-wrap-style:square" from="3599,3239" to="3599,17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iz48QAAADcAAAADwAAAGRycy9kb3ducmV2LnhtbERPTWvCQBC9F/oflhG8FN2oNNXoKsUi&#10;eBExzUFvQ3ZMgtnZkN2a+O/dQqG3ebzPWW16U4s7ta6yrGAyjkAQ51ZXXCjIvnejOQjnkTXWlknB&#10;gxxs1q8vK0y07fhE99QXIoSwS1BB6X2TSOnykgy6sW2IA3e1rUEfYFtI3WIXwk0tp1EUS4MVh4YS&#10;G9qWlN/SH6PgK4u7dFG8f7xNZod+wcfp+XIwSg0H/ecShKfe/4v/3Hsd5s9i+H0mXCD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SLPjxAAAANwAAAAPAAAAAAAAAAAA&#10;AAAAAKECAABkcnMvZG93bnJldi54bWxQSwUGAAAAAAQABAD5AAAAkgMAAAAA&#10;" strokecolor="black [3213]" strokeweight="1pt"/>
                <v:line id="直接连接符 137" o:spid="_x0000_s1058" style="position:absolute;visibility:visible;mso-wrap-style:square" from="19136,3239" to="19136,17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QWeMUAAADcAAAADwAAAGRycy9kb3ducmV2LnhtbERPTWvCQBC9F/wPyxR6kbrRUDWpq0il&#10;4EWkaQ71NmSnSWh2NmTXJP33bkHobR7vcza70TSip87VlhXMZxEI4sLqmksF+ef78xqE88gaG8uk&#10;4Jcc7LaThw2m2g78QX3mSxFC2KWooPK+TaV0RUUG3cy2xIH7tp1BH2BXSt3hEMJNIxdRtJQGaw4N&#10;Fbb0VlHxk12NgkO+HLKkfFlN5/FpTPi8+LqcjFJPj+P+FYSn0f+L7+6jDvPjFfw9Ey6Q2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gQWeMUAAADcAAAADwAAAAAAAAAA&#10;AAAAAAChAgAAZHJzL2Rvd25yZXYueG1sUEsFBgAAAAAEAAQA+QAAAJMDAAAAAA==&#10;" strokecolor="black [3213]" strokeweight="1pt"/>
                <v:line id="直接连接符 138" o:spid="_x0000_s1059" style="position:absolute;visibility:visible;mso-wrap-style:square" from="33912,3239" to="33916,17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uCCsYAAADcAAAADwAAAGRycy9kb3ducmV2LnhtbESPQWvCQBCF74L/YRnBS6kbldqauooo&#10;Qi8iTT20tyE7TUKzsyG7mvjvnUPB2wzvzXvfrDa9q9WV2lB5NjCdJKCIc28rLgycvw7Pb6BCRLZY&#10;eyYDNwqwWQ8HK0yt7/iTrlkslIRwSNFAGWOTah3ykhyGiW+IRfv1rcMoa1to22In4a7WsyRZaIcV&#10;S0OJDe1Kyv+yizOwPy+6bFm8vD5N58d+yafZ98/RGTMe9dt3UJH6+DD/X39YwZ8LrTwjE+j1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ggrGAAAA3AAAAA8AAAAAAAAA&#10;AAAAAAAAoQIAAGRycy9kb3ducmV2LnhtbFBLBQYAAAAABAAEAPkAAACUAwAAAAA=&#10;" strokecolor="black [3213]" strokeweight="1pt"/>
                <v:rect id="矩形 139" o:spid="_x0000_s1060" style="position:absolute;left:15356;top:5846;width:22336;height:4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KH6cIA&#10;AADcAAAADwAAAGRycy9kb3ducmV2LnhtbERPTYvCMBC9C/6HMII3TVVWtBplWRFlDwtWQY9DM7a1&#10;zaQ0Ubv/frMgeJvH+5zlujWVeFDjCssKRsMIBHFqdcGZgtNxO5iBcB5ZY2WZFPySg/Wq21lirO2T&#10;D/RIfCZCCLsYFeTe17GULs3JoBvamjhwV9sY9AE2mdQNPkO4qeQ4iqbSYMGhIceavnJKy+RuFEx+&#10;ystByjrZ3c3HudzcvrNjgkr1e+3nAoSn1r/FL/deh/mTOfw/Ey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ofpwgAAANwAAAAPAAAAAAAAAAAAAAAAAJgCAABkcnMvZG93&#10;bnJldi54bWxQSwUGAAAAAAQABAD1AAAAhwMAAAAA&#10;" fillcolor="white [3212]" strokecolor="black [3213]" strokeweight="2pt">
                  <v:textbox>
                    <w:txbxContent>
                      <w:p w:rsidR="00667500" w:rsidRPr="00363DA9" w:rsidRDefault="00667500" w:rsidP="00584E25">
                        <w:pPr>
                          <w:spacing w:after="0" w:line="0" w:lineRule="atLeast"/>
                          <w:jc w:val="center"/>
                          <w:rPr>
                            <w:color w:val="000000" w:themeColor="text1"/>
                          </w:rPr>
                        </w:pPr>
                        <w:r>
                          <w:rPr>
                            <w:color w:val="000000" w:themeColor="text1"/>
                          </w:rPr>
                          <w:t>RRC configured measurement</w:t>
                        </w:r>
                      </w:p>
                    </w:txbxContent>
                  </v:textbox>
                </v:rect>
                <v:shapetype id="_x0000_t32" coordsize="21600,21600" o:spt="32" o:oned="t" path="m,l21600,21600e" filled="f">
                  <v:path arrowok="t" fillok="f" o:connecttype="none"/>
                  <o:lock v:ext="edit" shapetype="t"/>
                </v:shapetype>
                <v:shape id="直接箭头连接符 142" o:spid="_x0000_s1061" type="#_x0000_t32" style="position:absolute;left:3600;top:16087;width:1563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DkX8MAAADcAAAADwAAAGRycy9kb3ducmV2LnhtbERPTWsCMRC9C/6HMIXeNKsVq1ujiCKI&#10;4EHbg8dhM90s3UzCJrqrv94UCr3N433OYtXZWtyoCZVjBaNhBoK4cLriUsHX524wAxEissbaMSm4&#10;U4DVst9bYK5dyye6nWMpUgiHHBWYGH0uZSgMWQxD54kT9+0aizHBppS6wTaF21qOs2wqLVacGgx6&#10;2hgqfs5Xq+Cw2V5Gfr6/+7fj7NGGnYnvp06p15du/QEiUhf/xX/uvU7zJ2P4fSZdIJ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g5F/DAAAA3AAAAA8AAAAAAAAAAAAA&#10;AAAAoQIAAGRycy9kb3ducmV2LnhtbFBLBQYAAAAABAAEAPkAAACRAwAAAAA=&#10;" strokecolor="black [3213]" strokeweight="1pt">
                  <v:stroke endarrow="classic"/>
                </v:shape>
                <v:rect id="矩形 143" o:spid="_x0000_s1062" style="position:absolute;left:4310;top:11771;width:13460;height:4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cHTMIA&#10;AADcAAAADwAAAGRycy9kb3ducmV2LnhtbERPS4vCMBC+C/sfwix403R9rNI1ioiKelu1nodmti3b&#10;TGoTtf57Iwje5uN7zmTWmFJcqXaFZQVf3QgEcWp1wZmC42HVGYNwHlljaZkU3MnBbPrRmmCs7Y1/&#10;6br3mQgh7GJUkHtfxVK6NCeDrmsr4sD92dqgD7DOpK7xFsJNKXtR9C0NFhwacqxokVP6v78YBZfh&#10;aLtsTud1P4mS0S4phxu/rpRqfzbzHxCeGv8Wv9wbHeYP+vB8Jlwgp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xwdMwgAAANwAAAAPAAAAAAAAAAAAAAAAAJgCAABkcnMvZG93&#10;bnJldi54bWxQSwUGAAAAAAQABAD1AAAAhwMAAAAA&#10;" fillcolor="white [3212]" stroked="f" strokeweight="2pt">
                  <v:textbox>
                    <w:txbxContent>
                      <w:p w:rsidR="00667500" w:rsidRPr="00363DA9" w:rsidRDefault="00667500" w:rsidP="00584E25">
                        <w:pPr>
                          <w:spacing w:after="0" w:line="0" w:lineRule="atLeast"/>
                          <w:jc w:val="center"/>
                          <w:rPr>
                            <w:color w:val="000000" w:themeColor="text1"/>
                          </w:rPr>
                        </w:pPr>
                        <w:r>
                          <w:rPr>
                            <w:color w:val="000000" w:themeColor="text1"/>
                          </w:rPr>
                          <w:t>UL E-CID</w:t>
                        </w:r>
                        <w:r w:rsidR="001E7B3F">
                          <w:rPr>
                            <w:color w:val="000000" w:themeColor="text1"/>
                          </w:rPr>
                          <w:t>/S-BS</w:t>
                        </w:r>
                        <w:r>
                          <w:rPr>
                            <w:color w:val="000000" w:themeColor="text1"/>
                          </w:rPr>
                          <w:t xml:space="preserve"> measurement report</w:t>
                        </w:r>
                      </w:p>
                    </w:txbxContent>
                  </v:textbox>
                </v:rect>
                <w10:anchorlock/>
              </v:group>
            </w:pict>
          </mc:Fallback>
        </mc:AlternateContent>
      </w:r>
    </w:p>
    <w:p w:rsidR="00584E25" w:rsidRDefault="002058B2" w:rsidP="002058B2">
      <w:pPr>
        <w:pStyle w:val="Caption"/>
        <w:rPr>
          <w:lang w:val="en-GB"/>
        </w:rPr>
      </w:pPr>
      <w:bookmarkStart w:id="5" w:name="_Ref536552576"/>
      <w:r>
        <w:t xml:space="preserve">Figure </w:t>
      </w:r>
      <w:r w:rsidR="00BB7B9F">
        <w:rPr>
          <w:noProof/>
        </w:rPr>
        <w:fldChar w:fldCharType="begin"/>
      </w:r>
      <w:r w:rsidR="00BB7B9F">
        <w:rPr>
          <w:noProof/>
        </w:rPr>
        <w:instrText xml:space="preserve"> SEQ Figure \* ARABIC </w:instrText>
      </w:r>
      <w:r w:rsidR="00BB7B9F">
        <w:rPr>
          <w:noProof/>
        </w:rPr>
        <w:fldChar w:fldCharType="separate"/>
      </w:r>
      <w:r w:rsidR="002D4FF1">
        <w:rPr>
          <w:noProof/>
        </w:rPr>
        <w:t>5</w:t>
      </w:r>
      <w:r w:rsidR="00BB7B9F">
        <w:rPr>
          <w:noProof/>
        </w:rPr>
        <w:fldChar w:fldCharType="end"/>
      </w:r>
      <w:bookmarkEnd w:id="5"/>
      <w:r>
        <w:t xml:space="preserve"> Merge</w:t>
      </w:r>
      <w:r w:rsidR="004F428D">
        <w:t>d</w:t>
      </w:r>
      <w:r>
        <w:t xml:space="preserve"> single-BS positioning in E-CID reporting</w:t>
      </w:r>
    </w:p>
    <w:p w:rsidR="002058B2" w:rsidRDefault="002058B2" w:rsidP="004F428D">
      <w:pPr>
        <w:rPr>
          <w:lang w:val="en-GB"/>
        </w:rPr>
      </w:pPr>
    </w:p>
    <w:p w:rsidR="00AC05FB" w:rsidRDefault="00AC05FB" w:rsidP="00AC05FB">
      <w:pPr>
        <w:rPr>
          <w:b/>
          <w:i/>
          <w:lang w:val="en-GB"/>
        </w:rPr>
      </w:pPr>
      <w:r>
        <w:rPr>
          <w:b/>
          <w:i/>
          <w:lang w:val="en-GB"/>
        </w:rPr>
        <w:t>Proposal 6: Extend the E-CID report to include multi-path related measurement</w:t>
      </w:r>
      <w:r w:rsidR="00523C55">
        <w:rPr>
          <w:b/>
          <w:i/>
          <w:lang w:val="en-GB"/>
        </w:rPr>
        <w:t>s</w:t>
      </w:r>
      <w:r>
        <w:rPr>
          <w:b/>
          <w:i/>
          <w:lang w:val="en-GB"/>
        </w:rPr>
        <w:t xml:space="preserve"> at </w:t>
      </w:r>
      <w:r w:rsidR="00523C55">
        <w:rPr>
          <w:b/>
          <w:i/>
          <w:lang w:val="en-GB"/>
        </w:rPr>
        <w:t xml:space="preserve">the </w:t>
      </w:r>
      <w:r>
        <w:rPr>
          <w:b/>
          <w:i/>
          <w:lang w:val="en-GB"/>
        </w:rPr>
        <w:t>gNB side to support single-BS positioning</w:t>
      </w:r>
      <w:r w:rsidR="00523C55">
        <w:rPr>
          <w:b/>
          <w:i/>
          <w:lang w:val="en-GB"/>
        </w:rPr>
        <w:t>:</w:t>
      </w:r>
    </w:p>
    <w:p w:rsidR="00AC05FB" w:rsidRDefault="00AC05FB" w:rsidP="00AC05FB">
      <w:pPr>
        <w:pStyle w:val="ListParagraph"/>
        <w:numPr>
          <w:ilvl w:val="0"/>
          <w:numId w:val="41"/>
        </w:numPr>
        <w:rPr>
          <w:b/>
          <w:i/>
          <w:lang w:val="en-GB"/>
        </w:rPr>
      </w:pPr>
      <w:r>
        <w:rPr>
          <w:b/>
          <w:i/>
          <w:lang w:val="en-GB"/>
        </w:rPr>
        <w:t>T</w:t>
      </w:r>
      <w:r w:rsidRPr="00A91AAA">
        <w:rPr>
          <w:b/>
          <w:i/>
          <w:lang w:val="en-GB"/>
        </w:rPr>
        <w:t>he multi-path related</w:t>
      </w:r>
      <w:r>
        <w:rPr>
          <w:b/>
          <w:i/>
          <w:lang w:val="en-GB"/>
        </w:rPr>
        <w:t xml:space="preserve"> measurement includes tri</w:t>
      </w:r>
      <w:r w:rsidRPr="00A91AAA">
        <w:rPr>
          <w:b/>
          <w:i/>
          <w:lang w:val="en-GB"/>
        </w:rPr>
        <w:t>plets</w:t>
      </w:r>
      <w:r>
        <w:rPr>
          <w:b/>
          <w:i/>
          <w:lang w:val="en-GB"/>
        </w:rPr>
        <w:t xml:space="preserve"> of </w:t>
      </w:r>
      <w:r w:rsidRPr="00A91AAA">
        <w:rPr>
          <w:b/>
          <w:i/>
          <w:lang w:val="en-GB"/>
        </w:rPr>
        <w:t>{delay, azimuth angle of ar</w:t>
      </w:r>
      <w:r>
        <w:rPr>
          <w:b/>
          <w:i/>
          <w:lang w:val="en-GB"/>
        </w:rPr>
        <w:t>rival, zenith angle of arrival}</w:t>
      </w:r>
    </w:p>
    <w:p w:rsidR="00AC05FB" w:rsidRPr="00A91AAA" w:rsidRDefault="00AC05FB" w:rsidP="00AC05FB">
      <w:pPr>
        <w:pStyle w:val="ListParagraph"/>
        <w:numPr>
          <w:ilvl w:val="0"/>
          <w:numId w:val="41"/>
        </w:numPr>
        <w:rPr>
          <w:b/>
          <w:i/>
          <w:lang w:val="en-GB"/>
        </w:rPr>
      </w:pPr>
      <w:r>
        <w:rPr>
          <w:b/>
          <w:i/>
          <w:lang w:val="en-GB"/>
        </w:rPr>
        <w:t>Each triplet corresponds to a path identified by the UL channel or the SRS.</w:t>
      </w:r>
    </w:p>
    <w:p w:rsidR="00A91AAA" w:rsidRDefault="00A91AAA" w:rsidP="0053239A">
      <w:pPr>
        <w:rPr>
          <w:lang w:val="en-GB"/>
        </w:rPr>
      </w:pPr>
    </w:p>
    <w:p w:rsidR="00E02103" w:rsidRDefault="00E02103" w:rsidP="00E02103">
      <w:pPr>
        <w:pStyle w:val="Heading1"/>
        <w:rPr>
          <w:lang w:val="en-GB"/>
        </w:rPr>
      </w:pPr>
      <w:r>
        <w:rPr>
          <w:lang w:val="en-GB"/>
        </w:rPr>
        <w:t>Other aspects</w:t>
      </w:r>
    </w:p>
    <w:p w:rsidR="00E02103" w:rsidRDefault="00E02103" w:rsidP="00E02103">
      <w:pPr>
        <w:pStyle w:val="Heading2"/>
        <w:rPr>
          <w:lang w:val="en-GB"/>
        </w:rPr>
      </w:pPr>
      <w:r>
        <w:rPr>
          <w:lang w:val="en-GB"/>
        </w:rPr>
        <w:t>UE-based positioning</w:t>
      </w:r>
    </w:p>
    <w:p w:rsidR="00E02103" w:rsidRDefault="00E02103" w:rsidP="00E02103">
      <w:pPr>
        <w:rPr>
          <w:lang w:val="en-GB"/>
        </w:rPr>
      </w:pPr>
      <w:r>
        <w:rPr>
          <w:lang w:val="en-GB"/>
        </w:rPr>
        <w:t>One benefit of UE-based positioning is reduced latency. UE performs the measurement on its own and uses the measurement to derive its positioning. The benefit would be compromised when the both DL and UL procedures are involved, since the UL measurement report needs to be routed in the core network to the UE.</w:t>
      </w:r>
    </w:p>
    <w:p w:rsidR="00E02103" w:rsidRDefault="00E02103" w:rsidP="00E02103">
      <w:pPr>
        <w:rPr>
          <w:lang w:val="en-GB"/>
        </w:rPr>
      </w:pPr>
      <w:r>
        <w:rPr>
          <w:lang w:val="en-GB"/>
        </w:rPr>
        <w:t>Therefore, we have the following proposal</w:t>
      </w:r>
      <w:r w:rsidR="00523C55">
        <w:rPr>
          <w:lang w:val="en-GB"/>
        </w:rPr>
        <w:t>:</w:t>
      </w:r>
    </w:p>
    <w:p w:rsidR="00E02103" w:rsidRDefault="00E02103" w:rsidP="00E02103">
      <w:pPr>
        <w:rPr>
          <w:b/>
          <w:i/>
          <w:lang w:val="en-GB"/>
        </w:rPr>
      </w:pPr>
      <w:r>
        <w:rPr>
          <w:b/>
          <w:i/>
          <w:lang w:val="en-GB"/>
        </w:rPr>
        <w:t xml:space="preserve">Proposal </w:t>
      </w:r>
      <w:r w:rsidR="00AC05FB">
        <w:rPr>
          <w:b/>
          <w:i/>
          <w:lang w:val="en-GB"/>
        </w:rPr>
        <w:t>7</w:t>
      </w:r>
      <w:r>
        <w:rPr>
          <w:b/>
          <w:i/>
          <w:lang w:val="en-GB"/>
        </w:rPr>
        <w:t>: NR does not support UE-based DL + UL based positioning.</w:t>
      </w:r>
    </w:p>
    <w:p w:rsidR="00E02103" w:rsidRDefault="00E02103" w:rsidP="00E02103">
      <w:pPr>
        <w:pStyle w:val="Heading2"/>
        <w:rPr>
          <w:lang w:val="en-GB"/>
        </w:rPr>
      </w:pPr>
      <w:r>
        <w:rPr>
          <w:lang w:val="en-GB"/>
        </w:rPr>
        <w:t>Positioning in IDLE/INACTIVE state</w:t>
      </w:r>
    </w:p>
    <w:p w:rsidR="00C36C94" w:rsidRDefault="00C36C94" w:rsidP="00C36C94">
      <w:pPr>
        <w:rPr>
          <w:lang w:val="en-GB"/>
        </w:rPr>
      </w:pPr>
      <w:r>
        <w:rPr>
          <w:lang w:val="en-GB"/>
        </w:rPr>
        <w:t>Tracking UE’s location in RRC_IDLE or RRC_INACTIVE state has multiple benefits including facilitating a reduced reconnection time and providing location-dependent services in those states. However, DL &amp; UL positioning requires the transmission of UL RS which is not supported yet in RRC_IDLE/RRC_INACTIVE states. Standardization effort to provide support for UL RS transmission in RRC_IDLE/RRC_INACTIVE states is considerable and we believe that it is not pragmatic to commit to provide such a support in the Rel. 16 Positioning Work Item. As such, we propose the following:</w:t>
      </w:r>
    </w:p>
    <w:p w:rsidR="00C36C94" w:rsidRPr="00B94864" w:rsidRDefault="00C36C94" w:rsidP="00C36C94">
      <w:pPr>
        <w:rPr>
          <w:b/>
          <w:i/>
          <w:lang w:val="en-GB"/>
        </w:rPr>
      </w:pPr>
      <w:r w:rsidRPr="00B94864">
        <w:rPr>
          <w:b/>
          <w:i/>
          <w:lang w:val="en-GB"/>
        </w:rPr>
        <w:t xml:space="preserve">Proposal </w:t>
      </w:r>
      <w:r w:rsidR="00C27569" w:rsidRPr="00B94864">
        <w:rPr>
          <w:b/>
          <w:i/>
          <w:lang w:val="en-GB"/>
        </w:rPr>
        <w:t>8</w:t>
      </w:r>
      <w:r w:rsidRPr="00214EB7">
        <w:rPr>
          <w:b/>
          <w:i/>
          <w:lang w:val="en-GB"/>
        </w:rPr>
        <w:t xml:space="preserve">: </w:t>
      </w:r>
      <w:r w:rsidRPr="00214EB7">
        <w:rPr>
          <w:rFonts w:eastAsia="Times New Roman"/>
          <w:b/>
          <w:i/>
        </w:rPr>
        <w:t xml:space="preserve">Consider positioning in RRC_IDLE and RRC_INACTIVE states in a later release. </w:t>
      </w:r>
    </w:p>
    <w:p w:rsidR="00AC05FB" w:rsidRDefault="00AC05FB" w:rsidP="00E02103">
      <w:pPr>
        <w:rPr>
          <w:b/>
          <w:i/>
          <w:lang w:val="en-GB"/>
        </w:rPr>
      </w:pPr>
    </w:p>
    <w:p w:rsidR="00AC05FB" w:rsidRDefault="00AC05FB" w:rsidP="00AC05FB">
      <w:pPr>
        <w:pStyle w:val="Heading1"/>
        <w:rPr>
          <w:lang w:val="en-GB"/>
        </w:rPr>
      </w:pPr>
      <w:r>
        <w:rPr>
          <w:lang w:val="en-GB"/>
        </w:rPr>
        <w:t>Conclusion</w:t>
      </w:r>
    </w:p>
    <w:p w:rsidR="00AC05FB" w:rsidRDefault="00AC05FB" w:rsidP="00AC05FB">
      <w:pPr>
        <w:rPr>
          <w:lang w:val="en-GB"/>
        </w:rPr>
      </w:pPr>
      <w:r>
        <w:rPr>
          <w:lang w:val="en-GB"/>
        </w:rPr>
        <w:t>In this contribution, we presented our view on DL+UL based positioning. Based on the discussion, we have the following observations and proposals.</w:t>
      </w:r>
    </w:p>
    <w:p w:rsidR="001B2DB4" w:rsidRDefault="001B2DB4" w:rsidP="001B2DB4">
      <w:pPr>
        <w:rPr>
          <w:b/>
          <w:i/>
          <w:lang w:val="en-GB"/>
        </w:rPr>
      </w:pPr>
      <w:r>
        <w:rPr>
          <w:b/>
          <w:i/>
          <w:lang w:val="en-GB"/>
        </w:rPr>
        <w:t>Observation 1: When cells are synchronized, such as in a TDD system, UE may use the timing of the serving cell to receive DL RSs from and to transmit UL RSs to a neighbour cell.</w:t>
      </w:r>
    </w:p>
    <w:p w:rsidR="00AC05FB" w:rsidRDefault="00AC05FB" w:rsidP="00AC05FB">
      <w:pPr>
        <w:rPr>
          <w:b/>
          <w:i/>
          <w:lang w:val="en-GB"/>
        </w:rPr>
      </w:pPr>
      <w:r>
        <w:rPr>
          <w:b/>
          <w:i/>
          <w:lang w:val="en-GB"/>
        </w:rPr>
        <w:t>Observation 2: UE Rx-Tx time difference and gNB Rx-Tx time difference can be easily applied to neighbour cells when cells are synchronized.</w:t>
      </w:r>
    </w:p>
    <w:p w:rsidR="00AC05FB" w:rsidRDefault="00AC05FB" w:rsidP="00AC05FB">
      <w:pPr>
        <w:rPr>
          <w:b/>
          <w:i/>
        </w:rPr>
      </w:pPr>
      <w:r>
        <w:rPr>
          <w:b/>
          <w:i/>
        </w:rPr>
        <w:t>Observation 3: Both USNC-RTT and USSC-RTT can resolve transmission timing when the neighbour cells are asynchronous.</w:t>
      </w:r>
    </w:p>
    <w:p w:rsidR="00FA03C2" w:rsidRDefault="00FA03C2" w:rsidP="00FA03C2">
      <w:pPr>
        <w:rPr>
          <w:b/>
          <w:i/>
          <w:lang w:val="en-GB"/>
        </w:rPr>
      </w:pPr>
      <w:r>
        <w:rPr>
          <w:b/>
          <w:i/>
          <w:lang w:val="en-GB"/>
        </w:rPr>
        <w:lastRenderedPageBreak/>
        <w:t>Proposal 1: NR should support E-CID and multi-RTT.</w:t>
      </w:r>
    </w:p>
    <w:p w:rsidR="00AC05FB" w:rsidRDefault="00AC05FB" w:rsidP="00AC05FB">
      <w:pPr>
        <w:rPr>
          <w:b/>
          <w:i/>
          <w:lang w:val="en-GB"/>
        </w:rPr>
      </w:pPr>
      <w:r>
        <w:rPr>
          <w:b/>
          <w:i/>
          <w:lang w:val="en-GB"/>
        </w:rPr>
        <w:t>Proposal 2: Adopt the definition in the Appendix for the following measurements to support E-CID:</w:t>
      </w:r>
    </w:p>
    <w:p w:rsidR="00AC05FB" w:rsidRDefault="00AC05FB" w:rsidP="00AC05FB">
      <w:pPr>
        <w:pStyle w:val="ListParagraph"/>
        <w:numPr>
          <w:ilvl w:val="0"/>
          <w:numId w:val="39"/>
        </w:numPr>
        <w:rPr>
          <w:b/>
          <w:i/>
          <w:lang w:val="en-GB"/>
        </w:rPr>
      </w:pPr>
      <w:r>
        <w:rPr>
          <w:b/>
          <w:i/>
          <w:lang w:val="en-GB"/>
        </w:rPr>
        <w:t>UE Rx-Tx time difference</w:t>
      </w:r>
    </w:p>
    <w:p w:rsidR="00AC05FB" w:rsidRDefault="00AC05FB" w:rsidP="00AC05FB">
      <w:pPr>
        <w:pStyle w:val="ListParagraph"/>
        <w:numPr>
          <w:ilvl w:val="0"/>
          <w:numId w:val="39"/>
        </w:numPr>
        <w:rPr>
          <w:b/>
          <w:i/>
          <w:lang w:val="en-GB"/>
        </w:rPr>
      </w:pPr>
      <w:r>
        <w:rPr>
          <w:b/>
          <w:i/>
          <w:lang w:val="en-GB"/>
        </w:rPr>
        <w:t>gNB Rx-Tx time difference</w:t>
      </w:r>
    </w:p>
    <w:p w:rsidR="00AC05FB" w:rsidRDefault="00AC05FB" w:rsidP="00AC05FB">
      <w:pPr>
        <w:pStyle w:val="ListParagraph"/>
        <w:numPr>
          <w:ilvl w:val="0"/>
          <w:numId w:val="39"/>
        </w:numPr>
        <w:rPr>
          <w:b/>
          <w:i/>
          <w:lang w:val="en-GB"/>
        </w:rPr>
      </w:pPr>
      <w:r>
        <w:rPr>
          <w:b/>
          <w:i/>
          <w:lang w:val="en-GB"/>
        </w:rPr>
        <w:t>Timing advance</w:t>
      </w:r>
    </w:p>
    <w:p w:rsidR="00AC05FB" w:rsidRDefault="00AC05FB" w:rsidP="00AC05FB">
      <w:pPr>
        <w:pStyle w:val="ListParagraph"/>
        <w:numPr>
          <w:ilvl w:val="0"/>
          <w:numId w:val="39"/>
        </w:numPr>
        <w:rPr>
          <w:b/>
          <w:i/>
          <w:lang w:val="en-GB"/>
        </w:rPr>
      </w:pPr>
      <w:r>
        <w:rPr>
          <w:b/>
          <w:i/>
          <w:lang w:val="en-GB"/>
        </w:rPr>
        <w:t>Azimuth angle of arrival</w:t>
      </w:r>
    </w:p>
    <w:p w:rsidR="00AC05FB" w:rsidRDefault="00AC05FB" w:rsidP="00AC05FB">
      <w:pPr>
        <w:pStyle w:val="ListParagraph"/>
        <w:numPr>
          <w:ilvl w:val="0"/>
          <w:numId w:val="39"/>
        </w:numPr>
        <w:rPr>
          <w:b/>
          <w:i/>
          <w:lang w:val="en-GB"/>
        </w:rPr>
      </w:pPr>
      <w:r>
        <w:rPr>
          <w:b/>
          <w:i/>
          <w:lang w:val="en-GB"/>
        </w:rPr>
        <w:t>Zenith angle of arrival</w:t>
      </w:r>
    </w:p>
    <w:p w:rsidR="00AC05FB" w:rsidRPr="005158E0" w:rsidRDefault="00AC05FB" w:rsidP="00AC05FB">
      <w:pPr>
        <w:rPr>
          <w:b/>
          <w:i/>
          <w:lang w:val="en-GB"/>
        </w:rPr>
      </w:pPr>
      <w:r w:rsidRPr="005158E0">
        <w:rPr>
          <w:b/>
          <w:i/>
          <w:lang w:val="en-GB"/>
        </w:rPr>
        <w:t>Note that the measurements defined are only limited</w:t>
      </w:r>
      <w:r>
        <w:rPr>
          <w:b/>
          <w:i/>
          <w:lang w:val="en-GB"/>
        </w:rPr>
        <w:t xml:space="preserve"> to the serving cell for E-CID.</w:t>
      </w:r>
    </w:p>
    <w:p w:rsidR="00AC05FB" w:rsidRDefault="00AC05FB" w:rsidP="00AC05FB">
      <w:pPr>
        <w:rPr>
          <w:b/>
          <w:i/>
          <w:lang w:val="en-GB"/>
        </w:rPr>
      </w:pPr>
      <w:r>
        <w:rPr>
          <w:b/>
          <w:i/>
          <w:lang w:val="en-GB"/>
        </w:rPr>
        <w:t>Proposal 3: Consider the definition in the Appendix for the following measurements to multi-RTT as the starting point:</w:t>
      </w:r>
    </w:p>
    <w:p w:rsidR="00AC05FB" w:rsidRDefault="00AC05FB" w:rsidP="00AC05FB">
      <w:pPr>
        <w:pStyle w:val="ListParagraph"/>
        <w:numPr>
          <w:ilvl w:val="0"/>
          <w:numId w:val="39"/>
        </w:numPr>
        <w:rPr>
          <w:b/>
          <w:i/>
          <w:lang w:val="en-GB"/>
        </w:rPr>
      </w:pPr>
      <w:r>
        <w:rPr>
          <w:b/>
          <w:i/>
          <w:lang w:val="en-GB"/>
        </w:rPr>
        <w:t>UE Rx-Tx time difference</w:t>
      </w:r>
    </w:p>
    <w:p w:rsidR="00AC05FB" w:rsidRDefault="00AC05FB" w:rsidP="00AC05FB">
      <w:pPr>
        <w:pStyle w:val="ListParagraph"/>
        <w:numPr>
          <w:ilvl w:val="0"/>
          <w:numId w:val="39"/>
        </w:numPr>
        <w:rPr>
          <w:b/>
          <w:i/>
          <w:lang w:val="en-GB"/>
        </w:rPr>
      </w:pPr>
      <w:r>
        <w:rPr>
          <w:b/>
          <w:i/>
          <w:lang w:val="en-GB"/>
        </w:rPr>
        <w:t>gNB Rx-Tx time difference</w:t>
      </w:r>
    </w:p>
    <w:p w:rsidR="001B2DB4" w:rsidRPr="001B2DB4" w:rsidRDefault="001B2DB4" w:rsidP="001B2DB4">
      <w:pPr>
        <w:rPr>
          <w:b/>
          <w:i/>
          <w:lang w:val="en-GB"/>
        </w:rPr>
      </w:pPr>
      <w:bookmarkStart w:id="6" w:name="_GoBack"/>
      <w:bookmarkEnd w:id="6"/>
      <w:r w:rsidRPr="001B2DB4">
        <w:rPr>
          <w:b/>
          <w:i/>
          <w:lang w:val="en-GB"/>
        </w:rPr>
        <w:t>Proposal 4: At least UE Rx-Tx time difference and gNB Rx-Tx time difference is supported for synchronized cells, such as in a TDD system.</w:t>
      </w:r>
    </w:p>
    <w:p w:rsidR="00FA03C2" w:rsidRPr="00667500" w:rsidRDefault="00FA03C2" w:rsidP="00FA03C2">
      <w:pPr>
        <w:rPr>
          <w:b/>
          <w:i/>
        </w:rPr>
      </w:pPr>
      <w:r>
        <w:rPr>
          <w:b/>
          <w:i/>
        </w:rPr>
        <w:t>Proposal 5: NRs should support at least one of USNC-RTT and USSC-RTT for asynchronous networks.</w:t>
      </w:r>
    </w:p>
    <w:p w:rsidR="00FA03C2" w:rsidRDefault="00FA03C2" w:rsidP="00FA03C2">
      <w:pPr>
        <w:rPr>
          <w:b/>
          <w:i/>
          <w:lang w:val="en-GB"/>
        </w:rPr>
      </w:pPr>
      <w:r>
        <w:rPr>
          <w:b/>
          <w:i/>
          <w:lang w:val="en-GB"/>
        </w:rPr>
        <w:t>Proposal 6: Extend the E-CID report to include multi-path related measurements at the gNB side to support single-BS positioning:</w:t>
      </w:r>
    </w:p>
    <w:p w:rsidR="00FA03C2" w:rsidRDefault="00FA03C2" w:rsidP="00FA03C2">
      <w:pPr>
        <w:pStyle w:val="ListParagraph"/>
        <w:numPr>
          <w:ilvl w:val="0"/>
          <w:numId w:val="41"/>
        </w:numPr>
        <w:rPr>
          <w:b/>
          <w:i/>
          <w:lang w:val="en-GB"/>
        </w:rPr>
      </w:pPr>
      <w:r>
        <w:rPr>
          <w:b/>
          <w:i/>
          <w:lang w:val="en-GB"/>
        </w:rPr>
        <w:t>T</w:t>
      </w:r>
      <w:r w:rsidRPr="00A91AAA">
        <w:rPr>
          <w:b/>
          <w:i/>
          <w:lang w:val="en-GB"/>
        </w:rPr>
        <w:t>he multi-path related</w:t>
      </w:r>
      <w:r>
        <w:rPr>
          <w:b/>
          <w:i/>
          <w:lang w:val="en-GB"/>
        </w:rPr>
        <w:t xml:space="preserve"> measurement includes tri</w:t>
      </w:r>
      <w:r w:rsidRPr="00A91AAA">
        <w:rPr>
          <w:b/>
          <w:i/>
          <w:lang w:val="en-GB"/>
        </w:rPr>
        <w:t>plets</w:t>
      </w:r>
      <w:r>
        <w:rPr>
          <w:b/>
          <w:i/>
          <w:lang w:val="en-GB"/>
        </w:rPr>
        <w:t xml:space="preserve"> of </w:t>
      </w:r>
      <w:r w:rsidRPr="00A91AAA">
        <w:rPr>
          <w:b/>
          <w:i/>
          <w:lang w:val="en-GB"/>
        </w:rPr>
        <w:t>{delay, azimuth angle of ar</w:t>
      </w:r>
      <w:r>
        <w:rPr>
          <w:b/>
          <w:i/>
          <w:lang w:val="en-GB"/>
        </w:rPr>
        <w:t>rival, zenith angle of arrival}</w:t>
      </w:r>
    </w:p>
    <w:p w:rsidR="00FA03C2" w:rsidRPr="00A91AAA" w:rsidRDefault="00FA03C2" w:rsidP="00FA03C2">
      <w:pPr>
        <w:pStyle w:val="ListParagraph"/>
        <w:numPr>
          <w:ilvl w:val="0"/>
          <w:numId w:val="41"/>
        </w:numPr>
        <w:rPr>
          <w:b/>
          <w:i/>
          <w:lang w:val="en-GB"/>
        </w:rPr>
      </w:pPr>
      <w:r>
        <w:rPr>
          <w:b/>
          <w:i/>
          <w:lang w:val="en-GB"/>
        </w:rPr>
        <w:t>Each triplet corresponds to a path identified by the UL channel or the SRS.</w:t>
      </w:r>
    </w:p>
    <w:p w:rsidR="00AC05FB" w:rsidRDefault="00AC05FB" w:rsidP="00AC05FB">
      <w:pPr>
        <w:rPr>
          <w:b/>
          <w:i/>
          <w:lang w:val="en-GB"/>
        </w:rPr>
      </w:pPr>
      <w:r>
        <w:rPr>
          <w:b/>
          <w:i/>
          <w:lang w:val="en-GB"/>
        </w:rPr>
        <w:t>Proposal 7: NR does not support UE-based DL + UL based positioning.</w:t>
      </w:r>
    </w:p>
    <w:p w:rsidR="00B94864" w:rsidRPr="00B94864" w:rsidRDefault="00B94864" w:rsidP="00B94864">
      <w:pPr>
        <w:rPr>
          <w:b/>
          <w:i/>
          <w:lang w:val="en-GB"/>
        </w:rPr>
      </w:pPr>
      <w:r w:rsidRPr="00B94864">
        <w:rPr>
          <w:b/>
          <w:i/>
          <w:lang w:val="en-GB"/>
        </w:rPr>
        <w:t>Proposal 8</w:t>
      </w:r>
      <w:r w:rsidRPr="00305702">
        <w:rPr>
          <w:b/>
          <w:i/>
          <w:lang w:val="en-GB"/>
        </w:rPr>
        <w:t xml:space="preserve">: </w:t>
      </w:r>
      <w:r w:rsidRPr="00305702">
        <w:rPr>
          <w:rFonts w:eastAsia="Times New Roman"/>
          <w:b/>
          <w:i/>
        </w:rPr>
        <w:t xml:space="preserve">Consider positioning in RRC_IDLE and RRC_INACTIVE states in a later release. </w:t>
      </w:r>
    </w:p>
    <w:p w:rsidR="00E02103" w:rsidRPr="001607BB" w:rsidRDefault="00E02103" w:rsidP="0053239A">
      <w:pPr>
        <w:rPr>
          <w:lang w:val="en-GB"/>
        </w:rPr>
      </w:pPr>
    </w:p>
    <w:p w:rsidR="001D780E" w:rsidRPr="00CF195E" w:rsidRDefault="001D780E" w:rsidP="00CF195E">
      <w:pPr>
        <w:pStyle w:val="Heading1"/>
        <w:numPr>
          <w:ilvl w:val="0"/>
          <w:numId w:val="0"/>
        </w:numPr>
        <w:ind w:left="432" w:hanging="432"/>
      </w:pPr>
      <w:bookmarkStart w:id="7" w:name="_Ref124589665"/>
      <w:bookmarkStart w:id="8" w:name="_Ref71620620"/>
      <w:bookmarkStart w:id="9" w:name="_Ref124671424"/>
      <w:r w:rsidRPr="00CF195E">
        <w:t>References</w:t>
      </w:r>
    </w:p>
    <w:bookmarkEnd w:id="7"/>
    <w:bookmarkEnd w:id="8"/>
    <w:bookmarkEnd w:id="9"/>
    <w:p w:rsidR="00136A23" w:rsidRPr="00955027" w:rsidRDefault="0053239A" w:rsidP="00955027">
      <w:pPr>
        <w:pStyle w:val="ListParagraph"/>
        <w:numPr>
          <w:ilvl w:val="0"/>
          <w:numId w:val="34"/>
        </w:numPr>
        <w:ind w:left="714" w:hanging="357"/>
      </w:pPr>
      <w:r w:rsidRPr="00955027">
        <w:t>3GPP RAN1, Chairman's Notes RAN1 AdHoc 1901 final, R</w:t>
      </w:r>
      <w:r w:rsidR="00955027" w:rsidRPr="00955027">
        <w:t>AN1 AH 1901, Taipei, Jan. 21</w:t>
      </w:r>
      <w:r w:rsidR="002409A9">
        <w:t xml:space="preserve"> – 25, </w:t>
      </w:r>
      <w:r w:rsidR="00955027" w:rsidRPr="00955027">
        <w:t>2019.</w:t>
      </w:r>
    </w:p>
    <w:p w:rsidR="00C85259" w:rsidRPr="00955027" w:rsidRDefault="00955027" w:rsidP="005A3FFB">
      <w:pPr>
        <w:pStyle w:val="ListParagraph"/>
        <w:numPr>
          <w:ilvl w:val="0"/>
          <w:numId w:val="34"/>
        </w:numPr>
      </w:pPr>
      <w:bookmarkStart w:id="10" w:name="_Ref536435103"/>
      <w:r w:rsidRPr="00955027">
        <w:t xml:space="preserve">3GPP </w:t>
      </w:r>
      <w:r w:rsidR="005A3FFB" w:rsidRPr="005A3FFB">
        <w:t>R1-190157</w:t>
      </w:r>
      <w:r w:rsidR="005A3FFB">
        <w:t>4</w:t>
      </w:r>
      <w:r w:rsidRPr="00955027">
        <w:t xml:space="preserve">, Remaining issues on DL based positioning, Huawei, HiSilicon, RAN1#96, Athens, Greece, Feb. 25 </w:t>
      </w:r>
      <w:r w:rsidR="002409A9">
        <w:t xml:space="preserve">– </w:t>
      </w:r>
      <w:r w:rsidRPr="00955027">
        <w:t>Mar. 1, 2019.</w:t>
      </w:r>
      <w:bookmarkEnd w:id="10"/>
    </w:p>
    <w:p w:rsidR="00955027" w:rsidRDefault="00955027" w:rsidP="005A3FFB">
      <w:pPr>
        <w:pStyle w:val="ListParagraph"/>
        <w:numPr>
          <w:ilvl w:val="0"/>
          <w:numId w:val="34"/>
        </w:numPr>
      </w:pPr>
      <w:bookmarkStart w:id="11" w:name="_Ref536435113"/>
      <w:r w:rsidRPr="00955027">
        <w:t xml:space="preserve">3GPP </w:t>
      </w:r>
      <w:r w:rsidR="005A3FFB" w:rsidRPr="005A3FFB">
        <w:t>R1-190157</w:t>
      </w:r>
      <w:r w:rsidR="005A3FFB">
        <w:t>5</w:t>
      </w:r>
      <w:r w:rsidRPr="00955027">
        <w:t xml:space="preserve">, Remaining issues on UL based positioning, Huawei, HiSilicon, RAN1#96, Athens, Greece, Feb. </w:t>
      </w:r>
      <w:r w:rsidR="005A3FFB" w:rsidRPr="00955027">
        <w:t>2</w:t>
      </w:r>
      <w:r w:rsidR="005A3FFB">
        <w:t>5</w:t>
      </w:r>
      <w:r w:rsidR="005A3FFB" w:rsidRPr="00955027">
        <w:t xml:space="preserve"> </w:t>
      </w:r>
      <w:r w:rsidR="002409A9">
        <w:t>–</w:t>
      </w:r>
      <w:r w:rsidRPr="00955027">
        <w:t xml:space="preserve"> Mar. 1, 2019.</w:t>
      </w:r>
      <w:bookmarkEnd w:id="11"/>
    </w:p>
    <w:p w:rsidR="002409A9" w:rsidRDefault="002409A9" w:rsidP="002409A9">
      <w:pPr>
        <w:pStyle w:val="ListParagraph"/>
        <w:numPr>
          <w:ilvl w:val="0"/>
          <w:numId w:val="34"/>
        </w:numPr>
      </w:pPr>
      <w:bookmarkStart w:id="12" w:name="_Ref536450315"/>
      <w:r>
        <w:t xml:space="preserve">3GPP RAN2, </w:t>
      </w:r>
      <w:r w:rsidRPr="002409A9">
        <w:t>RAN2-104-Spokane-chair-notes-2018-11-16-1730-eom</w:t>
      </w:r>
      <w:r>
        <w:t>, RAN2#94, Spokane, US, Nov.12 – 16, 2018.</w:t>
      </w:r>
      <w:bookmarkEnd w:id="12"/>
    </w:p>
    <w:p w:rsidR="00E01A08" w:rsidRDefault="00E01A08" w:rsidP="00E01A08">
      <w:pPr>
        <w:pStyle w:val="ListParagraph"/>
        <w:numPr>
          <w:ilvl w:val="0"/>
          <w:numId w:val="34"/>
        </w:numPr>
      </w:pPr>
      <w:bookmarkStart w:id="13" w:name="_Ref536547427"/>
      <w:r>
        <w:t xml:space="preserve">TS 38.133, </w:t>
      </w:r>
      <w:r w:rsidRPr="00E01A08">
        <w:t>Requirements for support of radio resource management</w:t>
      </w:r>
      <w:r>
        <w:t>.</w:t>
      </w:r>
      <w:bookmarkEnd w:id="13"/>
    </w:p>
    <w:p w:rsidR="00E01A08" w:rsidRPr="00955027" w:rsidRDefault="00E01A08" w:rsidP="00E01A08"/>
    <w:p w:rsidR="007C3FA8" w:rsidRPr="00331426" w:rsidRDefault="005743DE" w:rsidP="0099654C">
      <w:pPr>
        <w:pStyle w:val="Heading1"/>
        <w:numPr>
          <w:ilvl w:val="0"/>
          <w:numId w:val="0"/>
        </w:numPr>
        <w:ind w:left="432" w:hanging="432"/>
        <w:rPr>
          <w:kern w:val="2"/>
          <w:lang w:val="en-GB" w:eastAsia="zh-CN"/>
        </w:rPr>
      </w:pPr>
      <w:r w:rsidRPr="00CF195E">
        <w:lastRenderedPageBreak/>
        <w:t xml:space="preserve">Appendix A. </w:t>
      </w:r>
      <w:bookmarkEnd w:id="2"/>
    </w:p>
    <w:p w:rsidR="008E4813" w:rsidRPr="008E4813" w:rsidRDefault="008E4813" w:rsidP="008E4813">
      <w:pPr>
        <w:pStyle w:val="Heading2"/>
        <w:numPr>
          <w:ilvl w:val="0"/>
          <w:numId w:val="0"/>
        </w:numPr>
        <w:ind w:left="576" w:hanging="576"/>
        <w:rPr>
          <w:rStyle w:val="Strong"/>
          <w:b/>
          <w:bCs/>
        </w:rPr>
      </w:pPr>
      <w:r w:rsidRPr="008E4813">
        <w:rPr>
          <w:rStyle w:val="Strong"/>
          <w:b/>
        </w:rPr>
        <w:t>A.1 UE Rx – Tx time difference</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7787"/>
      </w:tblGrid>
      <w:tr w:rsidR="008E4813" w:rsidTr="00543DFB">
        <w:trPr>
          <w:cantSplit/>
          <w:jc w:val="center"/>
        </w:trPr>
        <w:tc>
          <w:tcPr>
            <w:tcW w:w="1474" w:type="dxa"/>
          </w:tcPr>
          <w:p w:rsidR="008E4813" w:rsidRDefault="008E4813" w:rsidP="00667500">
            <w:pPr>
              <w:pStyle w:val="TAL"/>
              <w:rPr>
                <w:b/>
              </w:rPr>
            </w:pPr>
            <w:r>
              <w:rPr>
                <w:b/>
              </w:rPr>
              <w:t>Definition</w:t>
            </w:r>
          </w:p>
        </w:tc>
        <w:tc>
          <w:tcPr>
            <w:tcW w:w="7787" w:type="dxa"/>
          </w:tcPr>
          <w:p w:rsidR="008E4813" w:rsidRDefault="008E4813" w:rsidP="00667500">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rsidR="008E4813" w:rsidRDefault="008E4813" w:rsidP="00667500">
            <w:pPr>
              <w:pStyle w:val="TAL"/>
            </w:pPr>
          </w:p>
          <w:p w:rsidR="008E4813" w:rsidRDefault="008E4813" w:rsidP="00667500">
            <w:pPr>
              <w:pStyle w:val="TAL"/>
            </w:pPr>
            <w:r>
              <w:t>Where:</w:t>
            </w:r>
          </w:p>
          <w:p w:rsidR="008E4813" w:rsidRDefault="008E4813" w:rsidP="00667500">
            <w:pPr>
              <w:pStyle w:val="TAL"/>
            </w:pPr>
            <w:r>
              <w:t>T</w:t>
            </w:r>
            <w:r>
              <w:rPr>
                <w:vertAlign w:val="subscript"/>
                <w:lang w:val="en-US"/>
              </w:rPr>
              <w:t>UE-</w:t>
            </w:r>
            <w:r w:rsidRPr="00086D8C">
              <w:rPr>
                <w:vertAlign w:val="subscript"/>
                <w:lang w:val="en-US"/>
              </w:rPr>
              <w:t>RX</w:t>
            </w:r>
            <w:r>
              <w:t xml:space="preserve"> is the UE received timing of downlink radio frame #i from </w:t>
            </w:r>
            <w:r w:rsidR="005158E0">
              <w:t>a</w:t>
            </w:r>
            <w:r>
              <w:t xml:space="preserve"> cell, defined by the first detected path in time.</w:t>
            </w:r>
          </w:p>
          <w:p w:rsidR="008E4813" w:rsidRDefault="008E4813" w:rsidP="00667500">
            <w:pPr>
              <w:pStyle w:val="TAL"/>
            </w:pPr>
            <w:r>
              <w:t>T</w:t>
            </w:r>
            <w:r>
              <w:rPr>
                <w:vertAlign w:val="subscript"/>
                <w:lang w:val="en-US"/>
              </w:rPr>
              <w:t>UE-T</w:t>
            </w:r>
            <w:r w:rsidRPr="00086D8C">
              <w:rPr>
                <w:vertAlign w:val="subscript"/>
                <w:lang w:val="en-US"/>
              </w:rPr>
              <w:t>X</w:t>
            </w:r>
            <w:r>
              <w:t xml:space="preserve"> is the UE transmit timing of uplink radio frame #i.</w:t>
            </w:r>
          </w:p>
          <w:p w:rsidR="008E4813" w:rsidRDefault="008E4813" w:rsidP="00667500">
            <w:pPr>
              <w:pStyle w:val="TAL"/>
            </w:pPr>
          </w:p>
          <w:p w:rsidR="008E4813" w:rsidRDefault="008E4813" w:rsidP="00667500">
            <w:pPr>
              <w:pStyle w:val="TAL"/>
            </w:pPr>
            <w:r>
              <w:t>For frequency range 1, the reference point for T</w:t>
            </w:r>
            <w:r>
              <w:rPr>
                <w:vertAlign w:val="subscript"/>
                <w:lang w:val="en-US"/>
              </w:rPr>
              <w:t>UE-</w:t>
            </w:r>
            <w:r w:rsidRPr="00086D8C">
              <w:rPr>
                <w:vertAlign w:val="subscript"/>
                <w:lang w:val="en-US"/>
              </w:rPr>
              <w:t>RX</w:t>
            </w:r>
            <w:r>
              <w:t xml:space="preserve"> shall be the Rx antenna connector of the UE. For frequency range 2, T</w:t>
            </w:r>
            <w:r>
              <w:rPr>
                <w:vertAlign w:val="subscript"/>
                <w:lang w:val="en-US"/>
              </w:rPr>
              <w:t>UE-</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p w:rsidR="008E4813" w:rsidRDefault="008E4813" w:rsidP="00667500">
            <w:pPr>
              <w:pStyle w:val="TAL"/>
            </w:pPr>
          </w:p>
          <w:p w:rsidR="008E4813" w:rsidRDefault="008E4813" w:rsidP="00667500">
            <w:pPr>
              <w:pStyle w:val="TAL"/>
            </w:pPr>
            <w:r>
              <w:t>For frequency range 1, the reference point for T</w:t>
            </w:r>
            <w:r>
              <w:rPr>
                <w:vertAlign w:val="subscript"/>
                <w:lang w:val="en-US"/>
              </w:rPr>
              <w:t>UE-T</w:t>
            </w:r>
            <w:r w:rsidRPr="00086D8C">
              <w:rPr>
                <w:vertAlign w:val="subscript"/>
                <w:lang w:val="en-US"/>
              </w:rPr>
              <w:t>X</w:t>
            </w:r>
            <w:r>
              <w:t xml:space="preserve"> shall be the Tx antenna connector of the UE. For frequency range 2, T</w:t>
            </w:r>
            <w:r>
              <w:rPr>
                <w:vertAlign w:val="subscript"/>
                <w:lang w:val="en-US"/>
              </w:rPr>
              <w:t>UE-T</w:t>
            </w:r>
            <w:r w:rsidRPr="00086D8C">
              <w:rPr>
                <w:vertAlign w:val="subscript"/>
                <w:lang w:val="en-US"/>
              </w:rPr>
              <w:t>X</w:t>
            </w:r>
            <w:r w:rsidRPr="0077770B">
              <w:t xml:space="preserve"> shall be measured based on the combined </w:t>
            </w:r>
            <w:r>
              <w:t>signal from</w:t>
            </w:r>
            <w:r w:rsidRPr="0077770B">
              <w:t xml:space="preserve"> antenna elements corresponding to a given </w:t>
            </w:r>
            <w:r>
              <w:t>transmitter</w:t>
            </w:r>
            <w:r w:rsidRPr="0077770B">
              <w:t xml:space="preserve"> branch</w:t>
            </w:r>
            <w:r>
              <w:t>.</w:t>
            </w:r>
          </w:p>
        </w:tc>
      </w:tr>
      <w:tr w:rsidR="008E4813" w:rsidTr="00543DFB">
        <w:trPr>
          <w:cantSplit/>
          <w:jc w:val="center"/>
        </w:trPr>
        <w:tc>
          <w:tcPr>
            <w:tcW w:w="1474" w:type="dxa"/>
          </w:tcPr>
          <w:p w:rsidR="008E4813" w:rsidRDefault="008E4813" w:rsidP="00667500">
            <w:pPr>
              <w:pStyle w:val="TAL"/>
              <w:rPr>
                <w:b/>
              </w:rPr>
            </w:pPr>
            <w:r>
              <w:rPr>
                <w:b/>
              </w:rPr>
              <w:t>Applicable for</w:t>
            </w:r>
          </w:p>
        </w:tc>
        <w:tc>
          <w:tcPr>
            <w:tcW w:w="7787" w:type="dxa"/>
          </w:tcPr>
          <w:p w:rsidR="008E4813" w:rsidRDefault="008E4813" w:rsidP="00667500">
            <w:pPr>
              <w:pStyle w:val="TAL"/>
            </w:pPr>
            <w:r w:rsidRPr="00486914">
              <w:t>RRC_CONNECTED</w:t>
            </w:r>
            <w:r>
              <w:t xml:space="preserve"> intra-frequency</w:t>
            </w:r>
          </w:p>
        </w:tc>
      </w:tr>
    </w:tbl>
    <w:p w:rsidR="008E4813" w:rsidRPr="00884D42" w:rsidRDefault="008E4813" w:rsidP="008E4813"/>
    <w:p w:rsidR="008E4813" w:rsidRPr="008E4813" w:rsidRDefault="008E4813" w:rsidP="008E4813">
      <w:pPr>
        <w:pStyle w:val="Heading2"/>
        <w:numPr>
          <w:ilvl w:val="0"/>
          <w:numId w:val="0"/>
        </w:numPr>
        <w:ind w:left="576" w:hanging="576"/>
        <w:rPr>
          <w:b w:val="0"/>
        </w:rPr>
      </w:pPr>
      <w:r w:rsidRPr="008E4813">
        <w:rPr>
          <w:rStyle w:val="Strong"/>
          <w:b/>
        </w:rPr>
        <w:t>A.2 gNB Rx – Tx time difference</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8E4813" w:rsidTr="00667500">
        <w:trPr>
          <w:cantSplit/>
          <w:jc w:val="center"/>
        </w:trPr>
        <w:tc>
          <w:tcPr>
            <w:tcW w:w="1475" w:type="dxa"/>
          </w:tcPr>
          <w:p w:rsidR="008E4813" w:rsidRDefault="008E4813" w:rsidP="00667500">
            <w:pPr>
              <w:pStyle w:val="TAL"/>
              <w:rPr>
                <w:b/>
              </w:rPr>
            </w:pPr>
            <w:r>
              <w:rPr>
                <w:b/>
              </w:rPr>
              <w:t>Definition</w:t>
            </w:r>
          </w:p>
        </w:tc>
        <w:tc>
          <w:tcPr>
            <w:tcW w:w="7787" w:type="dxa"/>
          </w:tcPr>
          <w:p w:rsidR="008E4813" w:rsidRDefault="008E4813" w:rsidP="00667500">
            <w:pPr>
              <w:pStyle w:val="TAL"/>
            </w:pPr>
            <w:r>
              <w:t>The gNB Rx – Tx time difference is defined as T</w:t>
            </w:r>
            <w:r>
              <w:rPr>
                <w:vertAlign w:val="subscript"/>
                <w:lang w:val="en-US"/>
              </w:rPr>
              <w:t xml:space="preserve"> gNB-R</w:t>
            </w:r>
            <w:r w:rsidRPr="00086D8C">
              <w:rPr>
                <w:vertAlign w:val="subscript"/>
                <w:lang w:val="en-US"/>
              </w:rPr>
              <w:t>X</w:t>
            </w:r>
            <w:r>
              <w:t xml:space="preserve"> –</w:t>
            </w:r>
            <w:r>
              <w:rPr>
                <w:vertAlign w:val="subscript"/>
                <w:lang w:val="en-US"/>
              </w:rPr>
              <w:t xml:space="preserve"> </w:t>
            </w:r>
            <w:r>
              <w:t>T</w:t>
            </w:r>
            <w:r>
              <w:rPr>
                <w:vertAlign w:val="subscript"/>
                <w:lang w:val="en-US"/>
              </w:rPr>
              <w:t>gNB-T</w:t>
            </w:r>
            <w:r w:rsidRPr="00086D8C">
              <w:rPr>
                <w:vertAlign w:val="subscript"/>
                <w:lang w:val="en-US"/>
              </w:rPr>
              <w:t>X</w:t>
            </w:r>
          </w:p>
          <w:p w:rsidR="008E4813" w:rsidRDefault="008E4813" w:rsidP="00667500">
            <w:pPr>
              <w:pStyle w:val="TAL"/>
            </w:pPr>
          </w:p>
          <w:p w:rsidR="008E4813" w:rsidRDefault="008E4813" w:rsidP="00667500">
            <w:pPr>
              <w:pStyle w:val="TAL"/>
            </w:pPr>
            <w:r>
              <w:t>Where:</w:t>
            </w:r>
          </w:p>
          <w:p w:rsidR="008E4813" w:rsidRDefault="008E4813" w:rsidP="00667500">
            <w:pPr>
              <w:pStyle w:val="TAL"/>
            </w:pPr>
            <w:r>
              <w:t>T</w:t>
            </w:r>
            <w:r>
              <w:rPr>
                <w:vertAlign w:val="subscript"/>
                <w:lang w:val="en-US"/>
              </w:rPr>
              <w:t xml:space="preserve"> gNB-</w:t>
            </w:r>
            <w:r w:rsidRPr="00086D8C">
              <w:rPr>
                <w:vertAlign w:val="subscript"/>
                <w:lang w:val="en-US"/>
              </w:rPr>
              <w:t>RX</w:t>
            </w:r>
            <w:r>
              <w:t xml:space="preserve"> is the gNB received timing of radio frame #i, defined by the first detected path in time. </w:t>
            </w:r>
          </w:p>
          <w:p w:rsidR="008E4813" w:rsidRDefault="008E4813" w:rsidP="00667500">
            <w:pPr>
              <w:pStyle w:val="TAL"/>
            </w:pPr>
            <w:r>
              <w:t>T</w:t>
            </w:r>
            <w:r>
              <w:rPr>
                <w:vertAlign w:val="subscript"/>
                <w:lang w:val="en-US"/>
              </w:rPr>
              <w:t xml:space="preserve"> gNB-T</w:t>
            </w:r>
            <w:r w:rsidRPr="00086D8C">
              <w:rPr>
                <w:vertAlign w:val="subscript"/>
                <w:lang w:val="en-US"/>
              </w:rPr>
              <w:t>X</w:t>
            </w:r>
            <w:r>
              <w:t xml:space="preserve"> is the gNB transmit timing of radio frame #i.</w:t>
            </w:r>
          </w:p>
          <w:p w:rsidR="008E4813" w:rsidRDefault="008E4813" w:rsidP="00667500">
            <w:pPr>
              <w:pStyle w:val="TAL"/>
            </w:pPr>
          </w:p>
          <w:p w:rsidR="008E4813" w:rsidRDefault="008E4813" w:rsidP="00667500">
            <w:pPr>
              <w:pStyle w:val="TAL"/>
            </w:pPr>
            <w:r>
              <w:t>For frequency range 1, the reference point for the T</w:t>
            </w:r>
            <w:r>
              <w:rPr>
                <w:vertAlign w:val="subscript"/>
                <w:lang w:val="en-US"/>
              </w:rPr>
              <w:t xml:space="preserve"> gNB-</w:t>
            </w:r>
            <w:r w:rsidRPr="00086D8C">
              <w:rPr>
                <w:vertAlign w:val="subscript"/>
                <w:lang w:val="en-US"/>
              </w:rPr>
              <w:t>RX</w:t>
            </w:r>
            <w:r>
              <w:t xml:space="preserve"> shall be the Rx antenna connector of the gNB. For frequency range 2, T</w:t>
            </w:r>
            <w:r>
              <w:rPr>
                <w:vertAlign w:val="subscript"/>
                <w:lang w:val="en-US"/>
              </w:rPr>
              <w:t xml:space="preserve"> gNB-</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p w:rsidR="008E4813" w:rsidRDefault="008E4813" w:rsidP="00667500">
            <w:pPr>
              <w:pStyle w:val="TAL"/>
            </w:pPr>
          </w:p>
          <w:p w:rsidR="008E4813" w:rsidRDefault="008E4813" w:rsidP="00667500">
            <w:pPr>
              <w:pStyle w:val="TAL"/>
            </w:pPr>
            <w:r>
              <w:t>For frequency range 1, the reference point for T</w:t>
            </w:r>
            <w:r>
              <w:rPr>
                <w:vertAlign w:val="subscript"/>
                <w:lang w:val="en-US"/>
              </w:rPr>
              <w:t xml:space="preserve"> gNB-T</w:t>
            </w:r>
            <w:r w:rsidRPr="00086D8C">
              <w:rPr>
                <w:vertAlign w:val="subscript"/>
                <w:lang w:val="en-US"/>
              </w:rPr>
              <w:t>X</w:t>
            </w:r>
            <w:r>
              <w:t xml:space="preserve"> shall be the Tx antenna connector of the gNB. For frequency range 2, T</w:t>
            </w:r>
            <w:r>
              <w:rPr>
                <w:vertAlign w:val="subscript"/>
                <w:lang w:val="en-US"/>
              </w:rPr>
              <w:t xml:space="preserve"> gNB-T</w:t>
            </w:r>
            <w:r w:rsidRPr="00086D8C">
              <w:rPr>
                <w:vertAlign w:val="subscript"/>
                <w:lang w:val="en-US"/>
              </w:rPr>
              <w:t>X</w:t>
            </w:r>
            <w:r>
              <w:t xml:space="preserve"> </w:t>
            </w:r>
            <w:r w:rsidRPr="0077770B">
              <w:t xml:space="preserve">shall be measured based on the combined </w:t>
            </w:r>
            <w:r>
              <w:t>signal from</w:t>
            </w:r>
            <w:r w:rsidRPr="0077770B">
              <w:t xml:space="preserve"> antenna elements corresponding to a given </w:t>
            </w:r>
            <w:r>
              <w:t>transmitter</w:t>
            </w:r>
            <w:r w:rsidRPr="0077770B">
              <w:t xml:space="preserve"> branch</w:t>
            </w:r>
            <w:r>
              <w:t>.</w:t>
            </w:r>
          </w:p>
        </w:tc>
      </w:tr>
    </w:tbl>
    <w:p w:rsidR="008E4813" w:rsidRDefault="008E4813" w:rsidP="008E4813"/>
    <w:p w:rsidR="008E4813" w:rsidRPr="008E4813" w:rsidRDefault="008E4813" w:rsidP="008E4813">
      <w:pPr>
        <w:pStyle w:val="Heading2"/>
        <w:numPr>
          <w:ilvl w:val="0"/>
          <w:numId w:val="0"/>
        </w:numPr>
        <w:ind w:left="576" w:hanging="576"/>
        <w:rPr>
          <w:b w:val="0"/>
        </w:rPr>
      </w:pPr>
      <w:r w:rsidRPr="008E4813">
        <w:rPr>
          <w:rStyle w:val="Strong"/>
          <w:b/>
        </w:rPr>
        <w:t>A.3 Timing advance (TADV)</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8E4813" w:rsidTr="00667500">
        <w:trPr>
          <w:cantSplit/>
          <w:jc w:val="center"/>
        </w:trPr>
        <w:tc>
          <w:tcPr>
            <w:tcW w:w="1475" w:type="dxa"/>
          </w:tcPr>
          <w:p w:rsidR="008E4813" w:rsidRDefault="008E4813" w:rsidP="00667500">
            <w:pPr>
              <w:pStyle w:val="TAL"/>
              <w:rPr>
                <w:b/>
              </w:rPr>
            </w:pPr>
            <w:r>
              <w:rPr>
                <w:b/>
              </w:rPr>
              <w:t>Definition</w:t>
            </w:r>
          </w:p>
        </w:tc>
        <w:tc>
          <w:tcPr>
            <w:tcW w:w="7787" w:type="dxa"/>
          </w:tcPr>
          <w:p w:rsidR="008E4813" w:rsidRPr="00086D8C" w:rsidRDefault="008E4813" w:rsidP="00667500">
            <w:pPr>
              <w:pStyle w:val="TAL"/>
              <w:rPr>
                <w:u w:val="single"/>
              </w:rPr>
            </w:pPr>
            <w:r w:rsidRPr="00086D8C">
              <w:rPr>
                <w:u w:val="single"/>
              </w:rPr>
              <w:t>Type1:</w:t>
            </w:r>
          </w:p>
          <w:p w:rsidR="008E4813" w:rsidRDefault="008E4813" w:rsidP="00667500">
            <w:pPr>
              <w:pStyle w:val="TAL"/>
            </w:pPr>
            <w:r>
              <w:t>Timing advance (</w:t>
            </w:r>
            <w:r>
              <w:rPr>
                <w:rFonts w:hint="eastAsia"/>
                <w:kern w:val="2"/>
              </w:rPr>
              <w:t>T</w:t>
            </w:r>
            <w:r>
              <w:rPr>
                <w:kern w:val="2"/>
                <w:vertAlign w:val="subscript"/>
              </w:rPr>
              <w:t>ADV</w:t>
            </w:r>
            <w:r>
              <w:rPr>
                <w:lang w:eastAsia="zh-CN"/>
              </w:rPr>
              <w:t>)</w:t>
            </w:r>
            <w:r>
              <w:t xml:space="preserve"> type 1 is defined as the time difference </w:t>
            </w:r>
          </w:p>
          <w:p w:rsidR="008E4813" w:rsidRDefault="008E4813" w:rsidP="00667500">
            <w:pPr>
              <w:pStyle w:val="TAL"/>
            </w:pPr>
          </w:p>
          <w:p w:rsidR="008E4813" w:rsidRDefault="008E4813" w:rsidP="00667500">
            <w:pPr>
              <w:pStyle w:val="TAL"/>
              <w:rPr>
                <w:lang w:val="en-US"/>
              </w:rPr>
            </w:pPr>
            <w:r>
              <w:tab/>
            </w:r>
            <w:r w:rsidRPr="00086D8C">
              <w:rPr>
                <w:lang w:val="en-US"/>
              </w:rPr>
              <w:t>T</w:t>
            </w:r>
            <w:r w:rsidRPr="00086D8C">
              <w:rPr>
                <w:vertAlign w:val="subscript"/>
                <w:lang w:val="en-US"/>
              </w:rPr>
              <w:t>ADV</w:t>
            </w:r>
            <w:r w:rsidRPr="00086D8C">
              <w:rPr>
                <w:lang w:val="en-US"/>
              </w:rPr>
              <w:t xml:space="preserve"> = </w:t>
            </w:r>
            <w:r>
              <w:rPr>
                <w:lang w:val="en-US"/>
              </w:rPr>
              <w:t>(g</w:t>
            </w:r>
            <w:r w:rsidRPr="00086D8C">
              <w:rPr>
                <w:lang w:val="en-US"/>
              </w:rPr>
              <w:t xml:space="preserve">NB </w:t>
            </w:r>
            <w:r>
              <w:rPr>
                <w:lang w:val="en-US"/>
              </w:rPr>
              <w:t xml:space="preserve">Rx – Tx </w:t>
            </w:r>
            <w:r w:rsidRPr="00086D8C">
              <w:rPr>
                <w:lang w:val="en-US"/>
              </w:rPr>
              <w:t>t</w:t>
            </w:r>
            <w:r>
              <w:rPr>
                <w:lang w:val="en-US"/>
              </w:rPr>
              <w:t>ime difference) + (UE Rx – T</w:t>
            </w:r>
            <w:r w:rsidRPr="00086D8C">
              <w:rPr>
                <w:lang w:val="en-US"/>
              </w:rPr>
              <w:t>x time difference)</w:t>
            </w:r>
            <w:r>
              <w:rPr>
                <w:lang w:val="en-US"/>
              </w:rPr>
              <w:t>,</w:t>
            </w:r>
          </w:p>
          <w:p w:rsidR="008E4813" w:rsidRPr="00086D8C" w:rsidRDefault="008E4813" w:rsidP="00667500">
            <w:pPr>
              <w:pStyle w:val="TAL"/>
              <w:rPr>
                <w:lang w:val="en-US"/>
              </w:rPr>
            </w:pPr>
            <w:r>
              <w:rPr>
                <w:lang w:val="en-US"/>
              </w:rPr>
              <w:t>where the g</w:t>
            </w:r>
            <w:r w:rsidRPr="00086D8C">
              <w:rPr>
                <w:lang w:val="en-US"/>
              </w:rPr>
              <w:t xml:space="preserve">NB </w:t>
            </w:r>
            <w:r>
              <w:rPr>
                <w:lang w:val="en-US"/>
              </w:rPr>
              <w:t xml:space="preserve">Rx – Tx </w:t>
            </w:r>
            <w:r w:rsidRPr="00086D8C">
              <w:rPr>
                <w:lang w:val="en-US"/>
              </w:rPr>
              <w:t>t</w:t>
            </w:r>
            <w:r>
              <w:rPr>
                <w:lang w:val="en-US"/>
              </w:rPr>
              <w:t>ime difference corresponds to the same UE that reports the UE Rx – T</w:t>
            </w:r>
            <w:r w:rsidRPr="00086D8C">
              <w:rPr>
                <w:lang w:val="en-US"/>
              </w:rPr>
              <w:t>x time difference</w:t>
            </w:r>
            <w:r>
              <w:rPr>
                <w:lang w:val="en-US"/>
              </w:rPr>
              <w:t>.</w:t>
            </w:r>
          </w:p>
          <w:p w:rsidR="008E4813" w:rsidRPr="001A0BDC" w:rsidRDefault="008E4813" w:rsidP="00667500">
            <w:pPr>
              <w:pStyle w:val="TAL"/>
              <w:rPr>
                <w:lang w:val="en-US"/>
              </w:rPr>
            </w:pPr>
          </w:p>
          <w:p w:rsidR="008E4813" w:rsidRPr="00086D8C" w:rsidRDefault="008E4813" w:rsidP="00667500">
            <w:pPr>
              <w:pStyle w:val="TAL"/>
              <w:rPr>
                <w:u w:val="single"/>
              </w:rPr>
            </w:pPr>
            <w:r w:rsidRPr="00086D8C">
              <w:rPr>
                <w:u w:val="single"/>
              </w:rPr>
              <w:t>Type2:</w:t>
            </w:r>
          </w:p>
          <w:p w:rsidR="008E4813" w:rsidRDefault="008E4813" w:rsidP="00667500">
            <w:pPr>
              <w:pStyle w:val="TAL"/>
            </w:pPr>
            <w:r>
              <w:t>Timing advance (</w:t>
            </w:r>
            <w:r>
              <w:rPr>
                <w:rFonts w:hint="eastAsia"/>
                <w:kern w:val="2"/>
              </w:rPr>
              <w:t>T</w:t>
            </w:r>
            <w:r>
              <w:rPr>
                <w:kern w:val="2"/>
                <w:vertAlign w:val="subscript"/>
              </w:rPr>
              <w:t>ADV</w:t>
            </w:r>
            <w:r>
              <w:rPr>
                <w:lang w:eastAsia="zh-CN"/>
              </w:rPr>
              <w:t>)</w:t>
            </w:r>
            <w:r>
              <w:t xml:space="preserve"> type 2 is defined as the time difference </w:t>
            </w:r>
          </w:p>
          <w:p w:rsidR="008E4813" w:rsidRDefault="008E4813" w:rsidP="00667500">
            <w:pPr>
              <w:pStyle w:val="TAL"/>
            </w:pPr>
          </w:p>
          <w:p w:rsidR="008E4813" w:rsidRDefault="008E4813" w:rsidP="00667500">
            <w:pPr>
              <w:pStyle w:val="TAL"/>
              <w:rPr>
                <w:lang w:val="en-US"/>
              </w:rPr>
            </w:pPr>
            <w:r>
              <w:tab/>
              <w:t>T</w:t>
            </w:r>
            <w:r>
              <w:rPr>
                <w:vertAlign w:val="subscript"/>
              </w:rPr>
              <w:t>ADV</w:t>
            </w:r>
            <w:r>
              <w:t xml:space="preserve"> = </w:t>
            </w:r>
            <w:r>
              <w:rPr>
                <w:lang w:val="en-US"/>
              </w:rPr>
              <w:t>(g</w:t>
            </w:r>
            <w:r w:rsidRPr="00086D8C">
              <w:rPr>
                <w:lang w:val="en-US"/>
              </w:rPr>
              <w:t xml:space="preserve">NB </w:t>
            </w:r>
            <w:r>
              <w:rPr>
                <w:lang w:val="en-US"/>
              </w:rPr>
              <w:t xml:space="preserve">Rx – Tx </w:t>
            </w:r>
            <w:r w:rsidRPr="00086D8C">
              <w:rPr>
                <w:lang w:val="en-US"/>
              </w:rPr>
              <w:t>t</w:t>
            </w:r>
            <w:r>
              <w:rPr>
                <w:lang w:val="en-US"/>
              </w:rPr>
              <w:t>ime difference),</w:t>
            </w:r>
          </w:p>
          <w:p w:rsidR="008E4813" w:rsidRDefault="008E4813" w:rsidP="00667500">
            <w:pPr>
              <w:pStyle w:val="TAL"/>
            </w:pPr>
            <w:r>
              <w:rPr>
                <w:lang w:val="en-US"/>
              </w:rPr>
              <w:t>where the gNB Rx – Tx time difference corresponds to a received uplink radio frame containing PRACH from the respective UE.</w:t>
            </w:r>
          </w:p>
        </w:tc>
      </w:tr>
    </w:tbl>
    <w:p w:rsidR="008E4813" w:rsidRDefault="008E4813" w:rsidP="008E4813"/>
    <w:p w:rsidR="008E4813" w:rsidRPr="008E4813" w:rsidRDefault="008E4813" w:rsidP="008E4813">
      <w:pPr>
        <w:pStyle w:val="Heading2"/>
        <w:numPr>
          <w:ilvl w:val="0"/>
          <w:numId w:val="0"/>
        </w:numPr>
        <w:ind w:left="576" w:hanging="576"/>
        <w:rPr>
          <w:rStyle w:val="Strong"/>
          <w:b/>
          <w:bCs/>
        </w:rPr>
      </w:pPr>
      <w:r w:rsidRPr="008E4813">
        <w:rPr>
          <w:rStyle w:val="Strong"/>
          <w:b/>
        </w:rPr>
        <w:t>A.4 Azimuth angle of arrival (AoA)</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8E4813" w:rsidTr="00667500">
        <w:trPr>
          <w:cantSplit/>
          <w:jc w:val="center"/>
        </w:trPr>
        <w:tc>
          <w:tcPr>
            <w:tcW w:w="1475" w:type="dxa"/>
          </w:tcPr>
          <w:p w:rsidR="008E4813" w:rsidRDefault="008E4813" w:rsidP="00667500">
            <w:pPr>
              <w:pStyle w:val="TAL"/>
              <w:rPr>
                <w:b/>
              </w:rPr>
            </w:pPr>
            <w:r>
              <w:rPr>
                <w:b/>
                <w:bCs/>
              </w:rPr>
              <w:t>Definition</w:t>
            </w:r>
          </w:p>
        </w:tc>
        <w:tc>
          <w:tcPr>
            <w:tcW w:w="7787" w:type="dxa"/>
          </w:tcPr>
          <w:p w:rsidR="008E4813" w:rsidRDefault="008E4813" w:rsidP="00667500">
            <w:pPr>
              <w:pStyle w:val="TAL"/>
            </w:pPr>
            <w:r>
              <w:t>AoA defines the estimated angle of a user with respect to a reference direction. The reference direction for this measurement shall be the geographical North, positive in a counter-clockwise direction.</w:t>
            </w:r>
          </w:p>
          <w:p w:rsidR="008E4813" w:rsidRDefault="008E4813" w:rsidP="00667500">
            <w:pPr>
              <w:pStyle w:val="TAL"/>
            </w:pPr>
          </w:p>
          <w:p w:rsidR="008E4813" w:rsidRDefault="008E4813" w:rsidP="00B23406">
            <w:pPr>
              <w:pStyle w:val="TAL"/>
            </w:pPr>
            <w:r>
              <w:t>The AoA is determined at the gNB antenna for an UL channel</w:t>
            </w:r>
            <w:r w:rsidR="00B23406">
              <w:t xml:space="preserve"> or an SRS</w:t>
            </w:r>
            <w:r>
              <w:t xml:space="preserve"> corresponding to this UE.</w:t>
            </w:r>
          </w:p>
        </w:tc>
      </w:tr>
    </w:tbl>
    <w:p w:rsidR="008E4813" w:rsidRPr="00A10507" w:rsidRDefault="008E4813" w:rsidP="008E4813">
      <w:pPr>
        <w:rPr>
          <w:lang w:eastAsia="zh-CN"/>
        </w:rPr>
      </w:pPr>
    </w:p>
    <w:p w:rsidR="008E4813" w:rsidRDefault="008E4813" w:rsidP="008E4813">
      <w:pPr>
        <w:pStyle w:val="Heading2"/>
        <w:numPr>
          <w:ilvl w:val="0"/>
          <w:numId w:val="0"/>
        </w:numPr>
        <w:ind w:left="576" w:hanging="576"/>
        <w:rPr>
          <w:lang w:eastAsia="zh-CN"/>
        </w:rPr>
      </w:pPr>
      <w:r>
        <w:rPr>
          <w:lang w:eastAsia="zh-CN"/>
        </w:rPr>
        <w:lastRenderedPageBreak/>
        <w:t>A.5 Zenith angle of arrival (ZoA)</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8E4813" w:rsidTr="00667500">
        <w:trPr>
          <w:cantSplit/>
          <w:jc w:val="center"/>
        </w:trPr>
        <w:tc>
          <w:tcPr>
            <w:tcW w:w="1475" w:type="dxa"/>
          </w:tcPr>
          <w:p w:rsidR="008E4813" w:rsidRDefault="008E4813" w:rsidP="00667500">
            <w:pPr>
              <w:pStyle w:val="TAL"/>
              <w:rPr>
                <w:b/>
              </w:rPr>
            </w:pPr>
            <w:r>
              <w:rPr>
                <w:b/>
                <w:bCs/>
              </w:rPr>
              <w:t>Definition</w:t>
            </w:r>
          </w:p>
        </w:tc>
        <w:tc>
          <w:tcPr>
            <w:tcW w:w="7787" w:type="dxa"/>
          </w:tcPr>
          <w:p w:rsidR="008E4813" w:rsidRDefault="008E4813" w:rsidP="00667500">
            <w:pPr>
              <w:pStyle w:val="TAL"/>
            </w:pPr>
            <w:r>
              <w:t>ZoA defines the estimated angle of a user with respect to a reference direction. The reference direction for this measurement shall be the axis perpendicular to the horizontal plane.</w:t>
            </w:r>
          </w:p>
          <w:p w:rsidR="008E4813" w:rsidRDefault="008E4813" w:rsidP="00667500">
            <w:pPr>
              <w:pStyle w:val="TAL"/>
            </w:pPr>
          </w:p>
          <w:p w:rsidR="008E4813" w:rsidRDefault="00B23406" w:rsidP="00667500">
            <w:pPr>
              <w:pStyle w:val="TAL"/>
            </w:pPr>
            <w:r>
              <w:t>The AoA is determined at the gNB antenna for an UL channel or an SRS corresponding to this UE.</w:t>
            </w:r>
          </w:p>
        </w:tc>
      </w:tr>
    </w:tbl>
    <w:p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8D0" w:rsidRDefault="00CE18D0">
      <w:r>
        <w:separator/>
      </w:r>
    </w:p>
  </w:endnote>
  <w:endnote w:type="continuationSeparator" w:id="0">
    <w:p w:rsidR="00CE18D0" w:rsidRDefault="00CE1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8D0" w:rsidRDefault="00CE18D0">
      <w:r>
        <w:separator/>
      </w:r>
    </w:p>
  </w:footnote>
  <w:footnote w:type="continuationSeparator" w:id="0">
    <w:p w:rsidR="00CE18D0" w:rsidRDefault="00CE18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7F6FF7"/>
    <w:multiLevelType w:val="hybridMultilevel"/>
    <w:tmpl w:val="2CDAFC2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65235"/>
    <w:multiLevelType w:val="hybridMultilevel"/>
    <w:tmpl w:val="EBB2B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075983"/>
    <w:multiLevelType w:val="hybridMultilevel"/>
    <w:tmpl w:val="7B58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046ABB"/>
    <w:multiLevelType w:val="hybridMultilevel"/>
    <w:tmpl w:val="BD805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CD7885"/>
    <w:multiLevelType w:val="hybridMultilevel"/>
    <w:tmpl w:val="984AD214"/>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C412258"/>
    <w:multiLevelType w:val="hybridMultilevel"/>
    <w:tmpl w:val="547EC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973A53"/>
    <w:multiLevelType w:val="hybridMultilevel"/>
    <w:tmpl w:val="98F21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B53195"/>
    <w:multiLevelType w:val="hybridMultilevel"/>
    <w:tmpl w:val="A72E3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1"/>
  </w:num>
  <w:num w:numId="3">
    <w:abstractNumId w:val="19"/>
  </w:num>
  <w:num w:numId="4">
    <w:abstractNumId w:val="15"/>
  </w:num>
  <w:num w:numId="5">
    <w:abstractNumId w:val="9"/>
  </w:num>
  <w:num w:numId="6">
    <w:abstractNumId w:val="36"/>
  </w:num>
  <w:num w:numId="7">
    <w:abstractNumId w:val="17"/>
  </w:num>
  <w:num w:numId="8">
    <w:abstractNumId w:val="28"/>
  </w:num>
  <w:num w:numId="9">
    <w:abstractNumId w:val="32"/>
  </w:num>
  <w:num w:numId="10">
    <w:abstractNumId w:val="35"/>
  </w:num>
  <w:num w:numId="11">
    <w:abstractNumId w:val="39"/>
  </w:num>
  <w:num w:numId="12">
    <w:abstractNumId w:val="14"/>
  </w:num>
  <w:num w:numId="13">
    <w:abstractNumId w:val="30"/>
  </w:num>
  <w:num w:numId="14">
    <w:abstractNumId w:val="29"/>
  </w:num>
  <w:num w:numId="15">
    <w:abstractNumId w:val="24"/>
  </w:num>
  <w:num w:numId="16">
    <w:abstractNumId w:val="12"/>
  </w:num>
  <w:num w:numId="17">
    <w:abstractNumId w:val="23"/>
  </w:num>
  <w:num w:numId="18">
    <w:abstractNumId w:val="13"/>
  </w:num>
  <w:num w:numId="19">
    <w:abstractNumId w:val="11"/>
  </w:num>
  <w:num w:numId="20">
    <w:abstractNumId w:val="31"/>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25"/>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16"/>
  </w:num>
  <w:num w:numId="36">
    <w:abstractNumId w:val="38"/>
  </w:num>
  <w:num w:numId="37">
    <w:abstractNumId w:val="20"/>
  </w:num>
  <w:num w:numId="38">
    <w:abstractNumId w:val="18"/>
  </w:num>
  <w:num w:numId="39">
    <w:abstractNumId w:val="27"/>
  </w:num>
  <w:num w:numId="40">
    <w:abstractNumId w:val="34"/>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22B"/>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07BB"/>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4AB"/>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2DB4"/>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E7B3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58B2"/>
    <w:rsid w:val="00210860"/>
    <w:rsid w:val="00210B6A"/>
    <w:rsid w:val="00212CB6"/>
    <w:rsid w:val="00212E37"/>
    <w:rsid w:val="002140FF"/>
    <w:rsid w:val="00214EB7"/>
    <w:rsid w:val="002205EC"/>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9A9"/>
    <w:rsid w:val="00240E54"/>
    <w:rsid w:val="002451C5"/>
    <w:rsid w:val="00245F1F"/>
    <w:rsid w:val="0024663B"/>
    <w:rsid w:val="00247103"/>
    <w:rsid w:val="00250067"/>
    <w:rsid w:val="002516DE"/>
    <w:rsid w:val="00251F81"/>
    <w:rsid w:val="00252BE0"/>
    <w:rsid w:val="00253588"/>
    <w:rsid w:val="002546F4"/>
    <w:rsid w:val="002551D0"/>
    <w:rsid w:val="00255374"/>
    <w:rsid w:val="0025675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52"/>
    <w:rsid w:val="002733E2"/>
    <w:rsid w:val="002750B1"/>
    <w:rsid w:val="00276A35"/>
    <w:rsid w:val="00277835"/>
    <w:rsid w:val="00280AB1"/>
    <w:rsid w:val="00284BAE"/>
    <w:rsid w:val="002859AF"/>
    <w:rsid w:val="00286AE7"/>
    <w:rsid w:val="00287243"/>
    <w:rsid w:val="00290647"/>
    <w:rsid w:val="00291385"/>
    <w:rsid w:val="00291422"/>
    <w:rsid w:val="00291B45"/>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62E"/>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4FF1"/>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130"/>
    <w:rsid w:val="00312400"/>
    <w:rsid w:val="00312739"/>
    <w:rsid w:val="00312D10"/>
    <w:rsid w:val="003178DA"/>
    <w:rsid w:val="00317DB8"/>
    <w:rsid w:val="00320618"/>
    <w:rsid w:val="0032100B"/>
    <w:rsid w:val="00321BD7"/>
    <w:rsid w:val="0032260F"/>
    <w:rsid w:val="003228DA"/>
    <w:rsid w:val="00323D6B"/>
    <w:rsid w:val="00326815"/>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713"/>
    <w:rsid w:val="003548D8"/>
    <w:rsid w:val="003554CA"/>
    <w:rsid w:val="00360232"/>
    <w:rsid w:val="003602E0"/>
    <w:rsid w:val="00360D01"/>
    <w:rsid w:val="00362569"/>
    <w:rsid w:val="003636CD"/>
    <w:rsid w:val="00363DA9"/>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7791D"/>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2CA"/>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131"/>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5105"/>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428D"/>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58E0"/>
    <w:rsid w:val="005173A7"/>
    <w:rsid w:val="005177E1"/>
    <w:rsid w:val="00520C0A"/>
    <w:rsid w:val="005218B6"/>
    <w:rsid w:val="00522589"/>
    <w:rsid w:val="00523C55"/>
    <w:rsid w:val="00524545"/>
    <w:rsid w:val="005255BF"/>
    <w:rsid w:val="005257DE"/>
    <w:rsid w:val="00527200"/>
    <w:rsid w:val="00530157"/>
    <w:rsid w:val="00531EBE"/>
    <w:rsid w:val="0053239A"/>
    <w:rsid w:val="00532F8B"/>
    <w:rsid w:val="00533737"/>
    <w:rsid w:val="00535B79"/>
    <w:rsid w:val="00535D7C"/>
    <w:rsid w:val="00536579"/>
    <w:rsid w:val="00536C1E"/>
    <w:rsid w:val="0054343A"/>
    <w:rsid w:val="00543974"/>
    <w:rsid w:val="00543DFB"/>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4E25"/>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3FFB"/>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0A"/>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500"/>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394E"/>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0CAE"/>
    <w:rsid w:val="006E12C3"/>
    <w:rsid w:val="006E2529"/>
    <w:rsid w:val="006E45F3"/>
    <w:rsid w:val="006E4A2F"/>
    <w:rsid w:val="006E4ED4"/>
    <w:rsid w:val="006E5E19"/>
    <w:rsid w:val="006E6149"/>
    <w:rsid w:val="006E61C3"/>
    <w:rsid w:val="006E799D"/>
    <w:rsid w:val="006F0593"/>
    <w:rsid w:val="006F1064"/>
    <w:rsid w:val="006F1EB7"/>
    <w:rsid w:val="006F39EE"/>
    <w:rsid w:val="006F52E5"/>
    <w:rsid w:val="006F6066"/>
    <w:rsid w:val="006F6850"/>
    <w:rsid w:val="006F707E"/>
    <w:rsid w:val="007001DC"/>
    <w:rsid w:val="007015DF"/>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813"/>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28C"/>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027"/>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54C"/>
    <w:rsid w:val="00996876"/>
    <w:rsid w:val="00996FFA"/>
    <w:rsid w:val="009973F1"/>
    <w:rsid w:val="009973F3"/>
    <w:rsid w:val="009A0049"/>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1AAA"/>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5FB"/>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3D3F"/>
    <w:rsid w:val="00AE468A"/>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406"/>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291"/>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86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B7B9F"/>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27569"/>
    <w:rsid w:val="00C3400F"/>
    <w:rsid w:val="00C34B64"/>
    <w:rsid w:val="00C34C36"/>
    <w:rsid w:val="00C352B3"/>
    <w:rsid w:val="00C3654C"/>
    <w:rsid w:val="00C36BF5"/>
    <w:rsid w:val="00C36C94"/>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1490"/>
    <w:rsid w:val="00C75A6B"/>
    <w:rsid w:val="00C763B6"/>
    <w:rsid w:val="00C7644F"/>
    <w:rsid w:val="00C768F6"/>
    <w:rsid w:val="00C80073"/>
    <w:rsid w:val="00C80DEA"/>
    <w:rsid w:val="00C832DC"/>
    <w:rsid w:val="00C8377F"/>
    <w:rsid w:val="00C85259"/>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8D0"/>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5FFF"/>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A08"/>
    <w:rsid w:val="00E01DAA"/>
    <w:rsid w:val="00E02103"/>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052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3C2"/>
    <w:rsid w:val="00FA07F8"/>
    <w:rsid w:val="00FA105C"/>
    <w:rsid w:val="00FA1475"/>
    <w:rsid w:val="00FA148A"/>
    <w:rsid w:val="00FA27C8"/>
    <w:rsid w:val="00FA3B76"/>
    <w:rsid w:val="00FA4D66"/>
    <w:rsid w:val="00FA5A4E"/>
    <w:rsid w:val="00FA7B91"/>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3A9"/>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0AA75"/>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53239A"/>
    <w:pPr>
      <w:ind w:left="720"/>
      <w:contextualSpacing/>
    </w:pPr>
  </w:style>
  <w:style w:type="paragraph" w:customStyle="1" w:styleId="3GPPAgreements">
    <w:name w:val="3GPP Agreements"/>
    <w:basedOn w:val="Normal"/>
    <w:link w:val="3GPPAgreementsChar"/>
    <w:qFormat/>
    <w:rsid w:val="00C85259"/>
    <w:pPr>
      <w:numPr>
        <w:numId w:val="32"/>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C85259"/>
    <w:rPr>
      <w:sz w:val="22"/>
      <w:lang w:eastAsia="zh-CN"/>
    </w:rPr>
  </w:style>
  <w:style w:type="paragraph" w:customStyle="1" w:styleId="Doc-text2">
    <w:name w:val="Doc-text2"/>
    <w:basedOn w:val="Normal"/>
    <w:link w:val="Doc-text2Char"/>
    <w:qFormat/>
    <w:rsid w:val="002409A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2409A9"/>
    <w:rPr>
      <w:rFonts w:ascii="Arial" w:eastAsia="MS Mincho" w:hAnsi="Arial"/>
      <w:szCs w:val="24"/>
      <w:lang w:val="en-GB" w:eastAsia="en-GB"/>
    </w:rPr>
  </w:style>
  <w:style w:type="paragraph" w:customStyle="1" w:styleId="TAL">
    <w:name w:val="TAL"/>
    <w:basedOn w:val="Normal"/>
    <w:link w:val="TALChar"/>
    <w:rsid w:val="008E481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E4813"/>
    <w:rPr>
      <w:rFonts w:ascii="Arial" w:eastAsia="Times New Roman" w:hAnsi="Arial"/>
      <w:sz w:val="18"/>
      <w:lang w:val="en-GB"/>
    </w:rPr>
  </w:style>
  <w:style w:type="character" w:styleId="Strong">
    <w:name w:val="Strong"/>
    <w:basedOn w:val="DefaultParagraphFont"/>
    <w:qFormat/>
    <w:rsid w:val="008E4813"/>
    <w:rPr>
      <w:b/>
      <w:bCs/>
    </w:rPr>
  </w:style>
  <w:style w:type="paragraph" w:styleId="NormalWeb">
    <w:name w:val="Normal (Web)"/>
    <w:basedOn w:val="Normal"/>
    <w:uiPriority w:val="99"/>
    <w:semiHidden/>
    <w:unhideWhenUsed/>
    <w:rsid w:val="009A0049"/>
    <w:pPr>
      <w:autoSpaceDE/>
      <w:autoSpaceDN/>
      <w:adjustRightInd/>
      <w:snapToGrid/>
      <w:spacing w:before="100" w:beforeAutospacing="1" w:after="100" w:afterAutospacing="1"/>
      <w:jc w:val="left"/>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08E3D3-8552-4F5C-B982-1001EDD4E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2530</Words>
  <Characters>14423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philippe sartori</cp:lastModifiedBy>
  <cp:revision>2</cp:revision>
  <cp:lastPrinted>2007-06-18T22:08:00Z</cp:lastPrinted>
  <dcterms:created xsi:type="dcterms:W3CDTF">2019-02-15T16:55:00Z</dcterms:created>
  <dcterms:modified xsi:type="dcterms:W3CDTF">2019-02-15T16:55:00Z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(3)BszHJasYsnFYahzzeEAD1rkNSs4GrWytzxyAbvyeOU+gJTiVD3pWny8TXvvhCCgO6V4Vz4jP
jXuJ5XvOU0S3ntmRfeaFjEDzi33St5HyVf3u4j5iGaNjUiGPLmLODGZ0kk76MRtUhJi5B09m
ledAbm9hlRL8AoQ+2FXfQCTXGPqfcqLWTMh8pxW0QLX6XUtXbe+//DwUpQvOJ7KtSiVuspy4
MJ3Z5KhFQUh7wczY+C</vt:lpwstr>
  </property>
  <property fmtid="{D5CDD505-2E9C-101B-9397-08002B2CF9AE}" pid="13" name="_2015_ms_pID_725343_00">
    <vt:lpwstr>_2015_ms_pID_725343</vt:lpwstr>
  </property>
  <property fmtid="{D5CDD505-2E9C-101B-9397-08002B2CF9AE}" pid="14" name="_2015_ms_pID_7253431">
    <vt:lpwstr>EoIO+sbsJUL0IQGFogiiOVaQqAoAiplMMJjQ0Qelc3p1uw7iDMUAEd
t4laEP0VAP4LdRnZgKH9/rAlagpgRyFTK5Mw4QqvDa6tcgcvkNNI5MxJ1Oi5q/ELnpJvrZyr
IzO8ZpANdjZuW6Z9VVQBkrhVi861qVWPhiWMSzXhtyA0j6vmAvHyJWS++qsgd9b1vr2UsiJQ
+IHP6bQg5P0a4za+scUdpVwKdgUyLmiWxVHu</vt:lpwstr>
  </property>
  <property fmtid="{D5CDD505-2E9C-101B-9397-08002B2CF9AE}" pid="15" name="_2015_ms_pID_7253431_00">
    <vt:lpwstr>_2015_ms_pID_7253431</vt:lpwstr>
  </property>
  <property fmtid="{D5CDD505-2E9C-101B-9397-08002B2CF9AE}" pid="16" name="_2015_ms_pID_7253432">
    <vt:lpwstr>6e9Ar/n131YiAGlTiOOVFBasruiP+S/wxKcU
whuCxzFnnpBWw6FmzYnS7dls4x3kkA==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1550103633</vt:lpwstr>
  </property>
</Properties>
</file>