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EFF17" w14:textId="10D78304" w:rsidR="008D5184" w:rsidRPr="0084703B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0" w:name="_Ref452454252"/>
      <w:bookmarkEnd w:id="0"/>
      <w:r w:rsidRPr="0084703B">
        <w:rPr>
          <w:rFonts w:ascii="Arial" w:eastAsia="Times New Roman" w:hAnsi="Arial" w:cs="Arial"/>
          <w:b/>
          <w:bCs/>
          <w:sz w:val="20"/>
          <w:lang w:val="en-US"/>
        </w:rPr>
        <w:t xml:space="preserve">SG-RAN WG1 </w:t>
      </w:r>
      <w:r w:rsidR="00835DB6" w:rsidRPr="00835DB6">
        <w:rPr>
          <w:rFonts w:ascii="Arial" w:eastAsia="Times New Roman" w:hAnsi="Arial" w:cs="Arial"/>
          <w:b/>
          <w:bCs/>
          <w:sz w:val="20"/>
          <w:lang w:val="en-US"/>
        </w:rPr>
        <w:t>Meeting #96bis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8D3C85">
        <w:rPr>
          <w:rFonts w:ascii="Arial" w:eastAsia="Times New Roman" w:hAnsi="Arial" w:cs="Arial"/>
          <w:b/>
          <w:bCs/>
          <w:sz w:val="20"/>
        </w:rPr>
        <w:t>R1-</w:t>
      </w:r>
      <w:r w:rsidR="00A55F9C" w:rsidRPr="003B1A4B">
        <w:rPr>
          <w:rFonts w:ascii="Arial" w:eastAsia="Times New Roman" w:hAnsi="Arial" w:cs="Arial"/>
          <w:b/>
          <w:bCs/>
          <w:sz w:val="20"/>
        </w:rPr>
        <w:t>19</w:t>
      </w:r>
      <w:r w:rsidR="008D3C85" w:rsidRPr="003B1A4B">
        <w:rPr>
          <w:rFonts w:ascii="Arial" w:eastAsia="Times New Roman" w:hAnsi="Arial" w:cs="Arial"/>
          <w:b/>
          <w:bCs/>
          <w:sz w:val="20"/>
        </w:rPr>
        <w:t>0</w:t>
      </w:r>
      <w:r w:rsidR="0062477F">
        <w:rPr>
          <w:rFonts w:ascii="Arial" w:eastAsia="Times New Roman" w:hAnsi="Arial" w:cs="Arial"/>
          <w:b/>
          <w:bCs/>
          <w:sz w:val="20"/>
        </w:rPr>
        <w:t>5895</w:t>
      </w:r>
      <w:bookmarkStart w:id="1" w:name="_GoBack"/>
      <w:bookmarkEnd w:id="1"/>
    </w:p>
    <w:p w14:paraId="435D1D6D" w14:textId="1D76A84F" w:rsidR="008D5184" w:rsidRPr="0084703B" w:rsidRDefault="00835DB6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35DB6">
        <w:rPr>
          <w:rFonts w:ascii="Arial" w:eastAsia="SimSun" w:hAnsi="Arial" w:cs="Arial"/>
          <w:b/>
          <w:sz w:val="20"/>
          <w:lang w:val="en-US" w:eastAsia="zh-CN"/>
        </w:rPr>
        <w:t>Xi’an, China, 8</w:t>
      </w:r>
      <w:r w:rsidRPr="00835DB6">
        <w:rPr>
          <w:rFonts w:ascii="Arial" w:eastAsia="SimSun" w:hAnsi="Arial" w:cs="Arial"/>
          <w:b/>
          <w:sz w:val="20"/>
          <w:vertAlign w:val="superscript"/>
          <w:lang w:val="en-US" w:eastAsia="zh-CN"/>
        </w:rPr>
        <w:t>th</w:t>
      </w:r>
      <w:r w:rsidRPr="00835DB6">
        <w:rPr>
          <w:rFonts w:ascii="Arial" w:eastAsia="SimSun" w:hAnsi="Arial" w:cs="Arial"/>
          <w:b/>
          <w:sz w:val="20"/>
          <w:lang w:val="en-US" w:eastAsia="zh-CN"/>
        </w:rPr>
        <w:t xml:space="preserve"> April – 12</w:t>
      </w:r>
      <w:r w:rsidRPr="00835DB6">
        <w:rPr>
          <w:rFonts w:ascii="Arial" w:eastAsia="SimSun" w:hAnsi="Arial" w:cs="Arial"/>
          <w:b/>
          <w:sz w:val="20"/>
          <w:vertAlign w:val="superscript"/>
          <w:lang w:val="en-US" w:eastAsia="zh-CN"/>
        </w:rPr>
        <w:t>th</w:t>
      </w:r>
      <w:r w:rsidRPr="00835DB6">
        <w:rPr>
          <w:rFonts w:ascii="Arial" w:eastAsia="SimSun" w:hAnsi="Arial" w:cs="Arial"/>
          <w:b/>
          <w:sz w:val="20"/>
          <w:lang w:val="en-US" w:eastAsia="zh-CN"/>
        </w:rPr>
        <w:t xml:space="preserve"> April, 2019</w:t>
      </w:r>
    </w:p>
    <w:p w14:paraId="663EB30A" w14:textId="77777777" w:rsidR="008D5184" w:rsidRPr="00835DB6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6CD60705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 w:rsidRPr="00291E8A">
        <w:rPr>
          <w:rFonts w:ascii="Arial" w:eastAsia="Times New Roman" w:hAnsi="Arial" w:cs="Arial"/>
          <w:bCs/>
          <w:sz w:val="20"/>
        </w:rPr>
        <w:t xml:space="preserve">LS on </w:t>
      </w:r>
      <w:r w:rsidR="00835DB6">
        <w:rPr>
          <w:rFonts w:ascii="Arial" w:eastAsia="Times New Roman" w:hAnsi="Arial" w:cs="Arial"/>
          <w:bCs/>
          <w:sz w:val="20"/>
        </w:rPr>
        <w:t xml:space="preserve">UL </w:t>
      </w:r>
      <w:r w:rsidR="00291E8A" w:rsidRPr="00291E8A">
        <w:rPr>
          <w:rFonts w:ascii="Arial" w:eastAsia="Times New Roman" w:hAnsi="Arial" w:cs="Arial"/>
          <w:bCs/>
          <w:sz w:val="20"/>
        </w:rPr>
        <w:t>wideband operation for NR-U</w:t>
      </w:r>
    </w:p>
    <w:p w14:paraId="330044AF" w14:textId="31740BDE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CC6CF0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43326D8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62477F">
        <w:rPr>
          <w:rFonts w:ascii="Arial" w:eastAsia="Times New Roman" w:hAnsi="Arial" w:cs="Arial"/>
          <w:bCs/>
          <w:sz w:val="20"/>
        </w:rPr>
        <w:t>RAN</w:t>
      </w:r>
      <w:r w:rsidR="00C6289B" w:rsidRPr="0062477F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62477F">
        <w:rPr>
          <w:rFonts w:ascii="Arial" w:eastAsia="Times New Roman" w:hAnsi="Arial" w:cs="Arial"/>
          <w:bCs/>
          <w:sz w:val="20"/>
        </w:rPr>
        <w:t>1</w:t>
      </w:r>
    </w:p>
    <w:p w14:paraId="23973C22" w14:textId="19920C38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>To: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  <w:r w:rsidR="00291E8A" w:rsidRPr="00AB4A29">
        <w:rPr>
          <w:rFonts w:ascii="Arial" w:eastAsia="Times New Roman" w:hAnsi="Arial" w:cs="Arial"/>
          <w:sz w:val="20"/>
          <w:lang w:val="en-US"/>
        </w:rPr>
        <w:t>RAN WG4</w:t>
      </w:r>
    </w:p>
    <w:p w14:paraId="7BEAA16A" w14:textId="662637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 xml:space="preserve">Cc: 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</w:p>
    <w:p w14:paraId="46E3B6BB" w14:textId="77777777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32B2A21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856256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6B6F83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28BD6B01" w:rsidR="00C502F6" w:rsidRPr="00C502F6" w:rsidRDefault="00C502F6" w:rsidP="00C502F6">
      <w:pPr>
        <w:spacing w:after="0"/>
        <w:rPr>
          <w:rFonts w:ascii="Arial" w:eastAsia="Times New Roman" w:hAnsi="Arial" w:cs="Arial"/>
          <w:sz w:val="20"/>
        </w:rPr>
      </w:pPr>
      <w:r w:rsidRPr="00C502F6">
        <w:rPr>
          <w:rFonts w:ascii="Arial" w:eastAsia="Times New Roman" w:hAnsi="Arial" w:cs="Arial"/>
          <w:sz w:val="20"/>
        </w:rPr>
        <w:t>RAN1 has discussed UL transmission on a carrier</w:t>
      </w:r>
      <w:r w:rsidR="00C521CB">
        <w:rPr>
          <w:rFonts w:ascii="Arial" w:eastAsia="Times New Roman" w:hAnsi="Arial" w:cs="Arial"/>
          <w:sz w:val="20"/>
        </w:rPr>
        <w:t xml:space="preserve"> </w:t>
      </w:r>
      <w:r w:rsidR="00E12BFC">
        <w:rPr>
          <w:rFonts w:ascii="Arial" w:eastAsia="Times New Roman" w:hAnsi="Arial" w:cs="Arial"/>
          <w:sz w:val="20"/>
        </w:rPr>
        <w:t xml:space="preserve">with bandwidth </w:t>
      </w:r>
      <w:r w:rsidR="00C521CB">
        <w:rPr>
          <w:rFonts w:ascii="Arial" w:eastAsia="Times New Roman" w:hAnsi="Arial" w:cs="Arial"/>
          <w:sz w:val="20"/>
        </w:rPr>
        <w:t>wider</w:t>
      </w:r>
      <w:r w:rsidRPr="00C502F6">
        <w:rPr>
          <w:rFonts w:ascii="Arial" w:eastAsia="Times New Roman" w:hAnsi="Arial" w:cs="Arial"/>
          <w:sz w:val="20"/>
        </w:rPr>
        <w:t xml:space="preserve"> </w:t>
      </w:r>
      <w:r w:rsidR="00C521CB">
        <w:rPr>
          <w:rFonts w:ascii="Arial" w:eastAsia="Times New Roman" w:hAnsi="Arial" w:cs="Arial"/>
          <w:sz w:val="20"/>
        </w:rPr>
        <w:t xml:space="preserve">than LBT bandwidth </w:t>
      </w:r>
      <w:r w:rsidRPr="00C502F6">
        <w:rPr>
          <w:rFonts w:ascii="Arial" w:eastAsia="Times New Roman" w:hAnsi="Arial" w:cs="Arial"/>
          <w:sz w:val="20"/>
        </w:rPr>
        <w:t>(</w:t>
      </w:r>
      <w:r w:rsidR="00C521CB">
        <w:rPr>
          <w:rFonts w:ascii="Arial" w:eastAsia="Times New Roman" w:hAnsi="Arial" w:cs="Arial"/>
          <w:sz w:val="20"/>
        </w:rPr>
        <w:t>i.e.,</w:t>
      </w:r>
      <w:r w:rsidRPr="00C502F6">
        <w:rPr>
          <w:rFonts w:ascii="Arial" w:eastAsia="Times New Roman" w:hAnsi="Arial" w:cs="Arial"/>
          <w:sz w:val="20"/>
        </w:rPr>
        <w:t xml:space="preserve"> 20 MHz</w:t>
      </w:r>
      <w:r w:rsidR="00C521CB">
        <w:rPr>
          <w:rFonts w:ascii="Arial" w:eastAsia="Times New Roman" w:hAnsi="Arial" w:cs="Arial"/>
          <w:sz w:val="20"/>
        </w:rPr>
        <w:t xml:space="preserve"> at least for 5 GHz</w:t>
      </w:r>
      <w:r w:rsidRPr="00C502F6">
        <w:rPr>
          <w:rFonts w:ascii="Arial" w:eastAsia="Times New Roman" w:hAnsi="Arial" w:cs="Arial"/>
          <w:sz w:val="20"/>
        </w:rPr>
        <w:t>) in unlicensed spectrum and made the following agreement:</w:t>
      </w:r>
    </w:p>
    <w:p w14:paraId="48E81DD3" w14:textId="77777777" w:rsidR="0025208C" w:rsidRPr="00E12BFC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7FAB9DB2" w14:textId="77777777" w:rsidR="00C521CB" w:rsidRDefault="00C521CB" w:rsidP="00C521CB">
      <w:pPr>
        <w:rPr>
          <w:lang w:eastAsia="x-none"/>
        </w:rPr>
      </w:pPr>
      <w:r w:rsidRPr="00D627AE">
        <w:rPr>
          <w:highlight w:val="green"/>
          <w:lang w:eastAsia="x-none"/>
        </w:rPr>
        <w:t>Agreement:</w:t>
      </w:r>
    </w:p>
    <w:p w14:paraId="75CDBCD5" w14:textId="77777777" w:rsidR="00C521CB" w:rsidRDefault="00C521CB" w:rsidP="00C521CB">
      <w:pPr>
        <w:rPr>
          <w:lang w:val="en-US" w:eastAsia="x-none"/>
        </w:rPr>
      </w:pPr>
      <w:r>
        <w:rPr>
          <w:lang w:val="en-US" w:eastAsia="x-none"/>
        </w:rPr>
        <w:t xml:space="preserve">For UL transmissions in </w:t>
      </w:r>
      <w:r w:rsidRPr="009F538B">
        <w:rPr>
          <w:lang w:val="en-US" w:eastAsia="x-none"/>
        </w:rPr>
        <w:t xml:space="preserve">a serving cell with carrier bandwidth greater than LBT bandwidth, for the case where UE performs CCA before UL transmission, </w:t>
      </w:r>
      <w:r>
        <w:rPr>
          <w:lang w:val="en-US" w:eastAsia="x-none"/>
        </w:rPr>
        <w:t>support at least Alt. 1 among the following alternatives</w:t>
      </w:r>
    </w:p>
    <w:p w14:paraId="70D22B4A" w14:textId="77777777" w:rsidR="00C521CB" w:rsidRDefault="00C521CB" w:rsidP="00C521CB">
      <w:pPr>
        <w:numPr>
          <w:ilvl w:val="0"/>
          <w:numId w:val="7"/>
        </w:numPr>
        <w:spacing w:after="0"/>
        <w:ind w:left="360"/>
        <w:jc w:val="left"/>
        <w:rPr>
          <w:lang w:val="en-US" w:eastAsia="x-none"/>
        </w:rPr>
      </w:pPr>
      <w:r>
        <w:rPr>
          <w:lang w:eastAsia="x-none"/>
        </w:rPr>
        <w:t xml:space="preserve">Alt. 1: </w:t>
      </w:r>
      <w:r w:rsidRPr="009F538B">
        <w:rPr>
          <w:lang w:eastAsia="x-none"/>
        </w:rPr>
        <w:t>UE transmits the PUSCH only if CCA is successful at UE in all LBT bandwidths of the</w:t>
      </w:r>
      <w:r>
        <w:rPr>
          <w:lang w:eastAsia="x-none"/>
        </w:rPr>
        <w:t xml:space="preserve"> </w:t>
      </w:r>
      <w:r w:rsidRPr="009F538B">
        <w:rPr>
          <w:lang w:eastAsia="x-none"/>
        </w:rPr>
        <w:t>scheduled PUSCH.</w:t>
      </w:r>
    </w:p>
    <w:p w14:paraId="49D3B616" w14:textId="77777777" w:rsidR="00C521CB" w:rsidRDefault="00C521CB" w:rsidP="00C521CB">
      <w:pPr>
        <w:numPr>
          <w:ilvl w:val="0"/>
          <w:numId w:val="6"/>
        </w:numPr>
        <w:spacing w:after="0"/>
        <w:ind w:left="360"/>
        <w:jc w:val="left"/>
        <w:rPr>
          <w:lang w:val="en-US" w:eastAsia="x-none"/>
        </w:rPr>
      </w:pPr>
      <w:r>
        <w:rPr>
          <w:lang w:eastAsia="x-none"/>
        </w:rPr>
        <w:t xml:space="preserve">Alt. 2: </w:t>
      </w:r>
      <w:r w:rsidRPr="009F538B">
        <w:rPr>
          <w:rFonts w:hint="eastAsia"/>
          <w:bCs/>
          <w:lang w:eastAsia="x-none"/>
        </w:rPr>
        <w:t xml:space="preserve">UE transmits </w:t>
      </w:r>
      <w:r w:rsidRPr="009F538B">
        <w:rPr>
          <w:bCs/>
          <w:lang w:eastAsia="x-none"/>
        </w:rPr>
        <w:t xml:space="preserve">the PUSCH in all or a subset of LBT bandwidths of the scheduled PUSCH for which CCA is successful at the UE. </w:t>
      </w:r>
    </w:p>
    <w:p w14:paraId="59FD3BBD" w14:textId="77777777" w:rsidR="00C521CB" w:rsidRDefault="00C521CB" w:rsidP="00C521CB">
      <w:pPr>
        <w:numPr>
          <w:ilvl w:val="1"/>
          <w:numId w:val="6"/>
        </w:numPr>
        <w:spacing w:after="0"/>
        <w:ind w:left="1080"/>
        <w:jc w:val="left"/>
        <w:rPr>
          <w:lang w:val="en-US" w:eastAsia="x-none"/>
        </w:rPr>
      </w:pPr>
      <w:r w:rsidRPr="00EE4A63">
        <w:rPr>
          <w:lang w:val="en-US" w:eastAsia="x-none"/>
        </w:rPr>
        <w:t xml:space="preserve">Decision on </w:t>
      </w:r>
      <w:r>
        <w:rPr>
          <w:lang w:val="en-US" w:eastAsia="x-none"/>
        </w:rPr>
        <w:t xml:space="preserve">whether this </w:t>
      </w:r>
      <w:r w:rsidRPr="00EE4A63">
        <w:rPr>
          <w:lang w:val="en-US" w:eastAsia="x-none"/>
        </w:rPr>
        <w:t>alternative</w:t>
      </w:r>
      <w:r>
        <w:rPr>
          <w:lang w:val="en-US" w:eastAsia="x-none"/>
        </w:rPr>
        <w:t xml:space="preserve"> is</w:t>
      </w:r>
      <w:r w:rsidRPr="00EE4A63">
        <w:rPr>
          <w:lang w:val="en-US" w:eastAsia="x-none"/>
        </w:rPr>
        <w:t xml:space="preserve"> supported will depend on feedback from RAN4</w:t>
      </w:r>
    </w:p>
    <w:p w14:paraId="62E9A204" w14:textId="77777777" w:rsidR="00C521CB" w:rsidRPr="00B7417E" w:rsidRDefault="00C521CB" w:rsidP="00C521CB">
      <w:pPr>
        <w:numPr>
          <w:ilvl w:val="1"/>
          <w:numId w:val="6"/>
        </w:numPr>
        <w:spacing w:after="0"/>
        <w:ind w:left="1080"/>
        <w:jc w:val="left"/>
        <w:rPr>
          <w:lang w:val="en-US" w:eastAsia="x-none"/>
        </w:rPr>
      </w:pPr>
      <w:r w:rsidRPr="009F538B">
        <w:rPr>
          <w:rFonts w:hint="eastAsia"/>
          <w:bCs/>
          <w:lang w:val="en-US" w:eastAsia="x-none"/>
        </w:rPr>
        <w:t>F</w:t>
      </w:r>
      <w:r w:rsidRPr="009F538B">
        <w:rPr>
          <w:bCs/>
          <w:lang w:val="en-US" w:eastAsia="x-none"/>
        </w:rPr>
        <w:t>FS on restrictions to the subset of LBT bandwidths, e.g., only contiguous LBT bandwidths allowed</w:t>
      </w:r>
      <w:r>
        <w:rPr>
          <w:bCs/>
          <w:lang w:val="en-US" w:eastAsia="x-none"/>
        </w:rPr>
        <w:t>, based on feedback from RAN4</w:t>
      </w:r>
    </w:p>
    <w:p w14:paraId="37F963EC" w14:textId="77777777" w:rsidR="00C521CB" w:rsidRPr="00EE4A63" w:rsidRDefault="00C521CB" w:rsidP="00C521CB">
      <w:pPr>
        <w:numPr>
          <w:ilvl w:val="0"/>
          <w:numId w:val="8"/>
        </w:numPr>
        <w:spacing w:after="0"/>
        <w:jc w:val="left"/>
        <w:rPr>
          <w:lang w:val="en-US" w:eastAsia="x-none"/>
        </w:rPr>
      </w:pPr>
      <w:r w:rsidRPr="00EE4A63">
        <w:rPr>
          <w:lang w:val="en-US" w:eastAsia="x-none"/>
        </w:rPr>
        <w:t xml:space="preserve">Necessity of guard bands within the </w:t>
      </w:r>
      <w:r>
        <w:rPr>
          <w:lang w:val="en-US" w:eastAsia="x-none"/>
        </w:rPr>
        <w:t>scheduled</w:t>
      </w:r>
      <w:r w:rsidRPr="00EE4A63">
        <w:rPr>
          <w:lang w:val="en-US" w:eastAsia="x-none"/>
        </w:rPr>
        <w:t xml:space="preserve"> PUSCH should be determined by RAN4</w:t>
      </w:r>
    </w:p>
    <w:p w14:paraId="757B20DC" w14:textId="77777777" w:rsidR="00C521CB" w:rsidRPr="00EE4A63" w:rsidRDefault="00C521CB" w:rsidP="00C521CB">
      <w:pPr>
        <w:numPr>
          <w:ilvl w:val="0"/>
          <w:numId w:val="8"/>
        </w:numPr>
        <w:spacing w:after="0"/>
        <w:jc w:val="left"/>
        <w:rPr>
          <w:lang w:val="en-US" w:eastAsia="x-none"/>
        </w:rPr>
      </w:pPr>
      <w:r w:rsidRPr="00EE4A63">
        <w:rPr>
          <w:lang w:val="en-US" w:eastAsia="x-none"/>
        </w:rPr>
        <w:t>FFS: Whether this applies also to configured grant PUSCH</w:t>
      </w:r>
    </w:p>
    <w:p w14:paraId="0FA886BE" w14:textId="77777777" w:rsidR="00C521CB" w:rsidRDefault="00C521CB" w:rsidP="00C521CB">
      <w:pPr>
        <w:numPr>
          <w:ilvl w:val="0"/>
          <w:numId w:val="8"/>
        </w:numPr>
        <w:spacing w:after="0"/>
        <w:jc w:val="left"/>
        <w:rPr>
          <w:lang w:val="en-US" w:eastAsia="x-none"/>
        </w:rPr>
      </w:pPr>
      <w:r w:rsidRPr="00EE4A63">
        <w:rPr>
          <w:lang w:val="en-US" w:eastAsia="x-none"/>
        </w:rPr>
        <w:t>FFS: Whether this applies also to PUCCH</w:t>
      </w:r>
    </w:p>
    <w:p w14:paraId="1456185C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157E4E0" w14:textId="3E0538F3" w:rsidR="00C47F0A" w:rsidRDefault="00AB4A29" w:rsidP="00C502F6">
      <w:pPr>
        <w:spacing w:after="0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 xml:space="preserve">RAN1 identified two alternatives </w:t>
      </w:r>
      <w:r w:rsidR="007246B0">
        <w:rPr>
          <w:rFonts w:ascii="Arial" w:eastAsia="Times New Roman" w:hAnsi="Arial" w:cs="Arial"/>
          <w:sz w:val="20"/>
        </w:rPr>
        <w:t>for</w:t>
      </w:r>
      <w:r>
        <w:rPr>
          <w:rFonts w:ascii="Arial" w:eastAsia="Times New Roman" w:hAnsi="Arial" w:cs="Arial"/>
          <w:sz w:val="20"/>
        </w:rPr>
        <w:t xml:space="preserve"> wideband NR-U carrier operations in UL. </w:t>
      </w:r>
      <w:r w:rsidR="007246B0">
        <w:rPr>
          <w:rFonts w:ascii="Arial" w:eastAsia="Times New Roman" w:hAnsi="Arial" w:cs="Arial"/>
          <w:sz w:val="20"/>
        </w:rPr>
        <w:t>For Alt.</w:t>
      </w:r>
      <w:r w:rsidR="00E12BFC">
        <w:rPr>
          <w:rFonts w:ascii="Arial" w:eastAsia="Times New Roman" w:hAnsi="Arial" w:cs="Arial"/>
          <w:sz w:val="20"/>
        </w:rPr>
        <w:t xml:space="preserve"> </w:t>
      </w:r>
      <w:r w:rsidR="007246B0">
        <w:rPr>
          <w:rFonts w:ascii="Arial" w:eastAsia="Times New Roman" w:hAnsi="Arial" w:cs="Arial"/>
          <w:sz w:val="20"/>
        </w:rPr>
        <w:t xml:space="preserve">2, </w:t>
      </w:r>
      <w:r w:rsidR="00C47F0A">
        <w:rPr>
          <w:rFonts w:ascii="Arial" w:eastAsia="Times New Roman" w:hAnsi="Arial" w:cs="Arial"/>
          <w:sz w:val="20"/>
        </w:rPr>
        <w:t>RAN1 respectfully asks RAN4</w:t>
      </w:r>
      <w:r>
        <w:rPr>
          <w:rFonts w:ascii="Arial" w:eastAsia="Times New Roman" w:hAnsi="Arial" w:cs="Arial"/>
          <w:sz w:val="20"/>
        </w:rPr>
        <w:t xml:space="preserve"> to provide feedback on feasibility</w:t>
      </w:r>
      <w:r w:rsidR="007246B0">
        <w:rPr>
          <w:rFonts w:ascii="Arial" w:eastAsia="Times New Roman" w:hAnsi="Arial" w:cs="Arial"/>
          <w:sz w:val="20"/>
        </w:rPr>
        <w:t xml:space="preserve"> with or without </w:t>
      </w:r>
      <w:r>
        <w:rPr>
          <w:rFonts w:ascii="Arial" w:eastAsia="Times New Roman" w:hAnsi="Arial" w:cs="Arial"/>
          <w:sz w:val="20"/>
        </w:rPr>
        <w:t xml:space="preserve">potential </w:t>
      </w:r>
      <w:r w:rsidR="008C3143">
        <w:rPr>
          <w:rFonts w:ascii="Arial" w:eastAsia="Times New Roman" w:hAnsi="Arial" w:cs="Arial"/>
          <w:sz w:val="20"/>
        </w:rPr>
        <w:t xml:space="preserve">transmission </w:t>
      </w:r>
      <w:r>
        <w:rPr>
          <w:rFonts w:ascii="Arial" w:eastAsia="Times New Roman" w:hAnsi="Arial" w:cs="Arial"/>
          <w:sz w:val="20"/>
        </w:rPr>
        <w:t xml:space="preserve">restrictions on </w:t>
      </w:r>
      <w:r w:rsidR="008C3143" w:rsidRPr="008C3143">
        <w:rPr>
          <w:rFonts w:ascii="Arial" w:eastAsia="Times New Roman" w:hAnsi="Arial" w:cs="Arial"/>
          <w:sz w:val="20"/>
        </w:rPr>
        <w:t>a subset of LBT bandwidths of the scheduled PUSCH for which CCA is successful at the UE</w:t>
      </w:r>
      <w:r>
        <w:rPr>
          <w:rFonts w:ascii="Arial" w:eastAsia="Times New Roman" w:hAnsi="Arial" w:cs="Arial"/>
          <w:sz w:val="20"/>
        </w:rPr>
        <w:t xml:space="preserve">, </w:t>
      </w:r>
      <w:r w:rsidR="0027758F">
        <w:rPr>
          <w:rFonts w:ascii="Arial" w:eastAsia="Times New Roman" w:hAnsi="Arial" w:cs="Arial"/>
          <w:sz w:val="20"/>
        </w:rPr>
        <w:t>and necessity of guard bands</w:t>
      </w:r>
      <w:r w:rsidR="00C47F0A">
        <w:rPr>
          <w:rFonts w:ascii="Arial" w:eastAsia="Times New Roman" w:hAnsi="Arial" w:cs="Arial"/>
          <w:sz w:val="20"/>
        </w:rPr>
        <w:t xml:space="preserve"> </w:t>
      </w:r>
      <w:r>
        <w:rPr>
          <w:rFonts w:ascii="Arial" w:eastAsia="Times New Roman" w:hAnsi="Arial" w:cs="Arial"/>
          <w:sz w:val="20"/>
        </w:rPr>
        <w:t>within the scheduled PUSCH</w:t>
      </w:r>
      <w:r w:rsidR="00E737A9">
        <w:rPr>
          <w:rFonts w:ascii="Arial" w:eastAsia="Times New Roman" w:hAnsi="Arial" w:cs="Arial"/>
          <w:sz w:val="20"/>
        </w:rPr>
        <w:t>.</w:t>
      </w:r>
      <w:r w:rsidR="007246B0">
        <w:rPr>
          <w:rFonts w:ascii="Arial" w:eastAsia="Times New Roman" w:hAnsi="Arial" w:cs="Arial"/>
          <w:sz w:val="20"/>
        </w:rPr>
        <w:t xml:space="preserve"> </w:t>
      </w:r>
    </w:p>
    <w:p w14:paraId="2D06A503" w14:textId="423A1742" w:rsidR="00B032F6" w:rsidRPr="00DB6BE3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64266A16" w14:textId="77777777" w:rsidR="00E737A9" w:rsidRPr="0084703B" w:rsidRDefault="00E737A9" w:rsidP="00E737A9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WG4</w:t>
      </w:r>
    </w:p>
    <w:p w14:paraId="30C0A942" w14:textId="2068FD9B" w:rsidR="00E737A9" w:rsidRPr="0084703B" w:rsidRDefault="00E737A9" w:rsidP="00E737A9">
      <w:pPr>
        <w:ind w:left="993" w:hanging="993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>
        <w:rPr>
          <w:rFonts w:ascii="Arial" w:eastAsia="Times New Roman" w:hAnsi="Arial" w:cs="Arial"/>
          <w:sz w:val="20"/>
        </w:rPr>
        <w:t>RAN1 respectfully asks RAN4</w:t>
      </w:r>
      <w:r w:rsidRPr="00E737A9">
        <w:rPr>
          <w:rFonts w:ascii="Arial" w:eastAsia="Times New Roman" w:hAnsi="Arial" w:cs="Arial"/>
          <w:sz w:val="20"/>
        </w:rPr>
        <w:t xml:space="preserve"> to </w:t>
      </w:r>
      <w:r w:rsidR="007246B0">
        <w:rPr>
          <w:rFonts w:ascii="Arial" w:eastAsia="Times New Roman" w:hAnsi="Arial" w:cs="Arial"/>
          <w:sz w:val="20"/>
        </w:rPr>
        <w:t>provide feedback on</w:t>
      </w:r>
      <w:r w:rsidRPr="00E737A9">
        <w:rPr>
          <w:rFonts w:ascii="Arial" w:eastAsia="Times New Roman" w:hAnsi="Arial" w:cs="Arial"/>
          <w:sz w:val="20"/>
        </w:rPr>
        <w:t xml:space="preserve"> the issue</w:t>
      </w:r>
      <w:r>
        <w:rPr>
          <w:rFonts w:ascii="Arial" w:eastAsia="Times New Roman" w:hAnsi="Arial" w:cs="Arial"/>
          <w:sz w:val="20"/>
        </w:rPr>
        <w:t>s</w:t>
      </w:r>
      <w:r w:rsidR="007246B0">
        <w:rPr>
          <w:rFonts w:ascii="Arial" w:eastAsia="Times New Roman" w:hAnsi="Arial" w:cs="Arial"/>
          <w:sz w:val="20"/>
        </w:rPr>
        <w:t xml:space="preserve"> </w:t>
      </w:r>
      <w:r w:rsidR="007246B0" w:rsidRPr="00E737A9">
        <w:rPr>
          <w:rFonts w:ascii="Arial" w:eastAsia="Times New Roman" w:hAnsi="Arial" w:cs="Arial"/>
          <w:sz w:val="20"/>
        </w:rPr>
        <w:t>above</w:t>
      </w:r>
      <w:r w:rsidRPr="00E737A9">
        <w:rPr>
          <w:rFonts w:ascii="Arial" w:eastAsia="Times New Roman" w:hAnsi="Arial" w:cs="Arial"/>
          <w:sz w:val="20"/>
        </w:rPr>
        <w:t>.</w:t>
      </w:r>
    </w:p>
    <w:p w14:paraId="69257008" w14:textId="77777777" w:rsidR="00E737A9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2E601B75" w14:textId="04467B15" w:rsidR="00AC28B1" w:rsidRPr="0084703B" w:rsidRDefault="00C521CB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RAN1#97</w:t>
      </w:r>
      <w:r w:rsidR="00AC28B1" w:rsidRPr="0084703B">
        <w:rPr>
          <w:rFonts w:ascii="Arial" w:hAnsi="Arial" w:cs="Arial"/>
          <w:bCs/>
          <w:sz w:val="20"/>
        </w:rPr>
        <w:tab/>
      </w:r>
      <w:r w:rsidRPr="00C521CB">
        <w:rPr>
          <w:rFonts w:ascii="Arial" w:hAnsi="Arial" w:cs="Arial"/>
          <w:bCs/>
          <w:sz w:val="20"/>
          <w:lang w:val="en-US"/>
        </w:rPr>
        <w:t>13</w:t>
      </w:r>
      <w:r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Pr="00C521CB">
        <w:rPr>
          <w:rFonts w:ascii="Arial" w:hAnsi="Arial" w:cs="Arial"/>
          <w:bCs/>
          <w:sz w:val="20"/>
          <w:lang w:val="en-US"/>
        </w:rPr>
        <w:t xml:space="preserve"> </w:t>
      </w:r>
      <w:r w:rsidR="00AC28B1" w:rsidRPr="0084703B">
        <w:rPr>
          <w:rFonts w:ascii="Arial" w:hAnsi="Arial" w:cs="Arial"/>
          <w:bCs/>
          <w:sz w:val="20"/>
        </w:rPr>
        <w:t xml:space="preserve">– </w:t>
      </w:r>
      <w:r w:rsidRPr="00C521CB">
        <w:rPr>
          <w:rFonts w:ascii="Arial" w:hAnsi="Arial" w:cs="Arial"/>
          <w:bCs/>
          <w:sz w:val="20"/>
          <w:lang w:val="en-US"/>
        </w:rPr>
        <w:t>17</w:t>
      </w:r>
      <w:r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Pr="00C521CB">
        <w:rPr>
          <w:rFonts w:ascii="Arial" w:hAnsi="Arial" w:cs="Arial"/>
          <w:bCs/>
          <w:sz w:val="20"/>
          <w:lang w:val="en-US"/>
        </w:rPr>
        <w:t xml:space="preserve"> May 2019</w:t>
      </w:r>
      <w:r w:rsidR="00AC28B1"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C521CB">
        <w:rPr>
          <w:rFonts w:ascii="Arial" w:hAnsi="Arial" w:cs="Arial"/>
          <w:bCs/>
          <w:sz w:val="20"/>
          <w:lang w:val="en-US"/>
        </w:rPr>
        <w:t>Reno, Nevada, USA</w:t>
      </w:r>
    </w:p>
    <w:p w14:paraId="380A18B1" w14:textId="3A8CADF2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</w:t>
      </w:r>
      <w:r w:rsidR="00C521CB">
        <w:rPr>
          <w:rFonts w:ascii="Arial" w:hAnsi="Arial" w:cs="Arial"/>
          <w:bCs/>
          <w:sz w:val="20"/>
        </w:rPr>
        <w:t>8</w:t>
      </w:r>
      <w:r w:rsidRPr="0084703B">
        <w:rPr>
          <w:rFonts w:ascii="Arial" w:hAnsi="Arial" w:cs="Arial"/>
          <w:bCs/>
          <w:sz w:val="20"/>
        </w:rPr>
        <w:tab/>
      </w:r>
      <w:r w:rsidR="00C521CB" w:rsidRPr="00C521CB">
        <w:rPr>
          <w:rFonts w:ascii="Arial" w:hAnsi="Arial" w:cs="Arial"/>
          <w:bCs/>
          <w:sz w:val="20"/>
          <w:lang w:val="en-US"/>
        </w:rPr>
        <w:t>26</w:t>
      </w:r>
      <w:r w:rsidR="00C521CB"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Pr="0084703B">
        <w:rPr>
          <w:rFonts w:ascii="Arial" w:hAnsi="Arial" w:cs="Arial"/>
          <w:bCs/>
          <w:sz w:val="20"/>
        </w:rPr>
        <w:t xml:space="preserve"> – </w:t>
      </w:r>
      <w:r w:rsidR="00C521CB" w:rsidRPr="00C521CB">
        <w:rPr>
          <w:rFonts w:ascii="Arial" w:hAnsi="Arial" w:cs="Arial"/>
          <w:bCs/>
          <w:sz w:val="20"/>
          <w:lang w:val="en-US"/>
        </w:rPr>
        <w:t>30</w:t>
      </w:r>
      <w:r w:rsidR="00C521CB" w:rsidRPr="00C521CB">
        <w:rPr>
          <w:rFonts w:ascii="Arial" w:hAnsi="Arial" w:cs="Arial"/>
          <w:bCs/>
          <w:sz w:val="20"/>
          <w:vertAlign w:val="superscript"/>
          <w:lang w:val="en-US"/>
        </w:rPr>
        <w:t>th</w:t>
      </w:r>
      <w:r w:rsidR="00C521CB" w:rsidRPr="00C521CB">
        <w:rPr>
          <w:rFonts w:ascii="Arial" w:hAnsi="Arial" w:cs="Arial"/>
          <w:bCs/>
          <w:sz w:val="20"/>
          <w:lang w:val="en-US"/>
        </w:rPr>
        <w:t xml:space="preserve"> August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</w:r>
      <w:r w:rsidR="00C521CB" w:rsidRPr="00C521CB">
        <w:rPr>
          <w:rFonts w:ascii="Arial" w:hAnsi="Arial" w:cs="Arial"/>
          <w:bCs/>
          <w:sz w:val="20"/>
          <w:lang w:val="en-US"/>
        </w:rPr>
        <w:t>Prague, Czech Republic</w:t>
      </w:r>
    </w:p>
    <w:p w14:paraId="240A2214" w14:textId="31B413B1" w:rsidR="001C519A" w:rsidRPr="0084703B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00D91" w14:textId="77777777" w:rsidR="00FE5D98" w:rsidRDefault="00FE5D98" w:rsidP="00AC28B1">
      <w:pPr>
        <w:spacing w:after="0"/>
      </w:pPr>
      <w:r>
        <w:separator/>
      </w:r>
    </w:p>
  </w:endnote>
  <w:endnote w:type="continuationSeparator" w:id="0">
    <w:p w14:paraId="424928FB" w14:textId="77777777" w:rsidR="00FE5D98" w:rsidRDefault="00FE5D98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B01ED" w14:textId="77777777" w:rsidR="00FE5D98" w:rsidRDefault="00FE5D98" w:rsidP="00AC28B1">
      <w:pPr>
        <w:spacing w:after="0"/>
      </w:pPr>
      <w:r>
        <w:separator/>
      </w:r>
    </w:p>
  </w:footnote>
  <w:footnote w:type="continuationSeparator" w:id="0">
    <w:p w14:paraId="2F0B94F8" w14:textId="77777777" w:rsidR="00FE5D98" w:rsidRDefault="00FE5D98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98"/>
    <w:rsid w:val="00021CE5"/>
    <w:rsid w:val="00063EB6"/>
    <w:rsid w:val="000977F5"/>
    <w:rsid w:val="000F685A"/>
    <w:rsid w:val="001202AF"/>
    <w:rsid w:val="001C519A"/>
    <w:rsid w:val="001F5C98"/>
    <w:rsid w:val="002112F9"/>
    <w:rsid w:val="00227BCE"/>
    <w:rsid w:val="00240E3F"/>
    <w:rsid w:val="0025208C"/>
    <w:rsid w:val="0027758F"/>
    <w:rsid w:val="00291E8A"/>
    <w:rsid w:val="00292119"/>
    <w:rsid w:val="002B3649"/>
    <w:rsid w:val="002E49CC"/>
    <w:rsid w:val="003016E5"/>
    <w:rsid w:val="00375BD9"/>
    <w:rsid w:val="00383EC1"/>
    <w:rsid w:val="003B1A4B"/>
    <w:rsid w:val="003F3EEE"/>
    <w:rsid w:val="0041735B"/>
    <w:rsid w:val="00430862"/>
    <w:rsid w:val="00492842"/>
    <w:rsid w:val="004B40EF"/>
    <w:rsid w:val="005151BE"/>
    <w:rsid w:val="0053677C"/>
    <w:rsid w:val="00574C2D"/>
    <w:rsid w:val="005869A5"/>
    <w:rsid w:val="005A0133"/>
    <w:rsid w:val="005C47F4"/>
    <w:rsid w:val="0061136D"/>
    <w:rsid w:val="0062477F"/>
    <w:rsid w:val="00642D2F"/>
    <w:rsid w:val="006443B5"/>
    <w:rsid w:val="006B6F83"/>
    <w:rsid w:val="007164F7"/>
    <w:rsid w:val="007246B0"/>
    <w:rsid w:val="00726F61"/>
    <w:rsid w:val="00775AD5"/>
    <w:rsid w:val="0078574D"/>
    <w:rsid w:val="007944E8"/>
    <w:rsid w:val="007C30A6"/>
    <w:rsid w:val="007E7DE1"/>
    <w:rsid w:val="0081495E"/>
    <w:rsid w:val="00835DB6"/>
    <w:rsid w:val="00836E54"/>
    <w:rsid w:val="00846545"/>
    <w:rsid w:val="0084703B"/>
    <w:rsid w:val="00856256"/>
    <w:rsid w:val="008C3143"/>
    <w:rsid w:val="008D3C85"/>
    <w:rsid w:val="008D5184"/>
    <w:rsid w:val="00917B26"/>
    <w:rsid w:val="00927434"/>
    <w:rsid w:val="009F5C17"/>
    <w:rsid w:val="00A054E8"/>
    <w:rsid w:val="00A42CED"/>
    <w:rsid w:val="00A455CD"/>
    <w:rsid w:val="00A55F9C"/>
    <w:rsid w:val="00AB0E84"/>
    <w:rsid w:val="00AB4A29"/>
    <w:rsid w:val="00AC28B1"/>
    <w:rsid w:val="00B032F6"/>
    <w:rsid w:val="00B10D85"/>
    <w:rsid w:val="00B72205"/>
    <w:rsid w:val="00B908FC"/>
    <w:rsid w:val="00BA2450"/>
    <w:rsid w:val="00BE1240"/>
    <w:rsid w:val="00C16F8C"/>
    <w:rsid w:val="00C344B8"/>
    <w:rsid w:val="00C42C66"/>
    <w:rsid w:val="00C47F0A"/>
    <w:rsid w:val="00C502F6"/>
    <w:rsid w:val="00C521CB"/>
    <w:rsid w:val="00C574BB"/>
    <w:rsid w:val="00C6289B"/>
    <w:rsid w:val="00C75A31"/>
    <w:rsid w:val="00C77561"/>
    <w:rsid w:val="00CA64E8"/>
    <w:rsid w:val="00CC6CF0"/>
    <w:rsid w:val="00D13A3B"/>
    <w:rsid w:val="00D276AC"/>
    <w:rsid w:val="00D87BF9"/>
    <w:rsid w:val="00DB6BE3"/>
    <w:rsid w:val="00E12BFC"/>
    <w:rsid w:val="00E737A9"/>
    <w:rsid w:val="00E73E82"/>
    <w:rsid w:val="00EB6647"/>
    <w:rsid w:val="00ED23EF"/>
    <w:rsid w:val="00F41942"/>
    <w:rsid w:val="00F76460"/>
    <w:rsid w:val="00F85C67"/>
    <w:rsid w:val="00FD315B"/>
    <w:rsid w:val="00FE5D98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List Paragraph"/>
    <w:aliases w:val="- Bullets,リスト段落,列出段落,?? ??,?????,????"/>
    <w:basedOn w:val="a"/>
    <w:link w:val="Char0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a5">
    <w:name w:val="Hyperlink"/>
    <w:uiPriority w:val="99"/>
    <w:qFormat/>
    <w:rsid w:val="00AC28B1"/>
    <w:rPr>
      <w:color w:val="0000FF"/>
      <w:u w:val="single"/>
    </w:rPr>
  </w:style>
  <w:style w:type="character" w:customStyle="1" w:styleId="Char0">
    <w:name w:val="목록 단락 Char"/>
    <w:aliases w:val="- Bullets Char,リスト段落 Char,列出段落 Char,?? ?? Char,????? Char,???? Char"/>
    <w:link w:val="a4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2E49CC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2E49CC"/>
    <w:rPr>
      <w:sz w:val="20"/>
    </w:rPr>
  </w:style>
  <w:style w:type="character" w:customStyle="1" w:styleId="Char1">
    <w:name w:val="메모 텍스트 Char"/>
    <w:basedOn w:val="a0"/>
    <w:link w:val="a7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2E49CC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a9">
    <w:name w:val="header"/>
    <w:basedOn w:val="a"/>
    <w:link w:val="Char3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9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aa">
    <w:name w:val="footer"/>
    <w:basedOn w:val="a"/>
    <w:link w:val="Char4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a"/>
    <w:uiPriority w:val="99"/>
    <w:rsid w:val="00FD315B"/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김선욱/선임연구원/차세대표준(연)ACS팀(seonwook.kim@lge.com)</cp:lastModifiedBy>
  <cp:revision>2</cp:revision>
  <dcterms:created xsi:type="dcterms:W3CDTF">2019-04-12T01:54:00Z</dcterms:created>
  <dcterms:modified xsi:type="dcterms:W3CDTF">2019-04-12T01:54:00Z</dcterms:modified>
</cp:coreProperties>
</file>