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6F" w:rsidRPr="005D1EA7" w:rsidRDefault="00322D6F" w:rsidP="007551D9">
      <w:pPr>
        <w:tabs>
          <w:tab w:val="center" w:pos="4536"/>
          <w:tab w:val="right" w:pos="8280"/>
          <w:tab w:val="right" w:pos="9639"/>
        </w:tabs>
        <w:spacing w:line="240" w:lineRule="auto"/>
        <w:ind w:right="2"/>
        <w:rPr>
          <w:b/>
          <w:bCs/>
          <w:sz w:val="28"/>
        </w:rPr>
      </w:pPr>
      <w:r w:rsidRPr="005D1EA7">
        <w:rPr>
          <w:b/>
          <w:bCs/>
          <w:sz w:val="28"/>
        </w:rPr>
        <w:t>3GPP TSG RAN WG1 Meeting #9</w:t>
      </w:r>
      <w:bookmarkStart w:id="0" w:name="_GoBack"/>
      <w:bookmarkEnd w:id="0"/>
      <w:r w:rsidRPr="005D1EA7">
        <w:rPr>
          <w:b/>
          <w:bCs/>
          <w:sz w:val="28"/>
        </w:rPr>
        <w:t>5</w:t>
      </w:r>
      <w:r w:rsidRPr="005D1EA7">
        <w:rPr>
          <w:b/>
          <w:bCs/>
          <w:sz w:val="28"/>
        </w:rPr>
        <w:tab/>
        <w:t xml:space="preserve">     </w:t>
      </w:r>
      <w:r w:rsidR="00294D62" w:rsidRPr="005D1EA7">
        <w:rPr>
          <w:b/>
          <w:bCs/>
          <w:sz w:val="28"/>
        </w:rPr>
        <w:tab/>
        <w:t xml:space="preserve">  </w:t>
      </w:r>
      <w:r w:rsidRPr="005D1EA7">
        <w:rPr>
          <w:b/>
          <w:bCs/>
          <w:sz w:val="28"/>
        </w:rPr>
        <w:t>R1-181</w:t>
      </w:r>
      <w:r w:rsidR="00294D62" w:rsidRPr="005D1EA7">
        <w:rPr>
          <w:b/>
          <w:bCs/>
          <w:sz w:val="28"/>
        </w:rPr>
        <w:t>2785</w:t>
      </w:r>
    </w:p>
    <w:p w:rsidR="00322D6F" w:rsidRPr="005D1EA7" w:rsidRDefault="00322D6F" w:rsidP="007551D9">
      <w:pPr>
        <w:tabs>
          <w:tab w:val="center" w:pos="4536"/>
          <w:tab w:val="right" w:pos="9072"/>
        </w:tabs>
        <w:spacing w:line="240" w:lineRule="auto"/>
        <w:rPr>
          <w:rFonts w:eastAsia="MS Mincho"/>
          <w:b/>
          <w:bCs/>
          <w:sz w:val="28"/>
          <w:lang w:eastAsia="ja-JP"/>
        </w:rPr>
      </w:pPr>
      <w:r w:rsidRPr="005D1EA7">
        <w:rPr>
          <w:rFonts w:eastAsia="MS Mincho"/>
          <w:b/>
          <w:bCs/>
          <w:sz w:val="28"/>
          <w:lang w:eastAsia="ja-JP"/>
        </w:rPr>
        <w:t xml:space="preserve">Spokane, USA, November 12-16, 2018 </w:t>
      </w:r>
    </w:p>
    <w:p w:rsidR="00322D6F" w:rsidRPr="005D1EA7" w:rsidRDefault="00322D6F" w:rsidP="007551D9">
      <w:pPr>
        <w:pBdr>
          <w:top w:val="single" w:sz="4" w:space="1" w:color="auto"/>
        </w:pBdr>
        <w:spacing w:after="0" w:line="240" w:lineRule="auto"/>
        <w:rPr>
          <w:b/>
          <w:kern w:val="2"/>
          <w:sz w:val="24"/>
        </w:rPr>
      </w:pP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  <w:lang w:val="en-GB"/>
        </w:rPr>
      </w:pPr>
      <w:r w:rsidRPr="005D1EA7">
        <w:rPr>
          <w:b/>
          <w:bCs/>
          <w:szCs w:val="20"/>
          <w:lang w:val="en-GB"/>
        </w:rPr>
        <w:t>Agenda Item:</w:t>
      </w:r>
      <w:r w:rsidRPr="005D1EA7">
        <w:rPr>
          <w:b/>
          <w:bCs/>
          <w:szCs w:val="20"/>
          <w:lang w:val="en-GB"/>
        </w:rPr>
        <w:tab/>
        <w:t>7.2.8.3</w:t>
      </w: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  <w:lang w:val="en-GB"/>
        </w:rPr>
      </w:pPr>
      <w:r w:rsidRPr="005D1EA7">
        <w:rPr>
          <w:b/>
          <w:bCs/>
          <w:szCs w:val="20"/>
          <w:lang w:val="en-GB"/>
        </w:rPr>
        <w:t>Source:</w:t>
      </w:r>
      <w:r w:rsidRPr="005D1EA7">
        <w:rPr>
          <w:b/>
          <w:bCs/>
          <w:szCs w:val="20"/>
          <w:lang w:val="en-GB"/>
        </w:rPr>
        <w:tab/>
        <w:t>Lenovo</w:t>
      </w:r>
      <w:r w:rsidRPr="005D1EA7">
        <w:rPr>
          <w:b/>
          <w:bCs/>
          <w:szCs w:val="20"/>
        </w:rPr>
        <w:t>,</w:t>
      </w:r>
      <w:r w:rsidRPr="005D1EA7">
        <w:rPr>
          <w:b/>
          <w:bCs/>
          <w:szCs w:val="20"/>
          <w:lang w:val="en-GB"/>
        </w:rPr>
        <w:t xml:space="preserve"> Motorola Mobility</w:t>
      </w: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</w:rPr>
      </w:pPr>
      <w:r w:rsidRPr="005D1EA7">
        <w:rPr>
          <w:b/>
          <w:bCs/>
          <w:szCs w:val="20"/>
          <w:lang w:val="en-GB"/>
        </w:rPr>
        <w:t>Title:</w:t>
      </w:r>
      <w:r w:rsidRPr="005D1EA7">
        <w:rPr>
          <w:b/>
          <w:bCs/>
          <w:szCs w:val="20"/>
          <w:lang w:val="en-GB"/>
        </w:rPr>
        <w:tab/>
        <w:t>Discussion of multi-beam operation</w:t>
      </w: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  <w:lang w:val="en-GB"/>
        </w:rPr>
      </w:pPr>
      <w:r w:rsidRPr="005D1EA7">
        <w:rPr>
          <w:b/>
          <w:bCs/>
          <w:szCs w:val="20"/>
          <w:lang w:val="en-GB"/>
        </w:rPr>
        <w:t>Document for:</w:t>
      </w:r>
      <w:r w:rsidRPr="005D1EA7">
        <w:rPr>
          <w:b/>
          <w:bCs/>
          <w:szCs w:val="20"/>
          <w:lang w:val="en-GB"/>
        </w:rPr>
        <w:tab/>
        <w:t>Discussion</w:t>
      </w:r>
    </w:p>
    <w:p w:rsidR="004E394E" w:rsidRPr="005D1EA7" w:rsidRDefault="004E394E" w:rsidP="007551D9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4E394E" w:rsidRPr="005D1EA7" w:rsidRDefault="004E394E" w:rsidP="00810DC3">
      <w:pPr>
        <w:pStyle w:val="Heading1"/>
        <w:tabs>
          <w:tab w:val="clear" w:pos="432"/>
        </w:tabs>
        <w:snapToGrid w:val="0"/>
        <w:spacing w:beforeLines="5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>Introduction</w:t>
      </w:r>
    </w:p>
    <w:p w:rsidR="004C1345" w:rsidRPr="005D1EA7" w:rsidRDefault="00DC35DF" w:rsidP="004C1345">
      <w:pPr>
        <w:rPr>
          <w:sz w:val="20"/>
        </w:rPr>
      </w:pPr>
      <w:r>
        <w:rPr>
          <w:sz w:val="20"/>
        </w:rPr>
        <w:t>Enhancement</w:t>
      </w:r>
      <w:r w:rsidR="004C1345" w:rsidRPr="005D1EA7">
        <w:rPr>
          <w:sz w:val="20"/>
        </w:rPr>
        <w:t xml:space="preserve"> </w:t>
      </w:r>
      <w:r w:rsidR="00BB5D0F" w:rsidRPr="005D1EA7">
        <w:rPr>
          <w:sz w:val="20"/>
        </w:rPr>
        <w:t>to</w:t>
      </w:r>
      <w:r w:rsidR="004C1345" w:rsidRPr="005D1EA7">
        <w:rPr>
          <w:sz w:val="20"/>
        </w:rPr>
        <w:t xml:space="preserve"> multi-beam operation is a key part of the Release 16 WI on MIMO enhancement </w:t>
      </w:r>
      <w:fldSimple w:instr=" REF _Ref523924562 \r \h  \* MERGEFORMAT ">
        <w:r w:rsidR="004C1345" w:rsidRPr="005D1EA7">
          <w:rPr>
            <w:sz w:val="20"/>
          </w:rPr>
          <w:t>[1]</w:t>
        </w:r>
      </w:fldSimple>
      <w:r w:rsidR="004C1345" w:rsidRPr="005D1EA7">
        <w:rPr>
          <w:sz w:val="20"/>
        </w:rPr>
        <w:t xml:space="preserve">. This topic was first discussed in the RAN1#94bis meeting in Chengdu </w:t>
      </w:r>
      <w:fldSimple w:instr=" REF _Ref528792518 \r \h  \* MERGEFORMAT ">
        <w:r w:rsidR="004C1345" w:rsidRPr="005D1EA7">
          <w:rPr>
            <w:sz w:val="20"/>
          </w:rPr>
          <w:t>[2]</w:t>
        </w:r>
      </w:fldSimple>
      <w:r w:rsidR="004C1345" w:rsidRPr="005D1EA7">
        <w:rPr>
          <w:sz w:val="20"/>
        </w:rPr>
        <w:t xml:space="preserve">. The following </w:t>
      </w:r>
      <w:r w:rsidR="00BB5D0F" w:rsidRPr="005D1EA7">
        <w:rPr>
          <w:sz w:val="20"/>
        </w:rPr>
        <w:t>conclusions</w:t>
      </w:r>
      <w:r w:rsidR="004C1345" w:rsidRPr="005D1EA7">
        <w:rPr>
          <w:sz w:val="20"/>
        </w:rPr>
        <w:t xml:space="preserve"> were made:</w:t>
      </w:r>
    </w:p>
    <w:p w:rsidR="004C1345" w:rsidRPr="005D1EA7" w:rsidRDefault="004C1345" w:rsidP="00BB5D0F">
      <w:pPr>
        <w:pStyle w:val="LGTdoc"/>
        <w:spacing w:afterLines="0" w:line="240" w:lineRule="auto"/>
        <w:ind w:leftChars="100" w:left="220"/>
        <w:outlineLvl w:val="0"/>
        <w:rPr>
          <w:b/>
          <w:sz w:val="20"/>
          <w:szCs w:val="22"/>
        </w:rPr>
      </w:pPr>
      <w:r w:rsidRPr="005D1EA7">
        <w:rPr>
          <w:b/>
          <w:sz w:val="20"/>
          <w:szCs w:val="22"/>
        </w:rPr>
        <w:t>For next meeting:</w:t>
      </w:r>
    </w:p>
    <w:p w:rsidR="004C1345" w:rsidRPr="005D1EA7" w:rsidRDefault="004C1345" w:rsidP="00BB5D0F">
      <w:pPr>
        <w:pStyle w:val="LGTdoc"/>
        <w:spacing w:afterLines="0" w:line="240" w:lineRule="auto"/>
        <w:ind w:leftChars="100" w:left="220"/>
        <w:rPr>
          <w:sz w:val="20"/>
          <w:szCs w:val="22"/>
        </w:rPr>
      </w:pPr>
      <w:r w:rsidRPr="005D1EA7">
        <w:rPr>
          <w:sz w:val="20"/>
          <w:szCs w:val="22"/>
        </w:rPr>
        <w:t xml:space="preserve">Companies are encouraged to evaluate and study further mechanism(s) to support multiple UL </w:t>
      </w:r>
      <w:proofErr w:type="spellStart"/>
      <w:proofErr w:type="gramStart"/>
      <w:r w:rsidRPr="005D1EA7">
        <w:rPr>
          <w:sz w:val="20"/>
          <w:szCs w:val="22"/>
        </w:rPr>
        <w:t>Tx</w:t>
      </w:r>
      <w:proofErr w:type="spellEnd"/>
      <w:proofErr w:type="gramEnd"/>
      <w:r w:rsidRPr="005D1EA7">
        <w:rPr>
          <w:sz w:val="20"/>
          <w:szCs w:val="22"/>
        </w:rPr>
        <w:t xml:space="preserve"> panel/beam indication for PUSCH</w:t>
      </w:r>
    </w:p>
    <w:p w:rsidR="004C1345" w:rsidRPr="005D1EA7" w:rsidRDefault="004C1345" w:rsidP="00BB5D0F">
      <w:pPr>
        <w:pStyle w:val="LGTdoc"/>
        <w:numPr>
          <w:ilvl w:val="0"/>
          <w:numId w:val="39"/>
        </w:numPr>
        <w:spacing w:afterLines="0" w:line="240" w:lineRule="auto"/>
        <w:ind w:leftChars="282" w:left="980"/>
        <w:rPr>
          <w:sz w:val="20"/>
          <w:szCs w:val="22"/>
        </w:rPr>
      </w:pPr>
      <w:r w:rsidRPr="005D1EA7">
        <w:rPr>
          <w:sz w:val="20"/>
          <w:szCs w:val="22"/>
        </w:rPr>
        <w:t xml:space="preserve">FFS on how to support the indication, e.g., by multiple SRI </w:t>
      </w:r>
      <w:proofErr w:type="gramStart"/>
      <w:r w:rsidRPr="005D1EA7">
        <w:rPr>
          <w:sz w:val="20"/>
          <w:szCs w:val="22"/>
        </w:rPr>
        <w:t>fields</w:t>
      </w:r>
      <w:proofErr w:type="gramEnd"/>
      <w:r w:rsidRPr="005D1EA7">
        <w:rPr>
          <w:sz w:val="20"/>
          <w:szCs w:val="22"/>
        </w:rPr>
        <w:t>, an extension of the existing SRI field, an indication of selected panel(s), single SRS resource transmitted associated with multiple panels etc.</w:t>
      </w:r>
    </w:p>
    <w:p w:rsidR="004C1345" w:rsidRPr="005D1EA7" w:rsidRDefault="004C1345" w:rsidP="00BB5D0F">
      <w:pPr>
        <w:pStyle w:val="LGTdoc"/>
        <w:numPr>
          <w:ilvl w:val="0"/>
          <w:numId w:val="39"/>
        </w:numPr>
        <w:spacing w:afterLines="0" w:line="240" w:lineRule="auto"/>
        <w:ind w:leftChars="282" w:left="980"/>
        <w:rPr>
          <w:sz w:val="20"/>
          <w:szCs w:val="22"/>
        </w:rPr>
      </w:pPr>
      <w:r w:rsidRPr="005D1EA7">
        <w:rPr>
          <w:sz w:val="20"/>
          <w:szCs w:val="22"/>
        </w:rPr>
        <w:t>FFS on relation to TPMI/TRI fields, PC/TA mechanisms</w:t>
      </w:r>
    </w:p>
    <w:p w:rsidR="004C1345" w:rsidRPr="005D1EA7" w:rsidRDefault="004C1345" w:rsidP="00BB5D0F">
      <w:pPr>
        <w:pStyle w:val="LGTdoc"/>
        <w:numPr>
          <w:ilvl w:val="0"/>
          <w:numId w:val="39"/>
        </w:numPr>
        <w:spacing w:afterLines="0" w:line="240" w:lineRule="auto"/>
        <w:ind w:leftChars="282" w:left="980"/>
        <w:rPr>
          <w:sz w:val="20"/>
          <w:szCs w:val="22"/>
        </w:rPr>
      </w:pPr>
      <w:r w:rsidRPr="005D1EA7">
        <w:rPr>
          <w:sz w:val="20"/>
          <w:szCs w:val="22"/>
        </w:rPr>
        <w:t xml:space="preserve">Companies to consider specification implications of multiple UL </w:t>
      </w:r>
      <w:proofErr w:type="spellStart"/>
      <w:r w:rsidRPr="005D1EA7">
        <w:rPr>
          <w:sz w:val="20"/>
          <w:szCs w:val="22"/>
        </w:rPr>
        <w:t>Tx</w:t>
      </w:r>
      <w:proofErr w:type="spellEnd"/>
      <w:r w:rsidRPr="005D1EA7">
        <w:rPr>
          <w:sz w:val="20"/>
          <w:szCs w:val="22"/>
        </w:rPr>
        <w:t xml:space="preserve"> panel/beam support</w:t>
      </w:r>
    </w:p>
    <w:p w:rsidR="004C1345" w:rsidRPr="005D1EA7" w:rsidRDefault="004C1345" w:rsidP="00BB5D0F">
      <w:pPr>
        <w:pStyle w:val="LGTdoc"/>
        <w:spacing w:afterLines="0" w:line="240" w:lineRule="auto"/>
        <w:ind w:leftChars="100" w:left="220"/>
        <w:rPr>
          <w:color w:val="FF0000"/>
          <w:sz w:val="20"/>
          <w:szCs w:val="22"/>
        </w:rPr>
      </w:pPr>
    </w:p>
    <w:p w:rsidR="004C1345" w:rsidRPr="005D1EA7" w:rsidRDefault="004C1345" w:rsidP="00BB5D0F">
      <w:pPr>
        <w:pStyle w:val="LGTdoc"/>
        <w:spacing w:afterLines="0" w:line="240" w:lineRule="auto"/>
        <w:ind w:leftChars="100" w:left="220"/>
        <w:outlineLvl w:val="0"/>
        <w:rPr>
          <w:b/>
          <w:sz w:val="20"/>
          <w:szCs w:val="22"/>
          <w:highlight w:val="green"/>
        </w:rPr>
      </w:pPr>
      <w:r w:rsidRPr="005D1EA7">
        <w:rPr>
          <w:b/>
          <w:sz w:val="20"/>
          <w:szCs w:val="22"/>
          <w:highlight w:val="green"/>
        </w:rPr>
        <w:t>Agreement</w:t>
      </w:r>
    </w:p>
    <w:p w:rsidR="004C1345" w:rsidRPr="005D1EA7" w:rsidRDefault="004C1345" w:rsidP="00BB5D0F">
      <w:pPr>
        <w:pStyle w:val="ListParagraph"/>
        <w:numPr>
          <w:ilvl w:val="0"/>
          <w:numId w:val="40"/>
        </w:numPr>
        <w:ind w:leftChars="393" w:left="1225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L1-SINR is supported. L1-RSRQ is not supported.</w:t>
      </w:r>
    </w:p>
    <w:p w:rsidR="004C1345" w:rsidRPr="005D1EA7" w:rsidRDefault="004C1345" w:rsidP="00BB5D0F">
      <w:pPr>
        <w:pStyle w:val="ListParagraph"/>
        <w:numPr>
          <w:ilvl w:val="1"/>
          <w:numId w:val="40"/>
        </w:numPr>
        <w:ind w:leftChars="720" w:left="1944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Companies to study and provide definition of L1-SINR</w:t>
      </w:r>
    </w:p>
    <w:p w:rsidR="004C1345" w:rsidRPr="005D1EA7" w:rsidRDefault="004C1345" w:rsidP="00BB5D0F">
      <w:pPr>
        <w:pStyle w:val="ListParagraph"/>
        <w:numPr>
          <w:ilvl w:val="0"/>
          <w:numId w:val="40"/>
        </w:numPr>
        <w:ind w:leftChars="393" w:left="1225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Study the reporting content, e.g.</w:t>
      </w:r>
    </w:p>
    <w:p w:rsidR="004C1345" w:rsidRPr="005D1EA7" w:rsidRDefault="004C1345" w:rsidP="00BB5D0F">
      <w:pPr>
        <w:pStyle w:val="ListParagraph"/>
        <w:numPr>
          <w:ilvl w:val="1"/>
          <w:numId w:val="40"/>
        </w:numPr>
        <w:ind w:leftChars="720" w:left="1944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Whether CRI/SSBRI is reported</w:t>
      </w:r>
    </w:p>
    <w:p w:rsidR="004C1345" w:rsidRPr="005D1EA7" w:rsidRDefault="004C1345" w:rsidP="00BB5D0F">
      <w:pPr>
        <w:pStyle w:val="ListParagraph"/>
        <w:numPr>
          <w:ilvl w:val="1"/>
          <w:numId w:val="40"/>
        </w:numPr>
        <w:ind w:leftChars="720" w:left="1944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Whether differential group/non-group reporting is applied</w:t>
      </w:r>
    </w:p>
    <w:p w:rsidR="004C1345" w:rsidRPr="005D1EA7" w:rsidRDefault="004C1345" w:rsidP="00BB5D0F">
      <w:pPr>
        <w:pStyle w:val="ListParagraph"/>
        <w:numPr>
          <w:ilvl w:val="1"/>
          <w:numId w:val="40"/>
        </w:numPr>
        <w:ind w:leftChars="720" w:left="1944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Whether L1-RSRP is reported</w:t>
      </w:r>
    </w:p>
    <w:p w:rsidR="004C1345" w:rsidRPr="005D1EA7" w:rsidRDefault="004C1345" w:rsidP="00BB5D0F">
      <w:pPr>
        <w:pStyle w:val="ListParagraph"/>
        <w:numPr>
          <w:ilvl w:val="0"/>
          <w:numId w:val="40"/>
        </w:numPr>
        <w:ind w:leftChars="393" w:left="1225"/>
        <w:jc w:val="both"/>
        <w:rPr>
          <w:rFonts w:ascii="Times New Roman" w:hAnsi="Times New Roman"/>
        </w:rPr>
      </w:pPr>
      <w:r w:rsidRPr="005D1EA7">
        <w:rPr>
          <w:rFonts w:ascii="Times New Roman" w:hAnsi="Times New Roman"/>
        </w:rPr>
        <w:t>Study the interference measurement mechanism</w:t>
      </w:r>
    </w:p>
    <w:p w:rsidR="004C1345" w:rsidRPr="005D1EA7" w:rsidRDefault="004C1345" w:rsidP="004C1345"/>
    <w:p w:rsidR="00BB5D0F" w:rsidRPr="005D1EA7" w:rsidRDefault="00A71B5E" w:rsidP="004C1345">
      <w:pPr>
        <w:rPr>
          <w:sz w:val="20"/>
        </w:rPr>
      </w:pPr>
      <w:r w:rsidRPr="005D1EA7">
        <w:rPr>
          <w:sz w:val="20"/>
        </w:rPr>
        <w:t>In this contribution w</w:t>
      </w:r>
      <w:r w:rsidR="00BB5D0F" w:rsidRPr="005D1EA7">
        <w:rPr>
          <w:sz w:val="20"/>
        </w:rPr>
        <w:t xml:space="preserve">e provide our views on multi-beam management and beam failure recovery for </w:t>
      </w:r>
      <w:proofErr w:type="spellStart"/>
      <w:r w:rsidR="00BB5D0F" w:rsidRPr="005D1EA7">
        <w:rPr>
          <w:sz w:val="20"/>
        </w:rPr>
        <w:t>Scell</w:t>
      </w:r>
      <w:proofErr w:type="spellEnd"/>
      <w:r w:rsidR="00BB5D0F" w:rsidRPr="005D1EA7">
        <w:rPr>
          <w:sz w:val="20"/>
        </w:rPr>
        <w:t xml:space="preserve"> in this contribution. </w:t>
      </w:r>
    </w:p>
    <w:p w:rsidR="00776E32" w:rsidRPr="005D1EA7" w:rsidRDefault="00776E32" w:rsidP="00810DC3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 xml:space="preserve">Beam indication </w:t>
      </w:r>
      <w:r w:rsidR="00187CB4" w:rsidRPr="005D1EA7">
        <w:rPr>
          <w:rFonts w:ascii="Times New Roman" w:hAnsi="Times New Roman"/>
          <w:sz w:val="28"/>
          <w:lang w:val="en-US"/>
        </w:rPr>
        <w:t xml:space="preserve">and QCL </w:t>
      </w:r>
    </w:p>
    <w:p w:rsidR="00ED5823" w:rsidRPr="005D1EA7" w:rsidRDefault="00ED5823" w:rsidP="00ED5823">
      <w:pPr>
        <w:rPr>
          <w:sz w:val="20"/>
        </w:rPr>
      </w:pPr>
      <w:r w:rsidRPr="005D1EA7">
        <w:rPr>
          <w:sz w:val="20"/>
        </w:rPr>
        <w:t xml:space="preserve">Multiple beam indication, or multiple TCI states and QCL relationships, are required for multi-beam operation. In the light that multiple beams are closely related to multiple TRPs/panels on the network side and multiple panels on the UE side, the fundamental constrain that a panel can transmit or receive only with 1 beam at a time still holds. From a panel point of view, the beam indication scheme defined in Release 15 can still be used. When multiple </w:t>
      </w:r>
      <w:r w:rsidR="005757DD" w:rsidRPr="005D1EA7">
        <w:rPr>
          <w:sz w:val="20"/>
        </w:rPr>
        <w:t xml:space="preserve">TRPs or multiple </w:t>
      </w:r>
      <w:r w:rsidRPr="005D1EA7">
        <w:rPr>
          <w:sz w:val="20"/>
        </w:rPr>
        <w:t>panels are involved in simultaneous</w:t>
      </w:r>
      <w:r w:rsidR="005757DD" w:rsidRPr="005D1EA7">
        <w:rPr>
          <w:sz w:val="20"/>
        </w:rPr>
        <w:t xml:space="preserve"> transmission, </w:t>
      </w:r>
      <w:r w:rsidR="00D4674A" w:rsidRPr="005D1EA7">
        <w:rPr>
          <w:sz w:val="20"/>
        </w:rPr>
        <w:t xml:space="preserve">such as </w:t>
      </w:r>
      <w:r w:rsidR="005757DD" w:rsidRPr="005D1EA7">
        <w:rPr>
          <w:sz w:val="20"/>
        </w:rPr>
        <w:t xml:space="preserve">a </w:t>
      </w:r>
      <w:r w:rsidR="00D4674A" w:rsidRPr="005D1EA7">
        <w:rPr>
          <w:sz w:val="20"/>
        </w:rPr>
        <w:t>PDSCH transmitted from 2 TRPs</w:t>
      </w:r>
      <w:r w:rsidR="005757DD" w:rsidRPr="005D1EA7">
        <w:rPr>
          <w:sz w:val="20"/>
        </w:rPr>
        <w:t xml:space="preserve"> as in </w:t>
      </w:r>
      <w:r w:rsidR="005757DD" w:rsidRPr="005D1EA7">
        <w:rPr>
          <w:sz w:val="20"/>
        </w:rPr>
        <w:lastRenderedPageBreak/>
        <w:t>NC-JT, two TCI states will be required in the DCI</w:t>
      </w:r>
      <w:r w:rsidR="00B50911" w:rsidRPr="005D1EA7">
        <w:rPr>
          <w:sz w:val="20"/>
        </w:rPr>
        <w:t xml:space="preserve"> format</w:t>
      </w:r>
      <w:r w:rsidR="005757DD" w:rsidRPr="005D1EA7">
        <w:rPr>
          <w:sz w:val="20"/>
        </w:rPr>
        <w:t xml:space="preserve"> 1_1. Similarly, for </w:t>
      </w:r>
      <w:r w:rsidR="00D4674A" w:rsidRPr="005D1EA7">
        <w:rPr>
          <w:sz w:val="20"/>
        </w:rPr>
        <w:t xml:space="preserve">PUSCH transmitted from 2 </w:t>
      </w:r>
      <w:r w:rsidR="005757DD" w:rsidRPr="005D1EA7">
        <w:rPr>
          <w:sz w:val="20"/>
        </w:rPr>
        <w:t xml:space="preserve">UE </w:t>
      </w:r>
      <w:r w:rsidR="00D4674A" w:rsidRPr="005D1EA7">
        <w:rPr>
          <w:sz w:val="20"/>
        </w:rPr>
        <w:t>panels,</w:t>
      </w:r>
      <w:r w:rsidR="005757DD" w:rsidRPr="005D1EA7">
        <w:rPr>
          <w:sz w:val="20"/>
        </w:rPr>
        <w:t xml:space="preserve"> 2 SRI </w:t>
      </w:r>
      <w:proofErr w:type="gramStart"/>
      <w:r w:rsidR="005757DD" w:rsidRPr="005D1EA7">
        <w:rPr>
          <w:sz w:val="20"/>
        </w:rPr>
        <w:t>fields</w:t>
      </w:r>
      <w:proofErr w:type="gramEnd"/>
      <w:r w:rsidR="005757DD" w:rsidRPr="005D1EA7">
        <w:rPr>
          <w:sz w:val="20"/>
        </w:rPr>
        <w:t xml:space="preserve">, one for each panel, will be required </w:t>
      </w:r>
      <w:r w:rsidR="00B50911" w:rsidRPr="005D1EA7">
        <w:rPr>
          <w:sz w:val="20"/>
        </w:rPr>
        <w:t xml:space="preserve">in DCI format 0_1 </w:t>
      </w:r>
      <w:r w:rsidR="005757DD" w:rsidRPr="005D1EA7">
        <w:rPr>
          <w:sz w:val="20"/>
        </w:rPr>
        <w:t xml:space="preserve">for codebook or non-codebook based PUSCH transmission. </w:t>
      </w:r>
      <w:r w:rsidR="008178A4" w:rsidRPr="005D1EA7">
        <w:rPr>
          <w:sz w:val="20"/>
        </w:rPr>
        <w:t xml:space="preserve">Because the channels with 2 separate TRPs or panels are uncorrelated, any joint TCI or SRI indication scheme will produce little gain. </w:t>
      </w:r>
      <w:r w:rsidR="007A7029" w:rsidRPr="005D1EA7">
        <w:rPr>
          <w:sz w:val="20"/>
        </w:rPr>
        <w:t xml:space="preserve">We propose to use the Release 15 beam indication scheme as baseline and extend it to </w:t>
      </w:r>
      <w:r w:rsidR="008178A4" w:rsidRPr="005D1EA7">
        <w:rPr>
          <w:sz w:val="20"/>
        </w:rPr>
        <w:t xml:space="preserve">support </w:t>
      </w:r>
      <w:r w:rsidR="007A7029" w:rsidRPr="005D1EA7">
        <w:rPr>
          <w:sz w:val="20"/>
        </w:rPr>
        <w:t>multiple beam ope</w:t>
      </w:r>
      <w:r w:rsidR="00000E5C" w:rsidRPr="005D1EA7">
        <w:rPr>
          <w:sz w:val="20"/>
        </w:rPr>
        <w:t xml:space="preserve">rations with multiple TCI states or SRI </w:t>
      </w:r>
      <w:proofErr w:type="gramStart"/>
      <w:r w:rsidR="00000E5C" w:rsidRPr="005D1EA7">
        <w:rPr>
          <w:sz w:val="20"/>
        </w:rPr>
        <w:t>fields</w:t>
      </w:r>
      <w:proofErr w:type="gramEnd"/>
      <w:r w:rsidR="00000E5C" w:rsidRPr="005D1EA7">
        <w:rPr>
          <w:sz w:val="20"/>
        </w:rPr>
        <w:t xml:space="preserve"> when</w:t>
      </w:r>
      <w:r w:rsidR="007A7029" w:rsidRPr="005D1EA7">
        <w:rPr>
          <w:sz w:val="20"/>
        </w:rPr>
        <w:t xml:space="preserve"> necessary. </w:t>
      </w:r>
    </w:p>
    <w:p w:rsidR="007A7029" w:rsidRPr="005D1EA7" w:rsidRDefault="007A7029" w:rsidP="007A7029">
      <w:pPr>
        <w:rPr>
          <w:b/>
          <w:i/>
          <w:sz w:val="20"/>
        </w:rPr>
      </w:pPr>
      <w:r w:rsidRPr="005D1EA7">
        <w:rPr>
          <w:b/>
          <w:i/>
          <w:sz w:val="20"/>
        </w:rPr>
        <w:t>Proposal</w:t>
      </w:r>
      <w:r w:rsidR="00E84090" w:rsidRPr="005D1EA7">
        <w:rPr>
          <w:b/>
          <w:i/>
          <w:sz w:val="20"/>
        </w:rPr>
        <w:t xml:space="preserve"> 1</w:t>
      </w:r>
      <w:r w:rsidRPr="005D1EA7">
        <w:rPr>
          <w:b/>
          <w:i/>
          <w:sz w:val="20"/>
        </w:rPr>
        <w:t xml:space="preserve">: Extend the Release 15 beam indication scheme </w:t>
      </w:r>
      <w:r w:rsidR="00000E5C" w:rsidRPr="005D1EA7">
        <w:rPr>
          <w:b/>
          <w:i/>
          <w:sz w:val="20"/>
        </w:rPr>
        <w:t>with multiple</w:t>
      </w:r>
      <w:r w:rsidRPr="005D1EA7">
        <w:rPr>
          <w:b/>
          <w:i/>
          <w:sz w:val="20"/>
        </w:rPr>
        <w:t xml:space="preserve"> TCI states or SRI </w:t>
      </w:r>
      <w:proofErr w:type="gramStart"/>
      <w:r w:rsidRPr="005D1EA7">
        <w:rPr>
          <w:b/>
          <w:i/>
          <w:sz w:val="20"/>
        </w:rPr>
        <w:t>fields</w:t>
      </w:r>
      <w:proofErr w:type="gramEnd"/>
      <w:r w:rsidRPr="005D1EA7">
        <w:rPr>
          <w:b/>
          <w:i/>
          <w:sz w:val="20"/>
        </w:rPr>
        <w:t xml:space="preserve"> </w:t>
      </w:r>
      <w:r w:rsidR="00B50911" w:rsidRPr="005D1EA7">
        <w:rPr>
          <w:b/>
          <w:i/>
          <w:sz w:val="20"/>
        </w:rPr>
        <w:t>for multi-beam operations</w:t>
      </w:r>
      <w:r w:rsidRPr="005D1EA7">
        <w:rPr>
          <w:b/>
          <w:i/>
          <w:sz w:val="20"/>
        </w:rPr>
        <w:t xml:space="preserve">. </w:t>
      </w:r>
    </w:p>
    <w:p w:rsidR="007A7029" w:rsidRPr="005D1EA7" w:rsidRDefault="002937EA" w:rsidP="00ED5823">
      <w:pPr>
        <w:rPr>
          <w:sz w:val="20"/>
        </w:rPr>
      </w:pPr>
      <w:r w:rsidRPr="005D1EA7">
        <w:rPr>
          <w:sz w:val="20"/>
        </w:rPr>
        <w:t>Similarly, the QCL relationships between SSB, CSI-RS, DMRS and PTRS are similar to that of single panel operation from a panel point of view. This allows us to reuse the Release 15 QCL relation panel-wise, and concatenate such relationship if necessary. There is no need to define new QCL relationships for multi-beam operation.</w:t>
      </w:r>
    </w:p>
    <w:p w:rsidR="002937EA" w:rsidRPr="005D1EA7" w:rsidRDefault="002937EA" w:rsidP="00ED5823">
      <w:pPr>
        <w:rPr>
          <w:b/>
          <w:i/>
          <w:sz w:val="20"/>
        </w:rPr>
      </w:pPr>
      <w:r w:rsidRPr="005D1EA7">
        <w:rPr>
          <w:b/>
          <w:i/>
          <w:sz w:val="20"/>
        </w:rPr>
        <w:t>Proposal</w:t>
      </w:r>
      <w:r w:rsidR="004F3487" w:rsidRPr="005D1EA7">
        <w:rPr>
          <w:b/>
          <w:i/>
          <w:sz w:val="20"/>
        </w:rPr>
        <w:t xml:space="preserve"> 2</w:t>
      </w:r>
      <w:r w:rsidRPr="005D1EA7">
        <w:rPr>
          <w:b/>
          <w:i/>
          <w:sz w:val="20"/>
        </w:rPr>
        <w:t>: Reuse the QCL relationship defined in Release 15.</w:t>
      </w:r>
    </w:p>
    <w:p w:rsidR="00A32BF6" w:rsidRPr="005D1EA7" w:rsidRDefault="00227FD6" w:rsidP="00810DC3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 xml:space="preserve">Beam management </w:t>
      </w:r>
      <w:r w:rsidR="0026161C" w:rsidRPr="005D1EA7">
        <w:rPr>
          <w:rFonts w:ascii="Times New Roman" w:hAnsi="Times New Roman"/>
          <w:sz w:val="28"/>
          <w:lang w:val="en-US"/>
        </w:rPr>
        <w:t>using L1-SINR</w:t>
      </w:r>
    </w:p>
    <w:p w:rsidR="007551D9" w:rsidRPr="005D1EA7" w:rsidRDefault="0026161C" w:rsidP="00810DC3">
      <w:pPr>
        <w:spacing w:beforeLines="25" w:afterLines="50"/>
        <w:jc w:val="both"/>
        <w:rPr>
          <w:sz w:val="20"/>
          <w:szCs w:val="20"/>
        </w:rPr>
      </w:pPr>
      <w:r w:rsidRPr="005D1EA7">
        <w:rPr>
          <w:sz w:val="20"/>
          <w:szCs w:val="20"/>
        </w:rPr>
        <w:t>Given RAN1 has d</w:t>
      </w:r>
      <w:r w:rsidR="001C3EAC" w:rsidRPr="005D1EA7">
        <w:rPr>
          <w:sz w:val="20"/>
          <w:szCs w:val="20"/>
        </w:rPr>
        <w:t>ecided to support using L1-</w:t>
      </w:r>
      <w:proofErr w:type="gramStart"/>
      <w:r w:rsidR="001C3EAC" w:rsidRPr="005D1EA7">
        <w:rPr>
          <w:sz w:val="20"/>
          <w:szCs w:val="20"/>
        </w:rPr>
        <w:t>SINR</w:t>
      </w:r>
      <w:r w:rsidRPr="005D1EA7">
        <w:rPr>
          <w:sz w:val="20"/>
          <w:szCs w:val="20"/>
        </w:rPr>
        <w:t>,</w:t>
      </w:r>
      <w:proofErr w:type="gramEnd"/>
      <w:r w:rsidRPr="005D1EA7">
        <w:rPr>
          <w:sz w:val="20"/>
          <w:szCs w:val="20"/>
        </w:rPr>
        <w:t xml:space="preserve"> we </w:t>
      </w:r>
      <w:r w:rsidR="001C3EAC" w:rsidRPr="005D1EA7">
        <w:rPr>
          <w:sz w:val="20"/>
          <w:szCs w:val="20"/>
        </w:rPr>
        <w:t>discuss</w:t>
      </w:r>
      <w:r w:rsidRPr="005D1EA7">
        <w:rPr>
          <w:sz w:val="20"/>
          <w:szCs w:val="20"/>
        </w:rPr>
        <w:t xml:space="preserve"> the potential usage of L1-SINR for beam management. According to </w:t>
      </w:r>
      <w:fldSimple w:instr=" REF _Ref528810717 \r \h  \* MERGEFORMAT ">
        <w:r w:rsidR="00DD3A39" w:rsidRPr="005D1EA7">
          <w:rPr>
            <w:sz w:val="20"/>
            <w:szCs w:val="20"/>
          </w:rPr>
          <w:t>[3]</w:t>
        </w:r>
      </w:fldSimple>
      <w:r w:rsidR="00DD3A39" w:rsidRPr="005D1EA7">
        <w:rPr>
          <w:sz w:val="20"/>
          <w:szCs w:val="20"/>
        </w:rPr>
        <w:t xml:space="preserve">, </w:t>
      </w:r>
      <w:r w:rsidRPr="005D1EA7">
        <w:rPr>
          <w:sz w:val="20"/>
          <w:szCs w:val="20"/>
        </w:rPr>
        <w:t xml:space="preserve">the </w:t>
      </w:r>
      <w:r w:rsidR="00DD3A39" w:rsidRPr="005D1EA7">
        <w:rPr>
          <w:sz w:val="20"/>
          <w:szCs w:val="20"/>
        </w:rPr>
        <w:t>CSI-SINR is defined as:</w:t>
      </w:r>
    </w:p>
    <w:p w:rsidR="00DD3A39" w:rsidRPr="005D1EA7" w:rsidRDefault="00DD3A39" w:rsidP="0055540D">
      <w:pPr>
        <w:pStyle w:val="Default"/>
        <w:ind w:left="720"/>
        <w:jc w:val="both"/>
        <w:rPr>
          <w:rFonts w:ascii="Times New Roman" w:hAnsi="Times New Roman" w:cs="Times New Roman"/>
          <w:sz w:val="18"/>
          <w:szCs w:val="18"/>
        </w:rPr>
      </w:pPr>
      <w:r w:rsidRPr="005D1EA7">
        <w:rPr>
          <w:rFonts w:ascii="Times New Roman" w:hAnsi="Times New Roman" w:cs="Times New Roman"/>
          <w:sz w:val="18"/>
          <w:szCs w:val="18"/>
        </w:rPr>
        <w:t xml:space="preserve">CSI signal-to-noise and interference ratio (CSI-SINR), is defined as the linear average over the power contribution (in [W]) of the resource elements carrying CSI reference signals divided by the linear average of the noise and interference power contribution (in [W]) over the resource elements carrying CSI reference signals reference signals within the same frequency bandwidth. </w:t>
      </w:r>
    </w:p>
    <w:p w:rsidR="00DD3A39" w:rsidRPr="005D1EA7" w:rsidRDefault="00DD3A39" w:rsidP="00810DC3">
      <w:pPr>
        <w:spacing w:beforeLines="25" w:afterLines="50"/>
        <w:jc w:val="both"/>
        <w:rPr>
          <w:sz w:val="20"/>
          <w:szCs w:val="20"/>
        </w:rPr>
      </w:pPr>
    </w:p>
    <w:p w:rsidR="00DD3A39" w:rsidRPr="005D1EA7" w:rsidRDefault="001C3EAC" w:rsidP="00810DC3">
      <w:pPr>
        <w:spacing w:beforeLines="25" w:afterLines="50"/>
        <w:jc w:val="both"/>
        <w:rPr>
          <w:sz w:val="20"/>
          <w:szCs w:val="20"/>
        </w:rPr>
      </w:pPr>
      <w:r w:rsidRPr="005D1EA7">
        <w:rPr>
          <w:sz w:val="20"/>
          <w:szCs w:val="20"/>
        </w:rPr>
        <w:t>CSI-SINR is only measured in the REs occupied by the CSI-RS</w:t>
      </w:r>
      <w:r w:rsidR="009256CA" w:rsidRPr="005D1EA7">
        <w:rPr>
          <w:sz w:val="20"/>
          <w:szCs w:val="20"/>
        </w:rPr>
        <w:t xml:space="preserve"> resource</w:t>
      </w:r>
      <w:r w:rsidRPr="005D1EA7">
        <w:rPr>
          <w:sz w:val="20"/>
          <w:szCs w:val="20"/>
        </w:rPr>
        <w:t xml:space="preserve">. This excludes interference caused by </w:t>
      </w:r>
      <w:r w:rsidR="00891037" w:rsidRPr="005D1EA7">
        <w:rPr>
          <w:sz w:val="20"/>
          <w:szCs w:val="20"/>
        </w:rPr>
        <w:t>the</w:t>
      </w:r>
      <w:r w:rsidRPr="005D1EA7">
        <w:rPr>
          <w:sz w:val="20"/>
          <w:szCs w:val="20"/>
        </w:rPr>
        <w:t xml:space="preserve"> CSI-RS</w:t>
      </w:r>
      <w:r w:rsidR="00891037" w:rsidRPr="005D1EA7">
        <w:rPr>
          <w:sz w:val="20"/>
          <w:szCs w:val="20"/>
        </w:rPr>
        <w:t xml:space="preserve"> or NZP-CSI-IM</w:t>
      </w:r>
      <w:r w:rsidRPr="005D1EA7">
        <w:rPr>
          <w:sz w:val="20"/>
          <w:szCs w:val="20"/>
        </w:rPr>
        <w:t xml:space="preserve"> configured </w:t>
      </w:r>
      <w:r w:rsidR="00891037" w:rsidRPr="005D1EA7">
        <w:rPr>
          <w:sz w:val="20"/>
          <w:szCs w:val="20"/>
        </w:rPr>
        <w:t xml:space="preserve">transmitted </w:t>
      </w:r>
      <w:r w:rsidR="009256CA" w:rsidRPr="005D1EA7">
        <w:rPr>
          <w:sz w:val="20"/>
          <w:szCs w:val="20"/>
        </w:rPr>
        <w:t>in the other</w:t>
      </w:r>
      <w:r w:rsidR="00891037" w:rsidRPr="005D1EA7">
        <w:rPr>
          <w:sz w:val="20"/>
          <w:szCs w:val="20"/>
        </w:rPr>
        <w:t xml:space="preserve"> </w:t>
      </w:r>
      <w:proofErr w:type="spellStart"/>
      <w:r w:rsidR="00891037" w:rsidRPr="005D1EA7">
        <w:rPr>
          <w:sz w:val="20"/>
          <w:szCs w:val="20"/>
        </w:rPr>
        <w:t>REs</w:t>
      </w:r>
      <w:r w:rsidRPr="005D1EA7">
        <w:rPr>
          <w:sz w:val="20"/>
          <w:szCs w:val="20"/>
        </w:rPr>
        <w:t>.</w:t>
      </w:r>
      <w:proofErr w:type="spellEnd"/>
      <w:r w:rsidRPr="005D1EA7">
        <w:rPr>
          <w:sz w:val="20"/>
          <w:szCs w:val="20"/>
        </w:rPr>
        <w:t xml:space="preserve"> </w:t>
      </w:r>
      <w:r w:rsidR="009256CA" w:rsidRPr="005D1EA7">
        <w:rPr>
          <w:sz w:val="20"/>
          <w:szCs w:val="20"/>
        </w:rPr>
        <w:t>This limits the interference measurement to background interference from the rest of the network, not particular NZP-CSI-IM configured for the UE. Assuming the background interference is frequency non-selective, L1-SINR is simply L1-RSRP offset by a noise and interference value</w:t>
      </w:r>
      <w:r w:rsidR="0055540D" w:rsidRPr="005D1EA7">
        <w:rPr>
          <w:sz w:val="20"/>
          <w:szCs w:val="20"/>
        </w:rPr>
        <w:t xml:space="preserve"> (in dB)</w:t>
      </w:r>
      <w:r w:rsidR="009256CA" w:rsidRPr="005D1EA7">
        <w:rPr>
          <w:sz w:val="20"/>
          <w:szCs w:val="20"/>
        </w:rPr>
        <w:t xml:space="preserve">. If it is used in the place of L1-RSRP in beam reporting, it does not change the reported beams or their orders. The benefit of knowing L1-SINR instead of L1-RSRP is to give </w:t>
      </w:r>
      <w:proofErr w:type="spellStart"/>
      <w:r w:rsidR="009256CA" w:rsidRPr="005D1EA7">
        <w:rPr>
          <w:sz w:val="20"/>
          <w:szCs w:val="20"/>
        </w:rPr>
        <w:t>gNB</w:t>
      </w:r>
      <w:proofErr w:type="spellEnd"/>
      <w:r w:rsidR="009256CA" w:rsidRPr="005D1EA7">
        <w:rPr>
          <w:sz w:val="20"/>
          <w:szCs w:val="20"/>
        </w:rPr>
        <w:t xml:space="preserve"> a better understanding of the quality of the beam </w:t>
      </w:r>
      <w:r w:rsidR="0055540D" w:rsidRPr="005D1EA7">
        <w:rPr>
          <w:sz w:val="20"/>
          <w:szCs w:val="20"/>
        </w:rPr>
        <w:t>by</w:t>
      </w:r>
      <w:r w:rsidR="009256CA" w:rsidRPr="005D1EA7">
        <w:rPr>
          <w:sz w:val="20"/>
          <w:szCs w:val="20"/>
        </w:rPr>
        <w:t xml:space="preserve"> derive the theoretical BLER for</w:t>
      </w:r>
      <w:r w:rsidR="0055540D" w:rsidRPr="005D1EA7">
        <w:rPr>
          <w:sz w:val="20"/>
          <w:szCs w:val="20"/>
        </w:rPr>
        <w:t xml:space="preserve"> PDCCH from L1-SINR. Therefore we propose to include L1-SINR of CSI-RS or SSB in beam measurement report.</w:t>
      </w:r>
    </w:p>
    <w:p w:rsidR="0055540D" w:rsidRPr="005D1EA7" w:rsidRDefault="0055540D" w:rsidP="00810DC3">
      <w:pPr>
        <w:spacing w:beforeLines="25" w:afterLines="50"/>
        <w:jc w:val="both"/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 xml:space="preserve">Proposal </w:t>
      </w:r>
      <w:r w:rsidR="004F3487" w:rsidRPr="005D1EA7">
        <w:rPr>
          <w:b/>
          <w:i/>
          <w:sz w:val="20"/>
          <w:szCs w:val="20"/>
        </w:rPr>
        <w:t>3</w:t>
      </w:r>
      <w:r w:rsidRPr="005D1EA7">
        <w:rPr>
          <w:b/>
          <w:i/>
          <w:sz w:val="20"/>
          <w:szCs w:val="20"/>
        </w:rPr>
        <w:t xml:space="preserve">: Include L1-SINR in the </w:t>
      </w:r>
      <w:r w:rsidR="00434211" w:rsidRPr="005D1EA7">
        <w:rPr>
          <w:b/>
          <w:i/>
          <w:sz w:val="20"/>
          <w:szCs w:val="20"/>
        </w:rPr>
        <w:t xml:space="preserve">CSI </w:t>
      </w:r>
      <w:r w:rsidRPr="005D1EA7">
        <w:rPr>
          <w:b/>
          <w:i/>
          <w:sz w:val="20"/>
          <w:szCs w:val="20"/>
        </w:rPr>
        <w:t>beam measurement report.</w:t>
      </w:r>
    </w:p>
    <w:p w:rsidR="007740DF" w:rsidRPr="005D1EA7" w:rsidRDefault="007740DF" w:rsidP="00810DC3">
      <w:pPr>
        <w:spacing w:beforeLines="25" w:afterLines="50"/>
        <w:jc w:val="both"/>
        <w:rPr>
          <w:sz w:val="20"/>
          <w:szCs w:val="20"/>
        </w:rPr>
      </w:pPr>
      <w:r w:rsidRPr="005D1EA7">
        <w:rPr>
          <w:sz w:val="20"/>
          <w:szCs w:val="20"/>
        </w:rPr>
        <w:t xml:space="preserve">L1-SINR can be reported to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in a similar manner to L1-SINR. </w:t>
      </w:r>
      <w:r w:rsidR="00482FE5" w:rsidRPr="005D1EA7">
        <w:rPr>
          <w:sz w:val="20"/>
          <w:szCs w:val="20"/>
        </w:rPr>
        <w:t xml:space="preserve">L1-SINR can be used in both group and non-group based beam reporting. </w:t>
      </w:r>
      <w:r w:rsidR="00A87E27" w:rsidRPr="005D1EA7">
        <w:rPr>
          <w:sz w:val="20"/>
          <w:szCs w:val="20"/>
        </w:rPr>
        <w:t xml:space="preserve">It can be applied to both CSI-RS and SSB, and CRI and SSB index can be included as part of the beam report. </w:t>
      </w:r>
      <w:r w:rsidRPr="005D1EA7">
        <w:rPr>
          <w:sz w:val="20"/>
          <w:szCs w:val="20"/>
        </w:rPr>
        <w:t>If differential reporting is used, the same differential reporting of L1-RSRP can be used without any change. This is because for two beams, the difference in L1-SINR is the same as the difference in L1-RSRP</w:t>
      </w:r>
      <w:r w:rsidR="00482FE5" w:rsidRPr="005D1EA7">
        <w:rPr>
          <w:sz w:val="20"/>
          <w:szCs w:val="20"/>
        </w:rPr>
        <w:t xml:space="preserve"> (in dB)</w:t>
      </w:r>
      <w:r w:rsidRPr="005D1EA7">
        <w:rPr>
          <w:sz w:val="20"/>
          <w:szCs w:val="20"/>
        </w:rPr>
        <w:t xml:space="preserve">. </w:t>
      </w:r>
    </w:p>
    <w:p w:rsidR="007740DF" w:rsidRPr="005D1EA7" w:rsidRDefault="007740DF" w:rsidP="00810DC3">
      <w:pPr>
        <w:spacing w:beforeLines="25" w:afterLines="50"/>
        <w:jc w:val="both"/>
        <w:rPr>
          <w:sz w:val="20"/>
          <w:szCs w:val="20"/>
        </w:rPr>
      </w:pPr>
    </w:p>
    <w:p w:rsidR="0055540D" w:rsidRPr="005D1EA7" w:rsidRDefault="007740DF" w:rsidP="00810DC3">
      <w:pPr>
        <w:spacing w:beforeLines="25" w:afterLines="50"/>
        <w:jc w:val="both"/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 xml:space="preserve">Proposal </w:t>
      </w:r>
      <w:r w:rsidR="004F3487" w:rsidRPr="005D1EA7">
        <w:rPr>
          <w:b/>
          <w:i/>
          <w:sz w:val="20"/>
          <w:szCs w:val="20"/>
        </w:rPr>
        <w:t>4</w:t>
      </w:r>
      <w:r w:rsidRPr="005D1EA7">
        <w:rPr>
          <w:b/>
          <w:i/>
          <w:sz w:val="20"/>
          <w:szCs w:val="20"/>
        </w:rPr>
        <w:t xml:space="preserve">: If differential reporting is supported for L1-SINR, reuse the differential reporting scheme for L1-RSRP in R15.  </w:t>
      </w:r>
    </w:p>
    <w:p w:rsidR="00922ECF" w:rsidRPr="005D1EA7" w:rsidRDefault="00922ECF" w:rsidP="00810DC3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>Interference measurement in beam management</w:t>
      </w:r>
    </w:p>
    <w:p w:rsidR="00922ECF" w:rsidRPr="005D1EA7" w:rsidRDefault="00922ECF" w:rsidP="00922ECF">
      <w:pPr>
        <w:rPr>
          <w:sz w:val="20"/>
          <w:szCs w:val="20"/>
        </w:rPr>
      </w:pPr>
      <w:r w:rsidRPr="005D1EA7">
        <w:rPr>
          <w:sz w:val="20"/>
          <w:szCs w:val="20"/>
        </w:rPr>
        <w:t xml:space="preserve">Since beams in different panels or TRPs can be transmitted simultaneously, the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with multi-panels/TRPs can </w:t>
      </w:r>
      <w:r w:rsidR="00CE6E80" w:rsidRPr="005D1EA7">
        <w:rPr>
          <w:sz w:val="20"/>
          <w:szCs w:val="20"/>
        </w:rPr>
        <w:t xml:space="preserve">transmit multiple beams to </w:t>
      </w:r>
      <w:r w:rsidRPr="005D1EA7">
        <w:rPr>
          <w:sz w:val="20"/>
          <w:szCs w:val="20"/>
        </w:rPr>
        <w:t>serve multiple UEs simultaneously</w:t>
      </w:r>
      <w:r w:rsidR="00CE6E80" w:rsidRPr="005D1EA7">
        <w:rPr>
          <w:sz w:val="20"/>
          <w:szCs w:val="20"/>
        </w:rPr>
        <w:t>,</w:t>
      </w:r>
      <w:r w:rsidRPr="005D1EA7">
        <w:rPr>
          <w:sz w:val="20"/>
          <w:szCs w:val="20"/>
        </w:rPr>
        <w:t xml:space="preserve"> with one beam transmitted for one UE as shown in Fig 1. It</w:t>
      </w:r>
      <w:r w:rsidR="00CE6E80" w:rsidRPr="005D1EA7">
        <w:rPr>
          <w:sz w:val="20"/>
          <w:szCs w:val="20"/>
        </w:rPr>
        <w:t xml:space="preserve"> can be considered a multi-user scheduling case.</w:t>
      </w:r>
      <w:r w:rsidRPr="005D1EA7">
        <w:rPr>
          <w:sz w:val="20"/>
          <w:szCs w:val="20"/>
        </w:rPr>
        <w:t xml:space="preserve"> M</w:t>
      </w:r>
      <w:r w:rsidR="00CE6E80" w:rsidRPr="005D1EA7">
        <w:rPr>
          <w:sz w:val="20"/>
          <w:szCs w:val="20"/>
        </w:rPr>
        <w:t>ulti-user</w:t>
      </w:r>
      <w:r w:rsidRPr="005D1EA7">
        <w:rPr>
          <w:sz w:val="20"/>
          <w:szCs w:val="20"/>
        </w:rPr>
        <w:t xml:space="preserve"> interference should be considered carefully and </w:t>
      </w:r>
      <w:r w:rsidRPr="005D1EA7">
        <w:rPr>
          <w:sz w:val="20"/>
          <w:szCs w:val="20"/>
        </w:rPr>
        <w:lastRenderedPageBreak/>
        <w:t xml:space="preserve">be controlled at a low level </w:t>
      </w:r>
      <w:r w:rsidR="00CE6E80" w:rsidRPr="005D1EA7">
        <w:rPr>
          <w:sz w:val="20"/>
          <w:szCs w:val="20"/>
        </w:rPr>
        <w:t xml:space="preserve">by the scheduler </w:t>
      </w:r>
      <w:r w:rsidRPr="005D1EA7">
        <w:rPr>
          <w:sz w:val="20"/>
          <w:szCs w:val="20"/>
        </w:rPr>
        <w:t xml:space="preserve">to get the benefit of MU </w:t>
      </w:r>
      <w:r w:rsidR="00CE6E80" w:rsidRPr="005D1EA7">
        <w:rPr>
          <w:sz w:val="20"/>
          <w:szCs w:val="20"/>
        </w:rPr>
        <w:t>transmission</w:t>
      </w:r>
      <w:r w:rsidRPr="005D1EA7">
        <w:rPr>
          <w:sz w:val="20"/>
          <w:szCs w:val="20"/>
        </w:rPr>
        <w:t xml:space="preserve">. </w:t>
      </w:r>
      <w:r w:rsidR="00CE6E80" w:rsidRPr="005D1EA7">
        <w:rPr>
          <w:sz w:val="20"/>
          <w:szCs w:val="20"/>
        </w:rPr>
        <w:t xml:space="preserve">In </w:t>
      </w:r>
      <w:r w:rsidRPr="005D1EA7">
        <w:rPr>
          <w:sz w:val="20"/>
          <w:szCs w:val="20"/>
        </w:rPr>
        <w:t xml:space="preserve">the NR R15 </w:t>
      </w:r>
      <w:r w:rsidR="00CE6E80" w:rsidRPr="005D1EA7">
        <w:rPr>
          <w:sz w:val="20"/>
          <w:szCs w:val="20"/>
        </w:rPr>
        <w:t xml:space="preserve">DL </w:t>
      </w:r>
      <w:r w:rsidRPr="005D1EA7">
        <w:rPr>
          <w:sz w:val="20"/>
          <w:szCs w:val="20"/>
        </w:rPr>
        <w:t xml:space="preserve">MU </w:t>
      </w:r>
      <w:r w:rsidR="00CE6E80" w:rsidRPr="005D1EA7">
        <w:rPr>
          <w:sz w:val="20"/>
          <w:szCs w:val="20"/>
        </w:rPr>
        <w:t xml:space="preserve">transmission from a single TRP, </w:t>
      </w:r>
      <w:r w:rsidRPr="005D1EA7">
        <w:rPr>
          <w:sz w:val="20"/>
          <w:szCs w:val="20"/>
        </w:rPr>
        <w:t xml:space="preserve">a </w:t>
      </w:r>
      <w:r w:rsidR="00CE6E80" w:rsidRPr="005D1EA7">
        <w:rPr>
          <w:sz w:val="20"/>
          <w:szCs w:val="20"/>
        </w:rPr>
        <w:t>single</w:t>
      </w:r>
      <w:r w:rsidRPr="005D1EA7">
        <w:rPr>
          <w:sz w:val="20"/>
          <w:szCs w:val="20"/>
        </w:rPr>
        <w:t xml:space="preserve"> analog beam is used </w:t>
      </w:r>
      <w:r w:rsidR="00CE6E80" w:rsidRPr="005D1EA7">
        <w:rPr>
          <w:sz w:val="20"/>
          <w:szCs w:val="20"/>
        </w:rPr>
        <w:t xml:space="preserve">to serve a single or multiple UEs. In </w:t>
      </w:r>
      <w:r w:rsidR="002C3CA4" w:rsidRPr="005D1EA7">
        <w:rPr>
          <w:sz w:val="20"/>
          <w:szCs w:val="20"/>
        </w:rPr>
        <w:t>Figure 1</w:t>
      </w:r>
      <w:r w:rsidR="00CE6E80" w:rsidRPr="005D1EA7">
        <w:rPr>
          <w:sz w:val="20"/>
          <w:szCs w:val="20"/>
        </w:rPr>
        <w:t>,</w:t>
      </w:r>
      <w:r w:rsidRPr="005D1EA7">
        <w:rPr>
          <w:sz w:val="20"/>
          <w:szCs w:val="20"/>
        </w:rPr>
        <w:t xml:space="preserve"> different beams are transmitted </w:t>
      </w:r>
      <w:r w:rsidR="00CE6E80" w:rsidRPr="005D1EA7">
        <w:rPr>
          <w:sz w:val="20"/>
          <w:szCs w:val="20"/>
        </w:rPr>
        <w:t>from multiple TRPs for different UEs</w:t>
      </w:r>
      <w:r w:rsidRPr="005D1EA7">
        <w:rPr>
          <w:sz w:val="20"/>
          <w:szCs w:val="20"/>
        </w:rPr>
        <w:t xml:space="preserve">. Therefore the MU interference can be reduced by selecting the proper beams with low inter-beam interference transmitted for the multiple UEs in the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sides. According to the analysis above, the information of </w:t>
      </w:r>
      <w:r w:rsidR="002C3CA4" w:rsidRPr="005D1EA7">
        <w:rPr>
          <w:sz w:val="20"/>
          <w:szCs w:val="20"/>
        </w:rPr>
        <w:t>inter-</w:t>
      </w:r>
      <w:r w:rsidRPr="005D1EA7">
        <w:rPr>
          <w:sz w:val="20"/>
          <w:szCs w:val="20"/>
        </w:rPr>
        <w:t xml:space="preserve">beam interference will be very helpful to the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when scheduling multiple UEs transmitted with multiple beams simultaneously. Therefore, we propose that </w:t>
      </w:r>
      <w:r w:rsidR="002C3CA4" w:rsidRPr="005D1EA7">
        <w:rPr>
          <w:sz w:val="20"/>
          <w:szCs w:val="20"/>
        </w:rPr>
        <w:t>to support interference measurement in beam management in R16.</w:t>
      </w:r>
    </w:p>
    <w:p w:rsidR="00922ECF" w:rsidRPr="005D1EA7" w:rsidRDefault="004F3487" w:rsidP="002C3CA4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>Proposal 5</w:t>
      </w:r>
      <w:r w:rsidR="00922ECF" w:rsidRPr="005D1EA7">
        <w:rPr>
          <w:b/>
          <w:i/>
          <w:sz w:val="20"/>
          <w:szCs w:val="20"/>
        </w:rPr>
        <w:t xml:space="preserve">: </w:t>
      </w:r>
      <w:r w:rsidR="00E47F9E" w:rsidRPr="005D1EA7">
        <w:rPr>
          <w:b/>
          <w:i/>
          <w:sz w:val="20"/>
          <w:szCs w:val="20"/>
        </w:rPr>
        <w:t>Support i</w:t>
      </w:r>
      <w:r w:rsidR="00922ECF" w:rsidRPr="005D1EA7">
        <w:rPr>
          <w:b/>
          <w:i/>
          <w:sz w:val="20"/>
          <w:szCs w:val="20"/>
        </w:rPr>
        <w:t xml:space="preserve">nterference measurement in beam management in NR R16.   </w:t>
      </w:r>
    </w:p>
    <w:bookmarkStart w:id="1" w:name="_MON_1602400547"/>
    <w:bookmarkEnd w:id="1"/>
    <w:p w:rsidR="00922ECF" w:rsidRPr="005D1EA7" w:rsidRDefault="00922ECF" w:rsidP="00922ECF">
      <w:pPr>
        <w:jc w:val="center"/>
        <w:rPr>
          <w:sz w:val="20"/>
          <w:szCs w:val="20"/>
        </w:rPr>
      </w:pPr>
      <w:r w:rsidRPr="005D1EA7">
        <w:rPr>
          <w:sz w:val="20"/>
          <w:szCs w:val="20"/>
        </w:rPr>
        <w:object w:dxaOrig="10320" w:dyaOrig="7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pt;height:241pt" o:ole="">
            <v:imagedata r:id="rId8" o:title=""/>
          </v:shape>
          <o:OLEObject Type="Embed" ProgID="Visio.Drawing.15" ShapeID="_x0000_i1025" DrawAspect="Content" ObjectID="_1602638882" r:id="rId9"/>
        </w:object>
      </w:r>
    </w:p>
    <w:p w:rsidR="00922ECF" w:rsidRPr="005D1EA7" w:rsidRDefault="00922ECF" w:rsidP="00922ECF">
      <w:pPr>
        <w:jc w:val="center"/>
        <w:rPr>
          <w:b/>
          <w:sz w:val="20"/>
          <w:szCs w:val="20"/>
        </w:rPr>
      </w:pPr>
      <w:proofErr w:type="gramStart"/>
      <w:r w:rsidRPr="005D1EA7">
        <w:rPr>
          <w:b/>
          <w:sz w:val="20"/>
          <w:szCs w:val="20"/>
        </w:rPr>
        <w:t>Fig</w:t>
      </w:r>
      <w:r w:rsidR="009641E7" w:rsidRPr="005D1EA7">
        <w:rPr>
          <w:b/>
          <w:sz w:val="20"/>
          <w:szCs w:val="20"/>
        </w:rPr>
        <w:t>ure</w:t>
      </w:r>
      <w:r w:rsidRPr="005D1EA7">
        <w:rPr>
          <w:b/>
          <w:sz w:val="20"/>
          <w:szCs w:val="20"/>
        </w:rPr>
        <w:t xml:space="preserve"> 1</w:t>
      </w:r>
      <w:r w:rsidR="00891037" w:rsidRPr="005D1EA7">
        <w:rPr>
          <w:b/>
          <w:sz w:val="20"/>
          <w:szCs w:val="20"/>
        </w:rPr>
        <w:t>.</w:t>
      </w:r>
      <w:proofErr w:type="gramEnd"/>
      <w:r w:rsidR="009641E7" w:rsidRPr="005D1EA7">
        <w:rPr>
          <w:b/>
          <w:sz w:val="20"/>
          <w:szCs w:val="20"/>
        </w:rPr>
        <w:t xml:space="preserve"> M</w:t>
      </w:r>
      <w:r w:rsidRPr="005D1EA7">
        <w:rPr>
          <w:b/>
          <w:sz w:val="20"/>
          <w:szCs w:val="20"/>
        </w:rPr>
        <w:t>ultiple UEs served by multiple beams from multiple TRPs simultaneously</w:t>
      </w:r>
      <w:r w:rsidR="009641E7" w:rsidRPr="005D1EA7">
        <w:rPr>
          <w:b/>
          <w:sz w:val="20"/>
          <w:szCs w:val="20"/>
        </w:rPr>
        <w:t>.</w:t>
      </w:r>
    </w:p>
    <w:p w:rsidR="00922ECF" w:rsidRPr="005D1EA7" w:rsidRDefault="00922ECF" w:rsidP="00922ECF">
      <w:pPr>
        <w:rPr>
          <w:sz w:val="20"/>
          <w:szCs w:val="20"/>
        </w:rPr>
      </w:pPr>
      <w:r w:rsidRPr="005D1EA7">
        <w:rPr>
          <w:sz w:val="20"/>
          <w:szCs w:val="20"/>
        </w:rPr>
        <w:t xml:space="preserve">Before the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scheduling multiple UEs with multiple beams, </w:t>
      </w:r>
      <w:r w:rsidR="009D0ECC" w:rsidRPr="005D1EA7">
        <w:rPr>
          <w:sz w:val="20"/>
          <w:szCs w:val="20"/>
        </w:rPr>
        <w:t xml:space="preserve">a UE can select </w:t>
      </w:r>
      <w:r w:rsidRPr="005D1EA7">
        <w:rPr>
          <w:sz w:val="20"/>
          <w:szCs w:val="20"/>
        </w:rPr>
        <w:t xml:space="preserve">a serving beam and report to the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using the L1-RSRP beam report in NR R15. For example, TX beam 3 and TX beam 6 are the serving beams of UE 1 and UE 2 respectively in Fig 1 after L1-RSRP reporting in beam management procedure. Since a CSI-RS/SSB resource can represent a TX beam in DL in NR R15, CSI-RS/SSB resource 1-8 is used to represent TX beam1-8 respectively in Fig 1. </w:t>
      </w:r>
    </w:p>
    <w:p w:rsidR="00922ECF" w:rsidRPr="005D1EA7" w:rsidRDefault="003815F7" w:rsidP="00922ECF">
      <w:pPr>
        <w:rPr>
          <w:sz w:val="20"/>
          <w:szCs w:val="20"/>
        </w:rPr>
      </w:pPr>
      <w:r w:rsidRPr="005D1EA7">
        <w:rPr>
          <w:sz w:val="20"/>
          <w:szCs w:val="20"/>
        </w:rPr>
        <w:t>Considering</w:t>
      </w:r>
      <w:r w:rsidR="00922ECF" w:rsidRPr="005D1EA7">
        <w:rPr>
          <w:sz w:val="20"/>
          <w:szCs w:val="20"/>
        </w:rPr>
        <w:t xml:space="preserve"> that there is a CSI-IM resource set or a NZP CSI-RS resource set for interference measurement configured</w:t>
      </w:r>
      <w:r w:rsidRPr="005D1EA7">
        <w:rPr>
          <w:sz w:val="20"/>
          <w:szCs w:val="20"/>
        </w:rPr>
        <w:t xml:space="preserve"> for the CSI acquisition procedure</w:t>
      </w:r>
      <w:r w:rsidR="00922ECF" w:rsidRPr="005D1EA7">
        <w:rPr>
          <w:sz w:val="20"/>
          <w:szCs w:val="20"/>
        </w:rPr>
        <w:t xml:space="preserve">, a similar configuration can be applied </w:t>
      </w:r>
      <w:r w:rsidRPr="005D1EA7">
        <w:rPr>
          <w:sz w:val="20"/>
          <w:szCs w:val="20"/>
        </w:rPr>
        <w:t>for</w:t>
      </w:r>
      <w:r w:rsidR="00922ECF" w:rsidRPr="005D1EA7">
        <w:rPr>
          <w:sz w:val="20"/>
          <w:szCs w:val="20"/>
        </w:rPr>
        <w:t xml:space="preserve"> beam interference measurement. It is known that the TX beams </w:t>
      </w:r>
      <w:r w:rsidR="00563CE8" w:rsidRPr="005D1EA7">
        <w:rPr>
          <w:sz w:val="20"/>
          <w:szCs w:val="20"/>
        </w:rPr>
        <w:t>transmitted</w:t>
      </w:r>
      <w:r w:rsidR="00922ECF" w:rsidRPr="005D1EA7">
        <w:rPr>
          <w:sz w:val="20"/>
          <w:szCs w:val="20"/>
        </w:rPr>
        <w:t xml:space="preserve"> </w:t>
      </w:r>
      <w:proofErr w:type="gramStart"/>
      <w:r w:rsidR="00922ECF" w:rsidRPr="005D1EA7">
        <w:rPr>
          <w:sz w:val="20"/>
          <w:szCs w:val="20"/>
        </w:rPr>
        <w:t>by a</w:t>
      </w:r>
      <w:proofErr w:type="gramEnd"/>
      <w:r w:rsidR="00922ECF" w:rsidRPr="005D1EA7">
        <w:rPr>
          <w:sz w:val="20"/>
          <w:szCs w:val="20"/>
        </w:rPr>
        <w:t xml:space="preserve"> same panels can’t be transmitted simultaneously</w:t>
      </w:r>
      <w:r w:rsidR="00563CE8" w:rsidRPr="005D1EA7">
        <w:rPr>
          <w:sz w:val="20"/>
          <w:szCs w:val="20"/>
        </w:rPr>
        <w:t>. For UE1 in Figure 1 served by TX beam from TRP1</w:t>
      </w:r>
      <w:proofErr w:type="gramStart"/>
      <w:r w:rsidR="00563CE8" w:rsidRPr="005D1EA7">
        <w:rPr>
          <w:sz w:val="20"/>
          <w:szCs w:val="20"/>
        </w:rPr>
        <w:t xml:space="preserve">, </w:t>
      </w:r>
      <w:r w:rsidR="00922ECF" w:rsidRPr="005D1EA7">
        <w:rPr>
          <w:sz w:val="20"/>
          <w:szCs w:val="20"/>
        </w:rPr>
        <w:t xml:space="preserve"> </w:t>
      </w:r>
      <w:r w:rsidR="00563CE8" w:rsidRPr="005D1EA7">
        <w:rPr>
          <w:sz w:val="20"/>
          <w:szCs w:val="20"/>
        </w:rPr>
        <w:t>the</w:t>
      </w:r>
      <w:proofErr w:type="gramEnd"/>
      <w:r w:rsidR="00563CE8" w:rsidRPr="005D1EA7">
        <w:rPr>
          <w:sz w:val="20"/>
          <w:szCs w:val="20"/>
        </w:rPr>
        <w:t xml:space="preserve"> interference beam</w:t>
      </w:r>
      <w:r w:rsidR="00922ECF" w:rsidRPr="005D1EA7">
        <w:rPr>
          <w:sz w:val="20"/>
          <w:szCs w:val="20"/>
        </w:rPr>
        <w:t xml:space="preserve"> can’t be TX beam 1, 2 and 4</w:t>
      </w:r>
      <w:r w:rsidR="00BD5A33" w:rsidRPr="005D1EA7">
        <w:rPr>
          <w:sz w:val="20"/>
          <w:szCs w:val="20"/>
        </w:rPr>
        <w:t xml:space="preserve"> from TRP1,</w:t>
      </w:r>
      <w:r w:rsidR="00922ECF" w:rsidRPr="005D1EA7">
        <w:rPr>
          <w:sz w:val="20"/>
          <w:szCs w:val="20"/>
        </w:rPr>
        <w:t xml:space="preserve"> but can only be TX beam 5-8 </w:t>
      </w:r>
      <w:r w:rsidR="00563CE8" w:rsidRPr="005D1EA7">
        <w:rPr>
          <w:sz w:val="20"/>
          <w:szCs w:val="20"/>
        </w:rPr>
        <w:t>from TRP2</w:t>
      </w:r>
      <w:r w:rsidR="00922ECF" w:rsidRPr="005D1EA7">
        <w:rPr>
          <w:sz w:val="20"/>
          <w:szCs w:val="20"/>
        </w:rPr>
        <w:t xml:space="preserve">. Therefore, a CSI-RS/SSB resource set composed of CSI-RS/SSB resource 4-8 can be configured for UE 1 for beam interference management where the RX beam </w:t>
      </w:r>
      <w:r w:rsidR="00BD5A33" w:rsidRPr="005D1EA7">
        <w:rPr>
          <w:sz w:val="20"/>
          <w:szCs w:val="20"/>
        </w:rPr>
        <w:t xml:space="preserve">at UE1 </w:t>
      </w:r>
      <w:r w:rsidR="00922ECF" w:rsidRPr="005D1EA7">
        <w:rPr>
          <w:sz w:val="20"/>
          <w:szCs w:val="20"/>
        </w:rPr>
        <w:t xml:space="preserve">should be the </w:t>
      </w:r>
      <w:r w:rsidR="00BD5A33" w:rsidRPr="005D1EA7">
        <w:rPr>
          <w:sz w:val="20"/>
          <w:szCs w:val="20"/>
        </w:rPr>
        <w:t xml:space="preserve">same </w:t>
      </w:r>
      <w:r w:rsidR="00922ECF" w:rsidRPr="005D1EA7">
        <w:rPr>
          <w:sz w:val="20"/>
          <w:szCs w:val="20"/>
        </w:rPr>
        <w:t>RX beam (RX beam 1)</w:t>
      </w:r>
      <w:r w:rsidR="00BD5A33" w:rsidRPr="005D1EA7">
        <w:rPr>
          <w:sz w:val="20"/>
          <w:szCs w:val="20"/>
        </w:rPr>
        <w:t xml:space="preserve"> corresponding to</w:t>
      </w:r>
      <w:r w:rsidR="00922ECF" w:rsidRPr="005D1EA7">
        <w:rPr>
          <w:sz w:val="20"/>
          <w:szCs w:val="20"/>
        </w:rPr>
        <w:t xml:space="preserve"> </w:t>
      </w:r>
      <w:r w:rsidR="00E812D5" w:rsidRPr="005D1EA7">
        <w:rPr>
          <w:sz w:val="20"/>
          <w:szCs w:val="20"/>
        </w:rPr>
        <w:t>its</w:t>
      </w:r>
      <w:r w:rsidR="00922ECF" w:rsidRPr="005D1EA7">
        <w:rPr>
          <w:sz w:val="20"/>
          <w:szCs w:val="20"/>
        </w:rPr>
        <w:t xml:space="preserve"> serving beam (TX beam 3). Once the CSI-RS/SSB resource set for beam interference measurement is configured, UE can use the RX beam corresponding to the serving beam to receive all the CSI-RS/SSB resources in the set and report N CSI-RS/SSB resources with the lowest interference power. The interference power of beams can be </w:t>
      </w:r>
      <w:r w:rsidR="002B17EE" w:rsidRPr="005D1EA7">
        <w:rPr>
          <w:sz w:val="20"/>
          <w:szCs w:val="20"/>
        </w:rPr>
        <w:t>measured</w:t>
      </w:r>
      <w:r w:rsidR="00922ECF" w:rsidRPr="005D1EA7">
        <w:rPr>
          <w:sz w:val="20"/>
          <w:szCs w:val="20"/>
        </w:rPr>
        <w:t xml:space="preserve"> as </w:t>
      </w:r>
      <w:r w:rsidR="002B17EE" w:rsidRPr="005D1EA7">
        <w:rPr>
          <w:sz w:val="20"/>
          <w:szCs w:val="20"/>
        </w:rPr>
        <w:t xml:space="preserve">Interference RSRP </w:t>
      </w:r>
      <w:r w:rsidR="00922ECF" w:rsidRPr="005D1EA7">
        <w:rPr>
          <w:sz w:val="20"/>
          <w:szCs w:val="20"/>
        </w:rPr>
        <w:t>(</w:t>
      </w:r>
      <w:r w:rsidR="002B17EE" w:rsidRPr="005D1EA7">
        <w:rPr>
          <w:sz w:val="20"/>
          <w:szCs w:val="20"/>
        </w:rPr>
        <w:t>I-RSRP</w:t>
      </w:r>
      <w:r w:rsidR="00922ECF" w:rsidRPr="005D1EA7">
        <w:rPr>
          <w:sz w:val="20"/>
          <w:szCs w:val="20"/>
        </w:rPr>
        <w:t>)</w:t>
      </w:r>
      <w:r w:rsidR="002B17EE" w:rsidRPr="005D1EA7">
        <w:rPr>
          <w:sz w:val="20"/>
          <w:szCs w:val="20"/>
        </w:rPr>
        <w:t xml:space="preserve">, which is the </w:t>
      </w:r>
      <w:r w:rsidR="008F6EF1" w:rsidRPr="005D1EA7">
        <w:rPr>
          <w:sz w:val="20"/>
          <w:szCs w:val="20"/>
        </w:rPr>
        <w:t xml:space="preserve">power of the interfering NZP-CSI-IM or SSB received by the UE with the spatial receiving filter of its serving beam. </w:t>
      </w:r>
      <w:r w:rsidR="007A414A" w:rsidRPr="005D1EA7">
        <w:rPr>
          <w:sz w:val="20"/>
          <w:szCs w:val="20"/>
        </w:rPr>
        <w:t>With</w:t>
      </w:r>
      <w:r w:rsidR="00922ECF" w:rsidRPr="005D1EA7">
        <w:rPr>
          <w:sz w:val="20"/>
          <w:szCs w:val="20"/>
        </w:rPr>
        <w:t xml:space="preserve"> the </w:t>
      </w:r>
      <w:r w:rsidR="00922ECF" w:rsidRPr="005D1EA7">
        <w:rPr>
          <w:sz w:val="20"/>
          <w:szCs w:val="20"/>
        </w:rPr>
        <w:lastRenderedPageBreak/>
        <w:t xml:space="preserve">feedback of beam interference from UEs, the </w:t>
      </w:r>
      <w:proofErr w:type="spellStart"/>
      <w:r w:rsidR="00922ECF" w:rsidRPr="005D1EA7">
        <w:rPr>
          <w:sz w:val="20"/>
          <w:szCs w:val="20"/>
        </w:rPr>
        <w:t>gNB</w:t>
      </w:r>
      <w:proofErr w:type="spellEnd"/>
      <w:r w:rsidR="00922ECF" w:rsidRPr="005D1EA7">
        <w:rPr>
          <w:sz w:val="20"/>
          <w:szCs w:val="20"/>
        </w:rPr>
        <w:t xml:space="preserve"> obtains the </w:t>
      </w:r>
      <w:r w:rsidR="007A414A" w:rsidRPr="005D1EA7">
        <w:rPr>
          <w:sz w:val="20"/>
          <w:szCs w:val="20"/>
        </w:rPr>
        <w:t xml:space="preserve">inter-beam interference </w:t>
      </w:r>
      <w:r w:rsidR="00922ECF" w:rsidRPr="005D1EA7">
        <w:rPr>
          <w:sz w:val="20"/>
          <w:szCs w:val="20"/>
        </w:rPr>
        <w:t xml:space="preserve">information </w:t>
      </w:r>
      <w:r w:rsidR="007A414A" w:rsidRPr="005D1EA7">
        <w:rPr>
          <w:sz w:val="20"/>
          <w:szCs w:val="20"/>
        </w:rPr>
        <w:t>a</w:t>
      </w:r>
      <w:r w:rsidR="00123214" w:rsidRPr="005D1EA7">
        <w:rPr>
          <w:sz w:val="20"/>
          <w:szCs w:val="20"/>
        </w:rPr>
        <w:t>nd can make scheduling decision</w:t>
      </w:r>
      <w:r w:rsidR="000A4623" w:rsidRPr="005D1EA7">
        <w:rPr>
          <w:sz w:val="20"/>
          <w:szCs w:val="20"/>
        </w:rPr>
        <w:t xml:space="preserve"> for multiple </w:t>
      </w:r>
      <w:proofErr w:type="gramStart"/>
      <w:r w:rsidR="000A4623" w:rsidRPr="005D1EA7">
        <w:rPr>
          <w:sz w:val="20"/>
          <w:szCs w:val="20"/>
        </w:rPr>
        <w:t xml:space="preserve">UEs </w:t>
      </w:r>
      <w:r w:rsidR="00123214" w:rsidRPr="005D1EA7">
        <w:rPr>
          <w:sz w:val="20"/>
          <w:szCs w:val="20"/>
        </w:rPr>
        <w:t xml:space="preserve"> </w:t>
      </w:r>
      <w:r w:rsidR="000A4623" w:rsidRPr="005D1EA7">
        <w:rPr>
          <w:sz w:val="20"/>
          <w:szCs w:val="20"/>
        </w:rPr>
        <w:t>(</w:t>
      </w:r>
      <w:proofErr w:type="gramEnd"/>
      <w:r w:rsidR="00123214" w:rsidRPr="005D1EA7">
        <w:rPr>
          <w:sz w:val="20"/>
          <w:szCs w:val="20"/>
        </w:rPr>
        <w:t>UEs pairing</w:t>
      </w:r>
      <w:r w:rsidR="000A4623" w:rsidRPr="005D1EA7">
        <w:rPr>
          <w:sz w:val="20"/>
          <w:szCs w:val="20"/>
        </w:rPr>
        <w:t>)</w:t>
      </w:r>
      <w:r w:rsidR="00123214" w:rsidRPr="005D1EA7">
        <w:rPr>
          <w:sz w:val="20"/>
          <w:szCs w:val="20"/>
        </w:rPr>
        <w:t xml:space="preserve"> </w:t>
      </w:r>
      <w:r w:rsidR="007A414A" w:rsidRPr="005D1EA7">
        <w:rPr>
          <w:sz w:val="20"/>
          <w:szCs w:val="20"/>
        </w:rPr>
        <w:t>accordingly.</w:t>
      </w:r>
      <w:r w:rsidR="00123214" w:rsidRPr="005D1EA7">
        <w:rPr>
          <w:sz w:val="20"/>
          <w:szCs w:val="20"/>
        </w:rPr>
        <w:t xml:space="preserve"> </w:t>
      </w:r>
    </w:p>
    <w:p w:rsidR="00922ECF" w:rsidRPr="005D1EA7" w:rsidRDefault="00922ECF" w:rsidP="00BC1265">
      <w:pPr>
        <w:jc w:val="center"/>
        <w:rPr>
          <w:b/>
          <w:sz w:val="20"/>
          <w:szCs w:val="20"/>
        </w:rPr>
      </w:pPr>
      <w:proofErr w:type="gramStart"/>
      <w:r w:rsidRPr="005D1EA7">
        <w:rPr>
          <w:b/>
          <w:sz w:val="20"/>
          <w:szCs w:val="20"/>
        </w:rPr>
        <w:t>Table 1</w:t>
      </w:r>
      <w:r w:rsidR="009641E7" w:rsidRPr="005D1EA7">
        <w:rPr>
          <w:b/>
          <w:sz w:val="20"/>
          <w:szCs w:val="20"/>
        </w:rPr>
        <w:t>.</w:t>
      </w:r>
      <w:proofErr w:type="gramEnd"/>
      <w:r w:rsidRPr="005D1EA7">
        <w:rPr>
          <w:b/>
          <w:sz w:val="20"/>
          <w:szCs w:val="20"/>
        </w:rPr>
        <w:t xml:space="preserve"> CSI-RS/SSB resource set for beam interference measurement and beam interference feedback</w:t>
      </w:r>
      <w:r w:rsidR="00A16F1D" w:rsidRPr="005D1EA7">
        <w:rPr>
          <w:b/>
          <w:sz w:val="20"/>
          <w:szCs w:val="20"/>
        </w:rP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2130"/>
        <w:gridCol w:w="2130"/>
        <w:gridCol w:w="2131"/>
        <w:gridCol w:w="2131"/>
      </w:tblGrid>
      <w:tr w:rsidR="00922ECF" w:rsidRPr="005D1EA7" w:rsidTr="00BC1265">
        <w:trPr>
          <w:jc w:val="center"/>
        </w:trPr>
        <w:tc>
          <w:tcPr>
            <w:tcW w:w="2130" w:type="dxa"/>
          </w:tcPr>
          <w:p w:rsidR="00922ECF" w:rsidRPr="005D1EA7" w:rsidRDefault="00922ECF" w:rsidP="006717A4">
            <w:pPr>
              <w:rPr>
                <w:sz w:val="20"/>
                <w:szCs w:val="20"/>
              </w:rPr>
            </w:pPr>
          </w:p>
        </w:tc>
        <w:tc>
          <w:tcPr>
            <w:tcW w:w="2130" w:type="dxa"/>
          </w:tcPr>
          <w:p w:rsidR="00922ECF" w:rsidRPr="005D1EA7" w:rsidRDefault="00922ECF" w:rsidP="006717A4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serving beam</w:t>
            </w:r>
          </w:p>
        </w:tc>
        <w:tc>
          <w:tcPr>
            <w:tcW w:w="2131" w:type="dxa"/>
          </w:tcPr>
          <w:p w:rsidR="00922ECF" w:rsidRPr="005D1EA7" w:rsidRDefault="00922ECF" w:rsidP="006717A4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CSI-RS/SSB resource set for beam interference measurement</w:t>
            </w:r>
          </w:p>
        </w:tc>
        <w:tc>
          <w:tcPr>
            <w:tcW w:w="2131" w:type="dxa"/>
          </w:tcPr>
          <w:p w:rsidR="00922ECF" w:rsidRPr="005D1EA7" w:rsidRDefault="00922ECF" w:rsidP="006717A4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Beam interference feedback</w:t>
            </w:r>
            <w:r w:rsidR="00C07605" w:rsidRPr="005D1EA7">
              <w:rPr>
                <w:sz w:val="20"/>
                <w:szCs w:val="20"/>
              </w:rPr>
              <w:t xml:space="preserve"> (N=2)</w:t>
            </w:r>
          </w:p>
          <w:p w:rsidR="00922ECF" w:rsidRPr="005D1EA7" w:rsidRDefault="00922ECF" w:rsidP="006717A4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(CSI-RS/SSB resource index and I-RSRP)</w:t>
            </w:r>
          </w:p>
        </w:tc>
      </w:tr>
      <w:tr w:rsidR="00922ECF" w:rsidRPr="005D1EA7" w:rsidTr="00BC1265">
        <w:trPr>
          <w:jc w:val="center"/>
        </w:trPr>
        <w:tc>
          <w:tcPr>
            <w:tcW w:w="2130" w:type="dxa"/>
          </w:tcPr>
          <w:p w:rsidR="00922ECF" w:rsidRPr="005D1EA7" w:rsidRDefault="00922ECF" w:rsidP="006717A4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UE 1</w:t>
            </w:r>
          </w:p>
        </w:tc>
        <w:tc>
          <w:tcPr>
            <w:tcW w:w="2130" w:type="dxa"/>
          </w:tcPr>
          <w:p w:rsidR="00922ECF" w:rsidRPr="005D1EA7" w:rsidRDefault="00922ECF" w:rsidP="00BC1265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CSI-RS/SSB resource</w:t>
            </w:r>
            <w:r w:rsidR="00C07605" w:rsidRPr="005D1EA7">
              <w:rPr>
                <w:sz w:val="20"/>
                <w:szCs w:val="20"/>
              </w:rPr>
              <w:t xml:space="preserve"> </w:t>
            </w:r>
            <w:r w:rsidRPr="005D1EA7">
              <w:rPr>
                <w:sz w:val="20"/>
                <w:szCs w:val="20"/>
              </w:rPr>
              <w:t xml:space="preserve"> 3 </w:t>
            </w:r>
          </w:p>
        </w:tc>
        <w:tc>
          <w:tcPr>
            <w:tcW w:w="2131" w:type="dxa"/>
          </w:tcPr>
          <w:p w:rsidR="00922ECF" w:rsidRPr="005D1EA7" w:rsidRDefault="00922ECF" w:rsidP="000A4623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 xml:space="preserve">CSI-RS/SSB resource 5, </w:t>
            </w:r>
            <w:r w:rsidR="000A4623" w:rsidRPr="005D1EA7">
              <w:rPr>
                <w:sz w:val="20"/>
                <w:szCs w:val="20"/>
              </w:rPr>
              <w:t>6,7,8</w:t>
            </w:r>
          </w:p>
        </w:tc>
        <w:tc>
          <w:tcPr>
            <w:tcW w:w="2131" w:type="dxa"/>
          </w:tcPr>
          <w:p w:rsidR="00922ECF" w:rsidRPr="005D1EA7" w:rsidRDefault="00922ECF" w:rsidP="00BC1265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CSI-RS/SSB resource 6, 8</w:t>
            </w:r>
          </w:p>
        </w:tc>
      </w:tr>
      <w:tr w:rsidR="00922ECF" w:rsidRPr="005D1EA7" w:rsidTr="00BC1265">
        <w:trPr>
          <w:jc w:val="center"/>
        </w:trPr>
        <w:tc>
          <w:tcPr>
            <w:tcW w:w="2130" w:type="dxa"/>
          </w:tcPr>
          <w:p w:rsidR="00922ECF" w:rsidRPr="005D1EA7" w:rsidRDefault="00922ECF" w:rsidP="006717A4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UE 2</w:t>
            </w:r>
          </w:p>
        </w:tc>
        <w:tc>
          <w:tcPr>
            <w:tcW w:w="2130" w:type="dxa"/>
          </w:tcPr>
          <w:p w:rsidR="00922ECF" w:rsidRPr="005D1EA7" w:rsidRDefault="00922ECF" w:rsidP="00BC1265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 xml:space="preserve">CSI-RS/SSB resource </w:t>
            </w:r>
            <w:r w:rsidR="00154A0F" w:rsidRPr="005D1EA7">
              <w:rPr>
                <w:sz w:val="20"/>
                <w:szCs w:val="20"/>
              </w:rPr>
              <w:t xml:space="preserve"> </w:t>
            </w:r>
            <w:r w:rsidRPr="005D1EA7">
              <w:rPr>
                <w:sz w:val="20"/>
                <w:szCs w:val="20"/>
              </w:rPr>
              <w:t xml:space="preserve">6 </w:t>
            </w:r>
          </w:p>
        </w:tc>
        <w:tc>
          <w:tcPr>
            <w:tcW w:w="2131" w:type="dxa"/>
          </w:tcPr>
          <w:p w:rsidR="00922ECF" w:rsidRPr="005D1EA7" w:rsidRDefault="00922ECF" w:rsidP="000A4623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 xml:space="preserve">CSI-RS/SSB resource 1, </w:t>
            </w:r>
            <w:r w:rsidR="000A4623" w:rsidRPr="005D1EA7">
              <w:rPr>
                <w:sz w:val="20"/>
                <w:szCs w:val="20"/>
              </w:rPr>
              <w:t>2,3,4</w:t>
            </w:r>
          </w:p>
        </w:tc>
        <w:tc>
          <w:tcPr>
            <w:tcW w:w="2131" w:type="dxa"/>
          </w:tcPr>
          <w:p w:rsidR="00922ECF" w:rsidRPr="005D1EA7" w:rsidRDefault="00922ECF" w:rsidP="00BC1265">
            <w:pPr>
              <w:rPr>
                <w:sz w:val="20"/>
                <w:szCs w:val="20"/>
              </w:rPr>
            </w:pPr>
            <w:r w:rsidRPr="005D1EA7">
              <w:rPr>
                <w:sz w:val="20"/>
                <w:szCs w:val="20"/>
              </w:rPr>
              <w:t>CSI-RS/SSB resource 1, 3</w:t>
            </w:r>
          </w:p>
        </w:tc>
      </w:tr>
    </w:tbl>
    <w:p w:rsidR="00BC1265" w:rsidRPr="005D1EA7" w:rsidRDefault="00922ECF" w:rsidP="00BC1265">
      <w:pPr>
        <w:rPr>
          <w:sz w:val="20"/>
          <w:szCs w:val="20"/>
        </w:rPr>
      </w:pPr>
      <w:r w:rsidRPr="005D1EA7">
        <w:rPr>
          <w:sz w:val="20"/>
          <w:szCs w:val="20"/>
        </w:rPr>
        <w:t xml:space="preserve"> </w:t>
      </w:r>
    </w:p>
    <w:p w:rsidR="00BC1265" w:rsidRPr="005D1EA7" w:rsidRDefault="00BC1265" w:rsidP="00BC1265">
      <w:pPr>
        <w:rPr>
          <w:sz w:val="20"/>
          <w:szCs w:val="20"/>
        </w:rPr>
      </w:pPr>
      <w:proofErr w:type="gramStart"/>
      <w:r w:rsidRPr="005D1EA7">
        <w:rPr>
          <w:sz w:val="20"/>
          <w:szCs w:val="20"/>
        </w:rPr>
        <w:t>Taking the case in Figure 1 as an example.</w:t>
      </w:r>
      <w:proofErr w:type="gramEnd"/>
      <w:r w:rsidRPr="005D1EA7">
        <w:rPr>
          <w:sz w:val="20"/>
          <w:szCs w:val="20"/>
        </w:rPr>
        <w:t xml:space="preserve"> Table 1 show</w:t>
      </w:r>
      <w:r w:rsidR="00A16F1D" w:rsidRPr="005D1EA7">
        <w:rPr>
          <w:sz w:val="20"/>
          <w:szCs w:val="20"/>
        </w:rPr>
        <w:t>s</w:t>
      </w:r>
      <w:r w:rsidRPr="005D1EA7">
        <w:rPr>
          <w:sz w:val="20"/>
          <w:szCs w:val="20"/>
        </w:rPr>
        <w:t xml:space="preserve"> the CSI-RS/SSB resource set for beam interference measurement and beam interference feedback. Since the CSI-RS/SSB resource 6 has a low interference to CSI-RS/SSB resource 3 according to the beam interference feedback of UE 1</w:t>
      </w:r>
      <w:r w:rsidR="00A16F1D" w:rsidRPr="005D1EA7">
        <w:rPr>
          <w:sz w:val="20"/>
          <w:szCs w:val="20"/>
        </w:rPr>
        <w:t>,</w:t>
      </w:r>
      <w:r w:rsidRPr="005D1EA7">
        <w:rPr>
          <w:sz w:val="20"/>
          <w:szCs w:val="20"/>
        </w:rPr>
        <w:t xml:space="preserve"> and the CSI-RS/SSB resource 3 has a low interference to CSIR-RS/SSB resource 6 according to the beam interference feedback of UE 2, the </w:t>
      </w:r>
      <w:proofErr w:type="spellStart"/>
      <w:r w:rsidRPr="005D1EA7">
        <w:rPr>
          <w:sz w:val="20"/>
          <w:szCs w:val="20"/>
        </w:rPr>
        <w:t>gNB</w:t>
      </w:r>
      <w:proofErr w:type="spellEnd"/>
      <w:r w:rsidRPr="005D1EA7">
        <w:rPr>
          <w:sz w:val="20"/>
          <w:szCs w:val="20"/>
        </w:rPr>
        <w:t xml:space="preserve"> can schedule </w:t>
      </w:r>
      <w:r w:rsidR="00A16F1D" w:rsidRPr="005D1EA7">
        <w:rPr>
          <w:sz w:val="20"/>
          <w:szCs w:val="20"/>
        </w:rPr>
        <w:t>concurrent DL transmission to UE 1 and UE 2, using</w:t>
      </w:r>
      <w:r w:rsidRPr="005D1EA7">
        <w:rPr>
          <w:sz w:val="20"/>
          <w:szCs w:val="20"/>
        </w:rPr>
        <w:t xml:space="preserve"> CSI-RS/SSB resource 3</w:t>
      </w:r>
      <w:r w:rsidR="00175C14" w:rsidRPr="005D1EA7">
        <w:rPr>
          <w:sz w:val="20"/>
          <w:szCs w:val="20"/>
        </w:rPr>
        <w:t xml:space="preserve"> and 6</w:t>
      </w:r>
      <w:r w:rsidRPr="005D1EA7">
        <w:rPr>
          <w:sz w:val="20"/>
          <w:szCs w:val="20"/>
        </w:rPr>
        <w:t xml:space="preserve"> </w:t>
      </w:r>
      <w:r w:rsidR="00A16F1D" w:rsidRPr="005D1EA7">
        <w:rPr>
          <w:sz w:val="20"/>
          <w:szCs w:val="20"/>
        </w:rPr>
        <w:t xml:space="preserve">to transmit to UE1 </w:t>
      </w:r>
      <w:r w:rsidRPr="005D1EA7">
        <w:rPr>
          <w:sz w:val="20"/>
          <w:szCs w:val="20"/>
        </w:rPr>
        <w:t xml:space="preserve">and </w:t>
      </w:r>
      <w:proofErr w:type="spellStart"/>
      <w:r w:rsidR="00175C14" w:rsidRPr="005D1EA7">
        <w:rPr>
          <w:sz w:val="20"/>
          <w:szCs w:val="20"/>
        </w:rPr>
        <w:t>and</w:t>
      </w:r>
      <w:proofErr w:type="spellEnd"/>
      <w:r w:rsidR="00A16F1D" w:rsidRPr="005D1EA7">
        <w:rPr>
          <w:sz w:val="20"/>
          <w:szCs w:val="20"/>
        </w:rPr>
        <w:t xml:space="preserve"> UE2 </w:t>
      </w:r>
      <w:r w:rsidR="00175C14" w:rsidRPr="005D1EA7">
        <w:rPr>
          <w:sz w:val="20"/>
          <w:szCs w:val="20"/>
        </w:rPr>
        <w:t xml:space="preserve">respectively </w:t>
      </w:r>
      <w:r w:rsidR="00A16F1D" w:rsidRPr="005D1EA7">
        <w:rPr>
          <w:sz w:val="20"/>
          <w:szCs w:val="20"/>
        </w:rPr>
        <w:t xml:space="preserve">to achieve </w:t>
      </w:r>
      <w:r w:rsidRPr="005D1EA7">
        <w:rPr>
          <w:sz w:val="20"/>
          <w:szCs w:val="20"/>
        </w:rPr>
        <w:t xml:space="preserve">low </w:t>
      </w:r>
      <w:r w:rsidR="00A16F1D" w:rsidRPr="005D1EA7">
        <w:rPr>
          <w:sz w:val="20"/>
          <w:szCs w:val="20"/>
        </w:rPr>
        <w:t>cross beam</w:t>
      </w:r>
      <w:r w:rsidRPr="005D1EA7">
        <w:rPr>
          <w:sz w:val="20"/>
          <w:szCs w:val="20"/>
        </w:rPr>
        <w:t xml:space="preserve"> interference.</w:t>
      </w:r>
    </w:p>
    <w:p w:rsidR="00922ECF" w:rsidRPr="005D1EA7" w:rsidRDefault="00922ECF" w:rsidP="00922ECF">
      <w:pPr>
        <w:rPr>
          <w:sz w:val="20"/>
          <w:szCs w:val="20"/>
        </w:rPr>
      </w:pPr>
      <w:r w:rsidRPr="005D1EA7">
        <w:rPr>
          <w:sz w:val="20"/>
          <w:szCs w:val="20"/>
        </w:rPr>
        <w:t xml:space="preserve">According to the analysis above, we proposal </w:t>
      </w:r>
      <w:r w:rsidR="00A02F5E" w:rsidRPr="005D1EA7">
        <w:rPr>
          <w:sz w:val="20"/>
          <w:szCs w:val="20"/>
        </w:rPr>
        <w:t>the following</w:t>
      </w:r>
      <w:r w:rsidRPr="005D1EA7">
        <w:rPr>
          <w:sz w:val="20"/>
          <w:szCs w:val="20"/>
        </w:rPr>
        <w:t>:</w:t>
      </w:r>
    </w:p>
    <w:p w:rsidR="00922ECF" w:rsidRPr="005D1EA7" w:rsidRDefault="004F3487" w:rsidP="00922ECF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>Proposal 6</w:t>
      </w:r>
      <w:r w:rsidR="00922ECF" w:rsidRPr="005D1EA7">
        <w:rPr>
          <w:b/>
          <w:i/>
          <w:sz w:val="20"/>
          <w:szCs w:val="20"/>
        </w:rPr>
        <w:t xml:space="preserve">: A CSI-RS/SSB resource set for beam interference measurement </w:t>
      </w:r>
      <w:r w:rsidR="00EF3E4A" w:rsidRPr="005D1EA7">
        <w:rPr>
          <w:b/>
          <w:i/>
          <w:sz w:val="20"/>
          <w:szCs w:val="20"/>
        </w:rPr>
        <w:t>can</w:t>
      </w:r>
      <w:r w:rsidR="00922ECF" w:rsidRPr="005D1EA7">
        <w:rPr>
          <w:b/>
          <w:i/>
          <w:sz w:val="20"/>
          <w:szCs w:val="20"/>
        </w:rPr>
        <w:t xml:space="preserve"> be configured for a UE and the </w:t>
      </w:r>
      <w:r w:rsidR="00DA186F" w:rsidRPr="005D1EA7">
        <w:rPr>
          <w:b/>
          <w:i/>
          <w:sz w:val="20"/>
          <w:szCs w:val="20"/>
        </w:rPr>
        <w:t xml:space="preserve">same </w:t>
      </w:r>
      <w:r w:rsidR="00FA1618" w:rsidRPr="005D1EA7">
        <w:rPr>
          <w:b/>
          <w:i/>
          <w:sz w:val="20"/>
          <w:szCs w:val="20"/>
        </w:rPr>
        <w:t>spatial receiving</w:t>
      </w:r>
      <w:r w:rsidR="00EF3E4A" w:rsidRPr="005D1EA7">
        <w:rPr>
          <w:b/>
          <w:i/>
          <w:sz w:val="20"/>
          <w:szCs w:val="20"/>
        </w:rPr>
        <w:t xml:space="preserve"> filter</w:t>
      </w:r>
      <w:r w:rsidR="00922ECF" w:rsidRPr="005D1EA7">
        <w:rPr>
          <w:b/>
          <w:i/>
          <w:sz w:val="20"/>
          <w:szCs w:val="20"/>
        </w:rPr>
        <w:t xml:space="preserve"> </w:t>
      </w:r>
      <w:r w:rsidR="00DA186F" w:rsidRPr="005D1EA7">
        <w:rPr>
          <w:b/>
          <w:i/>
          <w:sz w:val="20"/>
          <w:szCs w:val="20"/>
        </w:rPr>
        <w:t>of the serving beam can be used for this</w:t>
      </w:r>
      <w:r w:rsidR="00922ECF" w:rsidRPr="005D1EA7">
        <w:rPr>
          <w:b/>
          <w:i/>
          <w:sz w:val="20"/>
          <w:szCs w:val="20"/>
        </w:rPr>
        <w:t xml:space="preserve"> resource set.</w:t>
      </w:r>
    </w:p>
    <w:p w:rsidR="00FA1618" w:rsidRPr="005D1EA7" w:rsidRDefault="004F3487" w:rsidP="00922ECF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>Proposal 7</w:t>
      </w:r>
      <w:r w:rsidR="00FA1618" w:rsidRPr="005D1EA7">
        <w:rPr>
          <w:b/>
          <w:i/>
          <w:sz w:val="20"/>
          <w:szCs w:val="20"/>
        </w:rPr>
        <w:t xml:space="preserve">: Define Interference-RSRP (I-RSRP) for SSB and CSI-RS as the received power of the interfering RS received with the spatial receiving filter </w:t>
      </w:r>
      <w:r w:rsidR="008F6EF1" w:rsidRPr="005D1EA7">
        <w:rPr>
          <w:b/>
          <w:i/>
          <w:sz w:val="20"/>
          <w:szCs w:val="20"/>
        </w:rPr>
        <w:t xml:space="preserve">of the serving beam. </w:t>
      </w:r>
    </w:p>
    <w:p w:rsidR="00922ECF" w:rsidRPr="005D1EA7" w:rsidRDefault="004F3487" w:rsidP="00922ECF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>Proposal 8</w:t>
      </w:r>
      <w:r w:rsidR="00922ECF" w:rsidRPr="005D1EA7">
        <w:rPr>
          <w:b/>
          <w:i/>
          <w:sz w:val="20"/>
          <w:szCs w:val="20"/>
        </w:rPr>
        <w:t xml:space="preserve">: </w:t>
      </w:r>
      <w:r w:rsidR="00265A85" w:rsidRPr="005D1EA7">
        <w:rPr>
          <w:b/>
          <w:i/>
          <w:sz w:val="20"/>
          <w:szCs w:val="20"/>
        </w:rPr>
        <w:t xml:space="preserve">UE reports </w:t>
      </w:r>
      <w:r w:rsidR="00922ECF" w:rsidRPr="005D1EA7">
        <w:rPr>
          <w:b/>
          <w:i/>
          <w:sz w:val="20"/>
          <w:szCs w:val="20"/>
        </w:rPr>
        <w:t xml:space="preserve">N CSI-RS/SSB resource(s) out of the configured CSI-RS/SSB resource set for beam interference measurement with the lowest I-RSRP </w:t>
      </w:r>
      <w:proofErr w:type="spellStart"/>
      <w:r w:rsidR="00922ECF" w:rsidRPr="005D1EA7">
        <w:rPr>
          <w:b/>
          <w:i/>
          <w:sz w:val="20"/>
          <w:szCs w:val="20"/>
        </w:rPr>
        <w:t>gNB</w:t>
      </w:r>
      <w:proofErr w:type="spellEnd"/>
      <w:r w:rsidR="00922ECF" w:rsidRPr="005D1EA7">
        <w:rPr>
          <w:b/>
          <w:i/>
          <w:sz w:val="20"/>
          <w:szCs w:val="20"/>
        </w:rPr>
        <w:t xml:space="preserve"> for </w:t>
      </w:r>
      <w:r w:rsidR="00123214" w:rsidRPr="005D1EA7">
        <w:rPr>
          <w:b/>
          <w:i/>
          <w:sz w:val="20"/>
          <w:szCs w:val="20"/>
        </w:rPr>
        <w:t>interference aware scheduling</w:t>
      </w:r>
      <w:r w:rsidR="00922ECF" w:rsidRPr="005D1EA7">
        <w:rPr>
          <w:b/>
          <w:i/>
          <w:sz w:val="20"/>
          <w:szCs w:val="20"/>
        </w:rPr>
        <w:t>.</w:t>
      </w:r>
    </w:p>
    <w:p w:rsidR="00922ECF" w:rsidRPr="005D1EA7" w:rsidRDefault="00922ECF" w:rsidP="00922ECF"/>
    <w:p w:rsidR="001A06A2" w:rsidRPr="005D1EA7" w:rsidRDefault="001A06A2" w:rsidP="00810DC3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 xml:space="preserve">Beam failure recovery for </w:t>
      </w:r>
      <w:proofErr w:type="spellStart"/>
      <w:r w:rsidR="0003554D" w:rsidRPr="005D1EA7">
        <w:rPr>
          <w:rFonts w:ascii="Times New Roman" w:hAnsi="Times New Roman"/>
          <w:sz w:val="28"/>
          <w:lang w:val="en-US"/>
        </w:rPr>
        <w:t>Scell</w:t>
      </w:r>
      <w:proofErr w:type="spellEnd"/>
      <w:r w:rsidRPr="005D1EA7">
        <w:rPr>
          <w:rFonts w:ascii="Times New Roman" w:hAnsi="Times New Roman"/>
          <w:sz w:val="28"/>
          <w:lang w:val="en-US"/>
        </w:rPr>
        <w:t xml:space="preserve"> </w:t>
      </w:r>
    </w:p>
    <w:p w:rsidR="0003554D" w:rsidRPr="005D1EA7" w:rsidRDefault="0003554D" w:rsidP="0003554D">
      <w:pPr>
        <w:rPr>
          <w:sz w:val="20"/>
          <w:szCs w:val="20"/>
        </w:rPr>
      </w:pPr>
      <w:r w:rsidRPr="005D1EA7">
        <w:rPr>
          <w:sz w:val="20"/>
        </w:rPr>
        <w:t xml:space="preserve">For beam failure recovery, in Release 15 </w:t>
      </w:r>
      <w:r w:rsidRPr="005D1EA7">
        <w:rPr>
          <w:sz w:val="20"/>
          <w:szCs w:val="20"/>
        </w:rPr>
        <w:t xml:space="preserve">the network configures for a UE a set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of periodic CSI-RS resources for beam failure detection to the </w:t>
      </w:r>
      <w:proofErr w:type="spellStart"/>
      <w:r w:rsidRPr="005D1EA7">
        <w:rPr>
          <w:sz w:val="20"/>
          <w:szCs w:val="20"/>
        </w:rPr>
        <w:t>Pcell</w:t>
      </w:r>
      <w:proofErr w:type="spellEnd"/>
      <w:r w:rsidRPr="005D1EA7">
        <w:rPr>
          <w:sz w:val="20"/>
          <w:szCs w:val="20"/>
        </w:rPr>
        <w:t xml:space="preserve"> or </w:t>
      </w:r>
      <w:proofErr w:type="spellStart"/>
      <w:r w:rsidRPr="005D1EA7">
        <w:rPr>
          <w:sz w:val="20"/>
          <w:szCs w:val="20"/>
        </w:rPr>
        <w:t>PScell</w:t>
      </w:r>
      <w:proofErr w:type="spellEnd"/>
      <w:r w:rsidRPr="005D1EA7">
        <w:rPr>
          <w:sz w:val="20"/>
          <w:szCs w:val="20"/>
        </w:rPr>
        <w:t xml:space="preserve">, and a set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of CSI-RS resources or SSBs for candidate beam monitoring and identification, and a set of contention-free PRACH resources for requesting beam failure recovery. Each PRACH resource corresponds to a candidate beam </w:t>
      </w:r>
      <w:proofErr w:type="gramStart"/>
      <w:r w:rsidRPr="005D1EA7">
        <w:rPr>
          <w:sz w:val="20"/>
          <w:szCs w:val="20"/>
        </w:rPr>
        <w:t xml:space="preserve">in </w:t>
      </w:r>
      <m:oMath>
        <w:proofErr w:type="gramEnd"/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. The UE transmits using the PRACH resource corresponding to a new candidate beam in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it identifies after all the beams in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have failed. </w:t>
      </w:r>
    </w:p>
    <w:p w:rsidR="00970143" w:rsidRPr="005D1EA7" w:rsidRDefault="009E70FA" w:rsidP="00834210">
      <w:pPr>
        <w:rPr>
          <w:sz w:val="20"/>
          <w:szCs w:val="20"/>
        </w:rPr>
      </w:pPr>
      <w:r w:rsidRPr="005D1EA7">
        <w:rPr>
          <w:sz w:val="20"/>
          <w:szCs w:val="20"/>
        </w:rPr>
        <w:t xml:space="preserve">For beam failure recovery in </w:t>
      </w:r>
      <w:proofErr w:type="spellStart"/>
      <w:r w:rsidRPr="005D1EA7">
        <w:rPr>
          <w:sz w:val="20"/>
          <w:szCs w:val="20"/>
        </w:rPr>
        <w:t>Scell</w:t>
      </w:r>
      <w:proofErr w:type="spellEnd"/>
      <w:r w:rsidRPr="005D1EA7">
        <w:rPr>
          <w:sz w:val="20"/>
          <w:szCs w:val="20"/>
        </w:rPr>
        <w:t xml:space="preserve">, the UE can be configured with a set of a set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and a set </w:t>
      </w:r>
      <w:proofErr w:type="gramStart"/>
      <w:r w:rsidRPr="005D1EA7">
        <w:rPr>
          <w:sz w:val="20"/>
          <w:szCs w:val="20"/>
        </w:rPr>
        <w:t xml:space="preserve">of </w:t>
      </w:r>
      <m:oMath>
        <w:proofErr w:type="gramEnd"/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, similar to the </w:t>
      </w:r>
      <w:proofErr w:type="spellStart"/>
      <w:r w:rsidRPr="005D1EA7">
        <w:rPr>
          <w:sz w:val="20"/>
          <w:szCs w:val="20"/>
        </w:rPr>
        <w:t>Pcell</w:t>
      </w:r>
      <w:proofErr w:type="spellEnd"/>
      <w:r w:rsidRPr="005D1EA7">
        <w:rPr>
          <w:sz w:val="20"/>
          <w:szCs w:val="20"/>
        </w:rPr>
        <w:t xml:space="preserve">. What is different is that for intra-band CA, the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can be in another carrier. The UE can monitor the quality of the beams in </w:t>
      </w:r>
      <m:oMath>
        <m:acc>
          <m:accPr>
            <m:chr m:val="̅"/>
            <m:ctrlPr>
              <w:rPr>
                <w:rFonts w:asci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e>
        </m:acc>
      </m:oMath>
      <w:r w:rsidRPr="005D1EA7">
        <w:rPr>
          <w:sz w:val="20"/>
          <w:szCs w:val="20"/>
        </w:rPr>
        <w:t xml:space="preserve"> using the same criterion (BLER) as the </w:t>
      </w:r>
      <w:proofErr w:type="spellStart"/>
      <w:r w:rsidRPr="005D1EA7">
        <w:rPr>
          <w:sz w:val="20"/>
          <w:szCs w:val="20"/>
        </w:rPr>
        <w:t>Pcell</w:t>
      </w:r>
      <w:proofErr w:type="spellEnd"/>
      <w:r w:rsidRPr="005D1EA7">
        <w:rPr>
          <w:sz w:val="20"/>
          <w:szCs w:val="20"/>
        </w:rPr>
        <w:t xml:space="preserve">. No spec change is required for this part. </w:t>
      </w:r>
      <w:r w:rsidR="0003554D" w:rsidRPr="005D1EA7">
        <w:rPr>
          <w:sz w:val="20"/>
          <w:szCs w:val="20"/>
        </w:rPr>
        <w:t xml:space="preserve">Currently there is no RACH resource defined for </w:t>
      </w:r>
      <w:proofErr w:type="spellStart"/>
      <w:r w:rsidR="0003554D" w:rsidRPr="005D1EA7">
        <w:rPr>
          <w:sz w:val="20"/>
          <w:szCs w:val="20"/>
        </w:rPr>
        <w:t>Scell</w:t>
      </w:r>
      <w:proofErr w:type="spellEnd"/>
      <w:r w:rsidR="0003554D" w:rsidRPr="005D1EA7">
        <w:rPr>
          <w:sz w:val="20"/>
          <w:szCs w:val="20"/>
        </w:rPr>
        <w:t xml:space="preserve">, so UE cannot send PRACH to </w:t>
      </w:r>
      <w:proofErr w:type="spellStart"/>
      <w:r w:rsidR="0003554D" w:rsidRPr="005D1EA7">
        <w:rPr>
          <w:sz w:val="20"/>
          <w:szCs w:val="20"/>
        </w:rPr>
        <w:t>Scell</w:t>
      </w:r>
      <w:proofErr w:type="spellEnd"/>
      <w:r w:rsidR="0003554D" w:rsidRPr="005D1EA7">
        <w:rPr>
          <w:sz w:val="20"/>
          <w:szCs w:val="20"/>
        </w:rPr>
        <w:t xml:space="preserve"> to indicate beam failure and indicate </w:t>
      </w:r>
      <w:r w:rsidR="00970143" w:rsidRPr="005D1EA7">
        <w:rPr>
          <w:sz w:val="20"/>
          <w:szCs w:val="20"/>
        </w:rPr>
        <w:t xml:space="preserve">new candidate beam. This will not be necessary either. While the serving beams from </w:t>
      </w:r>
      <w:proofErr w:type="spellStart"/>
      <w:r w:rsidR="00970143" w:rsidRPr="005D1EA7">
        <w:rPr>
          <w:sz w:val="20"/>
          <w:szCs w:val="20"/>
        </w:rPr>
        <w:t>Scell</w:t>
      </w:r>
      <w:proofErr w:type="spellEnd"/>
      <w:r w:rsidR="00970143" w:rsidRPr="005D1EA7">
        <w:rPr>
          <w:sz w:val="20"/>
          <w:szCs w:val="20"/>
        </w:rPr>
        <w:t xml:space="preserve"> </w:t>
      </w:r>
      <w:r w:rsidRPr="005D1EA7">
        <w:rPr>
          <w:sz w:val="20"/>
          <w:szCs w:val="20"/>
        </w:rPr>
        <w:t>fail</w:t>
      </w:r>
      <w:r w:rsidR="00970143" w:rsidRPr="005D1EA7">
        <w:rPr>
          <w:sz w:val="20"/>
          <w:szCs w:val="20"/>
        </w:rPr>
        <w:t xml:space="preserve">, it is likely </w:t>
      </w:r>
      <w:r w:rsidR="00970143" w:rsidRPr="005D1EA7">
        <w:rPr>
          <w:sz w:val="20"/>
          <w:szCs w:val="20"/>
        </w:rPr>
        <w:lastRenderedPageBreak/>
        <w:t xml:space="preserve">the beams from the </w:t>
      </w:r>
      <w:proofErr w:type="spellStart"/>
      <w:r w:rsidR="00970143" w:rsidRPr="005D1EA7">
        <w:rPr>
          <w:sz w:val="20"/>
          <w:szCs w:val="20"/>
        </w:rPr>
        <w:t>Pcell</w:t>
      </w:r>
      <w:proofErr w:type="spellEnd"/>
      <w:r w:rsidR="00970143" w:rsidRPr="005D1EA7">
        <w:rPr>
          <w:sz w:val="20"/>
          <w:szCs w:val="20"/>
        </w:rPr>
        <w:t xml:space="preserve"> to the UE are still </w:t>
      </w:r>
      <w:r w:rsidRPr="005D1EA7">
        <w:rPr>
          <w:sz w:val="20"/>
          <w:szCs w:val="20"/>
        </w:rPr>
        <w:t xml:space="preserve">in </w:t>
      </w:r>
      <w:r w:rsidR="00970143" w:rsidRPr="005D1EA7">
        <w:rPr>
          <w:sz w:val="20"/>
          <w:szCs w:val="20"/>
        </w:rPr>
        <w:t>good</w:t>
      </w:r>
      <w:r w:rsidRPr="005D1EA7">
        <w:rPr>
          <w:sz w:val="20"/>
          <w:szCs w:val="20"/>
        </w:rPr>
        <w:t xml:space="preserve"> condition</w:t>
      </w:r>
      <w:r w:rsidR="00970143" w:rsidRPr="005D1EA7">
        <w:rPr>
          <w:sz w:val="20"/>
          <w:szCs w:val="20"/>
        </w:rPr>
        <w:t xml:space="preserve">, so the connection from the UE to the network is not lost with the </w:t>
      </w:r>
      <w:proofErr w:type="spellStart"/>
      <w:r w:rsidR="00970143" w:rsidRPr="005D1EA7">
        <w:rPr>
          <w:sz w:val="20"/>
          <w:szCs w:val="20"/>
        </w:rPr>
        <w:t>Scell</w:t>
      </w:r>
      <w:proofErr w:type="spellEnd"/>
      <w:r w:rsidR="00970143" w:rsidRPr="005D1EA7">
        <w:rPr>
          <w:sz w:val="20"/>
          <w:szCs w:val="20"/>
        </w:rPr>
        <w:t xml:space="preserve">. The UE can send a MAC-CE message to the </w:t>
      </w:r>
      <w:proofErr w:type="spellStart"/>
      <w:r w:rsidR="00970143" w:rsidRPr="005D1EA7">
        <w:rPr>
          <w:sz w:val="20"/>
          <w:szCs w:val="20"/>
        </w:rPr>
        <w:t>Pcell</w:t>
      </w:r>
      <w:proofErr w:type="spellEnd"/>
      <w:r w:rsidR="00970143" w:rsidRPr="005D1EA7">
        <w:rPr>
          <w:sz w:val="20"/>
          <w:szCs w:val="20"/>
        </w:rPr>
        <w:t xml:space="preserve"> to indicate the beam failure and the new candidate beam for the </w:t>
      </w:r>
      <w:proofErr w:type="spellStart"/>
      <w:r w:rsidR="00970143" w:rsidRPr="005D1EA7">
        <w:rPr>
          <w:sz w:val="20"/>
          <w:szCs w:val="20"/>
        </w:rPr>
        <w:t>Scell</w:t>
      </w:r>
      <w:proofErr w:type="spellEnd"/>
      <w:r w:rsidR="00970143" w:rsidRPr="005D1EA7">
        <w:rPr>
          <w:sz w:val="20"/>
          <w:szCs w:val="20"/>
        </w:rPr>
        <w:t xml:space="preserve">. </w:t>
      </w:r>
      <w:r w:rsidR="00834210" w:rsidRPr="005D1EA7">
        <w:rPr>
          <w:sz w:val="20"/>
          <w:szCs w:val="20"/>
        </w:rPr>
        <w:t xml:space="preserve">The response to the beam failure recovery request can be sent to the UE from the </w:t>
      </w:r>
      <w:proofErr w:type="spellStart"/>
      <w:r w:rsidR="00834210" w:rsidRPr="005D1EA7">
        <w:rPr>
          <w:sz w:val="20"/>
          <w:szCs w:val="20"/>
        </w:rPr>
        <w:t>Pcell</w:t>
      </w:r>
      <w:proofErr w:type="spellEnd"/>
      <w:r w:rsidR="00834210" w:rsidRPr="005D1EA7">
        <w:rPr>
          <w:sz w:val="20"/>
          <w:szCs w:val="20"/>
        </w:rPr>
        <w:t xml:space="preserve">, and the UE can switch in the </w:t>
      </w:r>
      <w:proofErr w:type="spellStart"/>
      <w:r w:rsidR="00834210" w:rsidRPr="005D1EA7">
        <w:rPr>
          <w:sz w:val="20"/>
          <w:szCs w:val="20"/>
        </w:rPr>
        <w:t>Scell</w:t>
      </w:r>
      <w:proofErr w:type="spellEnd"/>
      <w:r w:rsidR="00834210" w:rsidRPr="005D1EA7">
        <w:rPr>
          <w:sz w:val="20"/>
          <w:szCs w:val="20"/>
        </w:rPr>
        <w:t xml:space="preserve"> to the new beam confirmed in the response after K symbols. This MAC-CE based beam failure recovery mechanism </w:t>
      </w:r>
      <w:r w:rsidR="008B4F11" w:rsidRPr="005D1EA7">
        <w:rPr>
          <w:sz w:val="20"/>
          <w:szCs w:val="20"/>
        </w:rPr>
        <w:t xml:space="preserve">will also have shorter delay and high reliability than RACH-based beam failure recovery scheme. This is because if CBRA-based BFR is used, the UE will have to go through contention with other UEs and possibly subsequent </w:t>
      </w:r>
      <w:proofErr w:type="spellStart"/>
      <w:r w:rsidR="008B4F11" w:rsidRPr="005D1EA7">
        <w:rPr>
          <w:sz w:val="20"/>
          <w:szCs w:val="20"/>
        </w:rPr>
        <w:t>backoff</w:t>
      </w:r>
      <w:proofErr w:type="spellEnd"/>
      <w:r w:rsidR="008B4F11" w:rsidRPr="005D1EA7">
        <w:rPr>
          <w:sz w:val="20"/>
          <w:szCs w:val="20"/>
        </w:rPr>
        <w:t xml:space="preserve">, so the reliability of beam recovery in time suffers. If CFRA resource is configured at the </w:t>
      </w:r>
      <w:proofErr w:type="spellStart"/>
      <w:r w:rsidR="008B4F11" w:rsidRPr="005D1EA7">
        <w:rPr>
          <w:sz w:val="20"/>
          <w:szCs w:val="20"/>
        </w:rPr>
        <w:t>Pcell</w:t>
      </w:r>
      <w:proofErr w:type="spellEnd"/>
      <w:r w:rsidR="008B4F11" w:rsidRPr="005D1EA7">
        <w:rPr>
          <w:sz w:val="20"/>
          <w:szCs w:val="20"/>
        </w:rPr>
        <w:t xml:space="preserve"> for the </w:t>
      </w:r>
      <w:proofErr w:type="spellStart"/>
      <w:r w:rsidR="008B4F11" w:rsidRPr="005D1EA7">
        <w:rPr>
          <w:sz w:val="20"/>
          <w:szCs w:val="20"/>
        </w:rPr>
        <w:t>Scell</w:t>
      </w:r>
      <w:proofErr w:type="spellEnd"/>
      <w:r w:rsidR="008B4F11" w:rsidRPr="005D1EA7">
        <w:rPr>
          <w:sz w:val="20"/>
          <w:szCs w:val="20"/>
        </w:rPr>
        <w:t xml:space="preserve">, a large number of RACH resources have to be allocated, especially when there are multiple </w:t>
      </w:r>
      <w:proofErr w:type="spellStart"/>
      <w:r w:rsidR="008B4F11" w:rsidRPr="005D1EA7">
        <w:rPr>
          <w:sz w:val="20"/>
          <w:szCs w:val="20"/>
        </w:rPr>
        <w:t>Scells</w:t>
      </w:r>
      <w:proofErr w:type="spellEnd"/>
      <w:r w:rsidR="008B4F11" w:rsidRPr="005D1EA7">
        <w:rPr>
          <w:sz w:val="20"/>
          <w:szCs w:val="20"/>
        </w:rPr>
        <w:t xml:space="preserve"> for the same </w:t>
      </w:r>
      <w:proofErr w:type="spellStart"/>
      <w:r w:rsidR="008B4F11" w:rsidRPr="005D1EA7">
        <w:rPr>
          <w:sz w:val="20"/>
          <w:szCs w:val="20"/>
        </w:rPr>
        <w:t>Pcell</w:t>
      </w:r>
      <w:proofErr w:type="spellEnd"/>
      <w:r w:rsidR="008B4F11" w:rsidRPr="005D1EA7">
        <w:rPr>
          <w:sz w:val="20"/>
          <w:szCs w:val="20"/>
        </w:rPr>
        <w:t>. This leads to both waste of resources and large delay due to the large number of CFRA resources. MAC-CE based recovery</w:t>
      </w:r>
      <w:r w:rsidR="00970143" w:rsidRPr="005D1EA7">
        <w:rPr>
          <w:sz w:val="20"/>
          <w:szCs w:val="20"/>
        </w:rPr>
        <w:t xml:space="preserve"> works for different types of </w:t>
      </w:r>
      <w:proofErr w:type="spellStart"/>
      <w:r w:rsidR="00970143" w:rsidRPr="005D1EA7">
        <w:rPr>
          <w:sz w:val="20"/>
          <w:szCs w:val="20"/>
        </w:rPr>
        <w:t>Scell</w:t>
      </w:r>
      <w:proofErr w:type="spellEnd"/>
      <w:r w:rsidR="00970143" w:rsidRPr="005D1EA7">
        <w:rPr>
          <w:sz w:val="20"/>
          <w:szCs w:val="20"/>
        </w:rPr>
        <w:t xml:space="preserve">, since it does not require the </w:t>
      </w:r>
      <w:proofErr w:type="spellStart"/>
      <w:r w:rsidR="00970143" w:rsidRPr="005D1EA7">
        <w:rPr>
          <w:sz w:val="20"/>
          <w:szCs w:val="20"/>
        </w:rPr>
        <w:t>Scell</w:t>
      </w:r>
      <w:proofErr w:type="spellEnd"/>
      <w:r w:rsidR="00970143" w:rsidRPr="005D1EA7">
        <w:rPr>
          <w:sz w:val="20"/>
          <w:szCs w:val="20"/>
        </w:rPr>
        <w:t xml:space="preserve"> to have a UL. So </w:t>
      </w:r>
      <w:r w:rsidR="008B4F11" w:rsidRPr="005D1EA7">
        <w:rPr>
          <w:sz w:val="20"/>
          <w:szCs w:val="20"/>
        </w:rPr>
        <w:t xml:space="preserve">it can be applied to </w:t>
      </w:r>
      <w:proofErr w:type="spellStart"/>
      <w:r w:rsidR="00970143" w:rsidRPr="005D1EA7">
        <w:rPr>
          <w:sz w:val="20"/>
          <w:szCs w:val="20"/>
        </w:rPr>
        <w:t>Scell</w:t>
      </w:r>
      <w:proofErr w:type="spellEnd"/>
      <w:r w:rsidR="00970143" w:rsidRPr="005D1EA7">
        <w:rPr>
          <w:sz w:val="20"/>
          <w:szCs w:val="20"/>
        </w:rPr>
        <w:t xml:space="preserve"> with DL and UL, as well as DL only. </w:t>
      </w:r>
    </w:p>
    <w:p w:rsidR="00C6706F" w:rsidRPr="005D1EA7" w:rsidRDefault="00C6706F" w:rsidP="0003554D">
      <w:pPr>
        <w:rPr>
          <w:b/>
          <w:i/>
          <w:sz w:val="20"/>
        </w:rPr>
      </w:pPr>
      <w:r w:rsidRPr="005D1EA7">
        <w:rPr>
          <w:b/>
          <w:i/>
          <w:sz w:val="20"/>
        </w:rPr>
        <w:t>Proposal</w:t>
      </w:r>
      <w:r w:rsidR="004F3487" w:rsidRPr="005D1EA7">
        <w:rPr>
          <w:b/>
          <w:i/>
          <w:sz w:val="20"/>
        </w:rPr>
        <w:t xml:space="preserve"> 9</w:t>
      </w:r>
      <w:r w:rsidRPr="005D1EA7">
        <w:rPr>
          <w:b/>
          <w:i/>
          <w:sz w:val="20"/>
        </w:rPr>
        <w:t xml:space="preserve">: Support MAC-CE based beam failure recovery mechanism for </w:t>
      </w:r>
      <w:proofErr w:type="spellStart"/>
      <w:r w:rsidRPr="005D1EA7">
        <w:rPr>
          <w:b/>
          <w:i/>
          <w:sz w:val="20"/>
        </w:rPr>
        <w:t>Scell</w:t>
      </w:r>
      <w:proofErr w:type="spellEnd"/>
      <w:r w:rsidRPr="005D1EA7">
        <w:rPr>
          <w:b/>
          <w:i/>
          <w:sz w:val="20"/>
        </w:rPr>
        <w:t>.</w:t>
      </w:r>
    </w:p>
    <w:p w:rsidR="004F3487" w:rsidRPr="005D1EA7" w:rsidRDefault="004F3487" w:rsidP="0003554D">
      <w:pPr>
        <w:rPr>
          <w:b/>
          <w:i/>
          <w:sz w:val="20"/>
        </w:rPr>
      </w:pPr>
    </w:p>
    <w:p w:rsidR="004E394E" w:rsidRPr="005D1EA7" w:rsidRDefault="004E394E" w:rsidP="004F3487">
      <w:pPr>
        <w:pStyle w:val="Heading1"/>
        <w:rPr>
          <w:rFonts w:ascii="Times New Roman" w:hAnsi="Times New Roman"/>
        </w:rPr>
      </w:pPr>
      <w:r w:rsidRPr="005D1EA7">
        <w:rPr>
          <w:rFonts w:ascii="Times New Roman" w:hAnsi="Times New Roman"/>
        </w:rPr>
        <w:t>Conclusion</w:t>
      </w:r>
    </w:p>
    <w:p w:rsidR="003D3F60" w:rsidRPr="005D1EA7" w:rsidRDefault="004E394E" w:rsidP="00810DC3">
      <w:pPr>
        <w:snapToGrid w:val="0"/>
        <w:spacing w:before="120" w:afterLines="50" w:line="240" w:lineRule="auto"/>
        <w:jc w:val="both"/>
        <w:rPr>
          <w:rFonts w:eastAsia="微软雅黑"/>
          <w:sz w:val="20"/>
          <w:szCs w:val="20"/>
        </w:rPr>
      </w:pPr>
      <w:r w:rsidRPr="005D1EA7">
        <w:rPr>
          <w:rFonts w:eastAsia="微软雅黑"/>
          <w:sz w:val="20"/>
          <w:szCs w:val="20"/>
        </w:rPr>
        <w:t xml:space="preserve">In this contribution, we </w:t>
      </w:r>
      <w:r w:rsidR="003D3F60" w:rsidRPr="005D1EA7">
        <w:rPr>
          <w:rFonts w:eastAsia="微软雅黑"/>
          <w:sz w:val="20"/>
          <w:szCs w:val="20"/>
        </w:rPr>
        <w:t xml:space="preserve">discussed beam management and beam failure recovery issues for multi-TRP/multi-panel MIMO enhancement in R16. Our proposals are summarized as below: </w:t>
      </w:r>
    </w:p>
    <w:p w:rsidR="004F3487" w:rsidRPr="005D1EA7" w:rsidRDefault="004F3487" w:rsidP="004F3487">
      <w:pPr>
        <w:rPr>
          <w:b/>
          <w:i/>
          <w:sz w:val="20"/>
        </w:rPr>
      </w:pPr>
      <w:r w:rsidRPr="005D1EA7">
        <w:rPr>
          <w:b/>
          <w:i/>
          <w:sz w:val="20"/>
        </w:rPr>
        <w:t xml:space="preserve">Proposal 1: Extend the Release 15 beam indication scheme with multiple TCI states or SRI </w:t>
      </w:r>
      <w:proofErr w:type="gramStart"/>
      <w:r w:rsidRPr="005D1EA7">
        <w:rPr>
          <w:b/>
          <w:i/>
          <w:sz w:val="20"/>
        </w:rPr>
        <w:t>fields</w:t>
      </w:r>
      <w:proofErr w:type="gramEnd"/>
      <w:r w:rsidRPr="005D1EA7">
        <w:rPr>
          <w:b/>
          <w:i/>
          <w:sz w:val="20"/>
        </w:rPr>
        <w:t xml:space="preserve"> for multi-beam operations. </w:t>
      </w:r>
    </w:p>
    <w:p w:rsidR="004F3487" w:rsidRPr="005D1EA7" w:rsidRDefault="004F3487" w:rsidP="004F3487">
      <w:pPr>
        <w:rPr>
          <w:b/>
          <w:i/>
          <w:sz w:val="20"/>
        </w:rPr>
      </w:pPr>
      <w:r w:rsidRPr="005D1EA7">
        <w:rPr>
          <w:b/>
          <w:i/>
          <w:sz w:val="20"/>
        </w:rPr>
        <w:t>Proposal 2: Reuse the QCL relationship defined in Release 15.</w:t>
      </w:r>
    </w:p>
    <w:p w:rsidR="004F3487" w:rsidRPr="005D1EA7" w:rsidRDefault="004F3487" w:rsidP="004F3487">
      <w:pPr>
        <w:spacing w:beforeLines="25" w:afterLines="50"/>
        <w:jc w:val="both"/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>Proposal 3: Include L1-SINR in the CSI beam measurement report.</w:t>
      </w:r>
    </w:p>
    <w:p w:rsidR="004F3487" w:rsidRPr="005D1EA7" w:rsidRDefault="004F3487" w:rsidP="004F3487">
      <w:pPr>
        <w:spacing w:beforeLines="25" w:afterLines="50"/>
        <w:jc w:val="both"/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 xml:space="preserve">Proposal 4: If differential reporting is supported for L1-SINR, reuse the differential reporting scheme for L1-RSRP in R15.  </w:t>
      </w:r>
    </w:p>
    <w:p w:rsidR="004F3487" w:rsidRPr="005D1EA7" w:rsidRDefault="004F3487" w:rsidP="004F3487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 xml:space="preserve">Proposal 5: Support interference measurement in beam management in NR R16.   </w:t>
      </w:r>
    </w:p>
    <w:p w:rsidR="004F3487" w:rsidRPr="005D1EA7" w:rsidRDefault="004F3487" w:rsidP="004F3487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>Proposal 6: A CSI-RS/SSB resource set for beam interference measurement can be configured for a UE and the same spatial receiving filter of the serving beam can be used for this resource set.</w:t>
      </w:r>
    </w:p>
    <w:p w:rsidR="004F3487" w:rsidRPr="005D1EA7" w:rsidRDefault="004F3487" w:rsidP="004F3487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 xml:space="preserve">Proposal 7: Define Interference-RSRP (I-RSRP) for SSB and CSI-RS as the received power of the interfering RS received with the spatial receiving filter of the serving beam. </w:t>
      </w:r>
    </w:p>
    <w:p w:rsidR="004F3487" w:rsidRPr="005D1EA7" w:rsidRDefault="004F3487" w:rsidP="004F3487">
      <w:pPr>
        <w:rPr>
          <w:b/>
          <w:i/>
          <w:sz w:val="20"/>
          <w:szCs w:val="20"/>
        </w:rPr>
      </w:pPr>
      <w:r w:rsidRPr="005D1EA7">
        <w:rPr>
          <w:b/>
          <w:i/>
          <w:sz w:val="20"/>
          <w:szCs w:val="20"/>
        </w:rPr>
        <w:t xml:space="preserve">Proposal 8: UE reports N CSI-RS/SSB resource(s) out of the configured CSI-RS/SSB resource set for beam interference measurement with the lowest I-RSRP </w:t>
      </w:r>
      <w:proofErr w:type="spellStart"/>
      <w:r w:rsidRPr="005D1EA7">
        <w:rPr>
          <w:b/>
          <w:i/>
          <w:sz w:val="20"/>
          <w:szCs w:val="20"/>
        </w:rPr>
        <w:t>gNB</w:t>
      </w:r>
      <w:proofErr w:type="spellEnd"/>
      <w:r w:rsidRPr="005D1EA7">
        <w:rPr>
          <w:b/>
          <w:i/>
          <w:sz w:val="20"/>
          <w:szCs w:val="20"/>
        </w:rPr>
        <w:t xml:space="preserve"> for interference aware scheduling.</w:t>
      </w:r>
    </w:p>
    <w:p w:rsidR="004F3487" w:rsidRPr="005D1EA7" w:rsidRDefault="004F3487" w:rsidP="004F3487">
      <w:pPr>
        <w:rPr>
          <w:b/>
          <w:i/>
          <w:sz w:val="20"/>
        </w:rPr>
      </w:pPr>
      <w:r w:rsidRPr="005D1EA7">
        <w:rPr>
          <w:b/>
          <w:i/>
          <w:sz w:val="20"/>
        </w:rPr>
        <w:t xml:space="preserve">Proposal 9: Support MAC-CE based beam failure recovery mechanism for </w:t>
      </w:r>
      <w:proofErr w:type="spellStart"/>
      <w:r w:rsidRPr="005D1EA7">
        <w:rPr>
          <w:b/>
          <w:i/>
          <w:sz w:val="20"/>
        </w:rPr>
        <w:t>Scell</w:t>
      </w:r>
      <w:proofErr w:type="spellEnd"/>
      <w:r w:rsidRPr="005D1EA7">
        <w:rPr>
          <w:b/>
          <w:i/>
          <w:sz w:val="20"/>
        </w:rPr>
        <w:t>.</w:t>
      </w:r>
    </w:p>
    <w:p w:rsidR="004049C9" w:rsidRPr="005D1EA7" w:rsidRDefault="004049C9" w:rsidP="00810DC3">
      <w:pPr>
        <w:spacing w:beforeLines="100" w:after="120"/>
        <w:jc w:val="both"/>
        <w:rPr>
          <w:i/>
          <w:sz w:val="20"/>
          <w:szCs w:val="20"/>
        </w:rPr>
      </w:pPr>
    </w:p>
    <w:p w:rsidR="004E394E" w:rsidRPr="005D1EA7" w:rsidRDefault="004E394E" w:rsidP="00810DC3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 xml:space="preserve">References </w:t>
      </w:r>
    </w:p>
    <w:p w:rsidR="0026161C" w:rsidRPr="005D1EA7" w:rsidRDefault="0026161C" w:rsidP="0026161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</w:rPr>
      </w:pPr>
      <w:bookmarkStart w:id="2" w:name="_Ref523924562"/>
      <w:bookmarkStart w:id="3" w:name="_Ref477447693"/>
      <w:r w:rsidRPr="005D1EA7">
        <w:rPr>
          <w:sz w:val="20"/>
        </w:rPr>
        <w:t>3GPP RP-181453, WI Proposal on NR MIMO Enhancements.</w:t>
      </w:r>
      <w:bookmarkEnd w:id="2"/>
      <w:r w:rsidRPr="005D1EA7">
        <w:rPr>
          <w:sz w:val="20"/>
        </w:rPr>
        <w:t xml:space="preserve"> </w:t>
      </w:r>
    </w:p>
    <w:p w:rsidR="0026161C" w:rsidRPr="005D1EA7" w:rsidRDefault="0026161C" w:rsidP="0026161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</w:rPr>
      </w:pPr>
      <w:bookmarkStart w:id="4" w:name="_Ref525744507"/>
      <w:bookmarkStart w:id="5" w:name="_Ref528792518"/>
      <w:bookmarkEnd w:id="3"/>
      <w:r w:rsidRPr="005D1EA7">
        <w:rPr>
          <w:sz w:val="20"/>
        </w:rPr>
        <w:t xml:space="preserve">3GPP </w:t>
      </w:r>
      <w:bookmarkEnd w:id="4"/>
      <w:r w:rsidRPr="005D1EA7">
        <w:rPr>
          <w:sz w:val="20"/>
        </w:rPr>
        <w:t xml:space="preserve">RAN1#94bis </w:t>
      </w:r>
      <w:r w:rsidR="00A71B5E" w:rsidRPr="005D1EA7">
        <w:rPr>
          <w:sz w:val="20"/>
        </w:rPr>
        <w:t>Chairman’s n</w:t>
      </w:r>
      <w:r w:rsidRPr="005D1EA7">
        <w:rPr>
          <w:sz w:val="20"/>
        </w:rPr>
        <w:t>otes.</w:t>
      </w:r>
      <w:bookmarkEnd w:id="5"/>
    </w:p>
    <w:p w:rsidR="0026161C" w:rsidRPr="005D1EA7" w:rsidRDefault="00A71B5E" w:rsidP="00F97C2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</w:rPr>
      </w:pPr>
      <w:r w:rsidRPr="005D1EA7">
        <w:rPr>
          <w:sz w:val="20"/>
        </w:rPr>
        <w:t>3GPP TS 38.215, NR, Physical Layer Measurements.</w:t>
      </w:r>
    </w:p>
    <w:sectPr w:rsidR="0026161C" w:rsidRPr="005D1EA7" w:rsidSect="00190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95C" w:rsidRDefault="0074795C" w:rsidP="003B4856">
      <w:pPr>
        <w:spacing w:after="0" w:line="240" w:lineRule="auto"/>
      </w:pPr>
      <w:r>
        <w:separator/>
      </w:r>
    </w:p>
  </w:endnote>
  <w:endnote w:type="continuationSeparator" w:id="0">
    <w:p w:rsidR="0074795C" w:rsidRDefault="0074795C" w:rsidP="003B4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95C" w:rsidRDefault="0074795C" w:rsidP="003B4856">
      <w:pPr>
        <w:spacing w:after="0" w:line="240" w:lineRule="auto"/>
      </w:pPr>
      <w:r>
        <w:separator/>
      </w:r>
    </w:p>
  </w:footnote>
  <w:footnote w:type="continuationSeparator" w:id="0">
    <w:p w:rsidR="0074795C" w:rsidRDefault="0074795C" w:rsidP="003B4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DA72F8"/>
    <w:multiLevelType w:val="hybridMultilevel"/>
    <w:tmpl w:val="DDD602AA"/>
    <w:lvl w:ilvl="0" w:tplc="6FE063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17A5A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EE0201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EE3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A0ED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FAEF5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558E3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8442C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5502C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5205"/>
    <w:multiLevelType w:val="multilevel"/>
    <w:tmpl w:val="094252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C0E06"/>
    <w:multiLevelType w:val="hybridMultilevel"/>
    <w:tmpl w:val="30BE57D0"/>
    <w:lvl w:ilvl="0" w:tplc="86085DB2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BB6BC1"/>
    <w:multiLevelType w:val="hybridMultilevel"/>
    <w:tmpl w:val="46709D34"/>
    <w:lvl w:ilvl="0" w:tplc="9C70F94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8E63F14"/>
    <w:multiLevelType w:val="hybridMultilevel"/>
    <w:tmpl w:val="1CC079EE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8410EC04">
      <w:numFmt w:val="bullet"/>
      <w:lvlText w:val="-"/>
      <w:lvlJc w:val="left"/>
      <w:pPr>
        <w:ind w:left="1080" w:hanging="360"/>
      </w:pPr>
      <w:rPr>
        <w:rFonts w:ascii="Calibri" w:eastAsia="宋体" w:hAnsi="Calibri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0">
    <w:nsid w:val="33B96F9E"/>
    <w:multiLevelType w:val="hybridMultilevel"/>
    <w:tmpl w:val="89B449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FC93C36"/>
    <w:multiLevelType w:val="hybridMultilevel"/>
    <w:tmpl w:val="FDF680A4"/>
    <w:lvl w:ilvl="0" w:tplc="D7F8C75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>
    <w:nsid w:val="45FD36F6"/>
    <w:multiLevelType w:val="hybridMultilevel"/>
    <w:tmpl w:val="0F628952"/>
    <w:lvl w:ilvl="0" w:tplc="FEEE82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085FD4"/>
    <w:multiLevelType w:val="hybridMultilevel"/>
    <w:tmpl w:val="E4AE78EC"/>
    <w:lvl w:ilvl="0" w:tplc="274C0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BF4F40"/>
    <w:multiLevelType w:val="hybridMultilevel"/>
    <w:tmpl w:val="33325A92"/>
    <w:lvl w:ilvl="0" w:tplc="FBA23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EB4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CA3C6">
      <w:start w:val="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E21BC">
      <w:start w:val="7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6A2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C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200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A9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40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1B5FEC"/>
    <w:multiLevelType w:val="multilevel"/>
    <w:tmpl w:val="5B1B5F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E2B66CC"/>
    <w:multiLevelType w:val="hybridMultilevel"/>
    <w:tmpl w:val="940E8A2E"/>
    <w:lvl w:ilvl="0" w:tplc="0409000F">
      <w:start w:val="1"/>
      <w:numFmt w:val="decimal"/>
      <w:lvlText w:val="%1."/>
      <w:lvlJc w:val="left"/>
      <w:pPr>
        <w:ind w:left="570" w:hanging="420"/>
      </w:p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9">
    <w:nsid w:val="5EAB2273"/>
    <w:multiLevelType w:val="multilevel"/>
    <w:tmpl w:val="5EAB22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83285"/>
    <w:multiLevelType w:val="hybridMultilevel"/>
    <w:tmpl w:val="96F6D510"/>
    <w:lvl w:ilvl="0" w:tplc="5674330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96BC0D94">
      <w:start w:val="39"/>
      <w:numFmt w:val="bullet"/>
      <w:lvlText w:val="•"/>
      <w:lvlJc w:val="left"/>
      <w:pPr>
        <w:ind w:left="840" w:hanging="420"/>
      </w:pPr>
      <w:rPr>
        <w:rFonts w:ascii="宋体" w:hAnsi="宋体" w:hint="default"/>
        <w:b/>
        <w:sz w:val="20"/>
        <w:u w:val="none"/>
      </w:rPr>
    </w:lvl>
    <w:lvl w:ilvl="2" w:tplc="4A169460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>
    <w:nsid w:val="64E4477A"/>
    <w:multiLevelType w:val="hybridMultilevel"/>
    <w:tmpl w:val="93A818EE"/>
    <w:lvl w:ilvl="0" w:tplc="4A700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5496552"/>
    <w:multiLevelType w:val="hybridMultilevel"/>
    <w:tmpl w:val="26FE58C2"/>
    <w:lvl w:ilvl="0" w:tplc="079C42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AF048C"/>
    <w:multiLevelType w:val="hybridMultilevel"/>
    <w:tmpl w:val="3F867F64"/>
    <w:lvl w:ilvl="0" w:tplc="70BEAD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3E902B8"/>
    <w:multiLevelType w:val="hybridMultilevel"/>
    <w:tmpl w:val="DB748DB0"/>
    <w:lvl w:ilvl="0" w:tplc="3A3A4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8EC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E38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4A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C5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A7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C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EB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27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397D16"/>
    <w:multiLevelType w:val="hybridMultilevel"/>
    <w:tmpl w:val="3216C0D2"/>
    <w:lvl w:ilvl="0" w:tplc="5674330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/>
        <w:sz w:val="20"/>
        <w:u w:val="none"/>
        <w:lang w:val="en-GB"/>
      </w:rPr>
    </w:lvl>
    <w:lvl w:ilvl="2" w:tplc="4A169460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29"/>
  </w:num>
  <w:num w:numId="4">
    <w:abstractNumId w:val="3"/>
  </w:num>
  <w:num w:numId="5">
    <w:abstractNumId w:val="20"/>
  </w:num>
  <w:num w:numId="6">
    <w:abstractNumId w:val="20"/>
  </w:num>
  <w:num w:numId="7">
    <w:abstractNumId w:val="20"/>
  </w:num>
  <w:num w:numId="8">
    <w:abstractNumId w:val="13"/>
  </w:num>
  <w:num w:numId="9">
    <w:abstractNumId w:val="8"/>
  </w:num>
  <w:num w:numId="10">
    <w:abstractNumId w:val="22"/>
  </w:num>
  <w:num w:numId="11">
    <w:abstractNumId w:val="22"/>
  </w:num>
  <w:num w:numId="12">
    <w:abstractNumId w:val="14"/>
  </w:num>
  <w:num w:numId="13">
    <w:abstractNumId w:val="24"/>
  </w:num>
  <w:num w:numId="14">
    <w:abstractNumId w:val="12"/>
  </w:num>
  <w:num w:numId="15">
    <w:abstractNumId w:val="16"/>
  </w:num>
  <w:num w:numId="16">
    <w:abstractNumId w:val="17"/>
  </w:num>
  <w:num w:numId="17">
    <w:abstractNumId w:val="15"/>
  </w:num>
  <w:num w:numId="18">
    <w:abstractNumId w:val="19"/>
  </w:num>
  <w:num w:numId="19">
    <w:abstractNumId w:val="4"/>
  </w:num>
  <w:num w:numId="20">
    <w:abstractNumId w:val="22"/>
  </w:num>
  <w:num w:numId="21">
    <w:abstractNumId w:val="5"/>
  </w:num>
  <w:num w:numId="22">
    <w:abstractNumId w:val="28"/>
  </w:num>
  <w:num w:numId="23">
    <w:abstractNumId w:val="26"/>
  </w:num>
  <w:num w:numId="24">
    <w:abstractNumId w:val="7"/>
  </w:num>
  <w:num w:numId="25">
    <w:abstractNumId w:val="22"/>
  </w:num>
  <w:num w:numId="26">
    <w:abstractNumId w:val="21"/>
  </w:num>
  <w:num w:numId="27">
    <w:abstractNumId w:val="22"/>
  </w:num>
  <w:num w:numId="28">
    <w:abstractNumId w:val="27"/>
  </w:num>
  <w:num w:numId="29">
    <w:abstractNumId w:val="2"/>
  </w:num>
  <w:num w:numId="30">
    <w:abstractNumId w:val="25"/>
  </w:num>
  <w:num w:numId="31">
    <w:abstractNumId w:val="30"/>
  </w:num>
  <w:num w:numId="32">
    <w:abstractNumId w:val="22"/>
  </w:num>
  <w:num w:numId="33">
    <w:abstractNumId w:val="22"/>
  </w:num>
  <w:num w:numId="34">
    <w:abstractNumId w:val="23"/>
  </w:num>
  <w:num w:numId="35">
    <w:abstractNumId w:val="22"/>
  </w:num>
  <w:num w:numId="36">
    <w:abstractNumId w:val="22"/>
  </w:num>
  <w:num w:numId="37">
    <w:abstractNumId w:val="22"/>
  </w:num>
  <w:num w:numId="38">
    <w:abstractNumId w:val="9"/>
  </w:num>
  <w:num w:numId="39">
    <w:abstractNumId w:val="6"/>
  </w:num>
  <w:num w:numId="40">
    <w:abstractNumId w:val="11"/>
  </w:num>
  <w:num w:numId="41">
    <w:abstractNumId w:val="0"/>
  </w:num>
  <w:num w:numId="42">
    <w:abstractNumId w:val="18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0D5"/>
    <w:rsid w:val="00000589"/>
    <w:rsid w:val="00000E5C"/>
    <w:rsid w:val="00000FFB"/>
    <w:rsid w:val="00001908"/>
    <w:rsid w:val="00001B9A"/>
    <w:rsid w:val="00002071"/>
    <w:rsid w:val="000020DD"/>
    <w:rsid w:val="000021BD"/>
    <w:rsid w:val="000022D5"/>
    <w:rsid w:val="00002C54"/>
    <w:rsid w:val="00002EA0"/>
    <w:rsid w:val="0000475E"/>
    <w:rsid w:val="000049AC"/>
    <w:rsid w:val="00004ED1"/>
    <w:rsid w:val="0000557C"/>
    <w:rsid w:val="000055D1"/>
    <w:rsid w:val="00005762"/>
    <w:rsid w:val="000057B9"/>
    <w:rsid w:val="000062AC"/>
    <w:rsid w:val="0000637C"/>
    <w:rsid w:val="000064CE"/>
    <w:rsid w:val="000066C6"/>
    <w:rsid w:val="000066E7"/>
    <w:rsid w:val="00006711"/>
    <w:rsid w:val="000068DA"/>
    <w:rsid w:val="00006A0E"/>
    <w:rsid w:val="0000705B"/>
    <w:rsid w:val="00007304"/>
    <w:rsid w:val="00007EEB"/>
    <w:rsid w:val="00010512"/>
    <w:rsid w:val="00010969"/>
    <w:rsid w:val="000114F8"/>
    <w:rsid w:val="00011890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C5E"/>
    <w:rsid w:val="00014115"/>
    <w:rsid w:val="0001445A"/>
    <w:rsid w:val="00014604"/>
    <w:rsid w:val="0001555C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ECF"/>
    <w:rsid w:val="000215D1"/>
    <w:rsid w:val="0002160B"/>
    <w:rsid w:val="00021644"/>
    <w:rsid w:val="00021E90"/>
    <w:rsid w:val="0002242E"/>
    <w:rsid w:val="0002249A"/>
    <w:rsid w:val="00022684"/>
    <w:rsid w:val="000228FC"/>
    <w:rsid w:val="00022C5F"/>
    <w:rsid w:val="000235A2"/>
    <w:rsid w:val="000235FB"/>
    <w:rsid w:val="00023951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826"/>
    <w:rsid w:val="00026B95"/>
    <w:rsid w:val="00026C59"/>
    <w:rsid w:val="000271B7"/>
    <w:rsid w:val="00027712"/>
    <w:rsid w:val="00027B55"/>
    <w:rsid w:val="00027D0A"/>
    <w:rsid w:val="00027E02"/>
    <w:rsid w:val="000303C2"/>
    <w:rsid w:val="0003074F"/>
    <w:rsid w:val="00030C02"/>
    <w:rsid w:val="00030F5B"/>
    <w:rsid w:val="00031061"/>
    <w:rsid w:val="0003128F"/>
    <w:rsid w:val="00031458"/>
    <w:rsid w:val="0003180D"/>
    <w:rsid w:val="00032289"/>
    <w:rsid w:val="000322B0"/>
    <w:rsid w:val="00032A4C"/>
    <w:rsid w:val="000332EA"/>
    <w:rsid w:val="00033359"/>
    <w:rsid w:val="00033505"/>
    <w:rsid w:val="00033B22"/>
    <w:rsid w:val="00033D39"/>
    <w:rsid w:val="0003435B"/>
    <w:rsid w:val="00034540"/>
    <w:rsid w:val="00034779"/>
    <w:rsid w:val="000352E3"/>
    <w:rsid w:val="0003537A"/>
    <w:rsid w:val="000354E6"/>
    <w:rsid w:val="0003554D"/>
    <w:rsid w:val="00036055"/>
    <w:rsid w:val="00036250"/>
    <w:rsid w:val="00037260"/>
    <w:rsid w:val="0003750E"/>
    <w:rsid w:val="00037AF2"/>
    <w:rsid w:val="000402A0"/>
    <w:rsid w:val="000402FC"/>
    <w:rsid w:val="00041506"/>
    <w:rsid w:val="00041CAB"/>
    <w:rsid w:val="00041CBB"/>
    <w:rsid w:val="00041E63"/>
    <w:rsid w:val="00041F46"/>
    <w:rsid w:val="00042A43"/>
    <w:rsid w:val="00042CEC"/>
    <w:rsid w:val="000432D7"/>
    <w:rsid w:val="00043334"/>
    <w:rsid w:val="0004359F"/>
    <w:rsid w:val="0004370C"/>
    <w:rsid w:val="000443DB"/>
    <w:rsid w:val="00044C0B"/>
    <w:rsid w:val="00044FF3"/>
    <w:rsid w:val="00045271"/>
    <w:rsid w:val="0004545B"/>
    <w:rsid w:val="000454E2"/>
    <w:rsid w:val="000458E6"/>
    <w:rsid w:val="00045E51"/>
    <w:rsid w:val="00045F11"/>
    <w:rsid w:val="00046EFA"/>
    <w:rsid w:val="000476D8"/>
    <w:rsid w:val="00050153"/>
    <w:rsid w:val="00050399"/>
    <w:rsid w:val="000505BE"/>
    <w:rsid w:val="00050932"/>
    <w:rsid w:val="000518D2"/>
    <w:rsid w:val="00051A81"/>
    <w:rsid w:val="00051CF3"/>
    <w:rsid w:val="00051FF0"/>
    <w:rsid w:val="0005252F"/>
    <w:rsid w:val="00052E16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54D2"/>
    <w:rsid w:val="00055624"/>
    <w:rsid w:val="0005594E"/>
    <w:rsid w:val="000559F1"/>
    <w:rsid w:val="0005716B"/>
    <w:rsid w:val="0005757D"/>
    <w:rsid w:val="00057AC7"/>
    <w:rsid w:val="000600F5"/>
    <w:rsid w:val="00060BF4"/>
    <w:rsid w:val="00060F20"/>
    <w:rsid w:val="00061065"/>
    <w:rsid w:val="000618CF"/>
    <w:rsid w:val="000624B4"/>
    <w:rsid w:val="000627C2"/>
    <w:rsid w:val="00062D55"/>
    <w:rsid w:val="00062DBD"/>
    <w:rsid w:val="00062F51"/>
    <w:rsid w:val="00063D7B"/>
    <w:rsid w:val="0006414C"/>
    <w:rsid w:val="000644E3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66B"/>
    <w:rsid w:val="00070889"/>
    <w:rsid w:val="00071CCB"/>
    <w:rsid w:val="00071F92"/>
    <w:rsid w:val="0007309B"/>
    <w:rsid w:val="00073715"/>
    <w:rsid w:val="000738FD"/>
    <w:rsid w:val="00073A92"/>
    <w:rsid w:val="00074888"/>
    <w:rsid w:val="00074A32"/>
    <w:rsid w:val="00074B8B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2030"/>
    <w:rsid w:val="00082E47"/>
    <w:rsid w:val="00082E4E"/>
    <w:rsid w:val="000848BD"/>
    <w:rsid w:val="00084F2B"/>
    <w:rsid w:val="0008525F"/>
    <w:rsid w:val="00085CA5"/>
    <w:rsid w:val="00086248"/>
    <w:rsid w:val="00086793"/>
    <w:rsid w:val="000867CC"/>
    <w:rsid w:val="000871F4"/>
    <w:rsid w:val="000902F8"/>
    <w:rsid w:val="000903CA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A030E"/>
    <w:rsid w:val="000A06DC"/>
    <w:rsid w:val="000A1279"/>
    <w:rsid w:val="000A145E"/>
    <w:rsid w:val="000A1C7B"/>
    <w:rsid w:val="000A1C7D"/>
    <w:rsid w:val="000A1E32"/>
    <w:rsid w:val="000A2BF8"/>
    <w:rsid w:val="000A3632"/>
    <w:rsid w:val="000A383F"/>
    <w:rsid w:val="000A436D"/>
    <w:rsid w:val="000A4623"/>
    <w:rsid w:val="000A53B8"/>
    <w:rsid w:val="000A5557"/>
    <w:rsid w:val="000A56C6"/>
    <w:rsid w:val="000A61C7"/>
    <w:rsid w:val="000A62EA"/>
    <w:rsid w:val="000A6303"/>
    <w:rsid w:val="000A777F"/>
    <w:rsid w:val="000B00E0"/>
    <w:rsid w:val="000B0383"/>
    <w:rsid w:val="000B1A32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18E"/>
    <w:rsid w:val="000B7775"/>
    <w:rsid w:val="000B7B43"/>
    <w:rsid w:val="000C0010"/>
    <w:rsid w:val="000C04EB"/>
    <w:rsid w:val="000C050C"/>
    <w:rsid w:val="000C08A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8D"/>
    <w:rsid w:val="000C33BB"/>
    <w:rsid w:val="000C379D"/>
    <w:rsid w:val="000C395E"/>
    <w:rsid w:val="000C4240"/>
    <w:rsid w:val="000C45FE"/>
    <w:rsid w:val="000C4ECD"/>
    <w:rsid w:val="000C5630"/>
    <w:rsid w:val="000C577F"/>
    <w:rsid w:val="000C5E7D"/>
    <w:rsid w:val="000C64C0"/>
    <w:rsid w:val="000C6C88"/>
    <w:rsid w:val="000C7443"/>
    <w:rsid w:val="000C7B4C"/>
    <w:rsid w:val="000D05EC"/>
    <w:rsid w:val="000D0C3A"/>
    <w:rsid w:val="000D152D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463D"/>
    <w:rsid w:val="000D4871"/>
    <w:rsid w:val="000D4C91"/>
    <w:rsid w:val="000D4ECB"/>
    <w:rsid w:val="000D55C0"/>
    <w:rsid w:val="000D58E6"/>
    <w:rsid w:val="000D5EAA"/>
    <w:rsid w:val="000D613F"/>
    <w:rsid w:val="000D6564"/>
    <w:rsid w:val="000D744C"/>
    <w:rsid w:val="000D7762"/>
    <w:rsid w:val="000E0044"/>
    <w:rsid w:val="000E0451"/>
    <w:rsid w:val="000E0908"/>
    <w:rsid w:val="000E0A02"/>
    <w:rsid w:val="000E0C5D"/>
    <w:rsid w:val="000E173B"/>
    <w:rsid w:val="000E1C10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D52"/>
    <w:rsid w:val="000E3D57"/>
    <w:rsid w:val="000E3FC6"/>
    <w:rsid w:val="000E469B"/>
    <w:rsid w:val="000E4B60"/>
    <w:rsid w:val="000E4BEE"/>
    <w:rsid w:val="000E4D07"/>
    <w:rsid w:val="000E4DB5"/>
    <w:rsid w:val="000E4F08"/>
    <w:rsid w:val="000E53DA"/>
    <w:rsid w:val="000E583A"/>
    <w:rsid w:val="000E59A6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43B9"/>
    <w:rsid w:val="000F4551"/>
    <w:rsid w:val="000F4E7F"/>
    <w:rsid w:val="000F5901"/>
    <w:rsid w:val="000F5DE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AFD"/>
    <w:rsid w:val="00101B58"/>
    <w:rsid w:val="00101C8E"/>
    <w:rsid w:val="00102192"/>
    <w:rsid w:val="0010229B"/>
    <w:rsid w:val="00102718"/>
    <w:rsid w:val="00102C38"/>
    <w:rsid w:val="0010402E"/>
    <w:rsid w:val="00104247"/>
    <w:rsid w:val="001046A2"/>
    <w:rsid w:val="00104768"/>
    <w:rsid w:val="00104C0D"/>
    <w:rsid w:val="00104D0E"/>
    <w:rsid w:val="00105A7D"/>
    <w:rsid w:val="00107197"/>
    <w:rsid w:val="00107BF2"/>
    <w:rsid w:val="00110916"/>
    <w:rsid w:val="0011099C"/>
    <w:rsid w:val="00110C23"/>
    <w:rsid w:val="0011172D"/>
    <w:rsid w:val="00111964"/>
    <w:rsid w:val="00112302"/>
    <w:rsid w:val="0011277E"/>
    <w:rsid w:val="0011293F"/>
    <w:rsid w:val="00112C2B"/>
    <w:rsid w:val="00112C89"/>
    <w:rsid w:val="00113731"/>
    <w:rsid w:val="0011377E"/>
    <w:rsid w:val="0011409D"/>
    <w:rsid w:val="00114D59"/>
    <w:rsid w:val="001154E0"/>
    <w:rsid w:val="00116B77"/>
    <w:rsid w:val="00117A4E"/>
    <w:rsid w:val="0012093B"/>
    <w:rsid w:val="00120BE8"/>
    <w:rsid w:val="00121167"/>
    <w:rsid w:val="001218EA"/>
    <w:rsid w:val="00122904"/>
    <w:rsid w:val="00122EC0"/>
    <w:rsid w:val="00123214"/>
    <w:rsid w:val="00123244"/>
    <w:rsid w:val="00123496"/>
    <w:rsid w:val="0012379D"/>
    <w:rsid w:val="00125168"/>
    <w:rsid w:val="00125526"/>
    <w:rsid w:val="00125DD5"/>
    <w:rsid w:val="001266BA"/>
    <w:rsid w:val="00126987"/>
    <w:rsid w:val="00126B05"/>
    <w:rsid w:val="00126C3E"/>
    <w:rsid w:val="00127079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A6E"/>
    <w:rsid w:val="00133CA3"/>
    <w:rsid w:val="00134454"/>
    <w:rsid w:val="001348A1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314"/>
    <w:rsid w:val="0013766C"/>
    <w:rsid w:val="001377C2"/>
    <w:rsid w:val="00137C6E"/>
    <w:rsid w:val="001404E2"/>
    <w:rsid w:val="001405C3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53DF"/>
    <w:rsid w:val="00145E21"/>
    <w:rsid w:val="001466FE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1C9"/>
    <w:rsid w:val="00151632"/>
    <w:rsid w:val="001522BF"/>
    <w:rsid w:val="00152345"/>
    <w:rsid w:val="00152731"/>
    <w:rsid w:val="001538F2"/>
    <w:rsid w:val="00153CF0"/>
    <w:rsid w:val="0015403C"/>
    <w:rsid w:val="0015441C"/>
    <w:rsid w:val="00154A0F"/>
    <w:rsid w:val="00154AB2"/>
    <w:rsid w:val="00154CBB"/>
    <w:rsid w:val="00154D2A"/>
    <w:rsid w:val="00154F10"/>
    <w:rsid w:val="0015538D"/>
    <w:rsid w:val="00156172"/>
    <w:rsid w:val="0015646F"/>
    <w:rsid w:val="001564A2"/>
    <w:rsid w:val="001569F6"/>
    <w:rsid w:val="00156EA4"/>
    <w:rsid w:val="00156EC1"/>
    <w:rsid w:val="001577E2"/>
    <w:rsid w:val="0015796A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71C"/>
    <w:rsid w:val="00165BDB"/>
    <w:rsid w:val="00166659"/>
    <w:rsid w:val="00167F7D"/>
    <w:rsid w:val="00167FDF"/>
    <w:rsid w:val="001700A6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748"/>
    <w:rsid w:val="00173A32"/>
    <w:rsid w:val="00173AF4"/>
    <w:rsid w:val="001740D8"/>
    <w:rsid w:val="00174711"/>
    <w:rsid w:val="00174885"/>
    <w:rsid w:val="001752C6"/>
    <w:rsid w:val="00175977"/>
    <w:rsid w:val="00175C14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9F9"/>
    <w:rsid w:val="00183A86"/>
    <w:rsid w:val="00183CD7"/>
    <w:rsid w:val="001842B4"/>
    <w:rsid w:val="0018448C"/>
    <w:rsid w:val="00184663"/>
    <w:rsid w:val="0018482D"/>
    <w:rsid w:val="0018515B"/>
    <w:rsid w:val="0018522E"/>
    <w:rsid w:val="001857FB"/>
    <w:rsid w:val="00185A4E"/>
    <w:rsid w:val="0018607D"/>
    <w:rsid w:val="00186631"/>
    <w:rsid w:val="00186B41"/>
    <w:rsid w:val="00187946"/>
    <w:rsid w:val="001879E9"/>
    <w:rsid w:val="00187B3C"/>
    <w:rsid w:val="00187CB4"/>
    <w:rsid w:val="001900EF"/>
    <w:rsid w:val="00190133"/>
    <w:rsid w:val="001901E9"/>
    <w:rsid w:val="0019053A"/>
    <w:rsid w:val="00191956"/>
    <w:rsid w:val="00191B0E"/>
    <w:rsid w:val="001923B8"/>
    <w:rsid w:val="001923FD"/>
    <w:rsid w:val="0019290C"/>
    <w:rsid w:val="00192C67"/>
    <w:rsid w:val="00192CDE"/>
    <w:rsid w:val="001933D2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C98"/>
    <w:rsid w:val="001A03D3"/>
    <w:rsid w:val="001A047C"/>
    <w:rsid w:val="001A04D5"/>
    <w:rsid w:val="001A06A2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73"/>
    <w:rsid w:val="001A4D64"/>
    <w:rsid w:val="001A4F78"/>
    <w:rsid w:val="001A5541"/>
    <w:rsid w:val="001A57A5"/>
    <w:rsid w:val="001A5BA3"/>
    <w:rsid w:val="001A69B1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E86"/>
    <w:rsid w:val="001B0FFD"/>
    <w:rsid w:val="001B156C"/>
    <w:rsid w:val="001B1972"/>
    <w:rsid w:val="001B2CE3"/>
    <w:rsid w:val="001B32C8"/>
    <w:rsid w:val="001B345C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127E"/>
    <w:rsid w:val="001C14CC"/>
    <w:rsid w:val="001C172B"/>
    <w:rsid w:val="001C22A8"/>
    <w:rsid w:val="001C308C"/>
    <w:rsid w:val="001C3942"/>
    <w:rsid w:val="001C3A1C"/>
    <w:rsid w:val="001C3E43"/>
    <w:rsid w:val="001C3EAC"/>
    <w:rsid w:val="001C41C5"/>
    <w:rsid w:val="001C4275"/>
    <w:rsid w:val="001C469A"/>
    <w:rsid w:val="001C47C4"/>
    <w:rsid w:val="001C4F71"/>
    <w:rsid w:val="001C5483"/>
    <w:rsid w:val="001C5739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71D"/>
    <w:rsid w:val="001D1DF0"/>
    <w:rsid w:val="001D1EE9"/>
    <w:rsid w:val="001D2169"/>
    <w:rsid w:val="001D29E3"/>
    <w:rsid w:val="001D2D89"/>
    <w:rsid w:val="001D378B"/>
    <w:rsid w:val="001D3ED5"/>
    <w:rsid w:val="001D55C7"/>
    <w:rsid w:val="001D5ECA"/>
    <w:rsid w:val="001D691F"/>
    <w:rsid w:val="001D6FDE"/>
    <w:rsid w:val="001D71E9"/>
    <w:rsid w:val="001D747E"/>
    <w:rsid w:val="001D7B87"/>
    <w:rsid w:val="001D7BF0"/>
    <w:rsid w:val="001E072A"/>
    <w:rsid w:val="001E1705"/>
    <w:rsid w:val="001E1A77"/>
    <w:rsid w:val="001E25AB"/>
    <w:rsid w:val="001E2890"/>
    <w:rsid w:val="001E308B"/>
    <w:rsid w:val="001E35C2"/>
    <w:rsid w:val="001E38F2"/>
    <w:rsid w:val="001E3D04"/>
    <w:rsid w:val="001E5142"/>
    <w:rsid w:val="001E53EB"/>
    <w:rsid w:val="001E58DF"/>
    <w:rsid w:val="001E5A85"/>
    <w:rsid w:val="001E5EE4"/>
    <w:rsid w:val="001E659B"/>
    <w:rsid w:val="001E68AA"/>
    <w:rsid w:val="001E6C50"/>
    <w:rsid w:val="001E6DE0"/>
    <w:rsid w:val="001E71CB"/>
    <w:rsid w:val="001E7272"/>
    <w:rsid w:val="001E7275"/>
    <w:rsid w:val="001E7430"/>
    <w:rsid w:val="001F0092"/>
    <w:rsid w:val="001F099E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FE3"/>
    <w:rsid w:val="001F5536"/>
    <w:rsid w:val="001F5A2B"/>
    <w:rsid w:val="001F5EB4"/>
    <w:rsid w:val="001F61CE"/>
    <w:rsid w:val="001F647E"/>
    <w:rsid w:val="001F651D"/>
    <w:rsid w:val="001F65A2"/>
    <w:rsid w:val="001F7499"/>
    <w:rsid w:val="001F7ED6"/>
    <w:rsid w:val="002008F3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4E5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5F92"/>
    <w:rsid w:val="002066D4"/>
    <w:rsid w:val="00207908"/>
    <w:rsid w:val="00207C88"/>
    <w:rsid w:val="00210674"/>
    <w:rsid w:val="00210765"/>
    <w:rsid w:val="002107FA"/>
    <w:rsid w:val="00210DE9"/>
    <w:rsid w:val="00211D9F"/>
    <w:rsid w:val="002123C7"/>
    <w:rsid w:val="002124EB"/>
    <w:rsid w:val="00212545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38D1"/>
    <w:rsid w:val="00223F67"/>
    <w:rsid w:val="002247A3"/>
    <w:rsid w:val="00225AF6"/>
    <w:rsid w:val="00225BD5"/>
    <w:rsid w:val="00226A9A"/>
    <w:rsid w:val="00226C2A"/>
    <w:rsid w:val="00226E3F"/>
    <w:rsid w:val="00226E63"/>
    <w:rsid w:val="002278BF"/>
    <w:rsid w:val="002279DB"/>
    <w:rsid w:val="00227E7E"/>
    <w:rsid w:val="00227EE4"/>
    <w:rsid w:val="00227FD6"/>
    <w:rsid w:val="002303AF"/>
    <w:rsid w:val="00230811"/>
    <w:rsid w:val="00230B5E"/>
    <w:rsid w:val="00231FE0"/>
    <w:rsid w:val="0023213B"/>
    <w:rsid w:val="00232CC6"/>
    <w:rsid w:val="00232EC6"/>
    <w:rsid w:val="002331E4"/>
    <w:rsid w:val="00233638"/>
    <w:rsid w:val="0023420A"/>
    <w:rsid w:val="00234EDC"/>
    <w:rsid w:val="0023590E"/>
    <w:rsid w:val="00235E20"/>
    <w:rsid w:val="00236533"/>
    <w:rsid w:val="00236D94"/>
    <w:rsid w:val="002373FD"/>
    <w:rsid w:val="00240AEF"/>
    <w:rsid w:val="00240B53"/>
    <w:rsid w:val="00240C3D"/>
    <w:rsid w:val="002414DB"/>
    <w:rsid w:val="00241BBD"/>
    <w:rsid w:val="00242322"/>
    <w:rsid w:val="002424E5"/>
    <w:rsid w:val="0024289A"/>
    <w:rsid w:val="002429EF"/>
    <w:rsid w:val="00242EBC"/>
    <w:rsid w:val="00243C86"/>
    <w:rsid w:val="002444AE"/>
    <w:rsid w:val="00245210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D7A"/>
    <w:rsid w:val="0025210B"/>
    <w:rsid w:val="002525BC"/>
    <w:rsid w:val="002529ED"/>
    <w:rsid w:val="00252B41"/>
    <w:rsid w:val="00252E84"/>
    <w:rsid w:val="002531E4"/>
    <w:rsid w:val="00253391"/>
    <w:rsid w:val="002537F5"/>
    <w:rsid w:val="0025380B"/>
    <w:rsid w:val="00254828"/>
    <w:rsid w:val="0025491D"/>
    <w:rsid w:val="00254B13"/>
    <w:rsid w:val="00256313"/>
    <w:rsid w:val="0025684A"/>
    <w:rsid w:val="00256B05"/>
    <w:rsid w:val="00257055"/>
    <w:rsid w:val="002575FB"/>
    <w:rsid w:val="00257EF7"/>
    <w:rsid w:val="00257F6E"/>
    <w:rsid w:val="00260094"/>
    <w:rsid w:val="002614C2"/>
    <w:rsid w:val="0026161C"/>
    <w:rsid w:val="002616F4"/>
    <w:rsid w:val="00261DCD"/>
    <w:rsid w:val="00261EE8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6B"/>
    <w:rsid w:val="00264CAF"/>
    <w:rsid w:val="00264F40"/>
    <w:rsid w:val="002650B2"/>
    <w:rsid w:val="00265A85"/>
    <w:rsid w:val="002666AC"/>
    <w:rsid w:val="002667F2"/>
    <w:rsid w:val="00266C25"/>
    <w:rsid w:val="00266EDE"/>
    <w:rsid w:val="002673A0"/>
    <w:rsid w:val="002673B2"/>
    <w:rsid w:val="0026780C"/>
    <w:rsid w:val="00267A0F"/>
    <w:rsid w:val="00267B49"/>
    <w:rsid w:val="00267F4C"/>
    <w:rsid w:val="002700FC"/>
    <w:rsid w:val="00270564"/>
    <w:rsid w:val="00270641"/>
    <w:rsid w:val="002708C7"/>
    <w:rsid w:val="00270AE7"/>
    <w:rsid w:val="00270C18"/>
    <w:rsid w:val="00271373"/>
    <w:rsid w:val="002714A1"/>
    <w:rsid w:val="002715C0"/>
    <w:rsid w:val="00271D1E"/>
    <w:rsid w:val="002724A1"/>
    <w:rsid w:val="00272BA5"/>
    <w:rsid w:val="00272F3A"/>
    <w:rsid w:val="00273148"/>
    <w:rsid w:val="00273507"/>
    <w:rsid w:val="00273C4B"/>
    <w:rsid w:val="00273E78"/>
    <w:rsid w:val="00274788"/>
    <w:rsid w:val="00274A10"/>
    <w:rsid w:val="00274B95"/>
    <w:rsid w:val="00274D70"/>
    <w:rsid w:val="00275241"/>
    <w:rsid w:val="00276045"/>
    <w:rsid w:val="00276392"/>
    <w:rsid w:val="00276D62"/>
    <w:rsid w:val="00276DFF"/>
    <w:rsid w:val="00277270"/>
    <w:rsid w:val="002801D5"/>
    <w:rsid w:val="00281283"/>
    <w:rsid w:val="00281355"/>
    <w:rsid w:val="00281756"/>
    <w:rsid w:val="0028264D"/>
    <w:rsid w:val="00282999"/>
    <w:rsid w:val="00282AF5"/>
    <w:rsid w:val="0028387F"/>
    <w:rsid w:val="002842BC"/>
    <w:rsid w:val="002845C3"/>
    <w:rsid w:val="00284B9F"/>
    <w:rsid w:val="00285549"/>
    <w:rsid w:val="00285621"/>
    <w:rsid w:val="00285C7A"/>
    <w:rsid w:val="002860A4"/>
    <w:rsid w:val="002872DF"/>
    <w:rsid w:val="002876BF"/>
    <w:rsid w:val="00290010"/>
    <w:rsid w:val="002907FF"/>
    <w:rsid w:val="00290B6A"/>
    <w:rsid w:val="0029112B"/>
    <w:rsid w:val="00291352"/>
    <w:rsid w:val="00291434"/>
    <w:rsid w:val="00292016"/>
    <w:rsid w:val="002922DD"/>
    <w:rsid w:val="002926A8"/>
    <w:rsid w:val="002937EA"/>
    <w:rsid w:val="002939E1"/>
    <w:rsid w:val="00293B3E"/>
    <w:rsid w:val="00293B7C"/>
    <w:rsid w:val="00293C1A"/>
    <w:rsid w:val="00293C3A"/>
    <w:rsid w:val="00293F3D"/>
    <w:rsid w:val="002949A6"/>
    <w:rsid w:val="00294D62"/>
    <w:rsid w:val="00294DE8"/>
    <w:rsid w:val="00294FF0"/>
    <w:rsid w:val="002952AD"/>
    <w:rsid w:val="002953ED"/>
    <w:rsid w:val="00295920"/>
    <w:rsid w:val="00296126"/>
    <w:rsid w:val="002965EA"/>
    <w:rsid w:val="00296C13"/>
    <w:rsid w:val="00297100"/>
    <w:rsid w:val="0029739A"/>
    <w:rsid w:val="00297525"/>
    <w:rsid w:val="00297B04"/>
    <w:rsid w:val="00297F72"/>
    <w:rsid w:val="002A025C"/>
    <w:rsid w:val="002A19BE"/>
    <w:rsid w:val="002A1A1B"/>
    <w:rsid w:val="002A21F8"/>
    <w:rsid w:val="002A2751"/>
    <w:rsid w:val="002A2FAC"/>
    <w:rsid w:val="002A300C"/>
    <w:rsid w:val="002A479E"/>
    <w:rsid w:val="002A4887"/>
    <w:rsid w:val="002A4993"/>
    <w:rsid w:val="002A51ED"/>
    <w:rsid w:val="002A5D90"/>
    <w:rsid w:val="002A5E9E"/>
    <w:rsid w:val="002A6473"/>
    <w:rsid w:val="002A66EA"/>
    <w:rsid w:val="002A6CC1"/>
    <w:rsid w:val="002A7514"/>
    <w:rsid w:val="002A7E40"/>
    <w:rsid w:val="002B033B"/>
    <w:rsid w:val="002B0BF5"/>
    <w:rsid w:val="002B0F5A"/>
    <w:rsid w:val="002B1695"/>
    <w:rsid w:val="002B17EE"/>
    <w:rsid w:val="002B1CE5"/>
    <w:rsid w:val="002B23D5"/>
    <w:rsid w:val="002B2441"/>
    <w:rsid w:val="002B2DC6"/>
    <w:rsid w:val="002B31F7"/>
    <w:rsid w:val="002B33E9"/>
    <w:rsid w:val="002B355E"/>
    <w:rsid w:val="002B393C"/>
    <w:rsid w:val="002B433C"/>
    <w:rsid w:val="002B437A"/>
    <w:rsid w:val="002B490E"/>
    <w:rsid w:val="002B51D8"/>
    <w:rsid w:val="002B547E"/>
    <w:rsid w:val="002B59DB"/>
    <w:rsid w:val="002B5A01"/>
    <w:rsid w:val="002B5A58"/>
    <w:rsid w:val="002B7178"/>
    <w:rsid w:val="002B725C"/>
    <w:rsid w:val="002B7AB0"/>
    <w:rsid w:val="002B7BA9"/>
    <w:rsid w:val="002B7C26"/>
    <w:rsid w:val="002C07CA"/>
    <w:rsid w:val="002C0941"/>
    <w:rsid w:val="002C0990"/>
    <w:rsid w:val="002C102E"/>
    <w:rsid w:val="002C10ED"/>
    <w:rsid w:val="002C1138"/>
    <w:rsid w:val="002C1C6B"/>
    <w:rsid w:val="002C26CB"/>
    <w:rsid w:val="002C278B"/>
    <w:rsid w:val="002C329C"/>
    <w:rsid w:val="002C3B54"/>
    <w:rsid w:val="002C3CA4"/>
    <w:rsid w:val="002C4490"/>
    <w:rsid w:val="002C47EF"/>
    <w:rsid w:val="002C50D3"/>
    <w:rsid w:val="002C54A0"/>
    <w:rsid w:val="002C55EB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2261"/>
    <w:rsid w:val="002D230A"/>
    <w:rsid w:val="002D25FB"/>
    <w:rsid w:val="002D2B08"/>
    <w:rsid w:val="002D357A"/>
    <w:rsid w:val="002D3B88"/>
    <w:rsid w:val="002D3E01"/>
    <w:rsid w:val="002D41EC"/>
    <w:rsid w:val="002D4B0B"/>
    <w:rsid w:val="002D4D39"/>
    <w:rsid w:val="002D513A"/>
    <w:rsid w:val="002D5200"/>
    <w:rsid w:val="002D5889"/>
    <w:rsid w:val="002D5957"/>
    <w:rsid w:val="002D5F32"/>
    <w:rsid w:val="002D6230"/>
    <w:rsid w:val="002D6327"/>
    <w:rsid w:val="002D6A05"/>
    <w:rsid w:val="002D6AD8"/>
    <w:rsid w:val="002D6E3A"/>
    <w:rsid w:val="002D7103"/>
    <w:rsid w:val="002D753D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9A3"/>
    <w:rsid w:val="002E4DA4"/>
    <w:rsid w:val="002E4FDA"/>
    <w:rsid w:val="002E547F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7BA"/>
    <w:rsid w:val="002F185A"/>
    <w:rsid w:val="002F18F9"/>
    <w:rsid w:val="002F2C0F"/>
    <w:rsid w:val="002F2C11"/>
    <w:rsid w:val="002F37CB"/>
    <w:rsid w:val="002F3DB9"/>
    <w:rsid w:val="002F48D4"/>
    <w:rsid w:val="002F4965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B54"/>
    <w:rsid w:val="00302D12"/>
    <w:rsid w:val="00302E8F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1084C"/>
    <w:rsid w:val="00310A2A"/>
    <w:rsid w:val="003112E2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7A0"/>
    <w:rsid w:val="003148FD"/>
    <w:rsid w:val="0031495A"/>
    <w:rsid w:val="0031501D"/>
    <w:rsid w:val="00315BE0"/>
    <w:rsid w:val="00315D82"/>
    <w:rsid w:val="00315DAC"/>
    <w:rsid w:val="003167E8"/>
    <w:rsid w:val="0031716E"/>
    <w:rsid w:val="00317B53"/>
    <w:rsid w:val="00320255"/>
    <w:rsid w:val="0032146D"/>
    <w:rsid w:val="00321492"/>
    <w:rsid w:val="003218F9"/>
    <w:rsid w:val="0032221A"/>
    <w:rsid w:val="00322D6F"/>
    <w:rsid w:val="00322EB9"/>
    <w:rsid w:val="0032304C"/>
    <w:rsid w:val="00323173"/>
    <w:rsid w:val="003237A4"/>
    <w:rsid w:val="00323910"/>
    <w:rsid w:val="00323BE3"/>
    <w:rsid w:val="00323E61"/>
    <w:rsid w:val="00324109"/>
    <w:rsid w:val="003249EE"/>
    <w:rsid w:val="00324AEF"/>
    <w:rsid w:val="00325130"/>
    <w:rsid w:val="003258CA"/>
    <w:rsid w:val="003259E2"/>
    <w:rsid w:val="00325BAE"/>
    <w:rsid w:val="00326388"/>
    <w:rsid w:val="00327922"/>
    <w:rsid w:val="00327E5C"/>
    <w:rsid w:val="003302F4"/>
    <w:rsid w:val="003307C3"/>
    <w:rsid w:val="003308CE"/>
    <w:rsid w:val="00331502"/>
    <w:rsid w:val="00331E0D"/>
    <w:rsid w:val="0033254C"/>
    <w:rsid w:val="00332A7B"/>
    <w:rsid w:val="00333A42"/>
    <w:rsid w:val="00334BC5"/>
    <w:rsid w:val="00334CE2"/>
    <w:rsid w:val="00334EC0"/>
    <w:rsid w:val="003352A4"/>
    <w:rsid w:val="0033533A"/>
    <w:rsid w:val="00335B43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1395"/>
    <w:rsid w:val="003413F0"/>
    <w:rsid w:val="003417F7"/>
    <w:rsid w:val="00341FD9"/>
    <w:rsid w:val="003427FB"/>
    <w:rsid w:val="0034292F"/>
    <w:rsid w:val="00342EB6"/>
    <w:rsid w:val="003430B2"/>
    <w:rsid w:val="003434C4"/>
    <w:rsid w:val="003439F9"/>
    <w:rsid w:val="00343A07"/>
    <w:rsid w:val="003445FC"/>
    <w:rsid w:val="00344655"/>
    <w:rsid w:val="00344841"/>
    <w:rsid w:val="0034496C"/>
    <w:rsid w:val="00344ACE"/>
    <w:rsid w:val="00345447"/>
    <w:rsid w:val="00345DFB"/>
    <w:rsid w:val="003460E5"/>
    <w:rsid w:val="0034670C"/>
    <w:rsid w:val="003467D2"/>
    <w:rsid w:val="0034691F"/>
    <w:rsid w:val="003469D0"/>
    <w:rsid w:val="003474A9"/>
    <w:rsid w:val="0034753F"/>
    <w:rsid w:val="00347D74"/>
    <w:rsid w:val="00350132"/>
    <w:rsid w:val="00350811"/>
    <w:rsid w:val="003508DC"/>
    <w:rsid w:val="00350A7C"/>
    <w:rsid w:val="00350C2C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3673"/>
    <w:rsid w:val="00363E97"/>
    <w:rsid w:val="00364C93"/>
    <w:rsid w:val="0036615F"/>
    <w:rsid w:val="00367107"/>
    <w:rsid w:val="00367765"/>
    <w:rsid w:val="00367FCB"/>
    <w:rsid w:val="00370388"/>
    <w:rsid w:val="003708C0"/>
    <w:rsid w:val="0037093C"/>
    <w:rsid w:val="003709A2"/>
    <w:rsid w:val="00370C93"/>
    <w:rsid w:val="00370F87"/>
    <w:rsid w:val="00371E13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7378"/>
    <w:rsid w:val="00377EB0"/>
    <w:rsid w:val="00377FA2"/>
    <w:rsid w:val="00380389"/>
    <w:rsid w:val="00380856"/>
    <w:rsid w:val="00381138"/>
    <w:rsid w:val="003815F7"/>
    <w:rsid w:val="00381A3C"/>
    <w:rsid w:val="00381D65"/>
    <w:rsid w:val="003820C9"/>
    <w:rsid w:val="00382284"/>
    <w:rsid w:val="00382D2C"/>
    <w:rsid w:val="003831D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1182"/>
    <w:rsid w:val="00392626"/>
    <w:rsid w:val="0039269B"/>
    <w:rsid w:val="0039281A"/>
    <w:rsid w:val="00392A93"/>
    <w:rsid w:val="00392AD4"/>
    <w:rsid w:val="003938BC"/>
    <w:rsid w:val="00393ADA"/>
    <w:rsid w:val="00393C90"/>
    <w:rsid w:val="00394630"/>
    <w:rsid w:val="00395C29"/>
    <w:rsid w:val="00396876"/>
    <w:rsid w:val="003968EC"/>
    <w:rsid w:val="00396CDF"/>
    <w:rsid w:val="00397804"/>
    <w:rsid w:val="003A012F"/>
    <w:rsid w:val="003A0DB2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CD"/>
    <w:rsid w:val="003A56BD"/>
    <w:rsid w:val="003A6173"/>
    <w:rsid w:val="003A65C0"/>
    <w:rsid w:val="003A6D5B"/>
    <w:rsid w:val="003A772D"/>
    <w:rsid w:val="003A79E6"/>
    <w:rsid w:val="003A7E73"/>
    <w:rsid w:val="003B0742"/>
    <w:rsid w:val="003B0C8C"/>
    <w:rsid w:val="003B141D"/>
    <w:rsid w:val="003B16B1"/>
    <w:rsid w:val="003B1AB0"/>
    <w:rsid w:val="003B2327"/>
    <w:rsid w:val="003B246A"/>
    <w:rsid w:val="003B2A3B"/>
    <w:rsid w:val="003B2A50"/>
    <w:rsid w:val="003B2C7F"/>
    <w:rsid w:val="003B3E39"/>
    <w:rsid w:val="003B46E0"/>
    <w:rsid w:val="003B4856"/>
    <w:rsid w:val="003B5366"/>
    <w:rsid w:val="003B5CE7"/>
    <w:rsid w:val="003B5EB8"/>
    <w:rsid w:val="003B6DD3"/>
    <w:rsid w:val="003B7869"/>
    <w:rsid w:val="003B79DF"/>
    <w:rsid w:val="003B7FBF"/>
    <w:rsid w:val="003C08E6"/>
    <w:rsid w:val="003C09FE"/>
    <w:rsid w:val="003C1188"/>
    <w:rsid w:val="003C1475"/>
    <w:rsid w:val="003C1507"/>
    <w:rsid w:val="003C1C0B"/>
    <w:rsid w:val="003C2087"/>
    <w:rsid w:val="003C20A5"/>
    <w:rsid w:val="003C27AB"/>
    <w:rsid w:val="003C2F9C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D1B"/>
    <w:rsid w:val="003D1EB1"/>
    <w:rsid w:val="003D21F8"/>
    <w:rsid w:val="003D336B"/>
    <w:rsid w:val="003D3543"/>
    <w:rsid w:val="003D3650"/>
    <w:rsid w:val="003D368D"/>
    <w:rsid w:val="003D3882"/>
    <w:rsid w:val="003D3F60"/>
    <w:rsid w:val="003D46A0"/>
    <w:rsid w:val="003D4C03"/>
    <w:rsid w:val="003D5109"/>
    <w:rsid w:val="003D53D8"/>
    <w:rsid w:val="003D5449"/>
    <w:rsid w:val="003D55AE"/>
    <w:rsid w:val="003D5877"/>
    <w:rsid w:val="003D5FC7"/>
    <w:rsid w:val="003D6351"/>
    <w:rsid w:val="003D64C5"/>
    <w:rsid w:val="003D746D"/>
    <w:rsid w:val="003D7A58"/>
    <w:rsid w:val="003D7EB6"/>
    <w:rsid w:val="003E0AD8"/>
    <w:rsid w:val="003E0ADC"/>
    <w:rsid w:val="003E221F"/>
    <w:rsid w:val="003E280B"/>
    <w:rsid w:val="003E2FAA"/>
    <w:rsid w:val="003E36C7"/>
    <w:rsid w:val="003E3B16"/>
    <w:rsid w:val="003E3B64"/>
    <w:rsid w:val="003E3CE1"/>
    <w:rsid w:val="003E3F0A"/>
    <w:rsid w:val="003E423A"/>
    <w:rsid w:val="003E490B"/>
    <w:rsid w:val="003E4D54"/>
    <w:rsid w:val="003E5300"/>
    <w:rsid w:val="003E6251"/>
    <w:rsid w:val="003E65D0"/>
    <w:rsid w:val="003E6688"/>
    <w:rsid w:val="003E6B51"/>
    <w:rsid w:val="003E6E57"/>
    <w:rsid w:val="003E72CA"/>
    <w:rsid w:val="003E7574"/>
    <w:rsid w:val="003F0590"/>
    <w:rsid w:val="003F082B"/>
    <w:rsid w:val="003F0ECE"/>
    <w:rsid w:val="003F12D0"/>
    <w:rsid w:val="003F2118"/>
    <w:rsid w:val="003F2627"/>
    <w:rsid w:val="003F3839"/>
    <w:rsid w:val="003F39DF"/>
    <w:rsid w:val="003F47FB"/>
    <w:rsid w:val="003F4810"/>
    <w:rsid w:val="003F4D4E"/>
    <w:rsid w:val="003F56E4"/>
    <w:rsid w:val="003F5CCA"/>
    <w:rsid w:val="003F62B4"/>
    <w:rsid w:val="003F65C7"/>
    <w:rsid w:val="003F6D5F"/>
    <w:rsid w:val="003F77C9"/>
    <w:rsid w:val="003F77F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BE4"/>
    <w:rsid w:val="004047EC"/>
    <w:rsid w:val="004049C9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16B5"/>
    <w:rsid w:val="00411C50"/>
    <w:rsid w:val="0041238A"/>
    <w:rsid w:val="00412562"/>
    <w:rsid w:val="004129E7"/>
    <w:rsid w:val="00413304"/>
    <w:rsid w:val="00413AF9"/>
    <w:rsid w:val="0041408E"/>
    <w:rsid w:val="0041485A"/>
    <w:rsid w:val="00415602"/>
    <w:rsid w:val="00415C17"/>
    <w:rsid w:val="00415EA3"/>
    <w:rsid w:val="00416428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2EAF"/>
    <w:rsid w:val="00423063"/>
    <w:rsid w:val="00424197"/>
    <w:rsid w:val="00424CE5"/>
    <w:rsid w:val="0042590E"/>
    <w:rsid w:val="00425926"/>
    <w:rsid w:val="0042594C"/>
    <w:rsid w:val="004261E2"/>
    <w:rsid w:val="004262AB"/>
    <w:rsid w:val="00426CF2"/>
    <w:rsid w:val="00427564"/>
    <w:rsid w:val="00427600"/>
    <w:rsid w:val="00427FCB"/>
    <w:rsid w:val="00430152"/>
    <w:rsid w:val="00431069"/>
    <w:rsid w:val="00431814"/>
    <w:rsid w:val="00432133"/>
    <w:rsid w:val="004329F5"/>
    <w:rsid w:val="00432B38"/>
    <w:rsid w:val="00432BC2"/>
    <w:rsid w:val="00432BCE"/>
    <w:rsid w:val="004333A4"/>
    <w:rsid w:val="00433909"/>
    <w:rsid w:val="004339AF"/>
    <w:rsid w:val="00433FCC"/>
    <w:rsid w:val="00434211"/>
    <w:rsid w:val="00434280"/>
    <w:rsid w:val="00434B8E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489"/>
    <w:rsid w:val="00442D1B"/>
    <w:rsid w:val="004434D9"/>
    <w:rsid w:val="0044354C"/>
    <w:rsid w:val="0044460E"/>
    <w:rsid w:val="00444A06"/>
    <w:rsid w:val="004459BE"/>
    <w:rsid w:val="00445B43"/>
    <w:rsid w:val="00446111"/>
    <w:rsid w:val="00446791"/>
    <w:rsid w:val="00446AB7"/>
    <w:rsid w:val="00446BA5"/>
    <w:rsid w:val="004470E3"/>
    <w:rsid w:val="00447206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30D2"/>
    <w:rsid w:val="0045315C"/>
    <w:rsid w:val="00454522"/>
    <w:rsid w:val="00454582"/>
    <w:rsid w:val="00454744"/>
    <w:rsid w:val="0045611C"/>
    <w:rsid w:val="00457392"/>
    <w:rsid w:val="004576A1"/>
    <w:rsid w:val="00457B9D"/>
    <w:rsid w:val="004604C1"/>
    <w:rsid w:val="0046059A"/>
    <w:rsid w:val="00460AD3"/>
    <w:rsid w:val="00461D73"/>
    <w:rsid w:val="00461DE2"/>
    <w:rsid w:val="00461EBD"/>
    <w:rsid w:val="004625D8"/>
    <w:rsid w:val="00462C92"/>
    <w:rsid w:val="00462D0F"/>
    <w:rsid w:val="004631AC"/>
    <w:rsid w:val="0046331A"/>
    <w:rsid w:val="00464085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980"/>
    <w:rsid w:val="00471A8B"/>
    <w:rsid w:val="00471E4A"/>
    <w:rsid w:val="004722E0"/>
    <w:rsid w:val="00472601"/>
    <w:rsid w:val="00473170"/>
    <w:rsid w:val="004731EE"/>
    <w:rsid w:val="00473DAB"/>
    <w:rsid w:val="0047403B"/>
    <w:rsid w:val="00474042"/>
    <w:rsid w:val="0047406C"/>
    <w:rsid w:val="00474349"/>
    <w:rsid w:val="0047492D"/>
    <w:rsid w:val="00474E2B"/>
    <w:rsid w:val="00474E90"/>
    <w:rsid w:val="004757C8"/>
    <w:rsid w:val="00476248"/>
    <w:rsid w:val="004765F3"/>
    <w:rsid w:val="00476785"/>
    <w:rsid w:val="0047696F"/>
    <w:rsid w:val="004769A8"/>
    <w:rsid w:val="00476B82"/>
    <w:rsid w:val="00476ECD"/>
    <w:rsid w:val="00477645"/>
    <w:rsid w:val="00477EE0"/>
    <w:rsid w:val="0048016F"/>
    <w:rsid w:val="00480371"/>
    <w:rsid w:val="00480560"/>
    <w:rsid w:val="00480A2C"/>
    <w:rsid w:val="0048128D"/>
    <w:rsid w:val="00481B60"/>
    <w:rsid w:val="00482055"/>
    <w:rsid w:val="00482303"/>
    <w:rsid w:val="00482D44"/>
    <w:rsid w:val="00482FE5"/>
    <w:rsid w:val="004837D0"/>
    <w:rsid w:val="00484AEE"/>
    <w:rsid w:val="00484CC7"/>
    <w:rsid w:val="004855B3"/>
    <w:rsid w:val="00485B68"/>
    <w:rsid w:val="00485F78"/>
    <w:rsid w:val="0048668F"/>
    <w:rsid w:val="00486C8E"/>
    <w:rsid w:val="00486E1F"/>
    <w:rsid w:val="004871B4"/>
    <w:rsid w:val="004872B7"/>
    <w:rsid w:val="00490A8E"/>
    <w:rsid w:val="00490F59"/>
    <w:rsid w:val="00491BAA"/>
    <w:rsid w:val="00491BCF"/>
    <w:rsid w:val="004928AB"/>
    <w:rsid w:val="00493280"/>
    <w:rsid w:val="0049386D"/>
    <w:rsid w:val="004938CD"/>
    <w:rsid w:val="00493F8C"/>
    <w:rsid w:val="004940AE"/>
    <w:rsid w:val="00494109"/>
    <w:rsid w:val="0049490D"/>
    <w:rsid w:val="00494A20"/>
    <w:rsid w:val="00494B54"/>
    <w:rsid w:val="00495220"/>
    <w:rsid w:val="0049534C"/>
    <w:rsid w:val="004953C8"/>
    <w:rsid w:val="0049590C"/>
    <w:rsid w:val="0049596D"/>
    <w:rsid w:val="00495BAE"/>
    <w:rsid w:val="004960E3"/>
    <w:rsid w:val="0049628D"/>
    <w:rsid w:val="00497829"/>
    <w:rsid w:val="00497923"/>
    <w:rsid w:val="004979C5"/>
    <w:rsid w:val="00497AF0"/>
    <w:rsid w:val="00497FED"/>
    <w:rsid w:val="004A009F"/>
    <w:rsid w:val="004A041C"/>
    <w:rsid w:val="004A071D"/>
    <w:rsid w:val="004A0811"/>
    <w:rsid w:val="004A0CDF"/>
    <w:rsid w:val="004A1286"/>
    <w:rsid w:val="004A1932"/>
    <w:rsid w:val="004A1B6B"/>
    <w:rsid w:val="004A1D75"/>
    <w:rsid w:val="004A253B"/>
    <w:rsid w:val="004A382D"/>
    <w:rsid w:val="004A436F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A55"/>
    <w:rsid w:val="004B0A56"/>
    <w:rsid w:val="004B0F75"/>
    <w:rsid w:val="004B11A7"/>
    <w:rsid w:val="004B12DB"/>
    <w:rsid w:val="004B1534"/>
    <w:rsid w:val="004B2643"/>
    <w:rsid w:val="004B26D6"/>
    <w:rsid w:val="004B2B00"/>
    <w:rsid w:val="004B2B6C"/>
    <w:rsid w:val="004B3191"/>
    <w:rsid w:val="004B31E4"/>
    <w:rsid w:val="004B37DC"/>
    <w:rsid w:val="004B42E7"/>
    <w:rsid w:val="004B4911"/>
    <w:rsid w:val="004B53F7"/>
    <w:rsid w:val="004B5E03"/>
    <w:rsid w:val="004B5F60"/>
    <w:rsid w:val="004B5FA6"/>
    <w:rsid w:val="004B660B"/>
    <w:rsid w:val="004B69D6"/>
    <w:rsid w:val="004B6EFC"/>
    <w:rsid w:val="004B706A"/>
    <w:rsid w:val="004B75CA"/>
    <w:rsid w:val="004B7A21"/>
    <w:rsid w:val="004C01FF"/>
    <w:rsid w:val="004C06C4"/>
    <w:rsid w:val="004C07BB"/>
    <w:rsid w:val="004C07FE"/>
    <w:rsid w:val="004C0E96"/>
    <w:rsid w:val="004C0F5B"/>
    <w:rsid w:val="004C1345"/>
    <w:rsid w:val="004C1A0C"/>
    <w:rsid w:val="004C1ADC"/>
    <w:rsid w:val="004C2091"/>
    <w:rsid w:val="004C24D1"/>
    <w:rsid w:val="004C3627"/>
    <w:rsid w:val="004C3C3E"/>
    <w:rsid w:val="004C3CBF"/>
    <w:rsid w:val="004C464C"/>
    <w:rsid w:val="004C4732"/>
    <w:rsid w:val="004C5C7E"/>
    <w:rsid w:val="004C5DD6"/>
    <w:rsid w:val="004C6F98"/>
    <w:rsid w:val="004C7581"/>
    <w:rsid w:val="004C7A35"/>
    <w:rsid w:val="004D053B"/>
    <w:rsid w:val="004D0961"/>
    <w:rsid w:val="004D0BBE"/>
    <w:rsid w:val="004D0BCD"/>
    <w:rsid w:val="004D1299"/>
    <w:rsid w:val="004D1853"/>
    <w:rsid w:val="004D29E6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A1F"/>
    <w:rsid w:val="004D4D7D"/>
    <w:rsid w:val="004D4F26"/>
    <w:rsid w:val="004D5AFD"/>
    <w:rsid w:val="004D5EF6"/>
    <w:rsid w:val="004D6A39"/>
    <w:rsid w:val="004E02F7"/>
    <w:rsid w:val="004E07D8"/>
    <w:rsid w:val="004E0CB7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6A7A"/>
    <w:rsid w:val="004E6BC1"/>
    <w:rsid w:val="004E7483"/>
    <w:rsid w:val="004F06EA"/>
    <w:rsid w:val="004F0A5E"/>
    <w:rsid w:val="004F0B9E"/>
    <w:rsid w:val="004F27CF"/>
    <w:rsid w:val="004F2888"/>
    <w:rsid w:val="004F293E"/>
    <w:rsid w:val="004F2C4C"/>
    <w:rsid w:val="004F3487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DA"/>
    <w:rsid w:val="004F7395"/>
    <w:rsid w:val="004F76E2"/>
    <w:rsid w:val="004F7802"/>
    <w:rsid w:val="005009BE"/>
    <w:rsid w:val="005016A4"/>
    <w:rsid w:val="0050204D"/>
    <w:rsid w:val="00502663"/>
    <w:rsid w:val="00502829"/>
    <w:rsid w:val="00502CEF"/>
    <w:rsid w:val="005034C5"/>
    <w:rsid w:val="00503E00"/>
    <w:rsid w:val="00503EF7"/>
    <w:rsid w:val="0050412F"/>
    <w:rsid w:val="0050499F"/>
    <w:rsid w:val="00504D09"/>
    <w:rsid w:val="0050506C"/>
    <w:rsid w:val="005055AC"/>
    <w:rsid w:val="005055B6"/>
    <w:rsid w:val="00505AA9"/>
    <w:rsid w:val="00505C32"/>
    <w:rsid w:val="00505F81"/>
    <w:rsid w:val="00506343"/>
    <w:rsid w:val="005075BB"/>
    <w:rsid w:val="0050794C"/>
    <w:rsid w:val="00507EE2"/>
    <w:rsid w:val="00510061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CEF"/>
    <w:rsid w:val="0051449C"/>
    <w:rsid w:val="005145F3"/>
    <w:rsid w:val="00514A0C"/>
    <w:rsid w:val="00514CCC"/>
    <w:rsid w:val="00514EB8"/>
    <w:rsid w:val="00515877"/>
    <w:rsid w:val="0051673C"/>
    <w:rsid w:val="005169BB"/>
    <w:rsid w:val="00517029"/>
    <w:rsid w:val="0051733D"/>
    <w:rsid w:val="0051787B"/>
    <w:rsid w:val="00517F5C"/>
    <w:rsid w:val="0052014E"/>
    <w:rsid w:val="00520198"/>
    <w:rsid w:val="00520CB1"/>
    <w:rsid w:val="00521BC1"/>
    <w:rsid w:val="00521D36"/>
    <w:rsid w:val="00521FC4"/>
    <w:rsid w:val="005231ED"/>
    <w:rsid w:val="005237A5"/>
    <w:rsid w:val="005239A0"/>
    <w:rsid w:val="00523C20"/>
    <w:rsid w:val="00523E1B"/>
    <w:rsid w:val="005246D9"/>
    <w:rsid w:val="0052485D"/>
    <w:rsid w:val="00524CB1"/>
    <w:rsid w:val="0052539D"/>
    <w:rsid w:val="00525461"/>
    <w:rsid w:val="005258B9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EB1"/>
    <w:rsid w:val="0053420F"/>
    <w:rsid w:val="005342F6"/>
    <w:rsid w:val="005344A6"/>
    <w:rsid w:val="00534502"/>
    <w:rsid w:val="005349D3"/>
    <w:rsid w:val="00534DAA"/>
    <w:rsid w:val="005351C4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2076"/>
    <w:rsid w:val="0054254B"/>
    <w:rsid w:val="00543988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7FE"/>
    <w:rsid w:val="00550C97"/>
    <w:rsid w:val="005518F2"/>
    <w:rsid w:val="00552250"/>
    <w:rsid w:val="005523C8"/>
    <w:rsid w:val="005526CB"/>
    <w:rsid w:val="005529E5"/>
    <w:rsid w:val="00552A7B"/>
    <w:rsid w:val="00553360"/>
    <w:rsid w:val="00553469"/>
    <w:rsid w:val="00553601"/>
    <w:rsid w:val="00553710"/>
    <w:rsid w:val="00553DCC"/>
    <w:rsid w:val="00554347"/>
    <w:rsid w:val="0055469B"/>
    <w:rsid w:val="0055478C"/>
    <w:rsid w:val="00554B22"/>
    <w:rsid w:val="00554D35"/>
    <w:rsid w:val="00554FEB"/>
    <w:rsid w:val="005550E8"/>
    <w:rsid w:val="00555241"/>
    <w:rsid w:val="0055540D"/>
    <w:rsid w:val="0055565C"/>
    <w:rsid w:val="00555A3F"/>
    <w:rsid w:val="00555C3A"/>
    <w:rsid w:val="00555D21"/>
    <w:rsid w:val="00555FCC"/>
    <w:rsid w:val="005563B1"/>
    <w:rsid w:val="00557CC4"/>
    <w:rsid w:val="0056070F"/>
    <w:rsid w:val="0056091E"/>
    <w:rsid w:val="00560B26"/>
    <w:rsid w:val="00560B9C"/>
    <w:rsid w:val="00560CF9"/>
    <w:rsid w:val="00560E52"/>
    <w:rsid w:val="00560E87"/>
    <w:rsid w:val="00561330"/>
    <w:rsid w:val="0056187D"/>
    <w:rsid w:val="005619E0"/>
    <w:rsid w:val="005623F3"/>
    <w:rsid w:val="0056248E"/>
    <w:rsid w:val="0056385D"/>
    <w:rsid w:val="00563B43"/>
    <w:rsid w:val="00563CE8"/>
    <w:rsid w:val="00564569"/>
    <w:rsid w:val="00564D58"/>
    <w:rsid w:val="00565452"/>
    <w:rsid w:val="0056579B"/>
    <w:rsid w:val="00565959"/>
    <w:rsid w:val="00565A7E"/>
    <w:rsid w:val="00565B7E"/>
    <w:rsid w:val="0056748C"/>
    <w:rsid w:val="005679D7"/>
    <w:rsid w:val="00567FC3"/>
    <w:rsid w:val="00570114"/>
    <w:rsid w:val="005704DC"/>
    <w:rsid w:val="00570B18"/>
    <w:rsid w:val="00570D8C"/>
    <w:rsid w:val="00571552"/>
    <w:rsid w:val="005729C6"/>
    <w:rsid w:val="00572AC6"/>
    <w:rsid w:val="005734D7"/>
    <w:rsid w:val="005736E9"/>
    <w:rsid w:val="0057430E"/>
    <w:rsid w:val="0057491D"/>
    <w:rsid w:val="00574B39"/>
    <w:rsid w:val="00575610"/>
    <w:rsid w:val="005757DD"/>
    <w:rsid w:val="00575C1F"/>
    <w:rsid w:val="00575CDC"/>
    <w:rsid w:val="005769BC"/>
    <w:rsid w:val="005772D2"/>
    <w:rsid w:val="00577356"/>
    <w:rsid w:val="00577910"/>
    <w:rsid w:val="00577C63"/>
    <w:rsid w:val="00577D69"/>
    <w:rsid w:val="0058020E"/>
    <w:rsid w:val="005808C6"/>
    <w:rsid w:val="00580B40"/>
    <w:rsid w:val="00580FC6"/>
    <w:rsid w:val="00581DFF"/>
    <w:rsid w:val="00582731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78B"/>
    <w:rsid w:val="00586ADE"/>
    <w:rsid w:val="0058709F"/>
    <w:rsid w:val="00587A8E"/>
    <w:rsid w:val="00587EAC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4AEC"/>
    <w:rsid w:val="00595BAD"/>
    <w:rsid w:val="00595EA6"/>
    <w:rsid w:val="005961AD"/>
    <w:rsid w:val="005965F2"/>
    <w:rsid w:val="00596720"/>
    <w:rsid w:val="005967D1"/>
    <w:rsid w:val="0059712B"/>
    <w:rsid w:val="00597BFF"/>
    <w:rsid w:val="00597F46"/>
    <w:rsid w:val="005A0007"/>
    <w:rsid w:val="005A0501"/>
    <w:rsid w:val="005A0692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160"/>
    <w:rsid w:val="005A354C"/>
    <w:rsid w:val="005A3DEB"/>
    <w:rsid w:val="005A4037"/>
    <w:rsid w:val="005A5A04"/>
    <w:rsid w:val="005A5E69"/>
    <w:rsid w:val="005A6765"/>
    <w:rsid w:val="005A6DA7"/>
    <w:rsid w:val="005A709A"/>
    <w:rsid w:val="005A72FB"/>
    <w:rsid w:val="005A7507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B64"/>
    <w:rsid w:val="005B5D09"/>
    <w:rsid w:val="005B6439"/>
    <w:rsid w:val="005B6F71"/>
    <w:rsid w:val="005B7DA4"/>
    <w:rsid w:val="005B7E13"/>
    <w:rsid w:val="005C0FF5"/>
    <w:rsid w:val="005C11A9"/>
    <w:rsid w:val="005C1D65"/>
    <w:rsid w:val="005C2237"/>
    <w:rsid w:val="005C352A"/>
    <w:rsid w:val="005C3B88"/>
    <w:rsid w:val="005C3DB7"/>
    <w:rsid w:val="005C3F7C"/>
    <w:rsid w:val="005C456E"/>
    <w:rsid w:val="005C47F7"/>
    <w:rsid w:val="005C4AC1"/>
    <w:rsid w:val="005C540D"/>
    <w:rsid w:val="005C55EF"/>
    <w:rsid w:val="005C5A44"/>
    <w:rsid w:val="005C5B47"/>
    <w:rsid w:val="005C6614"/>
    <w:rsid w:val="005C6641"/>
    <w:rsid w:val="005C6AA0"/>
    <w:rsid w:val="005C7302"/>
    <w:rsid w:val="005C7882"/>
    <w:rsid w:val="005C7A22"/>
    <w:rsid w:val="005D0086"/>
    <w:rsid w:val="005D0D7D"/>
    <w:rsid w:val="005D187F"/>
    <w:rsid w:val="005D1990"/>
    <w:rsid w:val="005D1EA7"/>
    <w:rsid w:val="005D2682"/>
    <w:rsid w:val="005D295E"/>
    <w:rsid w:val="005D334A"/>
    <w:rsid w:val="005D348D"/>
    <w:rsid w:val="005D3B68"/>
    <w:rsid w:val="005D3D95"/>
    <w:rsid w:val="005D4A73"/>
    <w:rsid w:val="005D4AD7"/>
    <w:rsid w:val="005D5526"/>
    <w:rsid w:val="005D5570"/>
    <w:rsid w:val="005D5CD3"/>
    <w:rsid w:val="005D6055"/>
    <w:rsid w:val="005D6102"/>
    <w:rsid w:val="005D6117"/>
    <w:rsid w:val="005D6539"/>
    <w:rsid w:val="005D6548"/>
    <w:rsid w:val="005D6E3A"/>
    <w:rsid w:val="005D7459"/>
    <w:rsid w:val="005E20F0"/>
    <w:rsid w:val="005E315F"/>
    <w:rsid w:val="005E4359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F0248"/>
    <w:rsid w:val="005F0313"/>
    <w:rsid w:val="005F05A1"/>
    <w:rsid w:val="005F1387"/>
    <w:rsid w:val="005F14F9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A3C"/>
    <w:rsid w:val="005F62E7"/>
    <w:rsid w:val="005F6C0F"/>
    <w:rsid w:val="005F74A2"/>
    <w:rsid w:val="005F7955"/>
    <w:rsid w:val="00600B10"/>
    <w:rsid w:val="006012B3"/>
    <w:rsid w:val="0060130E"/>
    <w:rsid w:val="0060186C"/>
    <w:rsid w:val="006018DC"/>
    <w:rsid w:val="00601AD7"/>
    <w:rsid w:val="0060284F"/>
    <w:rsid w:val="00602A1E"/>
    <w:rsid w:val="006035FA"/>
    <w:rsid w:val="00603BC4"/>
    <w:rsid w:val="00604C09"/>
    <w:rsid w:val="00604D27"/>
    <w:rsid w:val="006054DE"/>
    <w:rsid w:val="00605E50"/>
    <w:rsid w:val="006063D5"/>
    <w:rsid w:val="00606BEA"/>
    <w:rsid w:val="00607090"/>
    <w:rsid w:val="00607A7B"/>
    <w:rsid w:val="00607B90"/>
    <w:rsid w:val="006104F5"/>
    <w:rsid w:val="0061097A"/>
    <w:rsid w:val="00611317"/>
    <w:rsid w:val="0061143B"/>
    <w:rsid w:val="006119FF"/>
    <w:rsid w:val="00612400"/>
    <w:rsid w:val="0061256A"/>
    <w:rsid w:val="00612797"/>
    <w:rsid w:val="00612E32"/>
    <w:rsid w:val="006133F7"/>
    <w:rsid w:val="00613536"/>
    <w:rsid w:val="00613578"/>
    <w:rsid w:val="00613C89"/>
    <w:rsid w:val="0061461D"/>
    <w:rsid w:val="00615231"/>
    <w:rsid w:val="00615310"/>
    <w:rsid w:val="006156D1"/>
    <w:rsid w:val="00615D88"/>
    <w:rsid w:val="00615DFD"/>
    <w:rsid w:val="006163B5"/>
    <w:rsid w:val="00616967"/>
    <w:rsid w:val="00616DDF"/>
    <w:rsid w:val="00616E04"/>
    <w:rsid w:val="006171FF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4A61"/>
    <w:rsid w:val="00624D1F"/>
    <w:rsid w:val="00624E3D"/>
    <w:rsid w:val="006252F8"/>
    <w:rsid w:val="0062584E"/>
    <w:rsid w:val="00626111"/>
    <w:rsid w:val="00626363"/>
    <w:rsid w:val="006265E3"/>
    <w:rsid w:val="0062743C"/>
    <w:rsid w:val="00627C0A"/>
    <w:rsid w:val="00627D10"/>
    <w:rsid w:val="00627FAD"/>
    <w:rsid w:val="0063060C"/>
    <w:rsid w:val="00631060"/>
    <w:rsid w:val="006312D2"/>
    <w:rsid w:val="00631349"/>
    <w:rsid w:val="00631742"/>
    <w:rsid w:val="00631F42"/>
    <w:rsid w:val="0063213E"/>
    <w:rsid w:val="00632397"/>
    <w:rsid w:val="00632868"/>
    <w:rsid w:val="006328D8"/>
    <w:rsid w:val="00632AE6"/>
    <w:rsid w:val="00632C6E"/>
    <w:rsid w:val="00633289"/>
    <w:rsid w:val="00633611"/>
    <w:rsid w:val="006339A9"/>
    <w:rsid w:val="006339D2"/>
    <w:rsid w:val="00633E8B"/>
    <w:rsid w:val="00634A4F"/>
    <w:rsid w:val="006357FE"/>
    <w:rsid w:val="006358FE"/>
    <w:rsid w:val="006359BF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D50"/>
    <w:rsid w:val="00640E5B"/>
    <w:rsid w:val="00641273"/>
    <w:rsid w:val="00641598"/>
    <w:rsid w:val="00642AA3"/>
    <w:rsid w:val="00642E2E"/>
    <w:rsid w:val="006436FC"/>
    <w:rsid w:val="006437B3"/>
    <w:rsid w:val="00644219"/>
    <w:rsid w:val="00644285"/>
    <w:rsid w:val="006443BD"/>
    <w:rsid w:val="00644A9C"/>
    <w:rsid w:val="00644EC7"/>
    <w:rsid w:val="00645634"/>
    <w:rsid w:val="0064563D"/>
    <w:rsid w:val="006457F2"/>
    <w:rsid w:val="0064617E"/>
    <w:rsid w:val="00646422"/>
    <w:rsid w:val="00646AC1"/>
    <w:rsid w:val="006474FD"/>
    <w:rsid w:val="00647874"/>
    <w:rsid w:val="006500EA"/>
    <w:rsid w:val="00650CC1"/>
    <w:rsid w:val="00650DD5"/>
    <w:rsid w:val="00650FE7"/>
    <w:rsid w:val="00651257"/>
    <w:rsid w:val="006513EA"/>
    <w:rsid w:val="00651AA0"/>
    <w:rsid w:val="0065202A"/>
    <w:rsid w:val="006520DE"/>
    <w:rsid w:val="00652E84"/>
    <w:rsid w:val="00654254"/>
    <w:rsid w:val="006542E6"/>
    <w:rsid w:val="006544E2"/>
    <w:rsid w:val="00654938"/>
    <w:rsid w:val="00655F48"/>
    <w:rsid w:val="00655FFE"/>
    <w:rsid w:val="00656419"/>
    <w:rsid w:val="006564BD"/>
    <w:rsid w:val="00656916"/>
    <w:rsid w:val="00656D91"/>
    <w:rsid w:val="00656F76"/>
    <w:rsid w:val="0065737E"/>
    <w:rsid w:val="00657569"/>
    <w:rsid w:val="00657724"/>
    <w:rsid w:val="0066084B"/>
    <w:rsid w:val="006608C9"/>
    <w:rsid w:val="00660AAD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37C"/>
    <w:rsid w:val="00664387"/>
    <w:rsid w:val="0066493B"/>
    <w:rsid w:val="006657FC"/>
    <w:rsid w:val="00665D3F"/>
    <w:rsid w:val="00665DF1"/>
    <w:rsid w:val="00665F97"/>
    <w:rsid w:val="00666699"/>
    <w:rsid w:val="00667434"/>
    <w:rsid w:val="00667D2E"/>
    <w:rsid w:val="00670294"/>
    <w:rsid w:val="00670841"/>
    <w:rsid w:val="00670B9D"/>
    <w:rsid w:val="006717BD"/>
    <w:rsid w:val="00671A37"/>
    <w:rsid w:val="0067218B"/>
    <w:rsid w:val="006724D4"/>
    <w:rsid w:val="006726C8"/>
    <w:rsid w:val="00672733"/>
    <w:rsid w:val="00672FA5"/>
    <w:rsid w:val="00673ADF"/>
    <w:rsid w:val="00673C39"/>
    <w:rsid w:val="00674BD9"/>
    <w:rsid w:val="00674D4D"/>
    <w:rsid w:val="00674F7A"/>
    <w:rsid w:val="00674FA0"/>
    <w:rsid w:val="0067510C"/>
    <w:rsid w:val="00675EB2"/>
    <w:rsid w:val="00676C97"/>
    <w:rsid w:val="00676D63"/>
    <w:rsid w:val="00677A32"/>
    <w:rsid w:val="00677BE8"/>
    <w:rsid w:val="006803C1"/>
    <w:rsid w:val="00680CB7"/>
    <w:rsid w:val="00681077"/>
    <w:rsid w:val="0068134C"/>
    <w:rsid w:val="00681529"/>
    <w:rsid w:val="00681AE9"/>
    <w:rsid w:val="00681FC8"/>
    <w:rsid w:val="00682014"/>
    <w:rsid w:val="006824D7"/>
    <w:rsid w:val="00682CE5"/>
    <w:rsid w:val="006840B1"/>
    <w:rsid w:val="00684741"/>
    <w:rsid w:val="00684765"/>
    <w:rsid w:val="0068499A"/>
    <w:rsid w:val="006851F4"/>
    <w:rsid w:val="00685700"/>
    <w:rsid w:val="00685CD9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F5F"/>
    <w:rsid w:val="0069605A"/>
    <w:rsid w:val="006965AF"/>
    <w:rsid w:val="00696AEC"/>
    <w:rsid w:val="00696B1F"/>
    <w:rsid w:val="00696BA1"/>
    <w:rsid w:val="00697057"/>
    <w:rsid w:val="006972A3"/>
    <w:rsid w:val="00697907"/>
    <w:rsid w:val="006A0399"/>
    <w:rsid w:val="006A075F"/>
    <w:rsid w:val="006A0C9E"/>
    <w:rsid w:val="006A145D"/>
    <w:rsid w:val="006A1712"/>
    <w:rsid w:val="006A1A72"/>
    <w:rsid w:val="006A1CAF"/>
    <w:rsid w:val="006A1FFE"/>
    <w:rsid w:val="006A2073"/>
    <w:rsid w:val="006A28AA"/>
    <w:rsid w:val="006A2A12"/>
    <w:rsid w:val="006A2AB7"/>
    <w:rsid w:val="006A2F02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BEF"/>
    <w:rsid w:val="006A4D2D"/>
    <w:rsid w:val="006A4F71"/>
    <w:rsid w:val="006A503F"/>
    <w:rsid w:val="006A5326"/>
    <w:rsid w:val="006A5B81"/>
    <w:rsid w:val="006A6204"/>
    <w:rsid w:val="006A624F"/>
    <w:rsid w:val="006A637F"/>
    <w:rsid w:val="006A6458"/>
    <w:rsid w:val="006A68A0"/>
    <w:rsid w:val="006A69E1"/>
    <w:rsid w:val="006A6AC6"/>
    <w:rsid w:val="006A75E3"/>
    <w:rsid w:val="006A79D6"/>
    <w:rsid w:val="006A7B3C"/>
    <w:rsid w:val="006A7C6F"/>
    <w:rsid w:val="006B03E3"/>
    <w:rsid w:val="006B10B7"/>
    <w:rsid w:val="006B1490"/>
    <w:rsid w:val="006B1FBD"/>
    <w:rsid w:val="006B357F"/>
    <w:rsid w:val="006B38F2"/>
    <w:rsid w:val="006B405B"/>
    <w:rsid w:val="006B4C44"/>
    <w:rsid w:val="006B4CED"/>
    <w:rsid w:val="006B5538"/>
    <w:rsid w:val="006B564C"/>
    <w:rsid w:val="006B5BBF"/>
    <w:rsid w:val="006B66F2"/>
    <w:rsid w:val="006B7F49"/>
    <w:rsid w:val="006C0940"/>
    <w:rsid w:val="006C0E8E"/>
    <w:rsid w:val="006C1858"/>
    <w:rsid w:val="006C24A6"/>
    <w:rsid w:val="006C27CF"/>
    <w:rsid w:val="006C331B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C7905"/>
    <w:rsid w:val="006D001C"/>
    <w:rsid w:val="006D04B8"/>
    <w:rsid w:val="006D084A"/>
    <w:rsid w:val="006D1423"/>
    <w:rsid w:val="006D16EF"/>
    <w:rsid w:val="006D1716"/>
    <w:rsid w:val="006D200D"/>
    <w:rsid w:val="006D20CF"/>
    <w:rsid w:val="006D2329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4A9"/>
    <w:rsid w:val="006D5505"/>
    <w:rsid w:val="006D629F"/>
    <w:rsid w:val="006D6CB3"/>
    <w:rsid w:val="006D7C53"/>
    <w:rsid w:val="006D7CB6"/>
    <w:rsid w:val="006E001E"/>
    <w:rsid w:val="006E0041"/>
    <w:rsid w:val="006E0227"/>
    <w:rsid w:val="006E0497"/>
    <w:rsid w:val="006E0790"/>
    <w:rsid w:val="006E0BF7"/>
    <w:rsid w:val="006E1717"/>
    <w:rsid w:val="006E1CB9"/>
    <w:rsid w:val="006E23CD"/>
    <w:rsid w:val="006E34B7"/>
    <w:rsid w:val="006E3A3E"/>
    <w:rsid w:val="006E3DEB"/>
    <w:rsid w:val="006E3E09"/>
    <w:rsid w:val="006E42F9"/>
    <w:rsid w:val="006E430D"/>
    <w:rsid w:val="006E4530"/>
    <w:rsid w:val="006E46EF"/>
    <w:rsid w:val="006E4CC3"/>
    <w:rsid w:val="006E5757"/>
    <w:rsid w:val="006E5DF1"/>
    <w:rsid w:val="006E628B"/>
    <w:rsid w:val="006E741B"/>
    <w:rsid w:val="006E79F3"/>
    <w:rsid w:val="006E7C97"/>
    <w:rsid w:val="006E7CC1"/>
    <w:rsid w:val="006E7DB1"/>
    <w:rsid w:val="006E7FD2"/>
    <w:rsid w:val="006F0835"/>
    <w:rsid w:val="006F0AEA"/>
    <w:rsid w:val="006F15D0"/>
    <w:rsid w:val="006F192A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6740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9C7"/>
    <w:rsid w:val="00703A2A"/>
    <w:rsid w:val="00703EBA"/>
    <w:rsid w:val="0070478D"/>
    <w:rsid w:val="00705060"/>
    <w:rsid w:val="007055E4"/>
    <w:rsid w:val="00705720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ADE"/>
    <w:rsid w:val="007111DC"/>
    <w:rsid w:val="0071132B"/>
    <w:rsid w:val="00711A8B"/>
    <w:rsid w:val="0071210B"/>
    <w:rsid w:val="0071214E"/>
    <w:rsid w:val="007125D0"/>
    <w:rsid w:val="007127D1"/>
    <w:rsid w:val="00712C5A"/>
    <w:rsid w:val="00713132"/>
    <w:rsid w:val="00714A50"/>
    <w:rsid w:val="00714B85"/>
    <w:rsid w:val="0071554E"/>
    <w:rsid w:val="00715CD6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82E"/>
    <w:rsid w:val="007225C3"/>
    <w:rsid w:val="00722E44"/>
    <w:rsid w:val="007233F5"/>
    <w:rsid w:val="00723CFD"/>
    <w:rsid w:val="00724362"/>
    <w:rsid w:val="007248DC"/>
    <w:rsid w:val="00724EE3"/>
    <w:rsid w:val="00724F0D"/>
    <w:rsid w:val="00724F35"/>
    <w:rsid w:val="007254A1"/>
    <w:rsid w:val="00725AAB"/>
    <w:rsid w:val="0072610C"/>
    <w:rsid w:val="0072649C"/>
    <w:rsid w:val="0072650C"/>
    <w:rsid w:val="00726D8A"/>
    <w:rsid w:val="0072729F"/>
    <w:rsid w:val="007275C6"/>
    <w:rsid w:val="0072777C"/>
    <w:rsid w:val="0072794C"/>
    <w:rsid w:val="00727959"/>
    <w:rsid w:val="00727BCF"/>
    <w:rsid w:val="00727F7F"/>
    <w:rsid w:val="007302D7"/>
    <w:rsid w:val="007303BC"/>
    <w:rsid w:val="007319EA"/>
    <w:rsid w:val="00731D6D"/>
    <w:rsid w:val="00731F70"/>
    <w:rsid w:val="00731FC1"/>
    <w:rsid w:val="00731FE3"/>
    <w:rsid w:val="0073294B"/>
    <w:rsid w:val="00732D7B"/>
    <w:rsid w:val="0073339C"/>
    <w:rsid w:val="00733CEA"/>
    <w:rsid w:val="00734209"/>
    <w:rsid w:val="007342C7"/>
    <w:rsid w:val="0073514D"/>
    <w:rsid w:val="00735553"/>
    <w:rsid w:val="00735A8A"/>
    <w:rsid w:val="00735CF2"/>
    <w:rsid w:val="00735D67"/>
    <w:rsid w:val="00736AC6"/>
    <w:rsid w:val="00736FA0"/>
    <w:rsid w:val="00737324"/>
    <w:rsid w:val="007373D0"/>
    <w:rsid w:val="0073740F"/>
    <w:rsid w:val="007374BC"/>
    <w:rsid w:val="00737A75"/>
    <w:rsid w:val="0074044B"/>
    <w:rsid w:val="007408D8"/>
    <w:rsid w:val="00740B58"/>
    <w:rsid w:val="007415D8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153"/>
    <w:rsid w:val="0074555E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95C"/>
    <w:rsid w:val="00747FF7"/>
    <w:rsid w:val="0075000C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447F"/>
    <w:rsid w:val="007545E8"/>
    <w:rsid w:val="00754D67"/>
    <w:rsid w:val="007550D5"/>
    <w:rsid w:val="007551D9"/>
    <w:rsid w:val="0075533F"/>
    <w:rsid w:val="0075560D"/>
    <w:rsid w:val="0075593C"/>
    <w:rsid w:val="00755966"/>
    <w:rsid w:val="007559C5"/>
    <w:rsid w:val="00755C96"/>
    <w:rsid w:val="00755FF2"/>
    <w:rsid w:val="00756238"/>
    <w:rsid w:val="007564E1"/>
    <w:rsid w:val="00756A45"/>
    <w:rsid w:val="00756D83"/>
    <w:rsid w:val="00757962"/>
    <w:rsid w:val="00757A4E"/>
    <w:rsid w:val="00757B66"/>
    <w:rsid w:val="00757FE9"/>
    <w:rsid w:val="00757FF8"/>
    <w:rsid w:val="00760A96"/>
    <w:rsid w:val="00760BAC"/>
    <w:rsid w:val="00760CD4"/>
    <w:rsid w:val="00760FB1"/>
    <w:rsid w:val="0076174B"/>
    <w:rsid w:val="007629F7"/>
    <w:rsid w:val="00762BB8"/>
    <w:rsid w:val="00762EE7"/>
    <w:rsid w:val="007634FF"/>
    <w:rsid w:val="0076460B"/>
    <w:rsid w:val="00764939"/>
    <w:rsid w:val="00764A54"/>
    <w:rsid w:val="00764C78"/>
    <w:rsid w:val="00764D34"/>
    <w:rsid w:val="00764E83"/>
    <w:rsid w:val="00766E01"/>
    <w:rsid w:val="0076719E"/>
    <w:rsid w:val="00767221"/>
    <w:rsid w:val="00767558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5A4"/>
    <w:rsid w:val="0077184B"/>
    <w:rsid w:val="00771DE5"/>
    <w:rsid w:val="0077227C"/>
    <w:rsid w:val="007724DB"/>
    <w:rsid w:val="0077251F"/>
    <w:rsid w:val="00772A24"/>
    <w:rsid w:val="00772B2E"/>
    <w:rsid w:val="00772B45"/>
    <w:rsid w:val="00773006"/>
    <w:rsid w:val="00773548"/>
    <w:rsid w:val="00773551"/>
    <w:rsid w:val="00773AAB"/>
    <w:rsid w:val="00773DB8"/>
    <w:rsid w:val="00774058"/>
    <w:rsid w:val="007740DF"/>
    <w:rsid w:val="00774261"/>
    <w:rsid w:val="0077436F"/>
    <w:rsid w:val="00774739"/>
    <w:rsid w:val="0077537E"/>
    <w:rsid w:val="007757BD"/>
    <w:rsid w:val="007759DB"/>
    <w:rsid w:val="00775C54"/>
    <w:rsid w:val="00775DE5"/>
    <w:rsid w:val="00776075"/>
    <w:rsid w:val="007762A1"/>
    <w:rsid w:val="00776D21"/>
    <w:rsid w:val="00776E32"/>
    <w:rsid w:val="00776ED8"/>
    <w:rsid w:val="007772CE"/>
    <w:rsid w:val="007776C7"/>
    <w:rsid w:val="00780391"/>
    <w:rsid w:val="00780443"/>
    <w:rsid w:val="00780EE2"/>
    <w:rsid w:val="00781B8D"/>
    <w:rsid w:val="00781E7B"/>
    <w:rsid w:val="0078206C"/>
    <w:rsid w:val="00782227"/>
    <w:rsid w:val="00782320"/>
    <w:rsid w:val="00782742"/>
    <w:rsid w:val="00782D41"/>
    <w:rsid w:val="007830EA"/>
    <w:rsid w:val="00783A4B"/>
    <w:rsid w:val="00784090"/>
    <w:rsid w:val="00784138"/>
    <w:rsid w:val="00785293"/>
    <w:rsid w:val="00785F2B"/>
    <w:rsid w:val="00786289"/>
    <w:rsid w:val="007866CD"/>
    <w:rsid w:val="00787BC9"/>
    <w:rsid w:val="00787BD5"/>
    <w:rsid w:val="00787F20"/>
    <w:rsid w:val="007900A3"/>
    <w:rsid w:val="007902EA"/>
    <w:rsid w:val="0079089A"/>
    <w:rsid w:val="00790ACD"/>
    <w:rsid w:val="00790C60"/>
    <w:rsid w:val="0079140A"/>
    <w:rsid w:val="00791BBE"/>
    <w:rsid w:val="00792A2D"/>
    <w:rsid w:val="00792F8E"/>
    <w:rsid w:val="007936F9"/>
    <w:rsid w:val="00794023"/>
    <w:rsid w:val="00794163"/>
    <w:rsid w:val="007944C0"/>
    <w:rsid w:val="00794619"/>
    <w:rsid w:val="007948FE"/>
    <w:rsid w:val="00794B42"/>
    <w:rsid w:val="00795344"/>
    <w:rsid w:val="00795644"/>
    <w:rsid w:val="00795CE7"/>
    <w:rsid w:val="007966AB"/>
    <w:rsid w:val="00796B5C"/>
    <w:rsid w:val="00796C15"/>
    <w:rsid w:val="00796ED9"/>
    <w:rsid w:val="00797520"/>
    <w:rsid w:val="00797FA8"/>
    <w:rsid w:val="00797FC7"/>
    <w:rsid w:val="007A0B15"/>
    <w:rsid w:val="007A0E12"/>
    <w:rsid w:val="007A0E13"/>
    <w:rsid w:val="007A1017"/>
    <w:rsid w:val="007A1A14"/>
    <w:rsid w:val="007A20B6"/>
    <w:rsid w:val="007A2C2C"/>
    <w:rsid w:val="007A2EC8"/>
    <w:rsid w:val="007A320A"/>
    <w:rsid w:val="007A3614"/>
    <w:rsid w:val="007A3DDA"/>
    <w:rsid w:val="007A3E61"/>
    <w:rsid w:val="007A414A"/>
    <w:rsid w:val="007A5AF9"/>
    <w:rsid w:val="007A5D63"/>
    <w:rsid w:val="007A622F"/>
    <w:rsid w:val="007A6AC3"/>
    <w:rsid w:val="007A6C5F"/>
    <w:rsid w:val="007A7019"/>
    <w:rsid w:val="007A702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C0937"/>
    <w:rsid w:val="007C1746"/>
    <w:rsid w:val="007C1CB6"/>
    <w:rsid w:val="007C1E40"/>
    <w:rsid w:val="007C1F30"/>
    <w:rsid w:val="007C21BC"/>
    <w:rsid w:val="007C2611"/>
    <w:rsid w:val="007C2660"/>
    <w:rsid w:val="007C27D1"/>
    <w:rsid w:val="007C2AE7"/>
    <w:rsid w:val="007C377C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F59"/>
    <w:rsid w:val="007D12C1"/>
    <w:rsid w:val="007D13C2"/>
    <w:rsid w:val="007D1546"/>
    <w:rsid w:val="007D17E3"/>
    <w:rsid w:val="007D1AEA"/>
    <w:rsid w:val="007D2084"/>
    <w:rsid w:val="007D2711"/>
    <w:rsid w:val="007D3F5B"/>
    <w:rsid w:val="007D4388"/>
    <w:rsid w:val="007D4F07"/>
    <w:rsid w:val="007D5E13"/>
    <w:rsid w:val="007D606B"/>
    <w:rsid w:val="007D632A"/>
    <w:rsid w:val="007D6369"/>
    <w:rsid w:val="007D675C"/>
    <w:rsid w:val="007D6B45"/>
    <w:rsid w:val="007D7239"/>
    <w:rsid w:val="007D7B7C"/>
    <w:rsid w:val="007D7F3C"/>
    <w:rsid w:val="007E0893"/>
    <w:rsid w:val="007E16E4"/>
    <w:rsid w:val="007E1BDD"/>
    <w:rsid w:val="007E1C32"/>
    <w:rsid w:val="007E2210"/>
    <w:rsid w:val="007E2772"/>
    <w:rsid w:val="007E2F85"/>
    <w:rsid w:val="007E36AD"/>
    <w:rsid w:val="007E383B"/>
    <w:rsid w:val="007E3E3E"/>
    <w:rsid w:val="007E4AC7"/>
    <w:rsid w:val="007E5069"/>
    <w:rsid w:val="007E5473"/>
    <w:rsid w:val="007E5C89"/>
    <w:rsid w:val="007E5F4C"/>
    <w:rsid w:val="007E6015"/>
    <w:rsid w:val="007E679D"/>
    <w:rsid w:val="007E6840"/>
    <w:rsid w:val="007E72C9"/>
    <w:rsid w:val="007E7C00"/>
    <w:rsid w:val="007F0545"/>
    <w:rsid w:val="007F07BA"/>
    <w:rsid w:val="007F0A58"/>
    <w:rsid w:val="007F0D75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55E"/>
    <w:rsid w:val="007F6E18"/>
    <w:rsid w:val="007F746B"/>
    <w:rsid w:val="007F7A4A"/>
    <w:rsid w:val="007F7E46"/>
    <w:rsid w:val="0080004E"/>
    <w:rsid w:val="008002B7"/>
    <w:rsid w:val="00800796"/>
    <w:rsid w:val="008012EA"/>
    <w:rsid w:val="00801382"/>
    <w:rsid w:val="0080149C"/>
    <w:rsid w:val="008020EF"/>
    <w:rsid w:val="0080235B"/>
    <w:rsid w:val="00803FA0"/>
    <w:rsid w:val="00804423"/>
    <w:rsid w:val="00804677"/>
    <w:rsid w:val="0080484F"/>
    <w:rsid w:val="00805004"/>
    <w:rsid w:val="00805143"/>
    <w:rsid w:val="00805812"/>
    <w:rsid w:val="00805D65"/>
    <w:rsid w:val="00805E00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DC3"/>
    <w:rsid w:val="00810EC2"/>
    <w:rsid w:val="00811229"/>
    <w:rsid w:val="008112C2"/>
    <w:rsid w:val="00811CD4"/>
    <w:rsid w:val="008121EF"/>
    <w:rsid w:val="00812F96"/>
    <w:rsid w:val="0081319A"/>
    <w:rsid w:val="0081320C"/>
    <w:rsid w:val="0081396A"/>
    <w:rsid w:val="00813B9E"/>
    <w:rsid w:val="00813CBF"/>
    <w:rsid w:val="00814620"/>
    <w:rsid w:val="00814655"/>
    <w:rsid w:val="008149BE"/>
    <w:rsid w:val="00814BFA"/>
    <w:rsid w:val="00814D10"/>
    <w:rsid w:val="00815192"/>
    <w:rsid w:val="00815790"/>
    <w:rsid w:val="00815D57"/>
    <w:rsid w:val="00815E46"/>
    <w:rsid w:val="00816132"/>
    <w:rsid w:val="008175E2"/>
    <w:rsid w:val="00817720"/>
    <w:rsid w:val="0081778D"/>
    <w:rsid w:val="008178A4"/>
    <w:rsid w:val="00820A80"/>
    <w:rsid w:val="00820E5E"/>
    <w:rsid w:val="00821173"/>
    <w:rsid w:val="00821BA4"/>
    <w:rsid w:val="00821FE7"/>
    <w:rsid w:val="00822086"/>
    <w:rsid w:val="008223A5"/>
    <w:rsid w:val="008225EB"/>
    <w:rsid w:val="0082293F"/>
    <w:rsid w:val="00822EDB"/>
    <w:rsid w:val="008232ED"/>
    <w:rsid w:val="00823D5A"/>
    <w:rsid w:val="0082427C"/>
    <w:rsid w:val="0082442D"/>
    <w:rsid w:val="0082465A"/>
    <w:rsid w:val="00824821"/>
    <w:rsid w:val="00824D9B"/>
    <w:rsid w:val="0082539F"/>
    <w:rsid w:val="008258BA"/>
    <w:rsid w:val="0082604B"/>
    <w:rsid w:val="00826136"/>
    <w:rsid w:val="008263AD"/>
    <w:rsid w:val="00826644"/>
    <w:rsid w:val="008277A8"/>
    <w:rsid w:val="008278B8"/>
    <w:rsid w:val="00827AD2"/>
    <w:rsid w:val="00830606"/>
    <w:rsid w:val="008306C4"/>
    <w:rsid w:val="0083092C"/>
    <w:rsid w:val="00830958"/>
    <w:rsid w:val="00830DC9"/>
    <w:rsid w:val="00831241"/>
    <w:rsid w:val="00831EA7"/>
    <w:rsid w:val="00832BB1"/>
    <w:rsid w:val="00832FC6"/>
    <w:rsid w:val="0083300B"/>
    <w:rsid w:val="008334BB"/>
    <w:rsid w:val="008334F0"/>
    <w:rsid w:val="008334FA"/>
    <w:rsid w:val="0083356A"/>
    <w:rsid w:val="00833821"/>
    <w:rsid w:val="00833B35"/>
    <w:rsid w:val="00833D37"/>
    <w:rsid w:val="0083400C"/>
    <w:rsid w:val="00834210"/>
    <w:rsid w:val="0083574D"/>
    <w:rsid w:val="00835B59"/>
    <w:rsid w:val="00835BF9"/>
    <w:rsid w:val="00835FBA"/>
    <w:rsid w:val="00836096"/>
    <w:rsid w:val="00837142"/>
    <w:rsid w:val="00837957"/>
    <w:rsid w:val="008379DB"/>
    <w:rsid w:val="00837AE5"/>
    <w:rsid w:val="008414FC"/>
    <w:rsid w:val="0084165F"/>
    <w:rsid w:val="00841DD6"/>
    <w:rsid w:val="008430F5"/>
    <w:rsid w:val="00843A34"/>
    <w:rsid w:val="00843BAD"/>
    <w:rsid w:val="00843F12"/>
    <w:rsid w:val="008442E5"/>
    <w:rsid w:val="008454B5"/>
    <w:rsid w:val="00845692"/>
    <w:rsid w:val="008456EB"/>
    <w:rsid w:val="008458A1"/>
    <w:rsid w:val="008459EA"/>
    <w:rsid w:val="0084636B"/>
    <w:rsid w:val="00846779"/>
    <w:rsid w:val="008471C9"/>
    <w:rsid w:val="00847567"/>
    <w:rsid w:val="00847832"/>
    <w:rsid w:val="00847A1F"/>
    <w:rsid w:val="00850474"/>
    <w:rsid w:val="00850641"/>
    <w:rsid w:val="00850B20"/>
    <w:rsid w:val="00851348"/>
    <w:rsid w:val="008519F7"/>
    <w:rsid w:val="00852B56"/>
    <w:rsid w:val="008536D1"/>
    <w:rsid w:val="00853BFE"/>
    <w:rsid w:val="0085405C"/>
    <w:rsid w:val="008541E7"/>
    <w:rsid w:val="00854599"/>
    <w:rsid w:val="00854627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D02"/>
    <w:rsid w:val="00857E65"/>
    <w:rsid w:val="008605C5"/>
    <w:rsid w:val="00860A5F"/>
    <w:rsid w:val="00860B90"/>
    <w:rsid w:val="00860C4A"/>
    <w:rsid w:val="00861114"/>
    <w:rsid w:val="00861197"/>
    <w:rsid w:val="00861805"/>
    <w:rsid w:val="008624EA"/>
    <w:rsid w:val="00862AD8"/>
    <w:rsid w:val="00862D15"/>
    <w:rsid w:val="00862F5D"/>
    <w:rsid w:val="008635AC"/>
    <w:rsid w:val="00863750"/>
    <w:rsid w:val="008637D9"/>
    <w:rsid w:val="00863A68"/>
    <w:rsid w:val="0086411C"/>
    <w:rsid w:val="00864B69"/>
    <w:rsid w:val="00864CF3"/>
    <w:rsid w:val="0086515E"/>
    <w:rsid w:val="008653D0"/>
    <w:rsid w:val="0086639A"/>
    <w:rsid w:val="00866A4B"/>
    <w:rsid w:val="00866C0C"/>
    <w:rsid w:val="00867491"/>
    <w:rsid w:val="00867BD8"/>
    <w:rsid w:val="00867C69"/>
    <w:rsid w:val="0087109B"/>
    <w:rsid w:val="008724C4"/>
    <w:rsid w:val="0087298D"/>
    <w:rsid w:val="00873D5A"/>
    <w:rsid w:val="00874C1B"/>
    <w:rsid w:val="00874F8B"/>
    <w:rsid w:val="008750F3"/>
    <w:rsid w:val="00875538"/>
    <w:rsid w:val="00875D1B"/>
    <w:rsid w:val="00875F3F"/>
    <w:rsid w:val="00876218"/>
    <w:rsid w:val="0087622F"/>
    <w:rsid w:val="0087624A"/>
    <w:rsid w:val="0087630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326"/>
    <w:rsid w:val="008844C4"/>
    <w:rsid w:val="00884CC1"/>
    <w:rsid w:val="008853F7"/>
    <w:rsid w:val="00885C1C"/>
    <w:rsid w:val="00885EC1"/>
    <w:rsid w:val="0088617D"/>
    <w:rsid w:val="008861B0"/>
    <w:rsid w:val="008866E3"/>
    <w:rsid w:val="00886F21"/>
    <w:rsid w:val="0088718B"/>
    <w:rsid w:val="00887238"/>
    <w:rsid w:val="00887E73"/>
    <w:rsid w:val="00887EA4"/>
    <w:rsid w:val="00890E84"/>
    <w:rsid w:val="00891037"/>
    <w:rsid w:val="008917BD"/>
    <w:rsid w:val="00891A49"/>
    <w:rsid w:val="00892214"/>
    <w:rsid w:val="00892699"/>
    <w:rsid w:val="008927C1"/>
    <w:rsid w:val="0089289F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259"/>
    <w:rsid w:val="0089668D"/>
    <w:rsid w:val="008969D2"/>
    <w:rsid w:val="00896C23"/>
    <w:rsid w:val="00896C56"/>
    <w:rsid w:val="00896C61"/>
    <w:rsid w:val="0089708E"/>
    <w:rsid w:val="008973F3"/>
    <w:rsid w:val="00897404"/>
    <w:rsid w:val="00897677"/>
    <w:rsid w:val="008977BA"/>
    <w:rsid w:val="00897A9C"/>
    <w:rsid w:val="00897F1D"/>
    <w:rsid w:val="008A0E04"/>
    <w:rsid w:val="008A0F67"/>
    <w:rsid w:val="008A1D82"/>
    <w:rsid w:val="008A1FE1"/>
    <w:rsid w:val="008A27B1"/>
    <w:rsid w:val="008A295F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747E"/>
    <w:rsid w:val="008A749E"/>
    <w:rsid w:val="008A773A"/>
    <w:rsid w:val="008A79FA"/>
    <w:rsid w:val="008A7CB5"/>
    <w:rsid w:val="008B05FD"/>
    <w:rsid w:val="008B0736"/>
    <w:rsid w:val="008B11B8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6BA"/>
    <w:rsid w:val="008B4828"/>
    <w:rsid w:val="008B4A37"/>
    <w:rsid w:val="008B4EA1"/>
    <w:rsid w:val="008B4F11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40D1"/>
    <w:rsid w:val="008C457E"/>
    <w:rsid w:val="008C473D"/>
    <w:rsid w:val="008C4913"/>
    <w:rsid w:val="008C4B6F"/>
    <w:rsid w:val="008C4BE0"/>
    <w:rsid w:val="008C56F7"/>
    <w:rsid w:val="008C5CAA"/>
    <w:rsid w:val="008C5D7E"/>
    <w:rsid w:val="008C6174"/>
    <w:rsid w:val="008C621F"/>
    <w:rsid w:val="008C6DB5"/>
    <w:rsid w:val="008C7164"/>
    <w:rsid w:val="008C716E"/>
    <w:rsid w:val="008C7171"/>
    <w:rsid w:val="008C7403"/>
    <w:rsid w:val="008C7D10"/>
    <w:rsid w:val="008C7DD6"/>
    <w:rsid w:val="008D01D3"/>
    <w:rsid w:val="008D0873"/>
    <w:rsid w:val="008D0B3B"/>
    <w:rsid w:val="008D0E6D"/>
    <w:rsid w:val="008D1A36"/>
    <w:rsid w:val="008D1A72"/>
    <w:rsid w:val="008D1D6A"/>
    <w:rsid w:val="008D2354"/>
    <w:rsid w:val="008D28BD"/>
    <w:rsid w:val="008D2EE6"/>
    <w:rsid w:val="008D2F52"/>
    <w:rsid w:val="008D3914"/>
    <w:rsid w:val="008D3D9C"/>
    <w:rsid w:val="008D45DD"/>
    <w:rsid w:val="008D5323"/>
    <w:rsid w:val="008D5D0C"/>
    <w:rsid w:val="008D65C0"/>
    <w:rsid w:val="008D7EEA"/>
    <w:rsid w:val="008E04A9"/>
    <w:rsid w:val="008E0B6C"/>
    <w:rsid w:val="008E0C87"/>
    <w:rsid w:val="008E19D6"/>
    <w:rsid w:val="008E2A77"/>
    <w:rsid w:val="008E2E7F"/>
    <w:rsid w:val="008E406C"/>
    <w:rsid w:val="008E439E"/>
    <w:rsid w:val="008E47C6"/>
    <w:rsid w:val="008E480D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5BC"/>
    <w:rsid w:val="008F132F"/>
    <w:rsid w:val="008F1F55"/>
    <w:rsid w:val="008F214D"/>
    <w:rsid w:val="008F2905"/>
    <w:rsid w:val="008F2ED4"/>
    <w:rsid w:val="008F304D"/>
    <w:rsid w:val="008F3D0D"/>
    <w:rsid w:val="008F3DFB"/>
    <w:rsid w:val="008F4285"/>
    <w:rsid w:val="008F4AC6"/>
    <w:rsid w:val="008F4B79"/>
    <w:rsid w:val="008F52A6"/>
    <w:rsid w:val="008F5433"/>
    <w:rsid w:val="008F5DAE"/>
    <w:rsid w:val="008F66C9"/>
    <w:rsid w:val="008F6EF1"/>
    <w:rsid w:val="008F792A"/>
    <w:rsid w:val="008F793D"/>
    <w:rsid w:val="008F7C72"/>
    <w:rsid w:val="009013FD"/>
    <w:rsid w:val="0090177C"/>
    <w:rsid w:val="0090217A"/>
    <w:rsid w:val="009028AE"/>
    <w:rsid w:val="00902963"/>
    <w:rsid w:val="00902D2C"/>
    <w:rsid w:val="00902F09"/>
    <w:rsid w:val="00903068"/>
    <w:rsid w:val="0090337B"/>
    <w:rsid w:val="00903A97"/>
    <w:rsid w:val="00903D02"/>
    <w:rsid w:val="00903D0C"/>
    <w:rsid w:val="00903DD3"/>
    <w:rsid w:val="00903EE0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ECE"/>
    <w:rsid w:val="009070E0"/>
    <w:rsid w:val="00907487"/>
    <w:rsid w:val="00907734"/>
    <w:rsid w:val="00910973"/>
    <w:rsid w:val="00910DD0"/>
    <w:rsid w:val="00910E21"/>
    <w:rsid w:val="00911191"/>
    <w:rsid w:val="00911240"/>
    <w:rsid w:val="00911D02"/>
    <w:rsid w:val="00912646"/>
    <w:rsid w:val="009129C0"/>
    <w:rsid w:val="00913116"/>
    <w:rsid w:val="0091339A"/>
    <w:rsid w:val="009136DD"/>
    <w:rsid w:val="009137AC"/>
    <w:rsid w:val="00913C5F"/>
    <w:rsid w:val="00913D94"/>
    <w:rsid w:val="0091477F"/>
    <w:rsid w:val="00915011"/>
    <w:rsid w:val="0091557D"/>
    <w:rsid w:val="009158E9"/>
    <w:rsid w:val="009161D2"/>
    <w:rsid w:val="00916347"/>
    <w:rsid w:val="00917C56"/>
    <w:rsid w:val="009201E0"/>
    <w:rsid w:val="009203E2"/>
    <w:rsid w:val="0092040A"/>
    <w:rsid w:val="00920E12"/>
    <w:rsid w:val="009217A6"/>
    <w:rsid w:val="00921865"/>
    <w:rsid w:val="00921BD1"/>
    <w:rsid w:val="00922022"/>
    <w:rsid w:val="0092260A"/>
    <w:rsid w:val="00922779"/>
    <w:rsid w:val="00922794"/>
    <w:rsid w:val="00922830"/>
    <w:rsid w:val="00922ECF"/>
    <w:rsid w:val="0092326F"/>
    <w:rsid w:val="00923437"/>
    <w:rsid w:val="00923A93"/>
    <w:rsid w:val="0092497C"/>
    <w:rsid w:val="009256CA"/>
    <w:rsid w:val="00925FD3"/>
    <w:rsid w:val="0092603E"/>
    <w:rsid w:val="0092633F"/>
    <w:rsid w:val="009266EE"/>
    <w:rsid w:val="009267EE"/>
    <w:rsid w:val="0092681A"/>
    <w:rsid w:val="00926A4E"/>
    <w:rsid w:val="00927193"/>
    <w:rsid w:val="009300A9"/>
    <w:rsid w:val="009300D4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8DE"/>
    <w:rsid w:val="00935E29"/>
    <w:rsid w:val="00935EB4"/>
    <w:rsid w:val="00935F7F"/>
    <w:rsid w:val="0093656D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6DA"/>
    <w:rsid w:val="0094196F"/>
    <w:rsid w:val="00941A77"/>
    <w:rsid w:val="009421AA"/>
    <w:rsid w:val="00943011"/>
    <w:rsid w:val="0094326D"/>
    <w:rsid w:val="009432A0"/>
    <w:rsid w:val="0094384B"/>
    <w:rsid w:val="009438B3"/>
    <w:rsid w:val="00944C66"/>
    <w:rsid w:val="00945D0A"/>
    <w:rsid w:val="00945E6A"/>
    <w:rsid w:val="0094665B"/>
    <w:rsid w:val="009466BF"/>
    <w:rsid w:val="00947325"/>
    <w:rsid w:val="009477F0"/>
    <w:rsid w:val="009478C2"/>
    <w:rsid w:val="0095002B"/>
    <w:rsid w:val="00950270"/>
    <w:rsid w:val="00950D1A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BFE"/>
    <w:rsid w:val="00955804"/>
    <w:rsid w:val="009559DE"/>
    <w:rsid w:val="00955F30"/>
    <w:rsid w:val="009567B2"/>
    <w:rsid w:val="0095692F"/>
    <w:rsid w:val="00956CED"/>
    <w:rsid w:val="009571A6"/>
    <w:rsid w:val="00957219"/>
    <w:rsid w:val="00957C6F"/>
    <w:rsid w:val="00960087"/>
    <w:rsid w:val="0096084F"/>
    <w:rsid w:val="00960E7E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1E7"/>
    <w:rsid w:val="0096459B"/>
    <w:rsid w:val="009645F3"/>
    <w:rsid w:val="009648E1"/>
    <w:rsid w:val="00964C3B"/>
    <w:rsid w:val="00964C3C"/>
    <w:rsid w:val="00964EAC"/>
    <w:rsid w:val="00964F7B"/>
    <w:rsid w:val="009655B1"/>
    <w:rsid w:val="00965F6F"/>
    <w:rsid w:val="009660A3"/>
    <w:rsid w:val="00966F43"/>
    <w:rsid w:val="00967345"/>
    <w:rsid w:val="00967451"/>
    <w:rsid w:val="00967815"/>
    <w:rsid w:val="009678BB"/>
    <w:rsid w:val="00967A47"/>
    <w:rsid w:val="0097006F"/>
    <w:rsid w:val="00970143"/>
    <w:rsid w:val="009709A2"/>
    <w:rsid w:val="00970B7E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40F5"/>
    <w:rsid w:val="00974188"/>
    <w:rsid w:val="009749DA"/>
    <w:rsid w:val="00974FCB"/>
    <w:rsid w:val="009756A1"/>
    <w:rsid w:val="00975BCF"/>
    <w:rsid w:val="00975C81"/>
    <w:rsid w:val="009764B6"/>
    <w:rsid w:val="009766BC"/>
    <w:rsid w:val="00977346"/>
    <w:rsid w:val="0097746F"/>
    <w:rsid w:val="00977680"/>
    <w:rsid w:val="00980090"/>
    <w:rsid w:val="0098163A"/>
    <w:rsid w:val="00981922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670"/>
    <w:rsid w:val="00985E6C"/>
    <w:rsid w:val="00986546"/>
    <w:rsid w:val="00986715"/>
    <w:rsid w:val="00986FBC"/>
    <w:rsid w:val="0098727E"/>
    <w:rsid w:val="00987840"/>
    <w:rsid w:val="00987C57"/>
    <w:rsid w:val="009900DC"/>
    <w:rsid w:val="00990610"/>
    <w:rsid w:val="0099061F"/>
    <w:rsid w:val="00990624"/>
    <w:rsid w:val="00990716"/>
    <w:rsid w:val="00990B7A"/>
    <w:rsid w:val="00990CC8"/>
    <w:rsid w:val="0099108D"/>
    <w:rsid w:val="00991349"/>
    <w:rsid w:val="00991CB2"/>
    <w:rsid w:val="00991E9C"/>
    <w:rsid w:val="009926E7"/>
    <w:rsid w:val="009929E1"/>
    <w:rsid w:val="00993036"/>
    <w:rsid w:val="00993951"/>
    <w:rsid w:val="00993BF5"/>
    <w:rsid w:val="009940AA"/>
    <w:rsid w:val="00995078"/>
    <w:rsid w:val="0099524A"/>
    <w:rsid w:val="009956AF"/>
    <w:rsid w:val="009958E9"/>
    <w:rsid w:val="00995A85"/>
    <w:rsid w:val="00995AB8"/>
    <w:rsid w:val="00996573"/>
    <w:rsid w:val="00997A61"/>
    <w:rsid w:val="00997FC2"/>
    <w:rsid w:val="009A00AA"/>
    <w:rsid w:val="009A04C9"/>
    <w:rsid w:val="009A0A87"/>
    <w:rsid w:val="009A13BE"/>
    <w:rsid w:val="009A14D9"/>
    <w:rsid w:val="009A1B64"/>
    <w:rsid w:val="009A3182"/>
    <w:rsid w:val="009A3285"/>
    <w:rsid w:val="009A35A7"/>
    <w:rsid w:val="009A362F"/>
    <w:rsid w:val="009A3BEB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EC1"/>
    <w:rsid w:val="009A7DA2"/>
    <w:rsid w:val="009B00A3"/>
    <w:rsid w:val="009B01D0"/>
    <w:rsid w:val="009B0571"/>
    <w:rsid w:val="009B0952"/>
    <w:rsid w:val="009B0ABC"/>
    <w:rsid w:val="009B1F55"/>
    <w:rsid w:val="009B2058"/>
    <w:rsid w:val="009B21FF"/>
    <w:rsid w:val="009B2CB4"/>
    <w:rsid w:val="009B3A2C"/>
    <w:rsid w:val="009B3B4D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89"/>
    <w:rsid w:val="009C0056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26A8"/>
    <w:rsid w:val="009C32C6"/>
    <w:rsid w:val="009C4901"/>
    <w:rsid w:val="009C4A9F"/>
    <w:rsid w:val="009C4B1C"/>
    <w:rsid w:val="009C4C25"/>
    <w:rsid w:val="009C4E33"/>
    <w:rsid w:val="009C521B"/>
    <w:rsid w:val="009C5872"/>
    <w:rsid w:val="009D0A9D"/>
    <w:rsid w:val="009D0ECC"/>
    <w:rsid w:val="009D0F82"/>
    <w:rsid w:val="009D1933"/>
    <w:rsid w:val="009D2325"/>
    <w:rsid w:val="009D4190"/>
    <w:rsid w:val="009D4746"/>
    <w:rsid w:val="009D4A32"/>
    <w:rsid w:val="009D4D1D"/>
    <w:rsid w:val="009D4F6C"/>
    <w:rsid w:val="009D5DE3"/>
    <w:rsid w:val="009D622B"/>
    <w:rsid w:val="009D687E"/>
    <w:rsid w:val="009D6E00"/>
    <w:rsid w:val="009D6E6F"/>
    <w:rsid w:val="009D7CB4"/>
    <w:rsid w:val="009D7CC6"/>
    <w:rsid w:val="009E030C"/>
    <w:rsid w:val="009E0CCC"/>
    <w:rsid w:val="009E0E38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CBA"/>
    <w:rsid w:val="009E3E4E"/>
    <w:rsid w:val="009E411A"/>
    <w:rsid w:val="009E47EC"/>
    <w:rsid w:val="009E4B79"/>
    <w:rsid w:val="009E4DDF"/>
    <w:rsid w:val="009E53F4"/>
    <w:rsid w:val="009E5724"/>
    <w:rsid w:val="009E5C46"/>
    <w:rsid w:val="009E6937"/>
    <w:rsid w:val="009E6FAD"/>
    <w:rsid w:val="009E70CE"/>
    <w:rsid w:val="009E70FA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22BA"/>
    <w:rsid w:val="009F2472"/>
    <w:rsid w:val="009F24C2"/>
    <w:rsid w:val="009F2A01"/>
    <w:rsid w:val="009F2DD1"/>
    <w:rsid w:val="009F356D"/>
    <w:rsid w:val="009F3F08"/>
    <w:rsid w:val="009F48C7"/>
    <w:rsid w:val="009F4CE1"/>
    <w:rsid w:val="009F530B"/>
    <w:rsid w:val="009F5A6F"/>
    <w:rsid w:val="009F5EB5"/>
    <w:rsid w:val="009F6AC9"/>
    <w:rsid w:val="009F794D"/>
    <w:rsid w:val="00A0095B"/>
    <w:rsid w:val="00A00B55"/>
    <w:rsid w:val="00A015B5"/>
    <w:rsid w:val="00A021CF"/>
    <w:rsid w:val="00A02862"/>
    <w:rsid w:val="00A02F5E"/>
    <w:rsid w:val="00A03607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C7C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AB5"/>
    <w:rsid w:val="00A14CC9"/>
    <w:rsid w:val="00A14F58"/>
    <w:rsid w:val="00A155F9"/>
    <w:rsid w:val="00A15974"/>
    <w:rsid w:val="00A15C15"/>
    <w:rsid w:val="00A15D67"/>
    <w:rsid w:val="00A15DF7"/>
    <w:rsid w:val="00A16476"/>
    <w:rsid w:val="00A16CD9"/>
    <w:rsid w:val="00A16D0A"/>
    <w:rsid w:val="00A16E8D"/>
    <w:rsid w:val="00A16F1D"/>
    <w:rsid w:val="00A175C5"/>
    <w:rsid w:val="00A1769D"/>
    <w:rsid w:val="00A1794F"/>
    <w:rsid w:val="00A20030"/>
    <w:rsid w:val="00A200CC"/>
    <w:rsid w:val="00A201B1"/>
    <w:rsid w:val="00A206E9"/>
    <w:rsid w:val="00A2083F"/>
    <w:rsid w:val="00A21165"/>
    <w:rsid w:val="00A21471"/>
    <w:rsid w:val="00A217D4"/>
    <w:rsid w:val="00A21B50"/>
    <w:rsid w:val="00A23000"/>
    <w:rsid w:val="00A234B8"/>
    <w:rsid w:val="00A24C24"/>
    <w:rsid w:val="00A24E18"/>
    <w:rsid w:val="00A25108"/>
    <w:rsid w:val="00A252C9"/>
    <w:rsid w:val="00A2568D"/>
    <w:rsid w:val="00A25A6F"/>
    <w:rsid w:val="00A25E5E"/>
    <w:rsid w:val="00A2614E"/>
    <w:rsid w:val="00A263FA"/>
    <w:rsid w:val="00A266C8"/>
    <w:rsid w:val="00A266F1"/>
    <w:rsid w:val="00A27A1B"/>
    <w:rsid w:val="00A30519"/>
    <w:rsid w:val="00A309B1"/>
    <w:rsid w:val="00A309B5"/>
    <w:rsid w:val="00A312C7"/>
    <w:rsid w:val="00A313D8"/>
    <w:rsid w:val="00A31878"/>
    <w:rsid w:val="00A31D66"/>
    <w:rsid w:val="00A31E5C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384"/>
    <w:rsid w:val="00A3446C"/>
    <w:rsid w:val="00A34C2C"/>
    <w:rsid w:val="00A35B51"/>
    <w:rsid w:val="00A35DF9"/>
    <w:rsid w:val="00A36275"/>
    <w:rsid w:val="00A36983"/>
    <w:rsid w:val="00A36ACD"/>
    <w:rsid w:val="00A37297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579D"/>
    <w:rsid w:val="00A45828"/>
    <w:rsid w:val="00A45C54"/>
    <w:rsid w:val="00A46802"/>
    <w:rsid w:val="00A4691B"/>
    <w:rsid w:val="00A46A3D"/>
    <w:rsid w:val="00A46CBB"/>
    <w:rsid w:val="00A47639"/>
    <w:rsid w:val="00A477DD"/>
    <w:rsid w:val="00A47D79"/>
    <w:rsid w:val="00A47FEC"/>
    <w:rsid w:val="00A5092A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B32"/>
    <w:rsid w:val="00A551BE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06B"/>
    <w:rsid w:val="00A63150"/>
    <w:rsid w:val="00A63612"/>
    <w:rsid w:val="00A63BDE"/>
    <w:rsid w:val="00A63EF7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EA8"/>
    <w:rsid w:val="00A6773D"/>
    <w:rsid w:val="00A6795A"/>
    <w:rsid w:val="00A67A92"/>
    <w:rsid w:val="00A70457"/>
    <w:rsid w:val="00A704C4"/>
    <w:rsid w:val="00A70D38"/>
    <w:rsid w:val="00A70F33"/>
    <w:rsid w:val="00A7117A"/>
    <w:rsid w:val="00A71219"/>
    <w:rsid w:val="00A7121F"/>
    <w:rsid w:val="00A71244"/>
    <w:rsid w:val="00A718F3"/>
    <w:rsid w:val="00A71B5E"/>
    <w:rsid w:val="00A72545"/>
    <w:rsid w:val="00A729A4"/>
    <w:rsid w:val="00A729F1"/>
    <w:rsid w:val="00A72CF5"/>
    <w:rsid w:val="00A72EC9"/>
    <w:rsid w:val="00A72ECB"/>
    <w:rsid w:val="00A73E0B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B6A"/>
    <w:rsid w:val="00A76D1C"/>
    <w:rsid w:val="00A76D8A"/>
    <w:rsid w:val="00A76EC8"/>
    <w:rsid w:val="00A7758E"/>
    <w:rsid w:val="00A777D7"/>
    <w:rsid w:val="00A77DE7"/>
    <w:rsid w:val="00A802A3"/>
    <w:rsid w:val="00A805B7"/>
    <w:rsid w:val="00A8150C"/>
    <w:rsid w:val="00A81756"/>
    <w:rsid w:val="00A8191F"/>
    <w:rsid w:val="00A8201C"/>
    <w:rsid w:val="00A822CC"/>
    <w:rsid w:val="00A82488"/>
    <w:rsid w:val="00A82CC5"/>
    <w:rsid w:val="00A82F38"/>
    <w:rsid w:val="00A82F3A"/>
    <w:rsid w:val="00A8302C"/>
    <w:rsid w:val="00A8326C"/>
    <w:rsid w:val="00A83626"/>
    <w:rsid w:val="00A83C11"/>
    <w:rsid w:val="00A83ED2"/>
    <w:rsid w:val="00A850FD"/>
    <w:rsid w:val="00A856CD"/>
    <w:rsid w:val="00A856FA"/>
    <w:rsid w:val="00A859A7"/>
    <w:rsid w:val="00A87849"/>
    <w:rsid w:val="00A87981"/>
    <w:rsid w:val="00A87D2F"/>
    <w:rsid w:val="00A87E00"/>
    <w:rsid w:val="00A87E27"/>
    <w:rsid w:val="00A87F33"/>
    <w:rsid w:val="00A90041"/>
    <w:rsid w:val="00A9076A"/>
    <w:rsid w:val="00A907EC"/>
    <w:rsid w:val="00A91877"/>
    <w:rsid w:val="00A91DFB"/>
    <w:rsid w:val="00A9225D"/>
    <w:rsid w:val="00A9232D"/>
    <w:rsid w:val="00A925C2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723"/>
    <w:rsid w:val="00A96CB6"/>
    <w:rsid w:val="00A97738"/>
    <w:rsid w:val="00A97818"/>
    <w:rsid w:val="00A97BC7"/>
    <w:rsid w:val="00A97C59"/>
    <w:rsid w:val="00A97EA8"/>
    <w:rsid w:val="00AA07C2"/>
    <w:rsid w:val="00AA0A6B"/>
    <w:rsid w:val="00AA0B97"/>
    <w:rsid w:val="00AA1352"/>
    <w:rsid w:val="00AA1550"/>
    <w:rsid w:val="00AA1F8F"/>
    <w:rsid w:val="00AA2003"/>
    <w:rsid w:val="00AA209B"/>
    <w:rsid w:val="00AA2442"/>
    <w:rsid w:val="00AA26D4"/>
    <w:rsid w:val="00AA2CAC"/>
    <w:rsid w:val="00AA2F8F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C36"/>
    <w:rsid w:val="00AA7F2A"/>
    <w:rsid w:val="00AB0BA1"/>
    <w:rsid w:val="00AB0FC3"/>
    <w:rsid w:val="00AB1128"/>
    <w:rsid w:val="00AB11B9"/>
    <w:rsid w:val="00AB1219"/>
    <w:rsid w:val="00AB202E"/>
    <w:rsid w:val="00AB2B89"/>
    <w:rsid w:val="00AB30F8"/>
    <w:rsid w:val="00AB3261"/>
    <w:rsid w:val="00AB3598"/>
    <w:rsid w:val="00AB448A"/>
    <w:rsid w:val="00AB47DF"/>
    <w:rsid w:val="00AB4FA4"/>
    <w:rsid w:val="00AB5084"/>
    <w:rsid w:val="00AB6073"/>
    <w:rsid w:val="00AB642E"/>
    <w:rsid w:val="00AB65C3"/>
    <w:rsid w:val="00AB6C98"/>
    <w:rsid w:val="00AB6FC9"/>
    <w:rsid w:val="00AB74DE"/>
    <w:rsid w:val="00AB7731"/>
    <w:rsid w:val="00AC0392"/>
    <w:rsid w:val="00AC15F3"/>
    <w:rsid w:val="00AC172A"/>
    <w:rsid w:val="00AC1D3B"/>
    <w:rsid w:val="00AC1FF3"/>
    <w:rsid w:val="00AC28A9"/>
    <w:rsid w:val="00AC2DCD"/>
    <w:rsid w:val="00AC38DE"/>
    <w:rsid w:val="00AC3A5D"/>
    <w:rsid w:val="00AC3CBA"/>
    <w:rsid w:val="00AC4153"/>
    <w:rsid w:val="00AC4491"/>
    <w:rsid w:val="00AC4A11"/>
    <w:rsid w:val="00AC508F"/>
    <w:rsid w:val="00AC5C7A"/>
    <w:rsid w:val="00AC5DCE"/>
    <w:rsid w:val="00AC5E96"/>
    <w:rsid w:val="00AC5F78"/>
    <w:rsid w:val="00AC5FA3"/>
    <w:rsid w:val="00AC6622"/>
    <w:rsid w:val="00AC6667"/>
    <w:rsid w:val="00AC6744"/>
    <w:rsid w:val="00AC68EA"/>
    <w:rsid w:val="00AC6C33"/>
    <w:rsid w:val="00AC6D41"/>
    <w:rsid w:val="00AC6DD5"/>
    <w:rsid w:val="00AC6E2D"/>
    <w:rsid w:val="00AC7ECE"/>
    <w:rsid w:val="00AD0BF4"/>
    <w:rsid w:val="00AD1783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269"/>
    <w:rsid w:val="00AD4832"/>
    <w:rsid w:val="00AD4DC3"/>
    <w:rsid w:val="00AD4E06"/>
    <w:rsid w:val="00AD5A95"/>
    <w:rsid w:val="00AD5DB3"/>
    <w:rsid w:val="00AD6B3E"/>
    <w:rsid w:val="00AD6C61"/>
    <w:rsid w:val="00AD7B61"/>
    <w:rsid w:val="00AD7E7C"/>
    <w:rsid w:val="00AE03BB"/>
    <w:rsid w:val="00AE0533"/>
    <w:rsid w:val="00AE0C39"/>
    <w:rsid w:val="00AE0FD3"/>
    <w:rsid w:val="00AE17F6"/>
    <w:rsid w:val="00AE296B"/>
    <w:rsid w:val="00AE2CA0"/>
    <w:rsid w:val="00AE3232"/>
    <w:rsid w:val="00AE3753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A65"/>
    <w:rsid w:val="00AE6E8A"/>
    <w:rsid w:val="00AE6F55"/>
    <w:rsid w:val="00AE732B"/>
    <w:rsid w:val="00AE7942"/>
    <w:rsid w:val="00AE7996"/>
    <w:rsid w:val="00AE7BC2"/>
    <w:rsid w:val="00AF0176"/>
    <w:rsid w:val="00AF0318"/>
    <w:rsid w:val="00AF042F"/>
    <w:rsid w:val="00AF0798"/>
    <w:rsid w:val="00AF07AF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B13"/>
    <w:rsid w:val="00AF6E52"/>
    <w:rsid w:val="00AF70B9"/>
    <w:rsid w:val="00AF743B"/>
    <w:rsid w:val="00AF75BB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E76"/>
    <w:rsid w:val="00B1022D"/>
    <w:rsid w:val="00B10C67"/>
    <w:rsid w:val="00B11063"/>
    <w:rsid w:val="00B11091"/>
    <w:rsid w:val="00B1134B"/>
    <w:rsid w:val="00B1144B"/>
    <w:rsid w:val="00B1212B"/>
    <w:rsid w:val="00B12D83"/>
    <w:rsid w:val="00B13328"/>
    <w:rsid w:val="00B13A88"/>
    <w:rsid w:val="00B13B64"/>
    <w:rsid w:val="00B13F9D"/>
    <w:rsid w:val="00B1438A"/>
    <w:rsid w:val="00B144EC"/>
    <w:rsid w:val="00B15388"/>
    <w:rsid w:val="00B154D7"/>
    <w:rsid w:val="00B1608F"/>
    <w:rsid w:val="00B160B8"/>
    <w:rsid w:val="00B164C6"/>
    <w:rsid w:val="00B166D0"/>
    <w:rsid w:val="00B168CF"/>
    <w:rsid w:val="00B16B92"/>
    <w:rsid w:val="00B176CD"/>
    <w:rsid w:val="00B17810"/>
    <w:rsid w:val="00B20B7A"/>
    <w:rsid w:val="00B20D5C"/>
    <w:rsid w:val="00B2156C"/>
    <w:rsid w:val="00B21EFC"/>
    <w:rsid w:val="00B22A7E"/>
    <w:rsid w:val="00B230CB"/>
    <w:rsid w:val="00B233A3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71C"/>
    <w:rsid w:val="00B276A6"/>
    <w:rsid w:val="00B27F48"/>
    <w:rsid w:val="00B30414"/>
    <w:rsid w:val="00B30B5E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C6A"/>
    <w:rsid w:val="00B33DCC"/>
    <w:rsid w:val="00B33F10"/>
    <w:rsid w:val="00B3454D"/>
    <w:rsid w:val="00B348AC"/>
    <w:rsid w:val="00B349EE"/>
    <w:rsid w:val="00B35421"/>
    <w:rsid w:val="00B360CE"/>
    <w:rsid w:val="00B3786A"/>
    <w:rsid w:val="00B37C61"/>
    <w:rsid w:val="00B37CE8"/>
    <w:rsid w:val="00B40082"/>
    <w:rsid w:val="00B403A0"/>
    <w:rsid w:val="00B40713"/>
    <w:rsid w:val="00B40954"/>
    <w:rsid w:val="00B40AD1"/>
    <w:rsid w:val="00B41602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B64"/>
    <w:rsid w:val="00B474B0"/>
    <w:rsid w:val="00B47749"/>
    <w:rsid w:val="00B47888"/>
    <w:rsid w:val="00B478B0"/>
    <w:rsid w:val="00B47FDC"/>
    <w:rsid w:val="00B50351"/>
    <w:rsid w:val="00B50911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05B"/>
    <w:rsid w:val="00B55317"/>
    <w:rsid w:val="00B55B3A"/>
    <w:rsid w:val="00B55E2E"/>
    <w:rsid w:val="00B56071"/>
    <w:rsid w:val="00B5683F"/>
    <w:rsid w:val="00B5751A"/>
    <w:rsid w:val="00B577B4"/>
    <w:rsid w:val="00B61F00"/>
    <w:rsid w:val="00B62128"/>
    <w:rsid w:val="00B62138"/>
    <w:rsid w:val="00B626B1"/>
    <w:rsid w:val="00B62A97"/>
    <w:rsid w:val="00B62F0C"/>
    <w:rsid w:val="00B6381C"/>
    <w:rsid w:val="00B638E2"/>
    <w:rsid w:val="00B640B5"/>
    <w:rsid w:val="00B642D4"/>
    <w:rsid w:val="00B643C3"/>
    <w:rsid w:val="00B64DF3"/>
    <w:rsid w:val="00B65098"/>
    <w:rsid w:val="00B657FD"/>
    <w:rsid w:val="00B65CA2"/>
    <w:rsid w:val="00B6632F"/>
    <w:rsid w:val="00B663D0"/>
    <w:rsid w:val="00B669B3"/>
    <w:rsid w:val="00B67191"/>
    <w:rsid w:val="00B67428"/>
    <w:rsid w:val="00B67832"/>
    <w:rsid w:val="00B706F3"/>
    <w:rsid w:val="00B70CB8"/>
    <w:rsid w:val="00B71CEF"/>
    <w:rsid w:val="00B72693"/>
    <w:rsid w:val="00B73719"/>
    <w:rsid w:val="00B740E2"/>
    <w:rsid w:val="00B744BC"/>
    <w:rsid w:val="00B745A3"/>
    <w:rsid w:val="00B746CC"/>
    <w:rsid w:val="00B74EEB"/>
    <w:rsid w:val="00B758E1"/>
    <w:rsid w:val="00B75EB7"/>
    <w:rsid w:val="00B762A1"/>
    <w:rsid w:val="00B76840"/>
    <w:rsid w:val="00B76B57"/>
    <w:rsid w:val="00B76CDA"/>
    <w:rsid w:val="00B76DBC"/>
    <w:rsid w:val="00B770D7"/>
    <w:rsid w:val="00B77411"/>
    <w:rsid w:val="00B77ED7"/>
    <w:rsid w:val="00B8019B"/>
    <w:rsid w:val="00B801B6"/>
    <w:rsid w:val="00B8036E"/>
    <w:rsid w:val="00B80AFA"/>
    <w:rsid w:val="00B80FF0"/>
    <w:rsid w:val="00B81177"/>
    <w:rsid w:val="00B8162A"/>
    <w:rsid w:val="00B81EFF"/>
    <w:rsid w:val="00B820DE"/>
    <w:rsid w:val="00B82910"/>
    <w:rsid w:val="00B83AEF"/>
    <w:rsid w:val="00B83B55"/>
    <w:rsid w:val="00B83EAD"/>
    <w:rsid w:val="00B84758"/>
    <w:rsid w:val="00B8484F"/>
    <w:rsid w:val="00B84B3E"/>
    <w:rsid w:val="00B850D9"/>
    <w:rsid w:val="00B85E34"/>
    <w:rsid w:val="00B86550"/>
    <w:rsid w:val="00B865EB"/>
    <w:rsid w:val="00B8671F"/>
    <w:rsid w:val="00B86994"/>
    <w:rsid w:val="00B869A8"/>
    <w:rsid w:val="00B86B65"/>
    <w:rsid w:val="00B86D53"/>
    <w:rsid w:val="00B872A0"/>
    <w:rsid w:val="00B87DE3"/>
    <w:rsid w:val="00B911E2"/>
    <w:rsid w:val="00B920F3"/>
    <w:rsid w:val="00B92918"/>
    <w:rsid w:val="00B92D46"/>
    <w:rsid w:val="00B92E71"/>
    <w:rsid w:val="00B93D19"/>
    <w:rsid w:val="00B94140"/>
    <w:rsid w:val="00B941C0"/>
    <w:rsid w:val="00B94C09"/>
    <w:rsid w:val="00B950D3"/>
    <w:rsid w:val="00B9523A"/>
    <w:rsid w:val="00B95905"/>
    <w:rsid w:val="00B95986"/>
    <w:rsid w:val="00B95C50"/>
    <w:rsid w:val="00B969EC"/>
    <w:rsid w:val="00B96C72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A0B"/>
    <w:rsid w:val="00BA0E45"/>
    <w:rsid w:val="00BA1057"/>
    <w:rsid w:val="00BA13C3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413"/>
    <w:rsid w:val="00BA68F6"/>
    <w:rsid w:val="00BA705D"/>
    <w:rsid w:val="00BA70A9"/>
    <w:rsid w:val="00BA7842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44E"/>
    <w:rsid w:val="00BB2961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516"/>
    <w:rsid w:val="00BB5D0F"/>
    <w:rsid w:val="00BB5ED7"/>
    <w:rsid w:val="00BB6801"/>
    <w:rsid w:val="00BB71D7"/>
    <w:rsid w:val="00BB7280"/>
    <w:rsid w:val="00BB7312"/>
    <w:rsid w:val="00BB7C33"/>
    <w:rsid w:val="00BC0096"/>
    <w:rsid w:val="00BC031E"/>
    <w:rsid w:val="00BC0363"/>
    <w:rsid w:val="00BC0914"/>
    <w:rsid w:val="00BC1265"/>
    <w:rsid w:val="00BC1D76"/>
    <w:rsid w:val="00BC1F69"/>
    <w:rsid w:val="00BC20D9"/>
    <w:rsid w:val="00BC2422"/>
    <w:rsid w:val="00BC2503"/>
    <w:rsid w:val="00BC290E"/>
    <w:rsid w:val="00BC2D0C"/>
    <w:rsid w:val="00BC35A2"/>
    <w:rsid w:val="00BC46CF"/>
    <w:rsid w:val="00BC47C6"/>
    <w:rsid w:val="00BC48A8"/>
    <w:rsid w:val="00BC49EF"/>
    <w:rsid w:val="00BC5AF9"/>
    <w:rsid w:val="00BC5E44"/>
    <w:rsid w:val="00BC60EF"/>
    <w:rsid w:val="00BC6763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4585"/>
    <w:rsid w:val="00BD4607"/>
    <w:rsid w:val="00BD5106"/>
    <w:rsid w:val="00BD529A"/>
    <w:rsid w:val="00BD55E1"/>
    <w:rsid w:val="00BD5A33"/>
    <w:rsid w:val="00BD5AEA"/>
    <w:rsid w:val="00BD5F7C"/>
    <w:rsid w:val="00BD640E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9B0"/>
    <w:rsid w:val="00BE36E1"/>
    <w:rsid w:val="00BE43C0"/>
    <w:rsid w:val="00BE44F3"/>
    <w:rsid w:val="00BE4A8B"/>
    <w:rsid w:val="00BE4B7E"/>
    <w:rsid w:val="00BE4C08"/>
    <w:rsid w:val="00BE507C"/>
    <w:rsid w:val="00BE53A5"/>
    <w:rsid w:val="00BE54D5"/>
    <w:rsid w:val="00BE57ED"/>
    <w:rsid w:val="00BE5B27"/>
    <w:rsid w:val="00BE5BD2"/>
    <w:rsid w:val="00BE5E09"/>
    <w:rsid w:val="00BE5E93"/>
    <w:rsid w:val="00BE62F3"/>
    <w:rsid w:val="00BE68CB"/>
    <w:rsid w:val="00BE6A77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6D60"/>
    <w:rsid w:val="00BF7377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3759"/>
    <w:rsid w:val="00C04999"/>
    <w:rsid w:val="00C04B5D"/>
    <w:rsid w:val="00C04F87"/>
    <w:rsid w:val="00C0531F"/>
    <w:rsid w:val="00C05DFF"/>
    <w:rsid w:val="00C07324"/>
    <w:rsid w:val="00C07605"/>
    <w:rsid w:val="00C07789"/>
    <w:rsid w:val="00C07812"/>
    <w:rsid w:val="00C0787F"/>
    <w:rsid w:val="00C07A37"/>
    <w:rsid w:val="00C1093B"/>
    <w:rsid w:val="00C10EA1"/>
    <w:rsid w:val="00C115D4"/>
    <w:rsid w:val="00C11607"/>
    <w:rsid w:val="00C11D3C"/>
    <w:rsid w:val="00C11E14"/>
    <w:rsid w:val="00C11FB8"/>
    <w:rsid w:val="00C12210"/>
    <w:rsid w:val="00C12DC1"/>
    <w:rsid w:val="00C13134"/>
    <w:rsid w:val="00C145BA"/>
    <w:rsid w:val="00C14F9D"/>
    <w:rsid w:val="00C1531C"/>
    <w:rsid w:val="00C1542D"/>
    <w:rsid w:val="00C157C9"/>
    <w:rsid w:val="00C15964"/>
    <w:rsid w:val="00C15C21"/>
    <w:rsid w:val="00C16743"/>
    <w:rsid w:val="00C168B1"/>
    <w:rsid w:val="00C16F1C"/>
    <w:rsid w:val="00C16F6F"/>
    <w:rsid w:val="00C17125"/>
    <w:rsid w:val="00C1791B"/>
    <w:rsid w:val="00C17B7F"/>
    <w:rsid w:val="00C17CB3"/>
    <w:rsid w:val="00C20188"/>
    <w:rsid w:val="00C203F4"/>
    <w:rsid w:val="00C208E1"/>
    <w:rsid w:val="00C20E48"/>
    <w:rsid w:val="00C211B9"/>
    <w:rsid w:val="00C21247"/>
    <w:rsid w:val="00C213A2"/>
    <w:rsid w:val="00C21772"/>
    <w:rsid w:val="00C21972"/>
    <w:rsid w:val="00C21BCB"/>
    <w:rsid w:val="00C222EF"/>
    <w:rsid w:val="00C226C7"/>
    <w:rsid w:val="00C23287"/>
    <w:rsid w:val="00C2388A"/>
    <w:rsid w:val="00C24116"/>
    <w:rsid w:val="00C24A80"/>
    <w:rsid w:val="00C24B57"/>
    <w:rsid w:val="00C24EF5"/>
    <w:rsid w:val="00C258B1"/>
    <w:rsid w:val="00C2657B"/>
    <w:rsid w:val="00C266A8"/>
    <w:rsid w:val="00C26A79"/>
    <w:rsid w:val="00C272D4"/>
    <w:rsid w:val="00C2737B"/>
    <w:rsid w:val="00C274CE"/>
    <w:rsid w:val="00C2796B"/>
    <w:rsid w:val="00C3000D"/>
    <w:rsid w:val="00C30514"/>
    <w:rsid w:val="00C30783"/>
    <w:rsid w:val="00C31E81"/>
    <w:rsid w:val="00C31F32"/>
    <w:rsid w:val="00C320B6"/>
    <w:rsid w:val="00C3210E"/>
    <w:rsid w:val="00C32B13"/>
    <w:rsid w:val="00C32D74"/>
    <w:rsid w:val="00C33C03"/>
    <w:rsid w:val="00C34562"/>
    <w:rsid w:val="00C352DE"/>
    <w:rsid w:val="00C35712"/>
    <w:rsid w:val="00C359A9"/>
    <w:rsid w:val="00C35E9D"/>
    <w:rsid w:val="00C3695F"/>
    <w:rsid w:val="00C36A36"/>
    <w:rsid w:val="00C36E4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4CE2"/>
    <w:rsid w:val="00C54EA0"/>
    <w:rsid w:val="00C55272"/>
    <w:rsid w:val="00C554BD"/>
    <w:rsid w:val="00C562E1"/>
    <w:rsid w:val="00C56E31"/>
    <w:rsid w:val="00C5725B"/>
    <w:rsid w:val="00C573BA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3E9B"/>
    <w:rsid w:val="00C65023"/>
    <w:rsid w:val="00C655FF"/>
    <w:rsid w:val="00C65BA6"/>
    <w:rsid w:val="00C65CFC"/>
    <w:rsid w:val="00C662EF"/>
    <w:rsid w:val="00C664B1"/>
    <w:rsid w:val="00C66753"/>
    <w:rsid w:val="00C66D44"/>
    <w:rsid w:val="00C6706F"/>
    <w:rsid w:val="00C673BD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4449"/>
    <w:rsid w:val="00C74A06"/>
    <w:rsid w:val="00C74ECF"/>
    <w:rsid w:val="00C757FD"/>
    <w:rsid w:val="00C75AC6"/>
    <w:rsid w:val="00C76A03"/>
    <w:rsid w:val="00C77731"/>
    <w:rsid w:val="00C800A7"/>
    <w:rsid w:val="00C8061A"/>
    <w:rsid w:val="00C80683"/>
    <w:rsid w:val="00C80A77"/>
    <w:rsid w:val="00C81824"/>
    <w:rsid w:val="00C81A5D"/>
    <w:rsid w:val="00C81E94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EDF"/>
    <w:rsid w:val="00C85B84"/>
    <w:rsid w:val="00C85CAD"/>
    <w:rsid w:val="00C86031"/>
    <w:rsid w:val="00C86069"/>
    <w:rsid w:val="00C861ED"/>
    <w:rsid w:val="00C86F27"/>
    <w:rsid w:val="00C87318"/>
    <w:rsid w:val="00C87480"/>
    <w:rsid w:val="00C8776C"/>
    <w:rsid w:val="00C87AF6"/>
    <w:rsid w:val="00C87CAA"/>
    <w:rsid w:val="00C9066D"/>
    <w:rsid w:val="00C91769"/>
    <w:rsid w:val="00C92271"/>
    <w:rsid w:val="00C9230C"/>
    <w:rsid w:val="00C929C8"/>
    <w:rsid w:val="00C9436B"/>
    <w:rsid w:val="00C947DC"/>
    <w:rsid w:val="00C94E00"/>
    <w:rsid w:val="00C95637"/>
    <w:rsid w:val="00C95AE6"/>
    <w:rsid w:val="00C95DFF"/>
    <w:rsid w:val="00C96785"/>
    <w:rsid w:val="00C97AD2"/>
    <w:rsid w:val="00C97B38"/>
    <w:rsid w:val="00C97CF9"/>
    <w:rsid w:val="00CA0A11"/>
    <w:rsid w:val="00CA0B6E"/>
    <w:rsid w:val="00CA1962"/>
    <w:rsid w:val="00CA1B2A"/>
    <w:rsid w:val="00CA2430"/>
    <w:rsid w:val="00CA309B"/>
    <w:rsid w:val="00CA3358"/>
    <w:rsid w:val="00CA37EF"/>
    <w:rsid w:val="00CA434D"/>
    <w:rsid w:val="00CA4F66"/>
    <w:rsid w:val="00CA512C"/>
    <w:rsid w:val="00CA54E1"/>
    <w:rsid w:val="00CA5DBE"/>
    <w:rsid w:val="00CA5F42"/>
    <w:rsid w:val="00CA61D2"/>
    <w:rsid w:val="00CA648A"/>
    <w:rsid w:val="00CA6D13"/>
    <w:rsid w:val="00CA6D3D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8C5"/>
    <w:rsid w:val="00CB2F04"/>
    <w:rsid w:val="00CB3A6B"/>
    <w:rsid w:val="00CB3AD0"/>
    <w:rsid w:val="00CB3ADD"/>
    <w:rsid w:val="00CB41E6"/>
    <w:rsid w:val="00CB439E"/>
    <w:rsid w:val="00CB5230"/>
    <w:rsid w:val="00CB55B0"/>
    <w:rsid w:val="00CB5761"/>
    <w:rsid w:val="00CB5EF6"/>
    <w:rsid w:val="00CB672C"/>
    <w:rsid w:val="00CB6821"/>
    <w:rsid w:val="00CB6C6F"/>
    <w:rsid w:val="00CB7010"/>
    <w:rsid w:val="00CB72A3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4C7F"/>
    <w:rsid w:val="00CC5B49"/>
    <w:rsid w:val="00CC6FF1"/>
    <w:rsid w:val="00CC700A"/>
    <w:rsid w:val="00CC705D"/>
    <w:rsid w:val="00CC72B6"/>
    <w:rsid w:val="00CC74F5"/>
    <w:rsid w:val="00CC7748"/>
    <w:rsid w:val="00CC7A08"/>
    <w:rsid w:val="00CC7D91"/>
    <w:rsid w:val="00CD030A"/>
    <w:rsid w:val="00CD0471"/>
    <w:rsid w:val="00CD09C6"/>
    <w:rsid w:val="00CD0A0F"/>
    <w:rsid w:val="00CD0D78"/>
    <w:rsid w:val="00CD30D1"/>
    <w:rsid w:val="00CD35EF"/>
    <w:rsid w:val="00CD3C5B"/>
    <w:rsid w:val="00CD3E49"/>
    <w:rsid w:val="00CD4145"/>
    <w:rsid w:val="00CD47FB"/>
    <w:rsid w:val="00CD48E0"/>
    <w:rsid w:val="00CD5504"/>
    <w:rsid w:val="00CD572D"/>
    <w:rsid w:val="00CD577A"/>
    <w:rsid w:val="00CD5D18"/>
    <w:rsid w:val="00CD5E5A"/>
    <w:rsid w:val="00CD5E8A"/>
    <w:rsid w:val="00CD6049"/>
    <w:rsid w:val="00CD6482"/>
    <w:rsid w:val="00CD6746"/>
    <w:rsid w:val="00CD785E"/>
    <w:rsid w:val="00CE00CD"/>
    <w:rsid w:val="00CE02D1"/>
    <w:rsid w:val="00CE08D3"/>
    <w:rsid w:val="00CE0A9A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99F"/>
    <w:rsid w:val="00CE6E80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21EF"/>
    <w:rsid w:val="00CF2D97"/>
    <w:rsid w:val="00CF2EC6"/>
    <w:rsid w:val="00CF327E"/>
    <w:rsid w:val="00CF3B86"/>
    <w:rsid w:val="00CF3B97"/>
    <w:rsid w:val="00CF40B1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D0045F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412E"/>
    <w:rsid w:val="00D04E19"/>
    <w:rsid w:val="00D05571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41BD"/>
    <w:rsid w:val="00D1496A"/>
    <w:rsid w:val="00D15529"/>
    <w:rsid w:val="00D159EA"/>
    <w:rsid w:val="00D15F52"/>
    <w:rsid w:val="00D16088"/>
    <w:rsid w:val="00D16136"/>
    <w:rsid w:val="00D162F7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A76"/>
    <w:rsid w:val="00D21D42"/>
    <w:rsid w:val="00D22958"/>
    <w:rsid w:val="00D22A5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7C7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821"/>
    <w:rsid w:val="00D3421F"/>
    <w:rsid w:val="00D34602"/>
    <w:rsid w:val="00D34D45"/>
    <w:rsid w:val="00D35DF7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59E"/>
    <w:rsid w:val="00D425A9"/>
    <w:rsid w:val="00D4265A"/>
    <w:rsid w:val="00D4272C"/>
    <w:rsid w:val="00D42F28"/>
    <w:rsid w:val="00D4394A"/>
    <w:rsid w:val="00D442CE"/>
    <w:rsid w:val="00D444F2"/>
    <w:rsid w:val="00D449E4"/>
    <w:rsid w:val="00D4525A"/>
    <w:rsid w:val="00D45736"/>
    <w:rsid w:val="00D45AB1"/>
    <w:rsid w:val="00D45B28"/>
    <w:rsid w:val="00D4604C"/>
    <w:rsid w:val="00D4674A"/>
    <w:rsid w:val="00D46D49"/>
    <w:rsid w:val="00D46F55"/>
    <w:rsid w:val="00D46F86"/>
    <w:rsid w:val="00D47328"/>
    <w:rsid w:val="00D50A54"/>
    <w:rsid w:val="00D5126C"/>
    <w:rsid w:val="00D51A6E"/>
    <w:rsid w:val="00D51E70"/>
    <w:rsid w:val="00D5326C"/>
    <w:rsid w:val="00D5340A"/>
    <w:rsid w:val="00D536DC"/>
    <w:rsid w:val="00D54833"/>
    <w:rsid w:val="00D54D08"/>
    <w:rsid w:val="00D5535C"/>
    <w:rsid w:val="00D5541B"/>
    <w:rsid w:val="00D5564A"/>
    <w:rsid w:val="00D55683"/>
    <w:rsid w:val="00D5740A"/>
    <w:rsid w:val="00D57547"/>
    <w:rsid w:val="00D5757A"/>
    <w:rsid w:val="00D57A15"/>
    <w:rsid w:val="00D60A11"/>
    <w:rsid w:val="00D60FF7"/>
    <w:rsid w:val="00D610C8"/>
    <w:rsid w:val="00D61D90"/>
    <w:rsid w:val="00D622B9"/>
    <w:rsid w:val="00D62C8E"/>
    <w:rsid w:val="00D6485A"/>
    <w:rsid w:val="00D6492E"/>
    <w:rsid w:val="00D64CEA"/>
    <w:rsid w:val="00D64DA8"/>
    <w:rsid w:val="00D66395"/>
    <w:rsid w:val="00D66CB7"/>
    <w:rsid w:val="00D6781E"/>
    <w:rsid w:val="00D67A31"/>
    <w:rsid w:val="00D702CB"/>
    <w:rsid w:val="00D7062A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22"/>
    <w:rsid w:val="00D8103A"/>
    <w:rsid w:val="00D81067"/>
    <w:rsid w:val="00D81242"/>
    <w:rsid w:val="00D81771"/>
    <w:rsid w:val="00D82589"/>
    <w:rsid w:val="00D8298A"/>
    <w:rsid w:val="00D837F3"/>
    <w:rsid w:val="00D83A6E"/>
    <w:rsid w:val="00D843F9"/>
    <w:rsid w:val="00D84979"/>
    <w:rsid w:val="00D84D15"/>
    <w:rsid w:val="00D851F4"/>
    <w:rsid w:val="00D85907"/>
    <w:rsid w:val="00D85DE0"/>
    <w:rsid w:val="00D85E62"/>
    <w:rsid w:val="00D85FA9"/>
    <w:rsid w:val="00D860FA"/>
    <w:rsid w:val="00D86455"/>
    <w:rsid w:val="00D864FE"/>
    <w:rsid w:val="00D866A4"/>
    <w:rsid w:val="00D86EE2"/>
    <w:rsid w:val="00D86F11"/>
    <w:rsid w:val="00D8705B"/>
    <w:rsid w:val="00D8734C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B68"/>
    <w:rsid w:val="00D91D11"/>
    <w:rsid w:val="00D91F32"/>
    <w:rsid w:val="00D923A9"/>
    <w:rsid w:val="00D92571"/>
    <w:rsid w:val="00D92954"/>
    <w:rsid w:val="00D929AB"/>
    <w:rsid w:val="00D92A8A"/>
    <w:rsid w:val="00D931FC"/>
    <w:rsid w:val="00D93F59"/>
    <w:rsid w:val="00D94062"/>
    <w:rsid w:val="00D9435D"/>
    <w:rsid w:val="00D9483C"/>
    <w:rsid w:val="00D95037"/>
    <w:rsid w:val="00D95419"/>
    <w:rsid w:val="00D954D5"/>
    <w:rsid w:val="00D957C8"/>
    <w:rsid w:val="00D95C43"/>
    <w:rsid w:val="00D960E2"/>
    <w:rsid w:val="00D963A1"/>
    <w:rsid w:val="00D96880"/>
    <w:rsid w:val="00D96A22"/>
    <w:rsid w:val="00D9728C"/>
    <w:rsid w:val="00D979FB"/>
    <w:rsid w:val="00D97A93"/>
    <w:rsid w:val="00D97A99"/>
    <w:rsid w:val="00D97C78"/>
    <w:rsid w:val="00D97DB4"/>
    <w:rsid w:val="00DA14BE"/>
    <w:rsid w:val="00DA186F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6168"/>
    <w:rsid w:val="00DA6E80"/>
    <w:rsid w:val="00DA6F89"/>
    <w:rsid w:val="00DA7719"/>
    <w:rsid w:val="00DA7995"/>
    <w:rsid w:val="00DA7BFD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75"/>
    <w:rsid w:val="00DB3D2C"/>
    <w:rsid w:val="00DB3D9D"/>
    <w:rsid w:val="00DB3E04"/>
    <w:rsid w:val="00DB3E29"/>
    <w:rsid w:val="00DB3FE4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68A2"/>
    <w:rsid w:val="00DB6989"/>
    <w:rsid w:val="00DB6D81"/>
    <w:rsid w:val="00DB6E5F"/>
    <w:rsid w:val="00DB6FBD"/>
    <w:rsid w:val="00DB722E"/>
    <w:rsid w:val="00DB79AA"/>
    <w:rsid w:val="00DC03E8"/>
    <w:rsid w:val="00DC074A"/>
    <w:rsid w:val="00DC0837"/>
    <w:rsid w:val="00DC110A"/>
    <w:rsid w:val="00DC233A"/>
    <w:rsid w:val="00DC296D"/>
    <w:rsid w:val="00DC35DF"/>
    <w:rsid w:val="00DC4594"/>
    <w:rsid w:val="00DC592B"/>
    <w:rsid w:val="00DC62C4"/>
    <w:rsid w:val="00DC686E"/>
    <w:rsid w:val="00DC6C98"/>
    <w:rsid w:val="00DC6D86"/>
    <w:rsid w:val="00DC7493"/>
    <w:rsid w:val="00DC77E2"/>
    <w:rsid w:val="00DC7F11"/>
    <w:rsid w:val="00DD00F5"/>
    <w:rsid w:val="00DD0442"/>
    <w:rsid w:val="00DD1008"/>
    <w:rsid w:val="00DD14C6"/>
    <w:rsid w:val="00DD14D2"/>
    <w:rsid w:val="00DD16BF"/>
    <w:rsid w:val="00DD258D"/>
    <w:rsid w:val="00DD263D"/>
    <w:rsid w:val="00DD3411"/>
    <w:rsid w:val="00DD3696"/>
    <w:rsid w:val="00DD372E"/>
    <w:rsid w:val="00DD3A39"/>
    <w:rsid w:val="00DD3B08"/>
    <w:rsid w:val="00DD3F7E"/>
    <w:rsid w:val="00DD408F"/>
    <w:rsid w:val="00DD4711"/>
    <w:rsid w:val="00DD580F"/>
    <w:rsid w:val="00DD605E"/>
    <w:rsid w:val="00DD6F9E"/>
    <w:rsid w:val="00DD77D6"/>
    <w:rsid w:val="00DD7818"/>
    <w:rsid w:val="00DD79E8"/>
    <w:rsid w:val="00DD7E26"/>
    <w:rsid w:val="00DE0127"/>
    <w:rsid w:val="00DE03C0"/>
    <w:rsid w:val="00DE0B62"/>
    <w:rsid w:val="00DE1311"/>
    <w:rsid w:val="00DE1384"/>
    <w:rsid w:val="00DE1624"/>
    <w:rsid w:val="00DE1F9A"/>
    <w:rsid w:val="00DE2373"/>
    <w:rsid w:val="00DE26A2"/>
    <w:rsid w:val="00DE2A67"/>
    <w:rsid w:val="00DE2AA6"/>
    <w:rsid w:val="00DE2E6E"/>
    <w:rsid w:val="00DE3599"/>
    <w:rsid w:val="00DE3A26"/>
    <w:rsid w:val="00DE3C0C"/>
    <w:rsid w:val="00DE40D7"/>
    <w:rsid w:val="00DE4390"/>
    <w:rsid w:val="00DE491A"/>
    <w:rsid w:val="00DE54C6"/>
    <w:rsid w:val="00DE5603"/>
    <w:rsid w:val="00DE57EB"/>
    <w:rsid w:val="00DE58F9"/>
    <w:rsid w:val="00DE5EA7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972"/>
    <w:rsid w:val="00DF5A20"/>
    <w:rsid w:val="00DF6214"/>
    <w:rsid w:val="00DF62C1"/>
    <w:rsid w:val="00DF6B1F"/>
    <w:rsid w:val="00DF76C1"/>
    <w:rsid w:val="00DF7713"/>
    <w:rsid w:val="00DF7955"/>
    <w:rsid w:val="00DF7BA0"/>
    <w:rsid w:val="00E00380"/>
    <w:rsid w:val="00E0089E"/>
    <w:rsid w:val="00E00D63"/>
    <w:rsid w:val="00E00E3F"/>
    <w:rsid w:val="00E00EB6"/>
    <w:rsid w:val="00E01D02"/>
    <w:rsid w:val="00E02071"/>
    <w:rsid w:val="00E021AB"/>
    <w:rsid w:val="00E02773"/>
    <w:rsid w:val="00E0370C"/>
    <w:rsid w:val="00E0392B"/>
    <w:rsid w:val="00E0406D"/>
    <w:rsid w:val="00E0431F"/>
    <w:rsid w:val="00E045F7"/>
    <w:rsid w:val="00E051FA"/>
    <w:rsid w:val="00E057AA"/>
    <w:rsid w:val="00E05DCF"/>
    <w:rsid w:val="00E05EDF"/>
    <w:rsid w:val="00E05F8E"/>
    <w:rsid w:val="00E067C1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20C83"/>
    <w:rsid w:val="00E20F95"/>
    <w:rsid w:val="00E2165B"/>
    <w:rsid w:val="00E2174F"/>
    <w:rsid w:val="00E218C0"/>
    <w:rsid w:val="00E21911"/>
    <w:rsid w:val="00E21F8D"/>
    <w:rsid w:val="00E221FC"/>
    <w:rsid w:val="00E229A0"/>
    <w:rsid w:val="00E229B2"/>
    <w:rsid w:val="00E22ADC"/>
    <w:rsid w:val="00E22B29"/>
    <w:rsid w:val="00E22C42"/>
    <w:rsid w:val="00E22D45"/>
    <w:rsid w:val="00E232D1"/>
    <w:rsid w:val="00E2399D"/>
    <w:rsid w:val="00E23B89"/>
    <w:rsid w:val="00E23C15"/>
    <w:rsid w:val="00E2425A"/>
    <w:rsid w:val="00E245E0"/>
    <w:rsid w:val="00E24812"/>
    <w:rsid w:val="00E248C5"/>
    <w:rsid w:val="00E257DA"/>
    <w:rsid w:val="00E261E7"/>
    <w:rsid w:val="00E26CF2"/>
    <w:rsid w:val="00E2766E"/>
    <w:rsid w:val="00E277A5"/>
    <w:rsid w:val="00E300F2"/>
    <w:rsid w:val="00E30F98"/>
    <w:rsid w:val="00E30FF3"/>
    <w:rsid w:val="00E310DD"/>
    <w:rsid w:val="00E316B8"/>
    <w:rsid w:val="00E31A02"/>
    <w:rsid w:val="00E31DDE"/>
    <w:rsid w:val="00E326F4"/>
    <w:rsid w:val="00E32F9C"/>
    <w:rsid w:val="00E33178"/>
    <w:rsid w:val="00E3320D"/>
    <w:rsid w:val="00E332FF"/>
    <w:rsid w:val="00E3364F"/>
    <w:rsid w:val="00E33AFF"/>
    <w:rsid w:val="00E3437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47F9E"/>
    <w:rsid w:val="00E50706"/>
    <w:rsid w:val="00E5148F"/>
    <w:rsid w:val="00E51867"/>
    <w:rsid w:val="00E526E5"/>
    <w:rsid w:val="00E53878"/>
    <w:rsid w:val="00E53F04"/>
    <w:rsid w:val="00E5454F"/>
    <w:rsid w:val="00E54E54"/>
    <w:rsid w:val="00E55148"/>
    <w:rsid w:val="00E55541"/>
    <w:rsid w:val="00E55F73"/>
    <w:rsid w:val="00E560B5"/>
    <w:rsid w:val="00E56EE8"/>
    <w:rsid w:val="00E579B2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20ED"/>
    <w:rsid w:val="00E62684"/>
    <w:rsid w:val="00E62983"/>
    <w:rsid w:val="00E62FC8"/>
    <w:rsid w:val="00E63385"/>
    <w:rsid w:val="00E633B6"/>
    <w:rsid w:val="00E6355F"/>
    <w:rsid w:val="00E636BC"/>
    <w:rsid w:val="00E64202"/>
    <w:rsid w:val="00E645C5"/>
    <w:rsid w:val="00E64768"/>
    <w:rsid w:val="00E64930"/>
    <w:rsid w:val="00E64DAF"/>
    <w:rsid w:val="00E653C1"/>
    <w:rsid w:val="00E66180"/>
    <w:rsid w:val="00E664A1"/>
    <w:rsid w:val="00E66946"/>
    <w:rsid w:val="00E66F65"/>
    <w:rsid w:val="00E675CB"/>
    <w:rsid w:val="00E677B5"/>
    <w:rsid w:val="00E7005A"/>
    <w:rsid w:val="00E702A9"/>
    <w:rsid w:val="00E702D1"/>
    <w:rsid w:val="00E71CC6"/>
    <w:rsid w:val="00E721BB"/>
    <w:rsid w:val="00E72965"/>
    <w:rsid w:val="00E72E24"/>
    <w:rsid w:val="00E72FF1"/>
    <w:rsid w:val="00E73483"/>
    <w:rsid w:val="00E73BB1"/>
    <w:rsid w:val="00E73D50"/>
    <w:rsid w:val="00E7432C"/>
    <w:rsid w:val="00E74588"/>
    <w:rsid w:val="00E746AA"/>
    <w:rsid w:val="00E74736"/>
    <w:rsid w:val="00E74A72"/>
    <w:rsid w:val="00E756BB"/>
    <w:rsid w:val="00E75855"/>
    <w:rsid w:val="00E75DCE"/>
    <w:rsid w:val="00E75FCD"/>
    <w:rsid w:val="00E761D8"/>
    <w:rsid w:val="00E76856"/>
    <w:rsid w:val="00E76AC8"/>
    <w:rsid w:val="00E76B31"/>
    <w:rsid w:val="00E76F6B"/>
    <w:rsid w:val="00E80172"/>
    <w:rsid w:val="00E803B7"/>
    <w:rsid w:val="00E80BF6"/>
    <w:rsid w:val="00E80C0B"/>
    <w:rsid w:val="00E80C88"/>
    <w:rsid w:val="00E80DA9"/>
    <w:rsid w:val="00E80F13"/>
    <w:rsid w:val="00E812D5"/>
    <w:rsid w:val="00E81387"/>
    <w:rsid w:val="00E813AD"/>
    <w:rsid w:val="00E820F8"/>
    <w:rsid w:val="00E82F23"/>
    <w:rsid w:val="00E82FE3"/>
    <w:rsid w:val="00E83140"/>
    <w:rsid w:val="00E837DA"/>
    <w:rsid w:val="00E84090"/>
    <w:rsid w:val="00E845B4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1D67"/>
    <w:rsid w:val="00E922D8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A79"/>
    <w:rsid w:val="00E94F9D"/>
    <w:rsid w:val="00E958DB"/>
    <w:rsid w:val="00E95DA6"/>
    <w:rsid w:val="00E95EB4"/>
    <w:rsid w:val="00E95EF9"/>
    <w:rsid w:val="00E9616D"/>
    <w:rsid w:val="00E96518"/>
    <w:rsid w:val="00E96809"/>
    <w:rsid w:val="00E9681F"/>
    <w:rsid w:val="00E968F7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EE2"/>
    <w:rsid w:val="00EA512E"/>
    <w:rsid w:val="00EA5919"/>
    <w:rsid w:val="00EA5D61"/>
    <w:rsid w:val="00EA61D3"/>
    <w:rsid w:val="00EA67CE"/>
    <w:rsid w:val="00EB147A"/>
    <w:rsid w:val="00EB297B"/>
    <w:rsid w:val="00EB311E"/>
    <w:rsid w:val="00EB32E0"/>
    <w:rsid w:val="00EB349C"/>
    <w:rsid w:val="00EB47CD"/>
    <w:rsid w:val="00EB4803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E6E"/>
    <w:rsid w:val="00EC019C"/>
    <w:rsid w:val="00EC01F2"/>
    <w:rsid w:val="00EC0955"/>
    <w:rsid w:val="00EC09F6"/>
    <w:rsid w:val="00EC100C"/>
    <w:rsid w:val="00EC1216"/>
    <w:rsid w:val="00EC1678"/>
    <w:rsid w:val="00EC1B22"/>
    <w:rsid w:val="00EC2555"/>
    <w:rsid w:val="00EC2CF8"/>
    <w:rsid w:val="00EC2D1B"/>
    <w:rsid w:val="00EC34D6"/>
    <w:rsid w:val="00EC3AFE"/>
    <w:rsid w:val="00EC404E"/>
    <w:rsid w:val="00EC51B5"/>
    <w:rsid w:val="00EC51FD"/>
    <w:rsid w:val="00EC546B"/>
    <w:rsid w:val="00EC6055"/>
    <w:rsid w:val="00EC65EB"/>
    <w:rsid w:val="00EC6E2F"/>
    <w:rsid w:val="00EC6E77"/>
    <w:rsid w:val="00EC6E9E"/>
    <w:rsid w:val="00EC6EB4"/>
    <w:rsid w:val="00EC70DE"/>
    <w:rsid w:val="00ED022E"/>
    <w:rsid w:val="00ED0773"/>
    <w:rsid w:val="00ED07BE"/>
    <w:rsid w:val="00ED141D"/>
    <w:rsid w:val="00ED17D0"/>
    <w:rsid w:val="00ED19FE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401D"/>
    <w:rsid w:val="00ED4121"/>
    <w:rsid w:val="00ED4811"/>
    <w:rsid w:val="00ED49D6"/>
    <w:rsid w:val="00ED4BFA"/>
    <w:rsid w:val="00ED4F42"/>
    <w:rsid w:val="00ED5268"/>
    <w:rsid w:val="00ED5823"/>
    <w:rsid w:val="00ED5DBB"/>
    <w:rsid w:val="00ED6537"/>
    <w:rsid w:val="00ED6872"/>
    <w:rsid w:val="00ED6D22"/>
    <w:rsid w:val="00ED6E50"/>
    <w:rsid w:val="00ED6EEB"/>
    <w:rsid w:val="00ED78E0"/>
    <w:rsid w:val="00ED7CCB"/>
    <w:rsid w:val="00EE0226"/>
    <w:rsid w:val="00EE0A4F"/>
    <w:rsid w:val="00EE0D7B"/>
    <w:rsid w:val="00EE0F04"/>
    <w:rsid w:val="00EE12CF"/>
    <w:rsid w:val="00EE151A"/>
    <w:rsid w:val="00EE15BE"/>
    <w:rsid w:val="00EE187A"/>
    <w:rsid w:val="00EE3711"/>
    <w:rsid w:val="00EE380B"/>
    <w:rsid w:val="00EE3BC2"/>
    <w:rsid w:val="00EE4D6E"/>
    <w:rsid w:val="00EE4F18"/>
    <w:rsid w:val="00EE5C91"/>
    <w:rsid w:val="00EE6047"/>
    <w:rsid w:val="00EE6159"/>
    <w:rsid w:val="00EE6C01"/>
    <w:rsid w:val="00EE7A57"/>
    <w:rsid w:val="00EF026B"/>
    <w:rsid w:val="00EF0400"/>
    <w:rsid w:val="00EF0968"/>
    <w:rsid w:val="00EF0F3E"/>
    <w:rsid w:val="00EF11EE"/>
    <w:rsid w:val="00EF14F8"/>
    <w:rsid w:val="00EF1EF8"/>
    <w:rsid w:val="00EF2CF9"/>
    <w:rsid w:val="00EF3545"/>
    <w:rsid w:val="00EF3E4A"/>
    <w:rsid w:val="00EF442B"/>
    <w:rsid w:val="00EF4775"/>
    <w:rsid w:val="00EF4837"/>
    <w:rsid w:val="00EF54E7"/>
    <w:rsid w:val="00EF5AB8"/>
    <w:rsid w:val="00EF5D7F"/>
    <w:rsid w:val="00EF6090"/>
    <w:rsid w:val="00EF6315"/>
    <w:rsid w:val="00EF66D0"/>
    <w:rsid w:val="00EF70C1"/>
    <w:rsid w:val="00EF7956"/>
    <w:rsid w:val="00F0034A"/>
    <w:rsid w:val="00F00669"/>
    <w:rsid w:val="00F00670"/>
    <w:rsid w:val="00F00A3A"/>
    <w:rsid w:val="00F00C08"/>
    <w:rsid w:val="00F0111D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344"/>
    <w:rsid w:val="00F1145F"/>
    <w:rsid w:val="00F11560"/>
    <w:rsid w:val="00F116EF"/>
    <w:rsid w:val="00F11D56"/>
    <w:rsid w:val="00F123EC"/>
    <w:rsid w:val="00F12B7C"/>
    <w:rsid w:val="00F1318F"/>
    <w:rsid w:val="00F13842"/>
    <w:rsid w:val="00F13C48"/>
    <w:rsid w:val="00F142A4"/>
    <w:rsid w:val="00F1486E"/>
    <w:rsid w:val="00F14FB1"/>
    <w:rsid w:val="00F14FF3"/>
    <w:rsid w:val="00F15DD8"/>
    <w:rsid w:val="00F1607B"/>
    <w:rsid w:val="00F1668F"/>
    <w:rsid w:val="00F16AEB"/>
    <w:rsid w:val="00F16CFA"/>
    <w:rsid w:val="00F17E0B"/>
    <w:rsid w:val="00F2051D"/>
    <w:rsid w:val="00F20AF4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D28"/>
    <w:rsid w:val="00F23DAD"/>
    <w:rsid w:val="00F25093"/>
    <w:rsid w:val="00F250C3"/>
    <w:rsid w:val="00F25257"/>
    <w:rsid w:val="00F2546E"/>
    <w:rsid w:val="00F25897"/>
    <w:rsid w:val="00F261C3"/>
    <w:rsid w:val="00F26431"/>
    <w:rsid w:val="00F26A4B"/>
    <w:rsid w:val="00F26BD2"/>
    <w:rsid w:val="00F26E53"/>
    <w:rsid w:val="00F2758A"/>
    <w:rsid w:val="00F27674"/>
    <w:rsid w:val="00F27701"/>
    <w:rsid w:val="00F27C1E"/>
    <w:rsid w:val="00F303E8"/>
    <w:rsid w:val="00F30434"/>
    <w:rsid w:val="00F30BC4"/>
    <w:rsid w:val="00F31256"/>
    <w:rsid w:val="00F31913"/>
    <w:rsid w:val="00F32CB3"/>
    <w:rsid w:val="00F32E03"/>
    <w:rsid w:val="00F331DD"/>
    <w:rsid w:val="00F34054"/>
    <w:rsid w:val="00F34635"/>
    <w:rsid w:val="00F34A54"/>
    <w:rsid w:val="00F34EA0"/>
    <w:rsid w:val="00F34F85"/>
    <w:rsid w:val="00F34FBC"/>
    <w:rsid w:val="00F35669"/>
    <w:rsid w:val="00F36499"/>
    <w:rsid w:val="00F3731F"/>
    <w:rsid w:val="00F374D0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200F"/>
    <w:rsid w:val="00F42064"/>
    <w:rsid w:val="00F42707"/>
    <w:rsid w:val="00F42B4E"/>
    <w:rsid w:val="00F4379E"/>
    <w:rsid w:val="00F4479D"/>
    <w:rsid w:val="00F44F40"/>
    <w:rsid w:val="00F454F1"/>
    <w:rsid w:val="00F45DB4"/>
    <w:rsid w:val="00F460FD"/>
    <w:rsid w:val="00F461C9"/>
    <w:rsid w:val="00F46A1E"/>
    <w:rsid w:val="00F4707B"/>
    <w:rsid w:val="00F471C7"/>
    <w:rsid w:val="00F503B9"/>
    <w:rsid w:val="00F50B27"/>
    <w:rsid w:val="00F5158F"/>
    <w:rsid w:val="00F51BF4"/>
    <w:rsid w:val="00F51DAE"/>
    <w:rsid w:val="00F52BED"/>
    <w:rsid w:val="00F52F8B"/>
    <w:rsid w:val="00F53C50"/>
    <w:rsid w:val="00F541E4"/>
    <w:rsid w:val="00F54675"/>
    <w:rsid w:val="00F54810"/>
    <w:rsid w:val="00F54C34"/>
    <w:rsid w:val="00F54CEB"/>
    <w:rsid w:val="00F551D4"/>
    <w:rsid w:val="00F551DC"/>
    <w:rsid w:val="00F55977"/>
    <w:rsid w:val="00F55CB2"/>
    <w:rsid w:val="00F55FC3"/>
    <w:rsid w:val="00F56149"/>
    <w:rsid w:val="00F56731"/>
    <w:rsid w:val="00F5727D"/>
    <w:rsid w:val="00F57572"/>
    <w:rsid w:val="00F5797A"/>
    <w:rsid w:val="00F600C3"/>
    <w:rsid w:val="00F60283"/>
    <w:rsid w:val="00F606C5"/>
    <w:rsid w:val="00F60A83"/>
    <w:rsid w:val="00F60B66"/>
    <w:rsid w:val="00F60BF5"/>
    <w:rsid w:val="00F616FE"/>
    <w:rsid w:val="00F619C4"/>
    <w:rsid w:val="00F62B05"/>
    <w:rsid w:val="00F62BB6"/>
    <w:rsid w:val="00F63205"/>
    <w:rsid w:val="00F640F5"/>
    <w:rsid w:val="00F65EDB"/>
    <w:rsid w:val="00F660F0"/>
    <w:rsid w:val="00F66656"/>
    <w:rsid w:val="00F671B6"/>
    <w:rsid w:val="00F671F9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2E1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4E9"/>
    <w:rsid w:val="00F82FE4"/>
    <w:rsid w:val="00F83523"/>
    <w:rsid w:val="00F835BD"/>
    <w:rsid w:val="00F83BB6"/>
    <w:rsid w:val="00F84327"/>
    <w:rsid w:val="00F843CC"/>
    <w:rsid w:val="00F84D5A"/>
    <w:rsid w:val="00F84EA9"/>
    <w:rsid w:val="00F8532B"/>
    <w:rsid w:val="00F85465"/>
    <w:rsid w:val="00F874CB"/>
    <w:rsid w:val="00F876CA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BD"/>
    <w:rsid w:val="00F946A1"/>
    <w:rsid w:val="00F94710"/>
    <w:rsid w:val="00F94C56"/>
    <w:rsid w:val="00F95082"/>
    <w:rsid w:val="00F9543D"/>
    <w:rsid w:val="00F968A0"/>
    <w:rsid w:val="00F96F33"/>
    <w:rsid w:val="00F971CC"/>
    <w:rsid w:val="00F97C21"/>
    <w:rsid w:val="00F97EBC"/>
    <w:rsid w:val="00FA0393"/>
    <w:rsid w:val="00FA0822"/>
    <w:rsid w:val="00FA0A26"/>
    <w:rsid w:val="00FA147E"/>
    <w:rsid w:val="00FA1618"/>
    <w:rsid w:val="00FA16BF"/>
    <w:rsid w:val="00FA1876"/>
    <w:rsid w:val="00FA1D4F"/>
    <w:rsid w:val="00FA31FA"/>
    <w:rsid w:val="00FA33DD"/>
    <w:rsid w:val="00FA35F5"/>
    <w:rsid w:val="00FA3856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1B4"/>
    <w:rsid w:val="00FB03BA"/>
    <w:rsid w:val="00FB0959"/>
    <w:rsid w:val="00FB0B9C"/>
    <w:rsid w:val="00FB0BCD"/>
    <w:rsid w:val="00FB10CB"/>
    <w:rsid w:val="00FB1309"/>
    <w:rsid w:val="00FB278F"/>
    <w:rsid w:val="00FB2A7A"/>
    <w:rsid w:val="00FB2C2A"/>
    <w:rsid w:val="00FB38A4"/>
    <w:rsid w:val="00FB38E5"/>
    <w:rsid w:val="00FB3F81"/>
    <w:rsid w:val="00FB4497"/>
    <w:rsid w:val="00FB4B85"/>
    <w:rsid w:val="00FB54AE"/>
    <w:rsid w:val="00FB552C"/>
    <w:rsid w:val="00FB67D3"/>
    <w:rsid w:val="00FB69EE"/>
    <w:rsid w:val="00FB7C81"/>
    <w:rsid w:val="00FC0A68"/>
    <w:rsid w:val="00FC0DED"/>
    <w:rsid w:val="00FC12B1"/>
    <w:rsid w:val="00FC1CDC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FEF"/>
    <w:rsid w:val="00FC64D5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76F5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1F74"/>
    <w:rsid w:val="00FE23C2"/>
    <w:rsid w:val="00FE2B1B"/>
    <w:rsid w:val="00FE3089"/>
    <w:rsid w:val="00FE33BE"/>
    <w:rsid w:val="00FE392D"/>
    <w:rsid w:val="00FE40BD"/>
    <w:rsid w:val="00FE435D"/>
    <w:rsid w:val="00FE4743"/>
    <w:rsid w:val="00FE5906"/>
    <w:rsid w:val="00FE5E62"/>
    <w:rsid w:val="00FE6523"/>
    <w:rsid w:val="00FE6A1D"/>
    <w:rsid w:val="00FE7234"/>
    <w:rsid w:val="00FE7A21"/>
    <w:rsid w:val="00FF078A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A11E98"/>
    <w:rsid w:val="05EA3121"/>
    <w:rsid w:val="05EB37CA"/>
    <w:rsid w:val="05EF39F0"/>
    <w:rsid w:val="060D79A1"/>
    <w:rsid w:val="06257099"/>
    <w:rsid w:val="067751BD"/>
    <w:rsid w:val="06CF7159"/>
    <w:rsid w:val="06D32D7E"/>
    <w:rsid w:val="06E21138"/>
    <w:rsid w:val="06E64C63"/>
    <w:rsid w:val="06F24EF2"/>
    <w:rsid w:val="07470651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823AA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50751B"/>
    <w:rsid w:val="1E6D1C74"/>
    <w:rsid w:val="1E736E4E"/>
    <w:rsid w:val="1E7E5EB1"/>
    <w:rsid w:val="1EA61B83"/>
    <w:rsid w:val="1EA82227"/>
    <w:rsid w:val="1EAD188D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2B616E"/>
    <w:rsid w:val="213121BA"/>
    <w:rsid w:val="214A2960"/>
    <w:rsid w:val="215302B9"/>
    <w:rsid w:val="218E4A09"/>
    <w:rsid w:val="218E6399"/>
    <w:rsid w:val="21DF3292"/>
    <w:rsid w:val="2229623B"/>
    <w:rsid w:val="224C2951"/>
    <w:rsid w:val="227A54E3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A10A64"/>
    <w:rsid w:val="26A24282"/>
    <w:rsid w:val="26BB6790"/>
    <w:rsid w:val="26C84C3F"/>
    <w:rsid w:val="26CA39FA"/>
    <w:rsid w:val="26DB2072"/>
    <w:rsid w:val="271D238B"/>
    <w:rsid w:val="2737495D"/>
    <w:rsid w:val="27862FAB"/>
    <w:rsid w:val="278F67DD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F25C54"/>
    <w:rsid w:val="58037259"/>
    <w:rsid w:val="58164A86"/>
    <w:rsid w:val="58603614"/>
    <w:rsid w:val="58615E6E"/>
    <w:rsid w:val="58635793"/>
    <w:rsid w:val="588C11D6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B1BD1"/>
    <w:rsid w:val="79213328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/>
    <w:lsdException w:name="footnote text" w:uiPriority="0" w:unhideWhenUsed="0"/>
    <w:lsdException w:name="annotation text" w:semiHidden="0" w:uiPriority="0"/>
    <w:lsdException w:name="header" w:semiHidden="0" w:uiPriority="0" w:unhideWhenUsed="0"/>
    <w:lsdException w:name="footer" w:semiHidden="0" w:uiPriority="0" w:unhideWhenUsed="0"/>
    <w:lsdException w:name="caption" w:semiHidden="0" w:uiPriority="0" w:unhideWhenUsed="0" w:qFormat="1"/>
    <w:lsdException w:name="footnote reference" w:uiPriority="0" w:unhideWhenUsed="0"/>
    <w:lsdException w:name="annotation reference" w:semiHidden="0" w:uiPriority="0" w:qFormat="1"/>
    <w:lsdException w:name="List" w:semiHidden="0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Normal (Web)" w:semiHidden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No Spacing" w:semiHidden="0" w:unhideWhenUsed="0" w:qFormat="1"/>
    <w:lsdException w:name="Medium Grid 2" w:semiHidden="0" w:unhideWhenUsed="0" w:qFormat="1"/>
    <w:lsdException w:name="Medium Shading 1 Accent 1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Grid 2 Accent 1" w:semiHidden="0" w:unhideWhenUsed="0" w:qFormat="1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nhideWhenUsed="0" w:qFormat="1"/>
    <w:lsdException w:name="Light Shading Accent 2" w:semiHidden="0" w:unhideWhenUsed="0" w:qFormat="1"/>
    <w:lsdException w:name="Medium Shading 1 Accent 2" w:semiHidden="0" w:unhideWhenUsed="0" w:qFormat="1"/>
    <w:lsdException w:name="Medium List 2 Accent 2" w:semiHidden="0" w:uiPriority="71" w:unhideWhenUsed="0"/>
    <w:lsdException w:name="Medium Grid 1 Accent 2" w:semiHidden="0" w:unhideWhenUsed="0" w:qFormat="1"/>
    <w:lsdException w:name="Medium Grid 2 Accent 2" w:semiHidden="0" w:unhideWhenUsed="0" w:qFormat="1"/>
    <w:lsdException w:name="Medium Grid 3 Accent 2" w:semiHidden="0" w:unhideWhenUsed="0" w:qFormat="1"/>
    <w:lsdException w:name="Colorful List Accent 2" w:semiHidden="0" w:unhideWhenUsed="0" w:qFormat="1"/>
    <w:lsdException w:name="Light List Accent 3" w:semiHidden="0" w:uiPriority="71" w:unhideWhenUsed="0"/>
    <w:lsdException w:name="Light Grid Accent 3" w:semiHidden="0" w:uiPriority="34" w:unhideWhenUsed="0" w:qFormat="1"/>
    <w:lsdException w:name="Medium Shading 1 Accent 3" w:semiHidden="0" w:unhideWhenUsed="0" w:qFormat="1"/>
    <w:lsdException w:name="Medium Shading 2 Accent 3" w:semiHidden="0" w:unhideWhenUsed="0" w:qFormat="1"/>
    <w:lsdException w:name="Medium Grid 1 Accent 3" w:semiHidden="0" w:unhideWhenUsed="0" w:qFormat="1"/>
    <w:lsdException w:name="Dark List Accent 3" w:semiHidden="0" w:uiPriority="71" w:unhideWhenUsed="0"/>
    <w:lsdException w:name="Colorful Shading Accent 3" w:semiHidden="0" w:uiPriority="34" w:unhideWhenUsed="0" w:qFormat="1"/>
    <w:lsdException w:name="Colorful List Accent 3" w:semiHidden="0" w:unhideWhenUsed="0" w:qFormat="1"/>
    <w:lsdException w:name="Colorful Grid Accent 3" w:semiHidden="0" w:unhideWhenUsed="0" w:qFormat="1"/>
    <w:lsdException w:name="Light List Accent 4" w:unhideWhenUsed="0"/>
    <w:lsdException w:name="Light Grid Accent 4" w:semiHidden="0" w:uiPriority="1" w:unhideWhenUsed="0" w:qFormat="1"/>
    <w:lsdException w:name="Medium Shading 1 Accent 4" w:semiHidden="0" w:uiPriority="60" w:unhideWhenUsed="0"/>
    <w:lsdException w:name="Medium Shading 2 Accent 4" w:semiHidden="0" w:uiPriority="61" w:unhideWhenUsed="0"/>
    <w:lsdException w:name="Medium List 1 Accent 4" w:semiHidden="0" w:uiPriority="71" w:unhideWhenUsed="0"/>
    <w:lsdException w:name="Medium List 2 Accent 4" w:semiHidden="0" w:uiPriority="34" w:unhideWhenUsed="0" w:qFormat="1"/>
    <w:lsdException w:name="Medium Grid 1 Accent 4" w:semiHidden="0" w:unhideWhenUsed="0" w:qFormat="1"/>
    <w:lsdException w:name="Medium Grid 2 Accent 4" w:semiHidden="0" w:unhideWhenUsed="0" w:qFormat="1"/>
    <w:lsdException w:name="Medium Grid 3 Accent 4" w:semiHidden="0" w:uiPriority="66" w:unhideWhenUsed="0"/>
    <w:lsdException w:name="Dark List Accent 4" w:semiHidden="0" w:uiPriority="67" w:unhideWhenUsed="0"/>
    <w:lsdException w:name="Colorful Shading Accent 4" w:semiHidden="0" w:uiPriority="68" w:unhideWhenUsed="0"/>
    <w:lsdException w:name="Colorful List Accent 4" w:semiHidden="0" w:uiPriority="69" w:unhideWhenUsed="0"/>
    <w:lsdException w:name="Colorful Grid Accent 4" w:semiHidden="0" w:uiPriority="70" w:unhideWhenUsed="0"/>
    <w:lsdException w:name="Light Shading Accent 5" w:semiHidden="0" w:uiPriority="71" w:unhideWhenUsed="0"/>
    <w:lsdException w:name="Light List Accent 5" w:semiHidden="0" w:uiPriority="34" w:unhideWhenUsed="0" w:qFormat="1"/>
    <w:lsdException w:name="Light Grid Accent 5" w:semiHidden="0" w:unhideWhenUsed="0" w:qFormat="1"/>
    <w:lsdException w:name="Medium Shading 1 Accent 5" w:semiHidden="0" w:unhideWhenUsed="0" w:qFormat="1"/>
    <w:lsdException w:name="Medium Shading 2 Accent 5" w:semiHidden="0" w:uiPriority="61" w:unhideWhenUsed="0"/>
    <w:lsdException w:name="Medium List 1 Accent 5" w:semiHidden="0" w:uiPriority="62" w:unhideWhenUsed="0"/>
    <w:lsdException w:name="Medium List 2 Accent 5" w:semiHidden="0" w:uiPriority="63" w:unhideWhenUsed="0"/>
    <w:lsdException w:name="Medium Grid 1 Accent 5" w:semiHidden="0" w:uiPriority="64" w:unhideWhenUsed="0"/>
    <w:lsdException w:name="Medium Grid 2 Accent 5" w:semiHidden="0" w:uiPriority="65" w:unhideWhenUsed="0"/>
    <w:lsdException w:name="Medium Grid 3 Accent 5" w:unhideWhenUsed="0"/>
    <w:lsdException w:name="Dark List Accent 5" w:semiHidden="0" w:uiPriority="34" w:unhideWhenUsed="0" w:qFormat="1"/>
    <w:lsdException w:name="Colorful Shading Accent 5" w:semiHidden="0" w:uiPriority="29" w:unhideWhenUsed="0" w:qFormat="1"/>
    <w:lsdException w:name="Colorful List Accent 5" w:semiHidden="0" w:uiPriority="30" w:unhideWhenUsed="0" w:qFormat="1"/>
    <w:lsdException w:name="Colorful Grid Accent 5" w:semiHidden="0" w:uiPriority="66" w:unhideWhenUsed="0"/>
    <w:lsdException w:name="Light Shading Accent 6" w:semiHidden="0" w:uiPriority="67" w:unhideWhenUsed="0"/>
    <w:lsdException w:name="Light List Accent 6" w:semiHidden="0" w:uiPriority="68" w:unhideWhenUsed="0"/>
    <w:lsdException w:name="Light Grid Accent 6" w:semiHidden="0" w:uiPriority="69" w:unhideWhenUsed="0"/>
    <w:lsdException w:name="Medium Shading 1 Accent 6" w:semiHidden="0" w:uiPriority="70" w:unhideWhenUsed="0"/>
    <w:lsdException w:name="Medium Shading 2 Accent 6" w:semiHidden="0" w:uiPriority="71" w:unhideWhenUsed="0"/>
    <w:lsdException w:name="Medium List 1 Accent 6" w:semiHidden="0" w:uiPriority="72" w:unhideWhenUsed="0"/>
    <w:lsdException w:name="Medium List 2 Accent 6" w:semiHidden="0" w:uiPriority="73" w:unhideWhenUsed="0"/>
    <w:lsdException w:name="Medium Grid 1 Accent 6" w:semiHidden="0" w:uiPriority="60" w:unhideWhenUsed="0"/>
    <w:lsdException w:name="Medium Grid 2 Accent 6" w:semiHidden="0" w:uiPriority="61" w:unhideWhenUsed="0"/>
    <w:lsdException w:name="Medium Grid 3 Accent 6" w:semiHidden="0" w:uiPriority="62" w:unhideWhenUsed="0"/>
    <w:lsdException w:name="Dark List Accent 6" w:semiHidden="0" w:uiPriority="63" w:unhideWhenUsed="0"/>
    <w:lsdException w:name="Colorful Shading Accent 6" w:semiHidden="0" w:uiPriority="64" w:unhideWhenUsed="0"/>
    <w:lsdException w:name="Colorful List Accent 6" w:semiHidden="0" w:uiPriority="65" w:unhideWhenUsed="0"/>
    <w:lsdException w:name="Colorful Grid Accent 6" w:semiHidden="0" w:uiPriority="66" w:unhideWhenUsed="0"/>
    <w:lsdException w:name="Subtle Emphasis" w:semiHidden="0" w:uiPriority="67" w:unhideWhenUsed="0" w:qFormat="1"/>
    <w:lsdException w:name="Intense Emphasis" w:semiHidden="0" w:uiPriority="68" w:unhideWhenUsed="0" w:qFormat="1"/>
    <w:lsdException w:name="Subtle Reference" w:semiHidden="0" w:uiPriority="69" w:unhideWhenUsed="0" w:qFormat="1"/>
    <w:lsdException w:name="Intense Reference" w:semiHidden="0" w:uiPriority="70" w:unhideWhenUsed="0" w:qFormat="1"/>
    <w:lsdException w:name="Book Title" w:semiHidden="0" w:uiPriority="71" w:unhideWhenUsed="0" w:qFormat="1"/>
    <w:lsdException w:name="Bibliography" w:semiHidden="0" w:uiPriority="72" w:unhideWhenUsed="0"/>
    <w:lsdException w:name="TOC Heading" w:uiPriority="73" w:qFormat="1"/>
  </w:latentStyles>
  <w:style w:type="paragraph" w:default="1" w:styleId="Normal">
    <w:name w:val="Normal"/>
    <w:qFormat/>
    <w:rsid w:val="00925FD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133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rsid w:val="0019013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0133"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rsid w:val="00190133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rsid w:val="00190133"/>
    <w:p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90133"/>
    <w:rPr>
      <w:b/>
    </w:rPr>
  </w:style>
  <w:style w:type="character" w:styleId="FollowedHyperlink">
    <w:name w:val="FollowedHyperlink"/>
    <w:uiPriority w:val="99"/>
    <w:unhideWhenUsed/>
    <w:rsid w:val="00190133"/>
    <w:rPr>
      <w:color w:val="2779B6"/>
      <w:u w:val="single"/>
    </w:rPr>
  </w:style>
  <w:style w:type="character" w:styleId="CommentReference">
    <w:name w:val="annotation reference"/>
    <w:unhideWhenUsed/>
    <w:qFormat/>
    <w:rsid w:val="00190133"/>
    <w:rPr>
      <w:sz w:val="16"/>
      <w:szCs w:val="16"/>
    </w:rPr>
  </w:style>
  <w:style w:type="character" w:styleId="Emphasis">
    <w:name w:val="Emphasis"/>
    <w:uiPriority w:val="20"/>
    <w:qFormat/>
    <w:rsid w:val="00190133"/>
    <w:rPr>
      <w:i/>
    </w:rPr>
  </w:style>
  <w:style w:type="character" w:styleId="Hyperlink">
    <w:name w:val="Hyperlink"/>
    <w:uiPriority w:val="99"/>
    <w:unhideWhenUsed/>
    <w:rsid w:val="00190133"/>
    <w:rPr>
      <w:color w:val="2779B6"/>
      <w:u w:val="single"/>
    </w:rPr>
  </w:style>
  <w:style w:type="character" w:styleId="FootnoteReference">
    <w:name w:val="footnote reference"/>
    <w:semiHidden/>
    <w:rsid w:val="00190133"/>
    <w:rPr>
      <w:b/>
      <w:position w:val="6"/>
      <w:sz w:val="16"/>
    </w:rPr>
  </w:style>
  <w:style w:type="character" w:customStyle="1" w:styleId="HeaderChar">
    <w:name w:val="Header Char"/>
    <w:link w:val="Header"/>
    <w:rsid w:val="00190133"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90133"/>
    <w:rPr>
      <w:b/>
      <w:bCs/>
    </w:rPr>
  </w:style>
  <w:style w:type="character" w:customStyle="1" w:styleId="FootnoteTextChar">
    <w:name w:val="Footnote Text Char"/>
    <w:link w:val="FootnoteText"/>
    <w:semiHidden/>
    <w:rsid w:val="00190133"/>
    <w:rPr>
      <w:rFonts w:ascii="Times" w:eastAsia="Batang" w:hAnsi="Times"/>
      <w:lang w:eastAsia="en-US"/>
    </w:rPr>
  </w:style>
  <w:style w:type="character" w:customStyle="1" w:styleId="THChar">
    <w:name w:val="TH Char"/>
    <w:link w:val="TH"/>
    <w:rsid w:val="0019013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90133"/>
    <w:rPr>
      <w:rFonts w:ascii="Arial" w:eastAsia="Times New Roman" w:hAnsi="Arial"/>
      <w:sz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190133"/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1,Caption Char2 Char1,Caption Char Char Char Char1,Caption Char Char1 Char2,fighead2 Char"/>
    <w:link w:val="Caption"/>
    <w:qFormat/>
    <w:rsid w:val="00190133"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locked/>
    <w:rsid w:val="00190133"/>
    <w:rPr>
      <w:rFonts w:ascii="Times New Roman" w:eastAsia="宋体" w:hAnsi="Times New Roman"/>
      <w:lang w:val="en-GB" w:eastAsia="en-US"/>
    </w:rPr>
  </w:style>
  <w:style w:type="character" w:customStyle="1" w:styleId="maintextChar">
    <w:name w:val="main text Char"/>
    <w:link w:val="maintext"/>
    <w:rsid w:val="00190133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rsid w:val="00190133"/>
  </w:style>
  <w:style w:type="character" w:customStyle="1" w:styleId="BodyTextChar">
    <w:name w:val="Body Text Char"/>
    <w:link w:val="BodyText"/>
    <w:rsid w:val="00190133"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rsid w:val="00190133"/>
  </w:style>
  <w:style w:type="character" w:customStyle="1" w:styleId="1-2Char">
    <w:name w:val="中等深浅网格 1 - 强调文字颜色 2 Char"/>
    <w:uiPriority w:val="34"/>
    <w:locked/>
    <w:rsid w:val="00190133"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rsid w:val="00190133"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rsid w:val="00190133"/>
    <w:rPr>
      <w:rFonts w:ascii="Times New Roman" w:eastAsia="Malgun Gothic" w:hAnsi="Times New Roman"/>
      <w:lang w:val="en-GB" w:eastAsia="ko-KR"/>
    </w:rPr>
  </w:style>
  <w:style w:type="character" w:customStyle="1" w:styleId="word">
    <w:name w:val="word"/>
    <w:basedOn w:val="DefaultParagraphFont"/>
    <w:rsid w:val="00190133"/>
  </w:style>
  <w:style w:type="character" w:customStyle="1" w:styleId="DocumentMapChar">
    <w:name w:val="Document Map Char"/>
    <w:link w:val="DocumentMap"/>
    <w:uiPriority w:val="99"/>
    <w:semiHidden/>
    <w:rsid w:val="00190133"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rsid w:val="00190133"/>
  </w:style>
  <w:style w:type="character" w:customStyle="1" w:styleId="Heading3Char">
    <w:name w:val="Heading 3 Char"/>
    <w:link w:val="Heading3"/>
    <w:uiPriority w:val="9"/>
    <w:rsid w:val="00190133"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rsid w:val="00190133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rsid w:val="00190133"/>
  </w:style>
  <w:style w:type="character" w:customStyle="1" w:styleId="apple-style-span">
    <w:name w:val="apple-style-span"/>
    <w:basedOn w:val="DefaultParagraphFont"/>
    <w:rsid w:val="00190133"/>
  </w:style>
  <w:style w:type="character" w:customStyle="1" w:styleId="ZGSM">
    <w:name w:val="ZGSM"/>
    <w:rsid w:val="00190133"/>
  </w:style>
  <w:style w:type="paragraph" w:styleId="NormalIndent">
    <w:name w:val="Normal Indent"/>
    <w:basedOn w:val="Normal"/>
    <w:rsid w:val="00190133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ommentText">
    <w:name w:val="annotation text"/>
    <w:basedOn w:val="Normal"/>
    <w:link w:val="CommentTextChar"/>
    <w:unhideWhenUsed/>
    <w:rsid w:val="00190133"/>
    <w:rPr>
      <w:sz w:val="20"/>
      <w:szCs w:val="20"/>
    </w:rPr>
  </w:style>
  <w:style w:type="paragraph" w:styleId="BodyText">
    <w:name w:val="Body Text"/>
    <w:basedOn w:val="Normal"/>
    <w:link w:val="BodyTextChar"/>
    <w:rsid w:val="00190133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DocumentMap">
    <w:name w:val="Document Map"/>
    <w:basedOn w:val="Normal"/>
    <w:link w:val="DocumentMapChar"/>
    <w:uiPriority w:val="99"/>
    <w:unhideWhenUsed/>
    <w:rsid w:val="00190133"/>
    <w:rPr>
      <w:rFonts w:ascii="宋体"/>
      <w:sz w:val="18"/>
      <w:szCs w:val="18"/>
    </w:rPr>
  </w:style>
  <w:style w:type="paragraph" w:styleId="Caption">
    <w:name w:val="caption"/>
    <w:aliases w:val="cap,cap Char,Caption Char1 Char,cap Char Char1,Caption Char Char1 Char,cap Char2,cap1,cap2,cap11,Caption Char2,Caption Char Char Char,Caption Char Char1,fig and tbl,fighead2,Table Caption,fighead21,fighead22,fighead23,Table Caption1"/>
    <w:basedOn w:val="Normal"/>
    <w:next w:val="Normal"/>
    <w:link w:val="CaptionChar"/>
    <w:qFormat/>
    <w:rsid w:val="00190133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90133"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sid w:val="00190133"/>
    <w:pPr>
      <w:spacing w:after="0" w:line="240" w:lineRule="auto"/>
    </w:pPr>
    <w:rPr>
      <w:rFonts w:ascii="Tahoma" w:hAnsi="Tahoma"/>
      <w:sz w:val="16"/>
      <w:szCs w:val="16"/>
    </w:rPr>
  </w:style>
  <w:style w:type="paragraph" w:styleId="List">
    <w:name w:val="List"/>
    <w:basedOn w:val="Normal"/>
    <w:uiPriority w:val="99"/>
    <w:unhideWhenUsed/>
    <w:rsid w:val="00190133"/>
    <w:pPr>
      <w:ind w:left="200" w:hangingChars="200" w:hanging="200"/>
      <w:contextualSpacing/>
    </w:pPr>
  </w:style>
  <w:style w:type="paragraph" w:styleId="Header">
    <w:name w:val="header"/>
    <w:basedOn w:val="Normal"/>
    <w:link w:val="HeaderChar"/>
    <w:rsid w:val="00190133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190133"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Footer">
    <w:name w:val="footer"/>
    <w:basedOn w:val="Normal"/>
    <w:rsid w:val="001901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190133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Normalwithindent">
    <w:name w:val="Normal with indent"/>
    <w:basedOn w:val="Normal"/>
    <w:link w:val="NormalwithindentChar"/>
    <w:qFormat/>
    <w:rsid w:val="00190133"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TAH">
    <w:name w:val="TAH"/>
    <w:basedOn w:val="TAC"/>
    <w:rsid w:val="00190133"/>
    <w:rPr>
      <w:b/>
    </w:rPr>
  </w:style>
  <w:style w:type="paragraph" w:customStyle="1" w:styleId="2">
    <w:name w:val="中等深浅网格 2"/>
    <w:uiPriority w:val="99"/>
    <w:qFormat/>
    <w:rsid w:val="00190133"/>
    <w:rPr>
      <w:sz w:val="22"/>
      <w:szCs w:val="22"/>
    </w:rPr>
  </w:style>
  <w:style w:type="paragraph" w:customStyle="1" w:styleId="RAN1bullet2">
    <w:name w:val="RAN1 bullet2"/>
    <w:basedOn w:val="Normal"/>
    <w:qFormat/>
    <w:rsid w:val="00190133"/>
    <w:pPr>
      <w:numPr>
        <w:ilvl w:val="1"/>
        <w:numId w:val="2"/>
      </w:numPr>
      <w:tabs>
        <w:tab w:val="left" w:pos="1440"/>
      </w:tabs>
    </w:pPr>
    <w:rPr>
      <w:szCs w:val="20"/>
    </w:rPr>
  </w:style>
  <w:style w:type="paragraph" w:customStyle="1" w:styleId="PaperTableCell">
    <w:name w:val="PaperTableCell"/>
    <w:basedOn w:val="Normal"/>
    <w:rsid w:val="00190133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rsid w:val="0019013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rsid w:val="00190133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rsid w:val="00190133"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190133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C">
    <w:name w:val="TAC"/>
    <w:basedOn w:val="TAL"/>
    <w:link w:val="TACChar"/>
    <w:rsid w:val="00190133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docHeader2">
    <w:name w:val="Tdoc_Header_2"/>
    <w:basedOn w:val="Normal"/>
    <w:rsid w:val="00190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rsid w:val="0019013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rsid w:val="00190133"/>
    <w:pPr>
      <w:numPr>
        <w:ilvl w:val="2"/>
        <w:numId w:val="3"/>
      </w:numPr>
    </w:pPr>
  </w:style>
  <w:style w:type="paragraph" w:customStyle="1" w:styleId="ColorfulShading-Accent11">
    <w:name w:val="Colorful Shading - Accent 11"/>
    <w:uiPriority w:val="71"/>
    <w:rsid w:val="00190133"/>
    <w:rPr>
      <w:sz w:val="22"/>
      <w:szCs w:val="22"/>
    </w:rPr>
  </w:style>
  <w:style w:type="paragraph" w:customStyle="1" w:styleId="NoSpacing1">
    <w:name w:val="No Spacing1"/>
    <w:uiPriority w:val="1"/>
    <w:qFormat/>
    <w:rsid w:val="00190133"/>
    <w:rPr>
      <w:sz w:val="22"/>
      <w:szCs w:val="22"/>
    </w:rPr>
  </w:style>
  <w:style w:type="paragraph" w:customStyle="1" w:styleId="-110">
    <w:name w:val="彩色底纹 - 强调文字颜色 11"/>
    <w:uiPriority w:val="71"/>
    <w:rsid w:val="00190133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190133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RAN1bullet1">
    <w:name w:val="RAN1 bullet1"/>
    <w:basedOn w:val="Normal"/>
    <w:qFormat/>
    <w:rsid w:val="00190133"/>
    <w:pPr>
      <w:numPr>
        <w:numId w:val="4"/>
      </w:numPr>
    </w:pPr>
  </w:style>
  <w:style w:type="paragraph" w:customStyle="1" w:styleId="Style2">
    <w:name w:val="_Style 2"/>
    <w:uiPriority w:val="99"/>
    <w:qFormat/>
    <w:rsid w:val="00190133"/>
    <w:rPr>
      <w:sz w:val="22"/>
      <w:szCs w:val="22"/>
    </w:rPr>
  </w:style>
  <w:style w:type="paragraph" w:customStyle="1" w:styleId="B10">
    <w:name w:val="B1"/>
    <w:basedOn w:val="List"/>
    <w:link w:val="B1"/>
    <w:uiPriority w:val="99"/>
    <w:qFormat/>
    <w:rsid w:val="00190133"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paragraph" w:customStyle="1" w:styleId="Style1">
    <w:name w:val="_Style 1"/>
    <w:uiPriority w:val="99"/>
    <w:qFormat/>
    <w:rsid w:val="00190133"/>
    <w:rPr>
      <w:sz w:val="22"/>
      <w:szCs w:val="22"/>
    </w:rPr>
  </w:style>
  <w:style w:type="paragraph" w:customStyle="1" w:styleId="LGTdoc1">
    <w:name w:val="LGTdoc_제목1"/>
    <w:basedOn w:val="Normal"/>
    <w:rsid w:val="0019013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rsid w:val="00190133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rsid w:val="001901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qFormat/>
    <w:rsid w:val="00190133"/>
    <w:rPr>
      <w:rFonts w:eastAsia="MS Mincho"/>
    </w:rPr>
  </w:style>
  <w:style w:type="paragraph" w:customStyle="1" w:styleId="TF">
    <w:name w:val="TF"/>
    <w:basedOn w:val="TH"/>
    <w:rsid w:val="0019013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rsid w:val="00190133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rsid w:val="00190133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rsid w:val="00190133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styleId="TableGrid">
    <w:name w:val="Table Grid"/>
    <w:basedOn w:val="TableNormal"/>
    <w:uiPriority w:val="59"/>
    <w:qFormat/>
    <w:rsid w:val="001901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34"/>
    <w:qFormat/>
    <w:rsid w:val="00190133"/>
    <w:rPr>
      <w:kern w:val="2"/>
      <w:sz w:val="21"/>
      <w:szCs w:val="24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">
    <w:name w:val="网格型1"/>
    <w:basedOn w:val="TableNormal"/>
    <w:uiPriority w:val="59"/>
    <w:rsid w:val="00190133"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276392"/>
    <w:rPr>
      <w:rFonts w:ascii="Arial" w:eastAsia="黑体" w:hAnsi="Arial"/>
      <w:b/>
      <w:sz w:val="32"/>
      <w:szCs w:val="22"/>
    </w:rPr>
  </w:style>
  <w:style w:type="paragraph" w:customStyle="1" w:styleId="ColorfulList-Accent11">
    <w:name w:val="Colorful List - Accent 11"/>
    <w:aliases w:val="- Bullets,목록 단락,リスト段落,列出段落,Lista1,?? ??,?????,????"/>
    <w:basedOn w:val="Normal"/>
    <w:link w:val="ColorfulList-Accent1Char"/>
    <w:uiPriority w:val="34"/>
    <w:qFormat/>
    <w:rsid w:val="00276392"/>
    <w:pPr>
      <w:ind w:firstLineChars="200" w:firstLine="420"/>
    </w:pPr>
  </w:style>
  <w:style w:type="paragraph" w:customStyle="1" w:styleId="text">
    <w:name w:val="text"/>
    <w:basedOn w:val="Normal"/>
    <w:link w:val="textChar"/>
    <w:qFormat/>
    <w:rsid w:val="00276392"/>
    <w:pPr>
      <w:widowControl w:val="0"/>
      <w:spacing w:after="240" w:line="240" w:lineRule="auto"/>
      <w:jc w:val="both"/>
    </w:pPr>
    <w:rPr>
      <w:rFonts w:ascii="Calibri" w:hAnsi="Calibri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276392"/>
    <w:pPr>
      <w:widowControl/>
      <w:numPr>
        <w:numId w:val="5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276392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276392"/>
    <w:pPr>
      <w:widowControl/>
      <w:numPr>
        <w:ilvl w:val="1"/>
        <w:numId w:val="5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276392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276392"/>
    <w:pPr>
      <w:widowControl/>
      <w:numPr>
        <w:ilvl w:val="2"/>
        <w:numId w:val="5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276392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276392"/>
    <w:pPr>
      <w:widowControl/>
      <w:numPr>
        <w:ilvl w:val="3"/>
        <w:numId w:val="5"/>
      </w:numPr>
      <w:tabs>
        <w:tab w:val="num" w:pos="360"/>
        <w:tab w:val="num" w:pos="864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276392"/>
    <w:rPr>
      <w:rFonts w:ascii="Times" w:eastAsia="Batang" w:hAnsi="Times"/>
      <w:szCs w:val="24"/>
      <w:lang w:val="en-GB" w:eastAsia="en-US"/>
    </w:rPr>
  </w:style>
  <w:style w:type="character" w:customStyle="1" w:styleId="B1Zchn">
    <w:name w:val="B1 Zchn"/>
    <w:rsid w:val="00A32BF6"/>
    <w:rPr>
      <w:rFonts w:eastAsia="宋体"/>
      <w:lang w:val="en-GB" w:eastAsia="en-US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List Paragraph Char,列出段落 Char1,列出段落1 Char,List Paragraph Char1,중간 눈금 1 - 강조색 2 Char"/>
    <w:link w:val="ColorfulList-Accent11"/>
    <w:uiPriority w:val="34"/>
    <w:qFormat/>
    <w:rsid w:val="0015538D"/>
    <w:rPr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rsid w:val="002238D1"/>
    <w:rPr>
      <w:rFonts w:ascii="Times New Roman" w:hAnsi="Times New Roman"/>
      <w:b/>
      <w:bCs/>
      <w:lang w:val="en-GB" w:eastAsia="sv-SE"/>
    </w:rPr>
  </w:style>
  <w:style w:type="character" w:styleId="PlaceholderText">
    <w:name w:val="Placeholder Text"/>
    <w:basedOn w:val="DefaultParagraphFont"/>
    <w:uiPriority w:val="99"/>
    <w:unhideWhenUsed/>
    <w:rsid w:val="00815790"/>
    <w:rPr>
      <w:color w:val="808080"/>
    </w:rPr>
  </w:style>
  <w:style w:type="paragraph" w:styleId="ListParagraph">
    <w:name w:val="List Paragraph"/>
    <w:aliases w:val="列出段落1,中等深浅网格 1 - 着色 21"/>
    <w:basedOn w:val="Normal"/>
    <w:uiPriority w:val="34"/>
    <w:qFormat/>
    <w:rsid w:val="004C1345"/>
    <w:pPr>
      <w:spacing w:after="0" w:line="240" w:lineRule="auto"/>
      <w:ind w:leftChars="400" w:left="840" w:hanging="720"/>
    </w:pPr>
    <w:rPr>
      <w:rFonts w:ascii="Times" w:eastAsia="Batang" w:hAnsi="Times"/>
      <w:sz w:val="20"/>
      <w:szCs w:val="24"/>
      <w:lang w:val="en-GB"/>
    </w:rPr>
  </w:style>
  <w:style w:type="paragraph" w:customStyle="1" w:styleId="LGTdoc">
    <w:name w:val="LGTdoc_본문"/>
    <w:basedOn w:val="Normal"/>
    <w:link w:val="LGTdocChar"/>
    <w:rsid w:val="004C134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rsid w:val="004C1345"/>
    <w:rPr>
      <w:rFonts w:eastAsia="Batang"/>
      <w:kern w:val="2"/>
      <w:sz w:val="22"/>
      <w:szCs w:val="24"/>
      <w:lang w:val="en-GB" w:eastAsia="ko-KR"/>
    </w:rPr>
  </w:style>
  <w:style w:type="paragraph" w:customStyle="1" w:styleId="Default">
    <w:name w:val="Default"/>
    <w:rsid w:val="00DD3A3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43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08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703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336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183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45E7F-A62D-46FE-98E9-C008B0C0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2067</Words>
  <Characters>11788</Characters>
  <Application>Microsoft Office Word</Application>
  <DocSecurity>0</DocSecurity>
  <PresentationFormat/>
  <Lines>98</Lines>
  <Paragraphs>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#78bis</vt:lpstr>
    </vt:vector>
  </TitlesOfParts>
  <Company>www.zte.com.cn</Company>
  <LinksUpToDate>false</LinksUpToDate>
  <CharactersWithSpaces>13828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#78bis</dc:title>
  <dc:creator>ZTE</dc:creator>
  <cp:lastModifiedBy>Chenxi CX1 Zhu</cp:lastModifiedBy>
  <cp:revision>35</cp:revision>
  <dcterms:created xsi:type="dcterms:W3CDTF">2018-11-01T13:26:00Z</dcterms:created>
  <dcterms:modified xsi:type="dcterms:W3CDTF">2018-11-01T20:12:00Z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