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DFB52" w14:textId="092CC5E2" w:rsidR="001E7BDA" w:rsidRPr="00EE76A9" w:rsidRDefault="00D960A1" w:rsidP="001E7BDA">
      <w:pPr>
        <w:pStyle w:val="Header"/>
        <w:tabs>
          <w:tab w:val="right" w:pos="9639"/>
        </w:tabs>
        <w:rPr>
          <w:bCs/>
          <w:i/>
          <w:sz w:val="32"/>
        </w:rPr>
      </w:pPr>
      <w:bookmarkStart w:id="0" w:name="OLE_LINK5"/>
      <w:bookmarkStart w:id="1" w:name="OLE_LINK6"/>
      <w:bookmarkStart w:id="2" w:name="_GoBack"/>
      <w:bookmarkEnd w:id="2"/>
      <w:r>
        <w:rPr>
          <w:bCs/>
          <w:sz w:val="24"/>
        </w:rPr>
        <w:t>3GPP TSG RAN WG1#9</w:t>
      </w:r>
      <w:r w:rsidR="00726430">
        <w:rPr>
          <w:bCs/>
          <w:sz w:val="24"/>
        </w:rPr>
        <w:t>4</w:t>
      </w:r>
      <w:r w:rsidR="001E7BDA" w:rsidRPr="007B7496">
        <w:rPr>
          <w:bCs/>
          <w:sz w:val="24"/>
        </w:rPr>
        <w:tab/>
      </w:r>
      <w:r w:rsidR="008A6844">
        <w:rPr>
          <w:bCs/>
          <w:sz w:val="24"/>
        </w:rPr>
        <w:t>R1-</w:t>
      </w:r>
      <w:r w:rsidR="008A6844" w:rsidRPr="008A6844">
        <w:rPr>
          <w:bCs/>
          <w:sz w:val="24"/>
          <w:lang w:eastAsia="ja-JP"/>
        </w:rPr>
        <w:t>1809758</w:t>
      </w:r>
    </w:p>
    <w:bookmarkEnd w:id="0"/>
    <w:bookmarkEnd w:id="1"/>
    <w:p w14:paraId="7FAF4F2E" w14:textId="7FC200B0" w:rsidR="00846A1B" w:rsidRDefault="00726430">
      <w:pPr>
        <w:tabs>
          <w:tab w:val="left" w:pos="1985"/>
        </w:tabs>
        <w:ind w:left="2040" w:hangingChars="850" w:hanging="2040"/>
        <w:rPr>
          <w:rFonts w:ascii="Arial" w:hAnsi="Arial" w:cs="Arial"/>
          <w:b/>
          <w:bCs/>
          <w:sz w:val="24"/>
        </w:rPr>
      </w:pPr>
      <w:r w:rsidRPr="00726430">
        <w:rPr>
          <w:rFonts w:ascii="Arial" w:hAnsi="Arial" w:cs="Arial"/>
          <w:b/>
          <w:bCs/>
          <w:sz w:val="24"/>
        </w:rPr>
        <w:t>Gothenburg, Sweden, August 20th – 24th, 2018</w:t>
      </w:r>
      <w:r w:rsidR="00846A1B" w:rsidRPr="00846A1B">
        <w:rPr>
          <w:rFonts w:ascii="Arial" w:hAnsi="Arial" w:cs="Arial"/>
          <w:b/>
          <w:bCs/>
          <w:sz w:val="24"/>
        </w:rPr>
        <w:t xml:space="preserve"> </w:t>
      </w:r>
    </w:p>
    <w:p w14:paraId="037D821D" w14:textId="0A1D8848"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Agenda item:</w:t>
      </w:r>
      <w:r>
        <w:rPr>
          <w:rFonts w:ascii="Arial" w:hAnsi="Arial"/>
          <w:sz w:val="24"/>
          <w:lang w:val="en-US"/>
        </w:rPr>
        <w:tab/>
      </w:r>
      <w:bookmarkStart w:id="3" w:name="Source"/>
      <w:bookmarkEnd w:id="3"/>
      <w:r w:rsidR="00FD6CDF" w:rsidRPr="00FD6CDF">
        <w:rPr>
          <w:rFonts w:ascii="Arial" w:hAnsi="Arial"/>
          <w:b/>
          <w:sz w:val="24"/>
          <w:lang w:val="en-US"/>
        </w:rPr>
        <w:t>7</w:t>
      </w:r>
      <w:r w:rsidR="00CF3BF5" w:rsidRPr="00FD6CDF">
        <w:rPr>
          <w:rFonts w:ascii="Arial" w:hAnsi="Arial"/>
          <w:b/>
          <w:sz w:val="24"/>
          <w:lang w:val="en-US" w:eastAsia="ko-KR"/>
        </w:rPr>
        <w:t>.</w:t>
      </w:r>
      <w:r w:rsidR="006D4C20">
        <w:rPr>
          <w:rFonts w:ascii="Arial" w:hAnsi="Arial"/>
          <w:b/>
          <w:sz w:val="24"/>
          <w:lang w:val="en-US" w:eastAsia="ko-KR"/>
        </w:rPr>
        <w:t>1.</w:t>
      </w:r>
      <w:r w:rsidR="00CF3BF5" w:rsidRPr="00FD6CDF">
        <w:rPr>
          <w:rFonts w:ascii="Arial" w:hAnsi="Arial"/>
          <w:b/>
          <w:sz w:val="24"/>
          <w:lang w:val="en-US" w:eastAsia="ko-KR"/>
        </w:rPr>
        <w:t>2.</w:t>
      </w:r>
      <w:r w:rsidR="00726430">
        <w:rPr>
          <w:rFonts w:ascii="Arial" w:hAnsi="Arial"/>
          <w:b/>
          <w:sz w:val="24"/>
          <w:lang w:val="en-US" w:eastAsia="ko-KR"/>
        </w:rPr>
        <w:t>4</w:t>
      </w:r>
    </w:p>
    <w:p w14:paraId="00F54351" w14:textId="77777777" w:rsidR="00C91DF7" w:rsidRPr="000023AA" w:rsidRDefault="00125F3B">
      <w:pPr>
        <w:tabs>
          <w:tab w:val="left" w:pos="1985"/>
        </w:tabs>
        <w:ind w:left="2040" w:hangingChars="850" w:hanging="2040"/>
        <w:rPr>
          <w:rFonts w:ascii="Arial" w:hAnsi="Arial"/>
          <w:b/>
          <w:sz w:val="24"/>
          <w:lang w:val="en-US" w:eastAsia="ko-KR"/>
        </w:rPr>
      </w:pPr>
      <w:r>
        <w:rPr>
          <w:rFonts w:ascii="Arial" w:hAnsi="Arial"/>
          <w:b/>
          <w:sz w:val="24"/>
          <w:lang w:val="en-US"/>
        </w:rPr>
        <w:t xml:space="preserve">Source: </w:t>
      </w:r>
      <w:r>
        <w:rPr>
          <w:rFonts w:ascii="Arial" w:hAnsi="Arial"/>
          <w:b/>
          <w:sz w:val="24"/>
          <w:lang w:val="en-US"/>
        </w:rPr>
        <w:tab/>
      </w:r>
      <w:r w:rsidR="00D847C7" w:rsidRPr="000023AA">
        <w:rPr>
          <w:rFonts w:ascii="Arial" w:hAnsi="Arial"/>
          <w:b/>
          <w:sz w:val="24"/>
          <w:lang w:val="en-US"/>
        </w:rPr>
        <w:t>Nokia, Nokia Shanghai Bell</w:t>
      </w:r>
    </w:p>
    <w:p w14:paraId="5C24376B" w14:textId="77777777" w:rsidR="00C91DF7" w:rsidRDefault="00125F3B">
      <w:pPr>
        <w:tabs>
          <w:tab w:val="left" w:pos="1985"/>
        </w:tabs>
        <w:ind w:left="2040" w:hangingChars="850" w:hanging="2040"/>
        <w:rPr>
          <w:rFonts w:ascii="Arial" w:hAnsi="Arial"/>
          <w:sz w:val="24"/>
          <w:lang w:val="en-US" w:eastAsia="ko-KR"/>
        </w:rPr>
      </w:pPr>
      <w:r>
        <w:rPr>
          <w:rFonts w:ascii="Arial" w:hAnsi="Arial"/>
          <w:b/>
          <w:sz w:val="24"/>
          <w:lang w:val="en-US"/>
        </w:rPr>
        <w:t xml:space="preserve">Title: </w:t>
      </w:r>
      <w:r>
        <w:rPr>
          <w:rFonts w:ascii="Arial" w:hAnsi="Arial"/>
          <w:b/>
          <w:sz w:val="24"/>
          <w:lang w:val="en-US"/>
        </w:rPr>
        <w:tab/>
      </w:r>
      <w:r w:rsidR="002A4BEC" w:rsidRPr="002A4BEC">
        <w:rPr>
          <w:rFonts w:ascii="Arial" w:hAnsi="Arial"/>
          <w:b/>
          <w:sz w:val="24"/>
          <w:lang w:val="en-US"/>
        </w:rPr>
        <w:t xml:space="preserve">Feature lead summary on </w:t>
      </w:r>
      <w:r w:rsidRPr="00FD6CDF">
        <w:rPr>
          <w:rFonts w:ascii="Arial" w:hAnsi="Arial"/>
          <w:b/>
          <w:sz w:val="24"/>
          <w:lang w:val="en-US"/>
        </w:rPr>
        <w:t>QCL</w:t>
      </w:r>
      <w:r>
        <w:rPr>
          <w:rFonts w:ascii="Arial" w:hAnsi="Arial"/>
          <w:sz w:val="24"/>
          <w:lang w:val="en-US"/>
        </w:rPr>
        <w:t xml:space="preserve">  </w:t>
      </w:r>
    </w:p>
    <w:p w14:paraId="746ED82A" w14:textId="77777777" w:rsidR="00C91DF7" w:rsidRDefault="00125F3B">
      <w:pPr>
        <w:pBdr>
          <w:bottom w:val="single" w:sz="6" w:space="1" w:color="auto"/>
        </w:pBdr>
        <w:tabs>
          <w:tab w:val="left" w:pos="1985"/>
        </w:tabs>
        <w:ind w:left="2040" w:right="-442" w:hangingChars="850" w:hanging="204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4" w:name="DocumentFor"/>
      <w:bookmarkEnd w:id="4"/>
      <w:r w:rsidRPr="00FD6CDF">
        <w:rPr>
          <w:rFonts w:ascii="Arial" w:hAnsi="Arial"/>
          <w:b/>
          <w:sz w:val="24"/>
          <w:lang w:val="en-US"/>
        </w:rPr>
        <w:t>Discussion</w:t>
      </w:r>
      <w:r>
        <w:rPr>
          <w:rFonts w:ascii="Arial" w:hAnsi="Arial"/>
          <w:sz w:val="24"/>
          <w:lang w:val="en-US" w:eastAsia="ko-KR"/>
        </w:rPr>
        <w:t xml:space="preserve"> </w:t>
      </w:r>
    </w:p>
    <w:p w14:paraId="5B67B5D2" w14:textId="77777777" w:rsidR="00C91DF7" w:rsidRDefault="00125F3B">
      <w:pPr>
        <w:pStyle w:val="Heading1"/>
        <w:rPr>
          <w:sz w:val="28"/>
          <w:lang w:val="en-US"/>
        </w:rPr>
      </w:pPr>
      <w:r>
        <w:rPr>
          <w:sz w:val="28"/>
          <w:lang w:val="en-US"/>
        </w:rPr>
        <w:t>Introduction</w:t>
      </w:r>
    </w:p>
    <w:p w14:paraId="0B9950E7" w14:textId="005A5CEF" w:rsidR="00835135" w:rsidRDefault="00FD6CDF" w:rsidP="00C74988">
      <w:pPr>
        <w:pStyle w:val="maintext"/>
        <w:snapToGrid w:val="0"/>
        <w:spacing w:before="0" w:after="120" w:line="240" w:lineRule="auto"/>
        <w:ind w:firstLineChars="0" w:firstLine="0"/>
        <w:rPr>
          <w:lang w:val="en-US"/>
        </w:rPr>
      </w:pPr>
      <w:r>
        <w:rPr>
          <w:lang w:val="en-US"/>
        </w:rPr>
        <w:t>In RAN1</w:t>
      </w:r>
      <w:r w:rsidR="00CC25F5">
        <w:rPr>
          <w:lang w:val="en-US"/>
        </w:rPr>
        <w:t>#9</w:t>
      </w:r>
      <w:r w:rsidR="00F114F2">
        <w:rPr>
          <w:lang w:val="en-US"/>
        </w:rPr>
        <w:t>4</w:t>
      </w:r>
      <w:r w:rsidR="004D29EF">
        <w:rPr>
          <w:lang w:val="en-US"/>
        </w:rPr>
        <w:t xml:space="preserve"> </w:t>
      </w:r>
      <w:r w:rsidR="00125F3B">
        <w:rPr>
          <w:lang w:val="en-US"/>
        </w:rPr>
        <w:t xml:space="preserve">meeting a total of </w:t>
      </w:r>
      <w:r w:rsidR="00207045">
        <w:rPr>
          <w:lang w:val="en-US"/>
        </w:rPr>
        <w:t>7</w:t>
      </w:r>
      <w:r w:rsidR="00125F3B">
        <w:rPr>
          <w:lang w:val="en-US"/>
        </w:rPr>
        <w:t xml:space="preserve"> contributions [2-</w:t>
      </w:r>
      <w:r w:rsidR="00207045">
        <w:rPr>
          <w:lang w:val="en-US"/>
        </w:rPr>
        <w:t>9</w:t>
      </w:r>
      <w:r w:rsidR="00125F3B">
        <w:rPr>
          <w:lang w:val="en-US"/>
        </w:rPr>
        <w:t xml:space="preserve">], have been submitted on the QCL agenda item. </w:t>
      </w:r>
      <w:r w:rsidR="00C74988">
        <w:rPr>
          <w:lang w:val="en-US"/>
        </w:rPr>
        <w:t xml:space="preserve">Most of the documents contain text proposals, summarized </w:t>
      </w:r>
      <w:r w:rsidR="00592432">
        <w:rPr>
          <w:lang w:val="en-US"/>
        </w:rPr>
        <w:t>in the following sections</w:t>
      </w:r>
      <w:r w:rsidR="00C74988">
        <w:rPr>
          <w:lang w:val="en-US"/>
        </w:rPr>
        <w:t>.</w:t>
      </w:r>
      <w:r w:rsidR="00254A39">
        <w:rPr>
          <w:lang w:val="en-US"/>
        </w:rPr>
        <w:t xml:space="preserve"> </w:t>
      </w:r>
    </w:p>
    <w:p w14:paraId="44A57E66" w14:textId="77777777" w:rsidR="00254A39" w:rsidRPr="00254A39" w:rsidRDefault="00254A39" w:rsidP="00C74988">
      <w:pPr>
        <w:pStyle w:val="maintext"/>
        <w:snapToGrid w:val="0"/>
        <w:spacing w:before="0" w:after="120" w:line="240" w:lineRule="auto"/>
        <w:ind w:firstLineChars="0" w:firstLine="0"/>
      </w:pPr>
    </w:p>
    <w:p w14:paraId="00A59198" w14:textId="77777777" w:rsidR="009E7D67" w:rsidRDefault="00951668" w:rsidP="009E7D67">
      <w:pPr>
        <w:pStyle w:val="Heading1"/>
        <w:snapToGrid w:val="0"/>
        <w:spacing w:before="0" w:after="120" w:line="240" w:lineRule="auto"/>
        <w:rPr>
          <w:sz w:val="28"/>
          <w:lang w:val="en-US"/>
        </w:rPr>
      </w:pPr>
      <w:bookmarkStart w:id="5" w:name="_Hlk522197068"/>
      <w:r>
        <w:rPr>
          <w:sz w:val="28"/>
          <w:lang w:val="en-US"/>
        </w:rPr>
        <w:t xml:space="preserve">Text proposals for </w:t>
      </w:r>
      <w:r w:rsidR="00C74988">
        <w:rPr>
          <w:sz w:val="28"/>
          <w:lang w:val="en-US"/>
        </w:rPr>
        <w:t>38.214</w:t>
      </w:r>
      <w:r w:rsidR="009E7D67">
        <w:rPr>
          <w:sz w:val="28"/>
          <w:lang w:val="en-US"/>
        </w:rPr>
        <w:t xml:space="preserve"> </w:t>
      </w:r>
    </w:p>
    <w:p w14:paraId="6EEBC462" w14:textId="0067069A" w:rsidR="00225CB3" w:rsidRDefault="00225CB3" w:rsidP="00225CB3">
      <w:pPr>
        <w:rPr>
          <w:color w:val="000000" w:themeColor="text1"/>
          <w:sz w:val="22"/>
          <w:lang w:val="en-US" w:eastAsia="ja-JP"/>
        </w:rPr>
      </w:pPr>
      <w:r w:rsidRPr="00225CB3">
        <w:rPr>
          <w:b/>
          <w:color w:val="000000" w:themeColor="text1"/>
          <w:sz w:val="22"/>
          <w:highlight w:val="cyan"/>
          <w:lang w:val="en-US" w:eastAsia="ja-JP"/>
        </w:rPr>
        <w:t xml:space="preserve">Issue </w:t>
      </w:r>
      <w:r>
        <w:rPr>
          <w:b/>
          <w:color w:val="000000" w:themeColor="text1"/>
          <w:sz w:val="22"/>
          <w:highlight w:val="cyan"/>
          <w:lang w:val="en-US" w:eastAsia="ja-JP"/>
        </w:rPr>
        <w:t>2.1</w:t>
      </w:r>
      <w:r w:rsidRPr="00225CB3">
        <w:rPr>
          <w:color w:val="000000" w:themeColor="text1"/>
          <w:sz w:val="22"/>
          <w:highlight w:val="cyan"/>
          <w:lang w:val="en-US" w:eastAsia="ja-JP"/>
        </w:rPr>
        <w:t xml:space="preserve">: </w:t>
      </w:r>
      <w:r>
        <w:rPr>
          <w:color w:val="000000" w:themeColor="text1"/>
          <w:sz w:val="22"/>
          <w:lang w:val="en-US" w:eastAsia="ja-JP"/>
        </w:rPr>
        <w:t>Ericsson (R1-1809198), Qualcomm (R1-1809424)</w:t>
      </w:r>
    </w:p>
    <w:p w14:paraId="65D9CFF2" w14:textId="77777777" w:rsidR="00225CB3" w:rsidRPr="00DA538C" w:rsidRDefault="00225CB3" w:rsidP="00225CB3">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A0743F">
        <w:rPr>
          <w:b/>
          <w:i/>
          <w:color w:val="FF0000"/>
          <w:sz w:val="22"/>
          <w:lang w:val="en-US" w:eastAsia="ja-JP"/>
        </w:rPr>
        <w:t>section 5.1.5 of 38.214</w:t>
      </w:r>
      <w:r w:rsidRPr="009E18B4">
        <w:rPr>
          <w:i/>
          <w:color w:val="FF0000"/>
          <w:sz w:val="22"/>
          <w:lang w:val="en-US" w:eastAsia="ja-JP"/>
        </w:rPr>
        <w:t>---</w:t>
      </w:r>
      <w:r>
        <w:rPr>
          <w:i/>
          <w:color w:val="FF0000"/>
          <w:sz w:val="22"/>
          <w:lang w:val="en-US" w:eastAsia="ja-JP"/>
        </w:rPr>
        <w:t>-</w:t>
      </w:r>
    </w:p>
    <w:p w14:paraId="700B69ED" w14:textId="77777777" w:rsidR="00225CB3" w:rsidRDefault="00225CB3" w:rsidP="00225CB3">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0EBA256" w14:textId="77777777" w:rsidR="00225CB3" w:rsidRPr="00CA49F6" w:rsidRDefault="00225CB3" w:rsidP="00225CB3">
      <w:pPr>
        <w:pStyle w:val="B1"/>
        <w:ind w:firstLine="400"/>
        <w:rPr>
          <w:color w:val="FF0000"/>
        </w:rPr>
      </w:pPr>
      <w:r w:rsidRPr="00CA49F6">
        <w:rPr>
          <w:color w:val="FF0000"/>
        </w:rPr>
        <w:t>-</w:t>
      </w:r>
      <w:r w:rsidRPr="00CA49F6">
        <w:rPr>
          <w:color w:val="FF0000"/>
        </w:rPr>
        <w:tab/>
        <w:t xml:space="preserve">'QCL-TypeA' with a CSI-RS resource in a </w:t>
      </w:r>
      <w:r w:rsidRPr="00CA49F6">
        <w:rPr>
          <w:i/>
          <w:color w:val="FF0000"/>
        </w:rPr>
        <w:t>NZP-CSI-RS-ResourceSet</w:t>
      </w:r>
      <w:r w:rsidRPr="00CA49F6">
        <w:rPr>
          <w:color w:val="FF0000"/>
        </w:rPr>
        <w:t xml:space="preserve"> configured with higher layer parameter </w:t>
      </w:r>
      <w:r w:rsidRPr="00CA49F6">
        <w:rPr>
          <w:i/>
          <w:color w:val="FF0000"/>
        </w:rPr>
        <w:t xml:space="preserve">trs-Info </w:t>
      </w:r>
      <w:r w:rsidRPr="00CA49F6">
        <w:rPr>
          <w:color w:val="FF0000"/>
        </w:rPr>
        <w:t>and, when applicable, 'QCL-TypeD' with the same CSI-RS resource, or</w:t>
      </w:r>
    </w:p>
    <w:p w14:paraId="6ABF6CD2" w14:textId="77777777" w:rsidR="00225CB3" w:rsidRDefault="00225CB3" w:rsidP="00225CB3">
      <w:pPr>
        <w:pStyle w:val="B1"/>
        <w:ind w:firstLine="400"/>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4CBE9B3E" w14:textId="77777777" w:rsidR="00225CB3" w:rsidRPr="005A7A3C" w:rsidRDefault="00225CB3" w:rsidP="00225CB3">
      <w:pPr>
        <w:pStyle w:val="B1"/>
        <w:ind w:firstLine="400"/>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47566E7E" w14:textId="77777777" w:rsidR="00225CB3" w:rsidRPr="00252357" w:rsidRDefault="00225CB3" w:rsidP="00225CB3">
      <w:pPr>
        <w:pStyle w:val="B1"/>
        <w:ind w:firstLine="400"/>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59D9B0DD" w14:textId="77777777" w:rsidR="00225CB3" w:rsidRPr="00DA538C" w:rsidRDefault="00225CB3" w:rsidP="00225CB3">
      <w:pPr>
        <w:overflowPunct w:val="0"/>
        <w:autoSpaceDE w:val="0"/>
        <w:autoSpaceDN w:val="0"/>
        <w:adjustRightInd w:val="0"/>
        <w:spacing w:line="276" w:lineRule="auto"/>
        <w:jc w:val="center"/>
        <w:textAlignment w:val="baseline"/>
        <w:rPr>
          <w:rFonts w:eastAsia="Times New Roman"/>
          <w:i/>
          <w:color w:val="FF0000"/>
          <w:sz w:val="22"/>
          <w:lang w:val="en-US" w:eastAsia="ja-JP"/>
        </w:rPr>
      </w:pPr>
      <w:r w:rsidRPr="009E18B4">
        <w:rPr>
          <w:i/>
          <w:color w:val="FF0000"/>
          <w:sz w:val="22"/>
          <w:lang w:val="en-US" w:eastAsia="ja-JP"/>
        </w:rPr>
        <w:t xml:space="preserve">---- </w:t>
      </w:r>
      <w:r>
        <w:rPr>
          <w:i/>
          <w:color w:val="FF0000"/>
          <w:sz w:val="22"/>
          <w:lang w:val="en-US" w:eastAsia="ja-JP"/>
        </w:rPr>
        <w:t xml:space="preserve">Unchanged parts omitted, </w:t>
      </w:r>
      <w:r w:rsidRPr="00A0743F">
        <w:rPr>
          <w:b/>
          <w:i/>
          <w:color w:val="FF0000"/>
          <w:sz w:val="22"/>
          <w:lang w:val="en-US" w:eastAsia="ja-JP"/>
        </w:rPr>
        <w:t>section 5.1.5 of 38.214</w:t>
      </w:r>
      <w:r w:rsidRPr="009E18B4">
        <w:rPr>
          <w:i/>
          <w:color w:val="FF0000"/>
          <w:sz w:val="22"/>
          <w:lang w:val="en-US" w:eastAsia="ja-JP"/>
        </w:rPr>
        <w:t>---</w:t>
      </w:r>
      <w:r>
        <w:rPr>
          <w:i/>
          <w:color w:val="FF0000"/>
          <w:sz w:val="22"/>
          <w:lang w:val="en-US" w:eastAsia="ja-JP"/>
        </w:rPr>
        <w:t>-</w:t>
      </w:r>
    </w:p>
    <w:p w14:paraId="0F62E701" w14:textId="77777777" w:rsidR="00225CB3" w:rsidRDefault="00225CB3" w:rsidP="00225CB3">
      <w:pPr>
        <w:rPr>
          <w:color w:val="000000" w:themeColor="text1"/>
          <w:sz w:val="22"/>
          <w:lang w:val="en-US" w:eastAsia="ja-JP"/>
        </w:rPr>
      </w:pPr>
    </w:p>
    <w:p w14:paraId="6044C73C" w14:textId="77777777" w:rsidR="00225CB3" w:rsidRPr="00ED31F4" w:rsidRDefault="00225CB3" w:rsidP="00225CB3">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25CB3" w14:paraId="2C0C124A" w14:textId="77777777" w:rsidTr="004E6E76">
        <w:tc>
          <w:tcPr>
            <w:tcW w:w="1980" w:type="dxa"/>
          </w:tcPr>
          <w:p w14:paraId="499C39A3" w14:textId="77777777" w:rsidR="00225CB3" w:rsidRDefault="00225CB3" w:rsidP="004E6E76">
            <w:r>
              <w:t>Company</w:t>
            </w:r>
          </w:p>
        </w:tc>
        <w:tc>
          <w:tcPr>
            <w:tcW w:w="7649" w:type="dxa"/>
          </w:tcPr>
          <w:p w14:paraId="095C1130" w14:textId="77777777" w:rsidR="00225CB3" w:rsidRDefault="00225CB3" w:rsidP="004E6E76">
            <w:r>
              <w:t>Comment</w:t>
            </w:r>
          </w:p>
        </w:tc>
      </w:tr>
      <w:tr w:rsidR="00225CB3" w14:paraId="6CC3F62F" w14:textId="77777777" w:rsidTr="004E6E76">
        <w:trPr>
          <w:trHeight w:val="354"/>
        </w:trPr>
        <w:tc>
          <w:tcPr>
            <w:tcW w:w="1980" w:type="dxa"/>
          </w:tcPr>
          <w:p w14:paraId="66266F08" w14:textId="77777777" w:rsidR="00225CB3" w:rsidRDefault="00225CB3" w:rsidP="004E6E76">
            <w:r>
              <w:t>Ericsson</w:t>
            </w:r>
          </w:p>
        </w:tc>
        <w:tc>
          <w:tcPr>
            <w:tcW w:w="7649" w:type="dxa"/>
          </w:tcPr>
          <w:p w14:paraId="6B7E710D" w14:textId="77777777" w:rsidR="00225CB3" w:rsidRDefault="00225CB3" w:rsidP="004E6E76">
            <w:r w:rsidRPr="00390C78">
              <w:t>We observe that since the CSI-RS (CSI) is used to predict the quality of the PDSCH, it is very natural that the UE uses the same QCL assumption for the CSI-RS (CSI) and the PDSCH DMRS, and this proposal enables common QCL signalling to be consistent with this observation. Clearly, signalling different QCL assumptions for these two reference signals would imply that the large-scale properties of the corresponding two channels are different, which is counterintuitive.</w:t>
            </w:r>
          </w:p>
        </w:tc>
      </w:tr>
      <w:tr w:rsidR="00225CB3" w14:paraId="63D1F2A1" w14:textId="77777777" w:rsidTr="004E6E76">
        <w:tc>
          <w:tcPr>
            <w:tcW w:w="1980" w:type="dxa"/>
          </w:tcPr>
          <w:p w14:paraId="34C849A8" w14:textId="77777777" w:rsidR="00225CB3" w:rsidRDefault="00225CB3" w:rsidP="004E6E76">
            <w:pPr>
              <w:rPr>
                <w:color w:val="000000" w:themeColor="text1"/>
                <w:sz w:val="22"/>
                <w:lang w:val="en-US" w:eastAsia="ja-JP"/>
              </w:rPr>
            </w:pPr>
            <w:r>
              <w:rPr>
                <w:color w:val="000000" w:themeColor="text1"/>
                <w:sz w:val="22"/>
                <w:lang w:val="en-US" w:eastAsia="ja-JP"/>
              </w:rPr>
              <w:t>Qualcomm</w:t>
            </w:r>
          </w:p>
        </w:tc>
        <w:tc>
          <w:tcPr>
            <w:tcW w:w="7649" w:type="dxa"/>
          </w:tcPr>
          <w:p w14:paraId="02BE911F" w14:textId="77777777" w:rsidR="00225CB3" w:rsidRDefault="00225CB3" w:rsidP="004E6E76">
            <w:pPr>
              <w:pStyle w:val="B1"/>
              <w:spacing w:line="276" w:lineRule="auto"/>
              <w:ind w:left="0" w:firstLine="0"/>
              <w:rPr>
                <w:color w:val="000000" w:themeColor="text1"/>
                <w:sz w:val="22"/>
                <w:lang w:val="en-US" w:eastAsia="ja-JP"/>
              </w:rPr>
            </w:pPr>
            <w:r>
              <w:rPr>
                <w:color w:val="000000" w:themeColor="text1"/>
                <w:sz w:val="22"/>
                <w:lang w:val="en-US" w:eastAsia="ja-JP"/>
              </w:rPr>
              <w:t xml:space="preserve">We agree. It looks to us that this basic association was missed by mistake and it should be added. </w:t>
            </w:r>
          </w:p>
        </w:tc>
      </w:tr>
      <w:tr w:rsidR="00225CB3" w14:paraId="2EF894E2" w14:textId="77777777" w:rsidTr="004E6E76">
        <w:tc>
          <w:tcPr>
            <w:tcW w:w="1980" w:type="dxa"/>
          </w:tcPr>
          <w:p w14:paraId="0855F651" w14:textId="77777777" w:rsidR="00225CB3" w:rsidRDefault="00225CB3" w:rsidP="004E6E76">
            <w:pPr>
              <w:rPr>
                <w:color w:val="000000" w:themeColor="text1"/>
                <w:sz w:val="22"/>
                <w:lang w:val="en-US" w:eastAsia="ko-KR"/>
              </w:rPr>
            </w:pPr>
            <w:r>
              <w:rPr>
                <w:rFonts w:hint="eastAsia"/>
                <w:color w:val="000000" w:themeColor="text1"/>
                <w:sz w:val="22"/>
                <w:lang w:val="en-US" w:eastAsia="ko-KR"/>
              </w:rPr>
              <w:t>Samsung</w:t>
            </w:r>
          </w:p>
        </w:tc>
        <w:tc>
          <w:tcPr>
            <w:tcW w:w="7649" w:type="dxa"/>
          </w:tcPr>
          <w:p w14:paraId="64D73426" w14:textId="77777777" w:rsidR="00225CB3" w:rsidRDefault="00225CB3" w:rsidP="004E6E76">
            <w:pPr>
              <w:pStyle w:val="B1"/>
              <w:spacing w:line="276" w:lineRule="auto"/>
              <w:ind w:left="0" w:firstLine="0"/>
              <w:rPr>
                <w:color w:val="000000" w:themeColor="text1"/>
                <w:sz w:val="22"/>
                <w:lang w:val="en-US" w:eastAsia="ko-KR"/>
              </w:rPr>
            </w:pPr>
            <w:r>
              <w:rPr>
                <w:rFonts w:hint="eastAsia"/>
                <w:color w:val="000000" w:themeColor="text1"/>
                <w:sz w:val="22"/>
                <w:lang w:val="en-US" w:eastAsia="ko-KR"/>
              </w:rPr>
              <w:t>Support</w:t>
            </w:r>
          </w:p>
        </w:tc>
      </w:tr>
    </w:tbl>
    <w:p w14:paraId="504E825B" w14:textId="77777777" w:rsidR="00225CB3" w:rsidRDefault="00225CB3" w:rsidP="00DC2931">
      <w:pPr>
        <w:rPr>
          <w:b/>
          <w:color w:val="000000" w:themeColor="text1"/>
          <w:sz w:val="22"/>
          <w:highlight w:val="yellow"/>
          <w:lang w:val="en-US" w:eastAsia="ja-JP"/>
        </w:rPr>
      </w:pPr>
    </w:p>
    <w:p w14:paraId="6ACF36AE" w14:textId="30E36B63" w:rsidR="00DC2931" w:rsidRDefault="00DC2931" w:rsidP="00DC2931">
      <w:pPr>
        <w:rPr>
          <w:color w:val="000000" w:themeColor="text1"/>
          <w:sz w:val="22"/>
          <w:lang w:val="en-US" w:eastAsia="ja-JP"/>
        </w:rPr>
      </w:pPr>
      <w:r w:rsidRPr="00715BF8">
        <w:rPr>
          <w:b/>
          <w:color w:val="000000" w:themeColor="text1"/>
          <w:sz w:val="22"/>
          <w:highlight w:val="yellow"/>
          <w:lang w:val="en-US" w:eastAsia="ja-JP"/>
        </w:rPr>
        <w:lastRenderedPageBreak/>
        <w:t xml:space="preserve">Issue </w:t>
      </w:r>
      <w:r w:rsidR="00011AAB">
        <w:rPr>
          <w:b/>
          <w:color w:val="000000" w:themeColor="text1"/>
          <w:sz w:val="22"/>
          <w:highlight w:val="yellow"/>
          <w:lang w:val="en-US" w:eastAsia="ja-JP"/>
        </w:rPr>
        <w:t>2</w:t>
      </w:r>
      <w:r w:rsidR="00225CB3">
        <w:rPr>
          <w:b/>
          <w:color w:val="000000" w:themeColor="text1"/>
          <w:sz w:val="22"/>
          <w:highlight w:val="yellow"/>
          <w:lang w:val="en-US" w:eastAsia="ja-JP"/>
        </w:rPr>
        <w:t>.2</w:t>
      </w:r>
      <w:r w:rsidRPr="00715BF8">
        <w:rPr>
          <w:color w:val="000000" w:themeColor="text1"/>
          <w:sz w:val="22"/>
          <w:highlight w:val="yellow"/>
          <w:lang w:val="en-US" w:eastAsia="ja-JP"/>
        </w:rPr>
        <w:t xml:space="preserve">: </w:t>
      </w:r>
      <w:r w:rsidR="002A71E3" w:rsidRPr="004E6E76">
        <w:rPr>
          <w:color w:val="000000" w:themeColor="text1"/>
          <w:sz w:val="22"/>
          <w:highlight w:val="yellow"/>
          <w:lang w:val="en-US" w:eastAsia="ja-JP"/>
        </w:rPr>
        <w:t>BM topic</w:t>
      </w:r>
      <w:r w:rsidR="002A71E3" w:rsidRPr="00DC2931">
        <w:rPr>
          <w:color w:val="000000" w:themeColor="text1"/>
          <w:sz w:val="22"/>
          <w:lang w:val="en-US" w:eastAsia="ja-JP"/>
        </w:rPr>
        <w:t xml:space="preserve"> </w:t>
      </w:r>
      <w:r w:rsidRPr="00DC2931">
        <w:rPr>
          <w:color w:val="000000" w:themeColor="text1"/>
          <w:sz w:val="22"/>
          <w:lang w:val="en-US" w:eastAsia="ja-JP"/>
        </w:rPr>
        <w:t>TP in Section 5.1</w:t>
      </w:r>
      <w:r w:rsidR="00425829">
        <w:rPr>
          <w:color w:val="000000" w:themeColor="text1"/>
          <w:sz w:val="22"/>
          <w:lang w:val="en-US" w:eastAsia="ja-JP"/>
        </w:rPr>
        <w:t>.5</w:t>
      </w:r>
      <w:r w:rsidRPr="00DC2931">
        <w:rPr>
          <w:color w:val="000000" w:themeColor="text1"/>
          <w:sz w:val="22"/>
          <w:lang w:val="en-US" w:eastAsia="ja-JP"/>
        </w:rPr>
        <w:t xml:space="preserve"> of 38.214 for the determination of QCL </w:t>
      </w:r>
      <w:r w:rsidR="00425829">
        <w:rPr>
          <w:color w:val="000000" w:themeColor="text1"/>
          <w:sz w:val="22"/>
          <w:lang w:val="en-US" w:eastAsia="ja-JP"/>
        </w:rPr>
        <w:t>assumption before RRC configuration</w:t>
      </w:r>
      <w:r w:rsidRPr="00DC2931">
        <w:rPr>
          <w:color w:val="000000" w:themeColor="text1"/>
          <w:sz w:val="22"/>
          <w:lang w:val="en-US" w:eastAsia="ja-JP"/>
        </w:rPr>
        <w:t>.</w:t>
      </w:r>
      <w:r>
        <w:rPr>
          <w:color w:val="000000" w:themeColor="text1"/>
          <w:sz w:val="22"/>
          <w:lang w:val="en-US" w:eastAsia="ja-JP"/>
        </w:rPr>
        <w:t xml:space="preserve"> (</w:t>
      </w:r>
      <w:r w:rsidR="00425829">
        <w:rPr>
          <w:color w:val="000000" w:themeColor="text1"/>
          <w:sz w:val="22"/>
          <w:lang w:val="en-US" w:eastAsia="ja-JP"/>
        </w:rPr>
        <w:t>Huawei</w:t>
      </w:r>
      <w:r>
        <w:rPr>
          <w:color w:val="000000" w:themeColor="text1"/>
          <w:sz w:val="22"/>
          <w:lang w:val="en-US" w:eastAsia="ja-JP"/>
        </w:rPr>
        <w:t>, R1-180</w:t>
      </w:r>
      <w:r w:rsidR="00425829">
        <w:rPr>
          <w:color w:val="000000" w:themeColor="text1"/>
          <w:sz w:val="22"/>
          <w:lang w:val="en-US" w:eastAsia="ja-JP"/>
        </w:rPr>
        <w:t>8144</w:t>
      </w:r>
      <w:r>
        <w:rPr>
          <w:color w:val="000000" w:themeColor="text1"/>
          <w:sz w:val="22"/>
          <w:lang w:val="en-US" w:eastAsia="ja-JP"/>
        </w:rPr>
        <w:t>)</w:t>
      </w:r>
      <w:r w:rsidR="004E6E76">
        <w:rPr>
          <w:color w:val="000000" w:themeColor="text1"/>
          <w:sz w:val="22"/>
          <w:lang w:val="en-US" w:eastAsia="ja-JP"/>
        </w:rPr>
        <w:t xml:space="preserve"> </w:t>
      </w:r>
    </w:p>
    <w:p w14:paraId="75DFE490" w14:textId="77777777" w:rsidR="00182B5A" w:rsidRDefault="00182B5A" w:rsidP="00DC2931">
      <w:pPr>
        <w:rPr>
          <w:color w:val="000000" w:themeColor="text1"/>
          <w:sz w:val="22"/>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425829" w14:paraId="47D99863" w14:textId="77777777" w:rsidTr="00182B5A">
        <w:tc>
          <w:tcPr>
            <w:tcW w:w="9533" w:type="dxa"/>
            <w:shd w:val="clear" w:color="auto" w:fill="auto"/>
          </w:tcPr>
          <w:p w14:paraId="35E54B3B" w14:textId="77777777" w:rsidR="00425829" w:rsidRDefault="00425829" w:rsidP="00182B5A">
            <w:pPr>
              <w:widowControl w:val="0"/>
              <w:jc w:val="center"/>
              <w:rPr>
                <w:color w:val="FF0000"/>
              </w:rPr>
            </w:pPr>
            <w:r>
              <w:rPr>
                <w:color w:val="FF0000"/>
              </w:rPr>
              <w:t>&lt; Start of the text proposal &gt;</w:t>
            </w:r>
          </w:p>
          <w:p w14:paraId="3883D6CC" w14:textId="77777777" w:rsidR="00425829" w:rsidRPr="00D1198C" w:rsidRDefault="00425829" w:rsidP="00182B5A">
            <w:pPr>
              <w:pStyle w:val="Heading3"/>
              <w:ind w:leftChars="0" w:left="0" w:firstLineChars="0" w:firstLine="0"/>
              <w:rPr>
                <w:b/>
                <w:color w:val="000000"/>
              </w:rPr>
            </w:pPr>
            <w:r w:rsidRPr="00D1198C">
              <w:rPr>
                <w:b/>
                <w:color w:val="000000"/>
              </w:rPr>
              <w:t>5.1.5</w:t>
            </w:r>
            <w:r w:rsidRPr="00D1198C">
              <w:rPr>
                <w:b/>
                <w:color w:val="000000"/>
              </w:rPr>
              <w:tab/>
              <w:t>Antenna ports quasi co-location</w:t>
            </w:r>
          </w:p>
          <w:p w14:paraId="34D42B13" w14:textId="77777777" w:rsidR="00425829" w:rsidRDefault="00425829" w:rsidP="00182B5A">
            <w:pPr>
              <w:widowControl w:val="0"/>
              <w:jc w:val="center"/>
              <w:rPr>
                <w:color w:val="FF0000"/>
              </w:rPr>
            </w:pPr>
            <w:r>
              <w:rPr>
                <w:color w:val="FF0000"/>
              </w:rPr>
              <w:t>&lt; Unchanged parts are omitted &gt;</w:t>
            </w:r>
          </w:p>
          <w:p w14:paraId="4A853F02" w14:textId="77777777" w:rsidR="00425829" w:rsidRDefault="00425829" w:rsidP="00182B5A">
            <w:pPr>
              <w:rPr>
                <w:color w:val="FF0000"/>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w:t>
            </w:r>
            <w:r w:rsidRPr="000915B6">
              <w:rPr>
                <w:color w:val="FF0000"/>
                <w:u w:val="single"/>
              </w:rPr>
              <w:t>in RRC connected mode</w:t>
            </w:r>
            <w:r>
              <w:rPr>
                <w:color w:val="000000"/>
              </w:rPr>
              <w:t xml:space="preserv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lowest </w:t>
            </w:r>
            <w:r>
              <w:rPr>
                <w:i/>
                <w:color w:val="000000"/>
              </w:rPr>
              <w:t>CORESET-ID</w:t>
            </w:r>
            <w:r>
              <w:rPr>
                <w:color w:val="000000"/>
              </w:rPr>
              <w:t xml:space="preserve"> in the latest slot in which one or more CORESETs within the active BWP of the serving cell are configured for the UE. If none of configured TCI states contains 'QCL-TypeD', the UE shall obtain the other QCL assumptions from the indicated TCI states for its scheduled PDSCH irrespective of the time offset between the reception of the DL DCI and the corresponding PDSCH.</w:t>
            </w:r>
          </w:p>
          <w:p w14:paraId="74CF1806" w14:textId="77777777" w:rsidR="00425829" w:rsidRDefault="00425829" w:rsidP="00182B5A">
            <w:pPr>
              <w:widowControl w:val="0"/>
              <w:jc w:val="center"/>
              <w:rPr>
                <w:color w:val="FF0000"/>
              </w:rPr>
            </w:pPr>
            <w:r>
              <w:rPr>
                <w:color w:val="FF0000"/>
              </w:rPr>
              <w:t>&lt; End of the text proposal &gt;</w:t>
            </w:r>
          </w:p>
        </w:tc>
      </w:tr>
    </w:tbl>
    <w:p w14:paraId="3D3F25D2" w14:textId="77777777" w:rsidR="00390C78" w:rsidRDefault="00390C78" w:rsidP="00DC2931">
      <w:pPr>
        <w:jc w:val="both"/>
        <w:rPr>
          <w:b/>
          <w:lang w:val="en-US" w:eastAsia="zh-CN"/>
        </w:rPr>
      </w:pPr>
    </w:p>
    <w:p w14:paraId="06C03659" w14:textId="7B2B0A82" w:rsidR="00DC2931" w:rsidRPr="00ED31F4" w:rsidRDefault="00DC2931" w:rsidP="00DC2931">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DC2931" w14:paraId="1C222BD5" w14:textId="77777777" w:rsidTr="00A05A66">
        <w:tc>
          <w:tcPr>
            <w:tcW w:w="1980" w:type="dxa"/>
          </w:tcPr>
          <w:p w14:paraId="16F1B539" w14:textId="77777777" w:rsidR="00DC2931" w:rsidRDefault="00DC2931" w:rsidP="00A05A66">
            <w:r>
              <w:t>Company</w:t>
            </w:r>
          </w:p>
        </w:tc>
        <w:tc>
          <w:tcPr>
            <w:tcW w:w="7649" w:type="dxa"/>
          </w:tcPr>
          <w:p w14:paraId="51C20AB9" w14:textId="77777777" w:rsidR="00DC2931" w:rsidRDefault="00DC2931" w:rsidP="00A05A66">
            <w:r>
              <w:t>Comment</w:t>
            </w:r>
          </w:p>
        </w:tc>
      </w:tr>
      <w:tr w:rsidR="00DC2931" w14:paraId="5901D2A0" w14:textId="77777777" w:rsidTr="00A05A66">
        <w:trPr>
          <w:trHeight w:val="354"/>
        </w:trPr>
        <w:tc>
          <w:tcPr>
            <w:tcW w:w="1980" w:type="dxa"/>
          </w:tcPr>
          <w:p w14:paraId="65F84EF0" w14:textId="643E71C2" w:rsidR="00DC2931" w:rsidRDefault="00425829" w:rsidP="00A05A66">
            <w:r>
              <w:t>Huawei</w:t>
            </w:r>
          </w:p>
        </w:tc>
        <w:tc>
          <w:tcPr>
            <w:tcW w:w="7649" w:type="dxa"/>
          </w:tcPr>
          <w:p w14:paraId="73D1F71C" w14:textId="6AC79204" w:rsidR="00EC360D" w:rsidRPr="000929A6" w:rsidRDefault="00425829" w:rsidP="00425829">
            <w:pPr>
              <w:jc w:val="both"/>
              <w:rPr>
                <w:color w:val="FF0000"/>
                <w:kern w:val="2"/>
                <w:lang w:eastAsia="zh-CN"/>
              </w:rPr>
            </w:pPr>
            <w:r w:rsidRPr="00425829">
              <w:rPr>
                <w:color w:val="000000" w:themeColor="text1"/>
                <w:kern w:val="2"/>
                <w:lang w:eastAsia="zh-CN"/>
              </w:rPr>
              <w:t>The default QCL assumption of lowest CORESET-ID when scheduling offset is smaller than threshold, is used after RRC configuration. In 38.214, the description may be also applied for the case before RRC configuration. For signal such as RMSI reception, the QCL parameters are derived from corresponding to the scheduling PDCCH and associated SSB. To avoid ambiguity, the description should be more precise.</w:t>
            </w:r>
          </w:p>
        </w:tc>
      </w:tr>
      <w:tr w:rsidR="00DC2931" w:rsidRPr="00F06F32" w14:paraId="7DEAD9DE" w14:textId="77777777" w:rsidTr="00A05A66">
        <w:tc>
          <w:tcPr>
            <w:tcW w:w="1980" w:type="dxa"/>
          </w:tcPr>
          <w:p w14:paraId="35FA1BDE" w14:textId="1F97253B" w:rsidR="00DC2931" w:rsidRPr="00883C47" w:rsidRDefault="00F06F32" w:rsidP="00A05A66">
            <w:pPr>
              <w:rPr>
                <w:sz w:val="22"/>
                <w:lang w:val="en-US" w:eastAsia="ja-JP"/>
              </w:rPr>
            </w:pPr>
            <w:r w:rsidRPr="00883C47">
              <w:rPr>
                <w:sz w:val="22"/>
                <w:lang w:val="en-US" w:eastAsia="ja-JP"/>
              </w:rPr>
              <w:t>Qualcomm</w:t>
            </w:r>
          </w:p>
        </w:tc>
        <w:tc>
          <w:tcPr>
            <w:tcW w:w="7649" w:type="dxa"/>
          </w:tcPr>
          <w:p w14:paraId="570BE206" w14:textId="638DE491" w:rsidR="00DC2931" w:rsidRPr="00883C47" w:rsidRDefault="00092B19" w:rsidP="00A05A66">
            <w:pPr>
              <w:pStyle w:val="B1"/>
              <w:spacing w:line="276" w:lineRule="auto"/>
              <w:ind w:left="0" w:firstLine="0"/>
              <w:rPr>
                <w:sz w:val="22"/>
                <w:lang w:val="en-US" w:eastAsia="ja-JP"/>
              </w:rPr>
            </w:pPr>
            <w:r w:rsidRPr="00883C47">
              <w:rPr>
                <w:sz w:val="22"/>
                <w:lang w:val="en-US" w:eastAsia="ja-JP"/>
              </w:rPr>
              <w:t>After RACH procedure and before</w:t>
            </w:r>
            <w:r w:rsidR="00111FFD" w:rsidRPr="00883C47">
              <w:rPr>
                <w:sz w:val="22"/>
                <w:lang w:val="en-US" w:eastAsia="ja-JP"/>
              </w:rPr>
              <w:t xml:space="preserve"> RRC configuration, the beams identified during RACH procedure serve as default. These are the beam of SSB identified by the UE for DL</w:t>
            </w:r>
            <w:r w:rsidRPr="00883C47">
              <w:rPr>
                <w:sz w:val="22"/>
                <w:lang w:val="en-US" w:eastAsia="ja-JP"/>
              </w:rPr>
              <w:t>.</w:t>
            </w:r>
            <w:r w:rsidR="00883C47" w:rsidRPr="00883C47">
              <w:rPr>
                <w:sz w:val="22"/>
                <w:lang w:val="en-US" w:eastAsia="ja-JP"/>
              </w:rPr>
              <w:t xml:space="preserve"> Either way, this looks a BM topic and it should be discussed in that agend</w:t>
            </w:r>
            <w:r w:rsidR="00446BFD">
              <w:rPr>
                <w:sz w:val="22"/>
                <w:lang w:val="en-US" w:eastAsia="ja-JP"/>
              </w:rPr>
              <w:t>a.</w:t>
            </w:r>
          </w:p>
        </w:tc>
      </w:tr>
      <w:tr w:rsidR="00A3025D" w:rsidRPr="00F06F32" w14:paraId="3C99ABE4" w14:textId="77777777" w:rsidTr="00A05A66">
        <w:tc>
          <w:tcPr>
            <w:tcW w:w="1980" w:type="dxa"/>
          </w:tcPr>
          <w:p w14:paraId="65F18B24" w14:textId="1FD8C52B" w:rsidR="00A3025D" w:rsidRPr="00883C47" w:rsidRDefault="00A3025D" w:rsidP="00A05A66">
            <w:pPr>
              <w:rPr>
                <w:sz w:val="22"/>
                <w:lang w:val="en-US" w:eastAsia="ko-KR"/>
              </w:rPr>
            </w:pPr>
            <w:r>
              <w:rPr>
                <w:rFonts w:hint="eastAsia"/>
                <w:sz w:val="22"/>
                <w:lang w:val="en-US" w:eastAsia="ko-KR"/>
              </w:rPr>
              <w:t>Samsung</w:t>
            </w:r>
          </w:p>
        </w:tc>
        <w:tc>
          <w:tcPr>
            <w:tcW w:w="7649" w:type="dxa"/>
          </w:tcPr>
          <w:p w14:paraId="7E73D404" w14:textId="5A10C921" w:rsidR="00A3025D" w:rsidRPr="00883C47" w:rsidRDefault="00A3025D" w:rsidP="00A05A66">
            <w:pPr>
              <w:pStyle w:val="B1"/>
              <w:spacing w:line="276" w:lineRule="auto"/>
              <w:ind w:left="0" w:firstLine="0"/>
              <w:rPr>
                <w:sz w:val="22"/>
                <w:lang w:val="en-US" w:eastAsia="ko-KR"/>
              </w:rPr>
            </w:pPr>
            <w:r>
              <w:rPr>
                <w:rFonts w:hint="eastAsia"/>
                <w:sz w:val="22"/>
                <w:lang w:val="en-US" w:eastAsia="ko-KR"/>
              </w:rPr>
              <w:t>Agree to Qualcomm</w:t>
            </w:r>
          </w:p>
        </w:tc>
      </w:tr>
      <w:tr w:rsidR="00FC531C" w:rsidRPr="00F06F32" w14:paraId="555CC6FC" w14:textId="77777777" w:rsidTr="00A05A66">
        <w:tc>
          <w:tcPr>
            <w:tcW w:w="1980" w:type="dxa"/>
          </w:tcPr>
          <w:p w14:paraId="3CBD7DA2" w14:textId="076DBA32" w:rsidR="00FC531C" w:rsidRDefault="00FC531C" w:rsidP="00A05A66">
            <w:pPr>
              <w:rPr>
                <w:sz w:val="22"/>
                <w:lang w:val="en-US" w:eastAsia="ko-KR"/>
              </w:rPr>
            </w:pPr>
            <w:r>
              <w:rPr>
                <w:sz w:val="22"/>
                <w:lang w:val="en-US" w:eastAsia="ko-KR"/>
              </w:rPr>
              <w:t>Ericsson</w:t>
            </w:r>
          </w:p>
        </w:tc>
        <w:tc>
          <w:tcPr>
            <w:tcW w:w="7649" w:type="dxa"/>
          </w:tcPr>
          <w:p w14:paraId="4C89966E" w14:textId="3EF0B30E" w:rsidR="00FC531C" w:rsidRDefault="00FC531C" w:rsidP="00A05A66">
            <w:pPr>
              <w:pStyle w:val="B1"/>
              <w:spacing w:line="276" w:lineRule="auto"/>
              <w:ind w:left="0" w:firstLine="0"/>
              <w:rPr>
                <w:sz w:val="22"/>
                <w:lang w:val="en-US" w:eastAsia="ko-KR"/>
              </w:rPr>
            </w:pPr>
            <w:r>
              <w:rPr>
                <w:sz w:val="22"/>
                <w:lang w:val="en-US" w:eastAsia="ko-KR"/>
              </w:rPr>
              <w:t>Agree. No need to discuss in BM agenda AI.</w:t>
            </w:r>
          </w:p>
        </w:tc>
      </w:tr>
    </w:tbl>
    <w:p w14:paraId="35B503BF" w14:textId="77777777" w:rsidR="00DC2931" w:rsidRDefault="00DC2931" w:rsidP="00A0743F">
      <w:pPr>
        <w:rPr>
          <w:b/>
          <w:color w:val="000000" w:themeColor="text1"/>
          <w:sz w:val="22"/>
          <w:highlight w:val="yellow"/>
          <w:lang w:val="en-US" w:eastAsia="ja-JP"/>
        </w:rPr>
      </w:pPr>
    </w:p>
    <w:bookmarkEnd w:id="5"/>
    <w:p w14:paraId="7C5D9804" w14:textId="38E132B4" w:rsidR="00390C78" w:rsidRDefault="00715BF8" w:rsidP="00390C78">
      <w:pPr>
        <w:rPr>
          <w:color w:val="000000" w:themeColor="text1"/>
          <w:sz w:val="22"/>
          <w:lang w:val="en-US" w:eastAsia="ja-JP"/>
        </w:rPr>
      </w:pPr>
      <w:r w:rsidRPr="00390C78">
        <w:rPr>
          <w:b/>
          <w:color w:val="000000" w:themeColor="text1"/>
          <w:sz w:val="22"/>
          <w:highlight w:val="yellow"/>
          <w:lang w:val="en-US" w:eastAsia="ja-JP"/>
        </w:rPr>
        <w:t>Issue</w:t>
      </w:r>
      <w:r w:rsidR="00A0743F" w:rsidRPr="00390C78">
        <w:rPr>
          <w:b/>
          <w:color w:val="000000" w:themeColor="text1"/>
          <w:sz w:val="22"/>
          <w:highlight w:val="yellow"/>
          <w:lang w:val="en-US" w:eastAsia="ja-JP"/>
        </w:rPr>
        <w:t xml:space="preserve"> </w:t>
      </w:r>
      <w:r w:rsidR="00390C78" w:rsidRPr="00390C78">
        <w:rPr>
          <w:b/>
          <w:color w:val="000000" w:themeColor="text1"/>
          <w:sz w:val="22"/>
          <w:highlight w:val="yellow"/>
          <w:lang w:val="en-US" w:eastAsia="ja-JP"/>
        </w:rPr>
        <w:t>2</w:t>
      </w:r>
      <w:r w:rsidR="00A0743F" w:rsidRPr="00390C78">
        <w:rPr>
          <w:b/>
          <w:color w:val="000000" w:themeColor="text1"/>
          <w:sz w:val="22"/>
          <w:highlight w:val="yellow"/>
          <w:lang w:val="en-US" w:eastAsia="ja-JP"/>
        </w:rPr>
        <w:t>.</w:t>
      </w:r>
      <w:r w:rsidR="00225CB3">
        <w:rPr>
          <w:b/>
          <w:color w:val="000000" w:themeColor="text1"/>
          <w:sz w:val="22"/>
          <w:highlight w:val="yellow"/>
          <w:lang w:val="en-US" w:eastAsia="ja-JP"/>
        </w:rPr>
        <w:t>3</w:t>
      </w:r>
      <w:r w:rsidR="00A0743F" w:rsidRPr="00390C78">
        <w:rPr>
          <w:color w:val="000000" w:themeColor="text1"/>
          <w:sz w:val="22"/>
          <w:highlight w:val="yellow"/>
          <w:lang w:val="en-US" w:eastAsia="ja-JP"/>
        </w:rPr>
        <w:t xml:space="preserve">: </w:t>
      </w:r>
      <w:r w:rsidR="00390C78">
        <w:rPr>
          <w:color w:val="000000" w:themeColor="text1"/>
          <w:sz w:val="22"/>
          <w:lang w:val="en-US" w:eastAsia="ja-JP"/>
        </w:rPr>
        <w:t>ZTE (R1-1808197)</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0"/>
      </w:tblGrid>
      <w:tr w:rsidR="00390C78" w:rsidRPr="006116CB" w14:paraId="734A0EEA" w14:textId="77777777" w:rsidTr="00182B5A">
        <w:tc>
          <w:tcPr>
            <w:tcW w:w="9350" w:type="dxa"/>
            <w:shd w:val="clear" w:color="auto" w:fill="auto"/>
          </w:tcPr>
          <w:p w14:paraId="473DFCFC" w14:textId="77777777" w:rsidR="00390C78" w:rsidRPr="006116CB" w:rsidRDefault="00390C78" w:rsidP="00182B5A">
            <w:pPr>
              <w:spacing w:after="200" w:line="276" w:lineRule="auto"/>
              <w:rPr>
                <w:rFonts w:eastAsia="SimSun"/>
                <w:lang w:val="en-US" w:eastAsia="zh-CN"/>
              </w:rPr>
            </w:pPr>
            <w:r w:rsidRPr="006116CB">
              <w:rPr>
                <w:rFonts w:eastAsia="SimSun"/>
                <w:lang w:val="en-US" w:eastAsia="zh-CN"/>
              </w:rPr>
              <w:t xml:space="preserve">For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repetition,</w:t>
            </w:r>
            <w:r w:rsidRPr="006116CB">
              <w:rPr>
                <w:rFonts w:eastAsia="SimSun"/>
                <w:lang w:val="en-US" w:eastAsia="zh-CN"/>
              </w:rPr>
              <w:t xml:space="preserve"> the UE shall expect that a </w:t>
            </w:r>
            <w:r w:rsidRPr="006116CB">
              <w:rPr>
                <w:rFonts w:eastAsia="SimSun"/>
                <w:i/>
                <w:lang w:val="en-US" w:eastAsia="zh-CN"/>
              </w:rPr>
              <w:t>TCI-State</w:t>
            </w:r>
            <w:r w:rsidRPr="006116CB">
              <w:rPr>
                <w:rFonts w:eastAsia="SimSun"/>
                <w:lang w:val="en-US" w:eastAsia="zh-CN"/>
              </w:rPr>
              <w:t xml:space="preserve"> indicates one of the following quasi co-location type(s):</w:t>
            </w:r>
          </w:p>
          <w:p w14:paraId="301F3A52" w14:textId="77777777" w:rsidR="00390C78" w:rsidRPr="006116CB" w:rsidRDefault="00390C78" w:rsidP="00182B5A">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r>
            <w:r w:rsidRPr="006116CB">
              <w:rPr>
                <w:rFonts w:eastAsia="SimSun"/>
                <w:color w:val="000000"/>
                <w:lang w:val="en-US" w:eastAsia="zh-CN"/>
              </w:rPr>
              <w:t>'</w:t>
            </w:r>
            <w:r w:rsidRPr="006116CB">
              <w:rPr>
                <w:rFonts w:eastAsia="SimSun"/>
                <w:lang w:val="en-US" w:eastAsia="zh-CN"/>
              </w:rPr>
              <w:t xml:space="preserve">QCL-TypeA'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trs-Info</w:t>
            </w:r>
            <w:r w:rsidRPr="006116CB">
              <w:rPr>
                <w:rFonts w:eastAsia="SimSun"/>
                <w:lang w:val="en-US" w:eastAsia="zh-CN"/>
              </w:rPr>
              <w:t xml:space="preserve"> and, when applicable, 'QCL-TypeD' with the same CSI-RS resource, or</w:t>
            </w:r>
          </w:p>
          <w:p w14:paraId="390D2F69" w14:textId="77777777" w:rsidR="00390C78" w:rsidRPr="006116CB" w:rsidRDefault="00390C78" w:rsidP="00182B5A">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r>
            <w:r w:rsidRPr="006116CB">
              <w:rPr>
                <w:rFonts w:eastAsia="SimSun"/>
                <w:color w:val="000000"/>
                <w:lang w:val="en-US" w:eastAsia="zh-CN"/>
              </w:rPr>
              <w:t>'</w:t>
            </w:r>
            <w:r w:rsidRPr="006116CB">
              <w:rPr>
                <w:rFonts w:eastAsia="SimSun"/>
                <w:lang w:val="en-US" w:eastAsia="zh-CN"/>
              </w:rPr>
              <w:t xml:space="preserve">QCL-TypeA'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trs-Info</w:t>
            </w:r>
            <w:r w:rsidRPr="006116CB">
              <w:rPr>
                <w:rFonts w:eastAsia="SimSun"/>
                <w:lang w:val="en-US" w:eastAsia="zh-CN"/>
              </w:rPr>
              <w:t xml:space="preserve"> and, when applicable, </w:t>
            </w:r>
            <w:r w:rsidRPr="006116CB">
              <w:rPr>
                <w:rFonts w:eastAsia="SimSun"/>
                <w:color w:val="000000"/>
                <w:lang w:val="en-US" w:eastAsia="zh-CN"/>
              </w:rPr>
              <w:t>'</w:t>
            </w:r>
            <w:r w:rsidRPr="006116CB">
              <w:rPr>
                <w:rFonts w:eastAsia="SimSun"/>
                <w:lang w:val="en-US" w:eastAsia="zh-CN"/>
              </w:rPr>
              <w:t>QCL-TypeD</w:t>
            </w:r>
            <w:r w:rsidRPr="006116CB">
              <w:rPr>
                <w:rFonts w:eastAsia="SimSun"/>
                <w:color w:val="000000"/>
                <w:lang w:val="en-US" w:eastAsia="zh-CN"/>
              </w:rPr>
              <w:t>'</w:t>
            </w:r>
            <w:r w:rsidRPr="006116CB">
              <w:rPr>
                <w:rFonts w:eastAsia="SimSun"/>
                <w:lang w:val="en-US" w:eastAsia="zh-CN"/>
              </w:rPr>
              <w:t xml:space="preserve">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color w:val="000000"/>
                <w:lang w:val="en-US" w:eastAsia="zh-CN"/>
              </w:rPr>
              <w:t>repetition</w:t>
            </w:r>
            <w:r w:rsidRPr="006116CB">
              <w:rPr>
                <w:rFonts w:eastAsia="SimSun"/>
                <w:lang w:val="en-US" w:eastAsia="zh-CN"/>
              </w:rPr>
              <w:t>, or</w:t>
            </w:r>
          </w:p>
          <w:p w14:paraId="49E09DE5" w14:textId="77777777" w:rsidR="00390C78" w:rsidRPr="006116CB" w:rsidRDefault="00390C78" w:rsidP="00182B5A">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t>'QCL-TypeC' with an SS/PBCH block and, when applicable, 'QCL-TypeD' with the same SS/PBCH block.</w:t>
            </w:r>
          </w:p>
          <w:p w14:paraId="4916305C" w14:textId="77777777" w:rsidR="00390C78" w:rsidRPr="006116CB" w:rsidRDefault="00390C78" w:rsidP="00182B5A">
            <w:pPr>
              <w:spacing w:after="200" w:line="276" w:lineRule="auto"/>
              <w:ind w:left="568" w:hanging="284"/>
              <w:rPr>
                <w:rFonts w:ascii="Calibri" w:eastAsia="SimSun" w:hAnsi="Calibri"/>
                <w:sz w:val="22"/>
                <w:szCs w:val="22"/>
                <w:lang w:val="en-US" w:eastAsia="zh-CN"/>
              </w:rPr>
            </w:pPr>
            <w:r w:rsidRPr="006116CB">
              <w:rPr>
                <w:rFonts w:eastAsia="SimSun"/>
                <w:lang w:val="en-US" w:eastAsia="zh-CN"/>
              </w:rPr>
              <w:t>-</w:t>
            </w:r>
            <w:r w:rsidRPr="006116CB">
              <w:rPr>
                <w:rFonts w:eastAsia="SimSun"/>
                <w:lang w:val="en-US" w:eastAsia="zh-CN"/>
              </w:rPr>
              <w:tab/>
            </w:r>
            <w:r w:rsidRPr="000915B6">
              <w:rPr>
                <w:rFonts w:eastAsia="SimSun"/>
                <w:color w:val="FF0000"/>
                <w:u w:val="single"/>
                <w:lang w:val="en-US" w:eastAsia="zh-CN"/>
              </w:rPr>
              <w:t>'QCL-TypeA' with an SS/PBCH block and, when applicable, 'QCL-TypeD' with the same SS/PBCH block.</w:t>
            </w:r>
          </w:p>
        </w:tc>
      </w:tr>
    </w:tbl>
    <w:p w14:paraId="36DBF01E" w14:textId="3D5115A8" w:rsidR="004C3078" w:rsidRPr="00390C78" w:rsidRDefault="004C3078" w:rsidP="00A0743F">
      <w:pPr>
        <w:rPr>
          <w:color w:val="000000" w:themeColor="text1"/>
          <w:sz w:val="22"/>
          <w:lang w:eastAsia="ja-JP"/>
        </w:rPr>
      </w:pPr>
    </w:p>
    <w:p w14:paraId="5F641A7B" w14:textId="77777777" w:rsidR="00390C78" w:rsidRPr="00ED31F4" w:rsidRDefault="00390C78" w:rsidP="00390C78">
      <w:pPr>
        <w:jc w:val="both"/>
        <w:rPr>
          <w:rFonts w:eastAsiaTheme="minorHAnsi"/>
          <w:b/>
          <w:lang w:val="en-US" w:eastAsia="zh-CN"/>
        </w:rPr>
      </w:pPr>
      <w:r w:rsidRPr="00ED31F4">
        <w:rPr>
          <w:b/>
          <w:lang w:val="en-US" w:eastAsia="zh-CN"/>
        </w:rPr>
        <w:t>Companies views:</w:t>
      </w:r>
    </w:p>
    <w:tbl>
      <w:tblPr>
        <w:tblStyle w:val="TableGrid"/>
        <w:tblW w:w="0" w:type="auto"/>
        <w:tblInd w:w="-95" w:type="dxa"/>
        <w:tblLook w:val="04A0" w:firstRow="1" w:lastRow="0" w:firstColumn="1" w:lastColumn="0" w:noHBand="0" w:noVBand="1"/>
      </w:tblPr>
      <w:tblGrid>
        <w:gridCol w:w="2075"/>
        <w:gridCol w:w="7649"/>
      </w:tblGrid>
      <w:tr w:rsidR="00390C78" w14:paraId="1A8DFF8A" w14:textId="77777777" w:rsidTr="00F06F32">
        <w:tc>
          <w:tcPr>
            <w:tcW w:w="2075" w:type="dxa"/>
          </w:tcPr>
          <w:p w14:paraId="1E58BAE6" w14:textId="77777777" w:rsidR="00390C78" w:rsidRDefault="00390C78" w:rsidP="00182B5A">
            <w:r>
              <w:t>Company</w:t>
            </w:r>
          </w:p>
        </w:tc>
        <w:tc>
          <w:tcPr>
            <w:tcW w:w="7649" w:type="dxa"/>
          </w:tcPr>
          <w:p w14:paraId="4D06D7B4" w14:textId="77777777" w:rsidR="00390C78" w:rsidRDefault="00390C78" w:rsidP="00182B5A">
            <w:r>
              <w:t>Comment</w:t>
            </w:r>
          </w:p>
        </w:tc>
      </w:tr>
      <w:tr w:rsidR="00390C78" w14:paraId="558E5997" w14:textId="77777777" w:rsidTr="00F06F32">
        <w:trPr>
          <w:trHeight w:val="354"/>
        </w:trPr>
        <w:tc>
          <w:tcPr>
            <w:tcW w:w="2075" w:type="dxa"/>
          </w:tcPr>
          <w:p w14:paraId="5491213B" w14:textId="61360076" w:rsidR="00390C78" w:rsidRDefault="00390C78" w:rsidP="00182B5A">
            <w:r>
              <w:t>ZTE</w:t>
            </w:r>
          </w:p>
        </w:tc>
        <w:tc>
          <w:tcPr>
            <w:tcW w:w="7649" w:type="dxa"/>
          </w:tcPr>
          <w:p w14:paraId="79F0B511" w14:textId="77777777" w:rsidR="00390C78" w:rsidRDefault="00390C78" w:rsidP="00182B5A">
            <w:pPr>
              <w:jc w:val="both"/>
              <w:rPr>
                <w:color w:val="000000" w:themeColor="text1"/>
                <w:kern w:val="2"/>
                <w:lang w:eastAsia="zh-CN"/>
              </w:rPr>
            </w:pPr>
            <w:r w:rsidRPr="00390C78">
              <w:rPr>
                <w:color w:val="000000" w:themeColor="text1"/>
                <w:kern w:val="2"/>
                <w:lang w:eastAsia="zh-CN"/>
              </w:rPr>
              <w:t>One CSI-RS resource for BM and one SS/PBCH resource block can be configured as being quasi co-located with respect to 'QCL-Type A' and 'QCL-TypeD'</w:t>
            </w:r>
          </w:p>
          <w:p w14:paraId="225F413E" w14:textId="77777777" w:rsidR="007E3FFA" w:rsidRDefault="007E3FFA" w:rsidP="007E3FFA">
            <w:pPr>
              <w:jc w:val="both"/>
              <w:rPr>
                <w:color w:val="000000" w:themeColor="text1"/>
                <w:kern w:val="2"/>
                <w:lang w:eastAsia="zh-CN"/>
              </w:rPr>
            </w:pPr>
            <w:r w:rsidRPr="00C86E32">
              <w:rPr>
                <w:color w:val="FF0000"/>
                <w:kern w:val="2"/>
                <w:lang w:eastAsia="zh-CN"/>
              </w:rPr>
              <w:t>To Qualcomm’s comments,</w:t>
            </w:r>
            <w:r>
              <w:rPr>
                <w:color w:val="000000" w:themeColor="text1"/>
                <w:kern w:val="2"/>
                <w:lang w:eastAsia="zh-CN"/>
              </w:rPr>
              <w:t xml:space="preserve"> our intention is actually to make spec. aligned between different sections. We are OK for either above TP or agreeing with following change</w:t>
            </w:r>
          </w:p>
          <w:p w14:paraId="3B56A8F0" w14:textId="77777777" w:rsidR="007E3FFA" w:rsidRDefault="007E3FFA" w:rsidP="007E3FFA">
            <w:pPr>
              <w:pStyle w:val="Heading5"/>
              <w:numPr>
                <w:ilvl w:val="1"/>
                <w:numId w:val="0"/>
              </w:numPr>
              <w:snapToGrid w:val="0"/>
              <w:spacing w:before="120" w:afterLines="50" w:after="120"/>
              <w:rPr>
                <w:color w:val="000000"/>
              </w:rPr>
            </w:pPr>
            <w:r>
              <w:rPr>
                <w:color w:val="000000"/>
              </w:rPr>
              <w:t>5.2.1.4.3</w:t>
            </w:r>
            <w:r>
              <w:rPr>
                <w:color w:val="000000"/>
              </w:rPr>
              <w:tab/>
              <w:t>L1-RSRP Reporting</w:t>
            </w:r>
          </w:p>
          <w:p w14:paraId="069BC89F" w14:textId="77777777" w:rsidR="007E3FFA" w:rsidRDefault="007E3FFA" w:rsidP="007E3FFA">
            <w:pPr>
              <w:rPr>
                <w:rFonts w:eastAsia="MS Mincho"/>
                <w:color w:val="000000"/>
              </w:rPr>
            </w:pPr>
            <w:r>
              <w:rPr>
                <w:rFonts w:eastAsia="MS Mincho"/>
                <w:color w:val="000000"/>
              </w:rPr>
              <w:t>For L1-RSRP computation</w:t>
            </w:r>
          </w:p>
          <w:p w14:paraId="5EB4B4F1" w14:textId="216C2F8A" w:rsidR="007E3FFA" w:rsidRPr="000929A6" w:rsidRDefault="007E3FFA" w:rsidP="007E3FFA">
            <w:pPr>
              <w:jc w:val="both"/>
              <w:rPr>
                <w:color w:val="FF0000"/>
                <w:kern w:val="2"/>
                <w:lang w:eastAsia="zh-CN"/>
              </w:rPr>
            </w:pPr>
            <w:r>
              <w:t>-</w:t>
            </w:r>
            <w:r>
              <w:tab/>
              <w:t>the UE may be configured wi</w:t>
            </w:r>
            <w:r w:rsidRPr="00EE77B3">
              <w:t xml:space="preserve">th CSI-RS resources, SS/PBCH Block resources or both CSI-RS and SS/PBCH block resources, when resource-wise quasi co-located with 'QCL-Type </w:t>
            </w:r>
            <w:r w:rsidRPr="00EE77B3">
              <w:rPr>
                <w:strike/>
                <w:color w:val="FF0000"/>
              </w:rPr>
              <w:t>A</w:t>
            </w:r>
            <w:r>
              <w:rPr>
                <w:strike/>
                <w:color w:val="FF0000"/>
              </w:rPr>
              <w:t xml:space="preserve"> </w:t>
            </w:r>
            <w:r w:rsidRPr="00EE77B3">
              <w:rPr>
                <w:color w:val="FF0000"/>
              </w:rPr>
              <w:t>C</w:t>
            </w:r>
            <w:r w:rsidRPr="00EE77B3">
              <w:t>' and 'QCL-TypeD'.</w:t>
            </w:r>
          </w:p>
        </w:tc>
      </w:tr>
      <w:tr w:rsidR="00390C78" w14:paraId="6D9F9FAF" w14:textId="77777777" w:rsidTr="00F06F32">
        <w:tc>
          <w:tcPr>
            <w:tcW w:w="2075" w:type="dxa"/>
          </w:tcPr>
          <w:p w14:paraId="510FE01A" w14:textId="19F72DDA" w:rsidR="00390C78" w:rsidRDefault="00DE3DC7" w:rsidP="00182B5A">
            <w:pPr>
              <w:rPr>
                <w:color w:val="000000" w:themeColor="text1"/>
                <w:sz w:val="22"/>
                <w:lang w:val="en-US" w:eastAsia="ja-JP"/>
              </w:rPr>
            </w:pPr>
            <w:r>
              <w:rPr>
                <w:color w:val="000000" w:themeColor="text1"/>
                <w:sz w:val="22"/>
                <w:lang w:val="en-US" w:eastAsia="ja-JP"/>
              </w:rPr>
              <w:t>Qualcomm</w:t>
            </w:r>
          </w:p>
        </w:tc>
        <w:tc>
          <w:tcPr>
            <w:tcW w:w="7649" w:type="dxa"/>
          </w:tcPr>
          <w:p w14:paraId="69153503" w14:textId="541135D1" w:rsidR="00390C78" w:rsidRDefault="00DE3DC7" w:rsidP="00182B5A">
            <w:pPr>
              <w:pStyle w:val="B1"/>
              <w:spacing w:line="276" w:lineRule="auto"/>
              <w:ind w:left="0" w:firstLine="0"/>
              <w:rPr>
                <w:color w:val="000000" w:themeColor="text1"/>
                <w:sz w:val="22"/>
                <w:lang w:val="en-US" w:eastAsia="ja-JP"/>
              </w:rPr>
            </w:pPr>
            <w:r>
              <w:rPr>
                <w:color w:val="000000" w:themeColor="text1"/>
                <w:sz w:val="22"/>
                <w:lang w:val="en-US" w:eastAsia="ja-JP"/>
              </w:rPr>
              <w:t>We need to discuss further to understand why</w:t>
            </w:r>
            <w:r w:rsidR="002A71E3">
              <w:rPr>
                <w:color w:val="000000" w:themeColor="text1"/>
                <w:sz w:val="22"/>
                <w:lang w:val="en-US" w:eastAsia="ja-JP"/>
              </w:rPr>
              <w:t xml:space="preserve"> QCL-TypeC is not enough for RS</w:t>
            </w:r>
            <w:r>
              <w:rPr>
                <w:color w:val="000000" w:themeColor="text1"/>
                <w:sz w:val="22"/>
                <w:lang w:val="en-US" w:eastAsia="ja-JP"/>
              </w:rPr>
              <w:t>R</w:t>
            </w:r>
            <w:r w:rsidR="002A71E3">
              <w:rPr>
                <w:color w:val="000000" w:themeColor="text1"/>
                <w:sz w:val="22"/>
                <w:lang w:val="en-US" w:eastAsia="ja-JP"/>
              </w:rPr>
              <w:t>P</w:t>
            </w:r>
            <w:r>
              <w:rPr>
                <w:color w:val="000000" w:themeColor="text1"/>
                <w:sz w:val="22"/>
                <w:lang w:val="en-US" w:eastAsia="ja-JP"/>
              </w:rPr>
              <w:t xml:space="preserve"> reporting, and QCL-TypeA is needed. </w:t>
            </w:r>
            <w:r w:rsidR="002B65FF">
              <w:rPr>
                <w:color w:val="000000" w:themeColor="text1"/>
                <w:sz w:val="22"/>
                <w:lang w:val="en-US" w:eastAsia="ja-JP"/>
              </w:rPr>
              <w:t xml:space="preserve">Also, getting Type-A from SSB (which is only 20 PRBs), may not be the best </w:t>
            </w:r>
            <w:r w:rsidR="00306FAD">
              <w:rPr>
                <w:color w:val="000000" w:themeColor="text1"/>
                <w:sz w:val="22"/>
                <w:lang w:val="en-US" w:eastAsia="ja-JP"/>
              </w:rPr>
              <w:t>choice</w:t>
            </w:r>
            <w:r w:rsidR="002B65FF">
              <w:rPr>
                <w:color w:val="000000" w:themeColor="text1"/>
                <w:sz w:val="22"/>
                <w:lang w:val="en-US" w:eastAsia="ja-JP"/>
              </w:rPr>
              <w:t xml:space="preserve">, </w:t>
            </w:r>
            <w:r w:rsidR="00306FAD">
              <w:rPr>
                <w:color w:val="000000" w:themeColor="text1"/>
                <w:sz w:val="22"/>
                <w:lang w:val="en-US" w:eastAsia="ja-JP"/>
              </w:rPr>
              <w:t xml:space="preserve">it is one of the </w:t>
            </w:r>
            <w:r w:rsidR="007D58BD">
              <w:rPr>
                <w:color w:val="000000" w:themeColor="text1"/>
                <w:sz w:val="22"/>
                <w:lang w:val="en-US" w:eastAsia="ja-JP"/>
              </w:rPr>
              <w:t>reasons</w:t>
            </w:r>
            <w:r w:rsidR="002B65FF">
              <w:rPr>
                <w:color w:val="000000" w:themeColor="text1"/>
                <w:sz w:val="22"/>
                <w:lang w:val="en-US" w:eastAsia="ja-JP"/>
              </w:rPr>
              <w:t xml:space="preserve"> why TRS is introduce</w:t>
            </w:r>
            <w:r w:rsidR="00306FAD">
              <w:rPr>
                <w:color w:val="000000" w:themeColor="text1"/>
                <w:sz w:val="22"/>
                <w:lang w:val="en-US" w:eastAsia="ja-JP"/>
              </w:rPr>
              <w:t xml:space="preserve">d in the first place. </w:t>
            </w:r>
          </w:p>
        </w:tc>
      </w:tr>
    </w:tbl>
    <w:p w14:paraId="40927ED9" w14:textId="7DE4027D" w:rsidR="00A51E8C" w:rsidRDefault="00A51E8C" w:rsidP="00A0743F">
      <w:pPr>
        <w:rPr>
          <w:color w:val="000000" w:themeColor="text1"/>
          <w:sz w:val="22"/>
          <w:lang w:val="en-US" w:eastAsia="ja-JP"/>
        </w:rPr>
      </w:pPr>
    </w:p>
    <w:p w14:paraId="409D0DA9" w14:textId="77777777" w:rsidR="00506172" w:rsidRPr="00506172" w:rsidRDefault="00506172" w:rsidP="00A0743F">
      <w:pPr>
        <w:overflowPunct w:val="0"/>
        <w:autoSpaceDE w:val="0"/>
        <w:autoSpaceDN w:val="0"/>
        <w:adjustRightInd w:val="0"/>
        <w:spacing w:line="276" w:lineRule="auto"/>
        <w:jc w:val="center"/>
        <w:textAlignment w:val="baseline"/>
        <w:rPr>
          <w:rFonts w:eastAsia="Times New Roman"/>
          <w:color w:val="FF0000"/>
          <w:sz w:val="22"/>
          <w:lang w:val="en-US" w:eastAsia="ja-JP"/>
        </w:rPr>
      </w:pPr>
    </w:p>
    <w:p w14:paraId="336C0381" w14:textId="77777777" w:rsidR="00FB3812" w:rsidRDefault="00FB3812" w:rsidP="00FB3812">
      <w:pPr>
        <w:pStyle w:val="Heading1"/>
        <w:snapToGrid w:val="0"/>
        <w:spacing w:before="0" w:after="120" w:line="240" w:lineRule="auto"/>
        <w:rPr>
          <w:sz w:val="28"/>
          <w:lang w:val="en-US"/>
        </w:rPr>
      </w:pPr>
      <w:r>
        <w:rPr>
          <w:sz w:val="28"/>
          <w:lang w:val="en-US"/>
        </w:rPr>
        <w:t xml:space="preserve">Other proposals </w:t>
      </w:r>
    </w:p>
    <w:p w14:paraId="5CDD0013" w14:textId="1C93368B" w:rsidR="005F1E29" w:rsidRDefault="005F1E29" w:rsidP="005F1E29">
      <w:pPr>
        <w:pStyle w:val="B1"/>
        <w:spacing w:line="276" w:lineRule="auto"/>
        <w:ind w:left="0" w:firstLine="0"/>
        <w:rPr>
          <w:color w:val="000000" w:themeColor="text1"/>
          <w:sz w:val="22"/>
          <w:lang w:val="en-US" w:eastAsia="ja-JP"/>
        </w:rPr>
      </w:pPr>
      <w:bookmarkStart w:id="6" w:name="_Hlk522197078"/>
      <w:r w:rsidRPr="00A038F0">
        <w:rPr>
          <w:b/>
          <w:color w:val="000000" w:themeColor="text1"/>
          <w:sz w:val="22"/>
          <w:highlight w:val="yellow"/>
          <w:lang w:val="en-US" w:eastAsia="ja-JP"/>
        </w:rPr>
        <w:t>Issue 3.1</w:t>
      </w:r>
      <w:r w:rsidRPr="00A038F0">
        <w:rPr>
          <w:color w:val="000000" w:themeColor="text1"/>
          <w:sz w:val="22"/>
          <w:highlight w:val="yellow"/>
          <w:lang w:val="en-US" w:eastAsia="ja-JP"/>
        </w:rPr>
        <w:t>: Signalling Reduction for Beam Indication (Nokia):</w:t>
      </w:r>
    </w:p>
    <w:p w14:paraId="07BA12E1" w14:textId="11659123" w:rsidR="005F1E29" w:rsidRDefault="005F1E29" w:rsidP="005F1E29">
      <w:pPr>
        <w:pStyle w:val="Caption"/>
        <w:rPr>
          <w:i/>
          <w:lang w:val="en-US"/>
        </w:rPr>
      </w:pPr>
      <w:bookmarkStart w:id="7" w:name="_Ref521676429"/>
      <w:r>
        <w:t xml:space="preserve">Proposal </w:t>
      </w:r>
      <w:r>
        <w:fldChar w:fldCharType="begin"/>
      </w:r>
      <w:r>
        <w:instrText xml:space="preserve"> SEQ Proposal \* ARABIC </w:instrText>
      </w:r>
      <w:r>
        <w:fldChar w:fldCharType="separate"/>
      </w:r>
      <w:r>
        <w:rPr>
          <w:noProof/>
        </w:rPr>
        <w:t>3</w:t>
      </w:r>
      <w:r>
        <w:fldChar w:fldCharType="end"/>
      </w:r>
      <w:r>
        <w:rPr>
          <w:lang w:val="en-US"/>
        </w:rPr>
        <w:t xml:space="preserve">: </w:t>
      </w:r>
      <w:r>
        <w:rPr>
          <w:i/>
          <w:lang w:val="en-US"/>
        </w:rPr>
        <w:t xml:space="preserve">Support determining spatial QCL source for e.g. </w:t>
      </w:r>
      <w:r w:rsidR="00D205DC">
        <w:rPr>
          <w:i/>
          <w:lang w:val="en-US"/>
        </w:rPr>
        <w:t xml:space="preserve">periodic </w:t>
      </w:r>
      <w:r>
        <w:rPr>
          <w:i/>
          <w:lang w:val="en-US"/>
        </w:rPr>
        <w:t xml:space="preserve">CSI-RS for CSI acquisition, </w:t>
      </w:r>
      <w:r w:rsidR="00D205DC">
        <w:rPr>
          <w:i/>
          <w:lang w:val="en-US"/>
        </w:rPr>
        <w:t xml:space="preserve">periodic </w:t>
      </w:r>
      <w:r>
        <w:rPr>
          <w:i/>
          <w:lang w:val="en-US"/>
        </w:rPr>
        <w:t xml:space="preserve">CSI for RLM, PUCCH and </w:t>
      </w:r>
      <w:r w:rsidR="00D205DC">
        <w:rPr>
          <w:i/>
          <w:lang w:val="en-US"/>
        </w:rPr>
        <w:t xml:space="preserve">periodic </w:t>
      </w:r>
      <w:r>
        <w:rPr>
          <w:i/>
          <w:lang w:val="en-US"/>
        </w:rPr>
        <w:t>SRS for codebook/non-codebook from the activated TCI state of the lowest CORESET-ID in the latest slot when TCI state (downlink) or spatial relation info (uplink) is not explicitly configured for the resource.</w:t>
      </w:r>
      <w:bookmarkEnd w:id="7"/>
    </w:p>
    <w:p w14:paraId="1E44D2AE" w14:textId="77777777" w:rsidR="005F1E29" w:rsidRPr="00ED31F4" w:rsidRDefault="005F1E29" w:rsidP="005F1E29">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5F1E29" w14:paraId="5ED4CC97" w14:textId="77777777" w:rsidTr="00182B5A">
        <w:tc>
          <w:tcPr>
            <w:tcW w:w="1980" w:type="dxa"/>
          </w:tcPr>
          <w:p w14:paraId="51530FA3" w14:textId="77777777" w:rsidR="005F1E29" w:rsidRDefault="005F1E29" w:rsidP="00182B5A">
            <w:r>
              <w:t>Company</w:t>
            </w:r>
          </w:p>
        </w:tc>
        <w:tc>
          <w:tcPr>
            <w:tcW w:w="7649" w:type="dxa"/>
          </w:tcPr>
          <w:p w14:paraId="7A8BC36B" w14:textId="77777777" w:rsidR="005F1E29" w:rsidRDefault="005F1E29" w:rsidP="00182B5A">
            <w:r>
              <w:t>Comment</w:t>
            </w:r>
          </w:p>
        </w:tc>
      </w:tr>
      <w:tr w:rsidR="005F1E29" w:rsidRPr="00207045" w14:paraId="27D26925" w14:textId="77777777" w:rsidTr="00182B5A">
        <w:trPr>
          <w:trHeight w:val="251"/>
        </w:trPr>
        <w:tc>
          <w:tcPr>
            <w:tcW w:w="1980" w:type="dxa"/>
          </w:tcPr>
          <w:p w14:paraId="24B9AC47" w14:textId="2BE86BB7" w:rsidR="005F1E29" w:rsidRDefault="005F1E29" w:rsidP="00182B5A">
            <w:r>
              <w:t>Nokia</w:t>
            </w:r>
          </w:p>
        </w:tc>
        <w:tc>
          <w:tcPr>
            <w:tcW w:w="7649" w:type="dxa"/>
          </w:tcPr>
          <w:p w14:paraId="2C1C0C69" w14:textId="4B9D3200" w:rsidR="00016862" w:rsidRDefault="005F1E29" w:rsidP="005F1E29">
            <w:pPr>
              <w:rPr>
                <w:lang w:val="en-US"/>
              </w:rPr>
            </w:pPr>
            <w:r>
              <w:rPr>
                <w:lang w:val="en-US"/>
              </w:rPr>
              <w:t xml:space="preserve">One typical operating mode of NR cell is that the same downlink RS acts as source RS to determine both downlink TX beam and uplink TX for the UE for PDCCH, PDSCH, CSI-RS for CSI acquisition, CSI-RS for RLM, PUCCH and SRS for codebook/non-codebook transmission. </w:t>
            </w:r>
            <w:r w:rsidR="00207045" w:rsidRPr="00207045">
              <w:rPr>
                <w:lang w:val="en-US"/>
              </w:rPr>
              <w:t>Signalling overhead by separate configuration and activation signalling can be avoided if the spatial QCL assumption of a signal/ channel can be implicitly derived from another signal/ channel. That is more generally what is defined for the PDSCH when TCI is not present in DCI</w:t>
            </w:r>
          </w:p>
          <w:p w14:paraId="7D57C4EE" w14:textId="1419E3F7" w:rsidR="00016862" w:rsidRDefault="00016862" w:rsidP="005F1E29">
            <w:pPr>
              <w:rPr>
                <w:lang w:val="en-US"/>
              </w:rPr>
            </w:pPr>
            <w:r>
              <w:rPr>
                <w:lang w:val="en-US"/>
              </w:rPr>
              <w:t xml:space="preserve">In addition, another concern is the beam management performance. Based on UE feature list (R1-1807891), both periodic and aperiodic beam reporting are mandatory (at least in FR2) while semi-persistent beam reporting is optional. </w:t>
            </w:r>
            <w:r w:rsidR="00EC64EB">
              <w:rPr>
                <w:lang w:val="en-US"/>
              </w:rPr>
              <w:t xml:space="preserve">However, aperiodic beam reporting is on PUSCH and </w:t>
            </w:r>
            <w:r w:rsidR="00E449DD">
              <w:rPr>
                <w:lang w:val="en-US"/>
              </w:rPr>
              <w:t xml:space="preserve">creates more overhead </w:t>
            </w:r>
            <w:r w:rsidR="00EC64EB">
              <w:rPr>
                <w:lang w:val="en-US"/>
              </w:rPr>
              <w:t xml:space="preserve">and </w:t>
            </w:r>
            <w:r w:rsidR="00E449DD">
              <w:rPr>
                <w:lang w:val="en-US"/>
              </w:rPr>
              <w:t xml:space="preserve">is </w:t>
            </w:r>
            <w:r w:rsidR="00EC64EB">
              <w:rPr>
                <w:lang w:val="en-US"/>
              </w:rPr>
              <w:t xml:space="preserve">less spectrum efficient than using PUCCH. </w:t>
            </w:r>
            <w:r w:rsidR="00E449DD">
              <w:rPr>
                <w:lang w:val="en-US"/>
              </w:rPr>
              <w:t>The u</w:t>
            </w:r>
            <w:r w:rsidR="00EC64EB">
              <w:rPr>
                <w:lang w:val="en-US"/>
              </w:rPr>
              <w:t>se of periodic beam reporting on PUCCH is attractive but the use of periodic CSI-RSs is subject to slow and heavy higher layer signaling related to beam switching. Thus, it’s considered important to introduce means for dynamic beam switching also for periodic RSs.</w:t>
            </w:r>
          </w:p>
          <w:p w14:paraId="0212D718" w14:textId="4B14F069" w:rsidR="005F1E29" w:rsidRPr="005F1E29" w:rsidRDefault="005F1E29" w:rsidP="005F1E29">
            <w:pPr>
              <w:rPr>
                <w:lang w:val="en-US"/>
              </w:rPr>
            </w:pPr>
            <w:r>
              <w:rPr>
                <w:lang w:val="en-US"/>
              </w:rPr>
              <w:t xml:space="preserve">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w:t>
            </w:r>
            <w:r>
              <w:rPr>
                <w:lang w:val="en-US"/>
              </w:rPr>
              <w:lastRenderedPageBreak/>
              <w:t>UE can determine the spatial QCL source from the activated TCI state of the lowest CORESET-ID in the latest slot.</w:t>
            </w:r>
          </w:p>
        </w:tc>
      </w:tr>
      <w:tr w:rsidR="00F06F32" w14:paraId="3D50ED25" w14:textId="77777777" w:rsidTr="00883C47">
        <w:tc>
          <w:tcPr>
            <w:tcW w:w="1980" w:type="dxa"/>
            <w:shd w:val="clear" w:color="auto" w:fill="auto"/>
          </w:tcPr>
          <w:p w14:paraId="4E18777A" w14:textId="74D25BC7" w:rsidR="00F06F32" w:rsidRPr="00883C47" w:rsidRDefault="00F06F32" w:rsidP="00F06F32">
            <w:pPr>
              <w:rPr>
                <w:color w:val="000000" w:themeColor="text1"/>
                <w:sz w:val="22"/>
                <w:lang w:val="en-US" w:eastAsia="ja-JP"/>
              </w:rPr>
            </w:pPr>
            <w:r w:rsidRPr="00883C47">
              <w:rPr>
                <w:sz w:val="22"/>
                <w:lang w:val="en-US" w:eastAsia="ja-JP"/>
              </w:rPr>
              <w:lastRenderedPageBreak/>
              <w:t>Qualcomm</w:t>
            </w:r>
          </w:p>
        </w:tc>
        <w:tc>
          <w:tcPr>
            <w:tcW w:w="7649" w:type="dxa"/>
            <w:shd w:val="clear" w:color="auto" w:fill="auto"/>
          </w:tcPr>
          <w:p w14:paraId="1BAC554B" w14:textId="558677B9" w:rsidR="00F06F32" w:rsidRPr="00883C47" w:rsidRDefault="00212732" w:rsidP="00F06F32">
            <w:pPr>
              <w:pStyle w:val="B1"/>
              <w:spacing w:line="276" w:lineRule="auto"/>
              <w:ind w:left="0" w:firstLine="0"/>
              <w:rPr>
                <w:color w:val="000000" w:themeColor="text1"/>
                <w:sz w:val="22"/>
                <w:lang w:val="en-US" w:eastAsia="ja-JP"/>
              </w:rPr>
            </w:pPr>
            <w:r w:rsidRPr="00883C47">
              <w:rPr>
                <w:sz w:val="22"/>
                <w:lang w:val="en-US" w:eastAsia="ja-JP"/>
              </w:rPr>
              <w:t>TCI states shall always have</w:t>
            </w:r>
            <w:r w:rsidR="00E66060" w:rsidRPr="00883C47">
              <w:rPr>
                <w:sz w:val="22"/>
                <w:lang w:val="en-US" w:eastAsia="ja-JP"/>
              </w:rPr>
              <w:t xml:space="preserve"> </w:t>
            </w:r>
            <w:r w:rsidRPr="00883C47">
              <w:rPr>
                <w:sz w:val="22"/>
                <w:lang w:val="en-US" w:eastAsia="ja-JP"/>
              </w:rPr>
              <w:t xml:space="preserve">QCL-typeD </w:t>
            </w:r>
            <w:r w:rsidR="00E66060" w:rsidRPr="00883C47">
              <w:rPr>
                <w:sz w:val="22"/>
                <w:lang w:val="en-US" w:eastAsia="ja-JP"/>
              </w:rPr>
              <w:t>for FR2</w:t>
            </w:r>
            <w:r w:rsidR="00D0667F" w:rsidRPr="00883C47">
              <w:rPr>
                <w:sz w:val="22"/>
                <w:lang w:val="en-US" w:eastAsia="ja-JP"/>
              </w:rPr>
              <w:t>, i.e. when typeD is applicable</w:t>
            </w:r>
            <w:r w:rsidR="00446BFD">
              <w:rPr>
                <w:sz w:val="22"/>
                <w:lang w:val="en-US" w:eastAsia="ja-JP"/>
              </w:rPr>
              <w:t>.</w:t>
            </w:r>
          </w:p>
        </w:tc>
      </w:tr>
      <w:tr w:rsidR="00E31E67" w14:paraId="2835568A" w14:textId="77777777" w:rsidTr="00883C47">
        <w:tc>
          <w:tcPr>
            <w:tcW w:w="1980" w:type="dxa"/>
            <w:shd w:val="clear" w:color="auto" w:fill="auto"/>
          </w:tcPr>
          <w:p w14:paraId="24EC9238" w14:textId="2145ACE0" w:rsidR="00E31E67" w:rsidRPr="00883C47" w:rsidRDefault="00E31E67" w:rsidP="00F06F32">
            <w:pPr>
              <w:rPr>
                <w:sz w:val="22"/>
                <w:lang w:val="en-US" w:eastAsia="ko-KR"/>
              </w:rPr>
            </w:pPr>
            <w:r>
              <w:rPr>
                <w:rFonts w:hint="eastAsia"/>
                <w:sz w:val="22"/>
                <w:lang w:val="en-US" w:eastAsia="ko-KR"/>
              </w:rPr>
              <w:t>Samsung</w:t>
            </w:r>
          </w:p>
        </w:tc>
        <w:tc>
          <w:tcPr>
            <w:tcW w:w="7649" w:type="dxa"/>
            <w:shd w:val="clear" w:color="auto" w:fill="auto"/>
          </w:tcPr>
          <w:p w14:paraId="22B22B56" w14:textId="0905BE75" w:rsidR="00E31E67" w:rsidRPr="00883C47" w:rsidRDefault="00E31E67" w:rsidP="00F06F32">
            <w:pPr>
              <w:pStyle w:val="B1"/>
              <w:spacing w:line="276" w:lineRule="auto"/>
              <w:ind w:left="0" w:firstLine="0"/>
              <w:rPr>
                <w:sz w:val="22"/>
                <w:lang w:val="en-US" w:eastAsia="ko-KR"/>
              </w:rPr>
            </w:pPr>
            <w:r>
              <w:rPr>
                <w:rFonts w:hint="eastAsia"/>
                <w:sz w:val="22"/>
                <w:lang w:val="en-US" w:eastAsia="ko-KR"/>
              </w:rPr>
              <w:t>Support</w:t>
            </w:r>
          </w:p>
        </w:tc>
      </w:tr>
      <w:tr w:rsidR="00FC531C" w14:paraId="458A900A" w14:textId="77777777" w:rsidTr="00883C47">
        <w:tc>
          <w:tcPr>
            <w:tcW w:w="1980" w:type="dxa"/>
            <w:shd w:val="clear" w:color="auto" w:fill="auto"/>
          </w:tcPr>
          <w:p w14:paraId="52FD6D26" w14:textId="30B203C6" w:rsidR="00FC531C" w:rsidRDefault="00FC531C" w:rsidP="00F06F32">
            <w:pPr>
              <w:rPr>
                <w:sz w:val="22"/>
                <w:lang w:val="en-US" w:eastAsia="ko-KR"/>
              </w:rPr>
            </w:pPr>
            <w:r>
              <w:rPr>
                <w:sz w:val="22"/>
                <w:lang w:val="en-US" w:eastAsia="ko-KR"/>
              </w:rPr>
              <w:t>Ericsson</w:t>
            </w:r>
          </w:p>
        </w:tc>
        <w:tc>
          <w:tcPr>
            <w:tcW w:w="7649" w:type="dxa"/>
            <w:shd w:val="clear" w:color="auto" w:fill="auto"/>
          </w:tcPr>
          <w:p w14:paraId="5F511B20" w14:textId="4B9A7237" w:rsidR="00FC531C" w:rsidRDefault="00FC531C" w:rsidP="00F06F32">
            <w:pPr>
              <w:pStyle w:val="B1"/>
              <w:spacing w:line="276" w:lineRule="auto"/>
              <w:ind w:left="0" w:firstLine="0"/>
              <w:rPr>
                <w:sz w:val="22"/>
                <w:lang w:val="en-US" w:eastAsia="ko-KR"/>
              </w:rPr>
            </w:pPr>
            <w:r>
              <w:rPr>
                <w:sz w:val="22"/>
                <w:lang w:val="en-US" w:eastAsia="ko-KR"/>
              </w:rPr>
              <w:t>Interesting proposal, but so far RAN1 has not discussed deriving QCL assumptions from a CORESET for anything but PDSCH.</w:t>
            </w:r>
          </w:p>
        </w:tc>
      </w:tr>
    </w:tbl>
    <w:p w14:paraId="74A1389C" w14:textId="68B0DBFC" w:rsidR="00AF51AC" w:rsidRDefault="00AF51AC" w:rsidP="00FB3812">
      <w:pPr>
        <w:pStyle w:val="B1"/>
        <w:spacing w:line="276" w:lineRule="auto"/>
        <w:ind w:left="0" w:firstLine="0"/>
        <w:rPr>
          <w:b/>
          <w:color w:val="000000" w:themeColor="text1"/>
          <w:sz w:val="22"/>
          <w:highlight w:val="yellow"/>
          <w:lang w:val="en-US" w:eastAsia="ja-JP"/>
        </w:rPr>
      </w:pPr>
      <w:bookmarkStart w:id="8" w:name="_Hlk522197089"/>
      <w:bookmarkStart w:id="9" w:name="_Hlk522482763"/>
    </w:p>
    <w:p w14:paraId="3D93F0BE" w14:textId="3C6ACC8F" w:rsidR="0026448C" w:rsidRDefault="0026448C" w:rsidP="0026448C">
      <w:pPr>
        <w:pStyle w:val="B1"/>
        <w:spacing w:line="276" w:lineRule="auto"/>
        <w:ind w:left="0" w:firstLine="0"/>
        <w:rPr>
          <w:color w:val="000000" w:themeColor="text1"/>
          <w:sz w:val="22"/>
          <w:lang w:val="en-US" w:eastAsia="ja-JP"/>
        </w:rPr>
      </w:pPr>
      <w:r w:rsidRPr="00A038F0">
        <w:rPr>
          <w:b/>
          <w:color w:val="000000" w:themeColor="text1"/>
          <w:sz w:val="22"/>
          <w:highlight w:val="yellow"/>
          <w:lang w:val="en-US" w:eastAsia="ja-JP"/>
        </w:rPr>
        <w:t>Issue 3.2</w:t>
      </w:r>
      <w:r w:rsidRPr="00A038F0">
        <w:rPr>
          <w:color w:val="000000" w:themeColor="text1"/>
          <w:sz w:val="22"/>
          <w:highlight w:val="yellow"/>
          <w:lang w:val="en-US" w:eastAsia="ja-JP"/>
        </w:rPr>
        <w:t>: QCL relation chain rule (Qualcomm, R1-1809424):</w:t>
      </w:r>
    </w:p>
    <w:p w14:paraId="6F877945" w14:textId="77777777" w:rsidR="0026448C" w:rsidRPr="00203E33" w:rsidRDefault="0026448C" w:rsidP="0026448C">
      <w:pPr>
        <w:jc w:val="both"/>
        <w:rPr>
          <w:i/>
          <w:lang w:eastAsia="ja-JP"/>
        </w:rPr>
      </w:pPr>
      <w:r w:rsidRPr="00203E33">
        <w:rPr>
          <w:i/>
          <w:lang w:eastAsia="ja-JP"/>
        </w:rPr>
        <w:t xml:space="preserve">Proposal 15: If the QCL-type D of a first signal is changed and the first signal serves as QCL-type D source of a second signal, the QCL-type D of the second signal should also be changed accordingly. </w:t>
      </w:r>
    </w:p>
    <w:p w14:paraId="3B443A83" w14:textId="77777777" w:rsidR="0026448C" w:rsidRPr="00ED31F4" w:rsidRDefault="0026448C" w:rsidP="0026448C">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6448C" w14:paraId="41DE34AC" w14:textId="77777777" w:rsidTr="004E6E76">
        <w:tc>
          <w:tcPr>
            <w:tcW w:w="1980" w:type="dxa"/>
          </w:tcPr>
          <w:p w14:paraId="4385838A" w14:textId="77777777" w:rsidR="0026448C" w:rsidRDefault="0026448C" w:rsidP="004E6E76">
            <w:r>
              <w:t>Company</w:t>
            </w:r>
          </w:p>
        </w:tc>
        <w:tc>
          <w:tcPr>
            <w:tcW w:w="7649" w:type="dxa"/>
          </w:tcPr>
          <w:p w14:paraId="741417B3" w14:textId="77777777" w:rsidR="0026448C" w:rsidRDefault="0026448C" w:rsidP="004E6E76">
            <w:r>
              <w:t>Comment</w:t>
            </w:r>
          </w:p>
        </w:tc>
      </w:tr>
      <w:tr w:rsidR="00775EC7" w14:paraId="62066108" w14:textId="77777777" w:rsidTr="004E6E76">
        <w:trPr>
          <w:trHeight w:val="251"/>
        </w:trPr>
        <w:tc>
          <w:tcPr>
            <w:tcW w:w="1980" w:type="dxa"/>
          </w:tcPr>
          <w:p w14:paraId="15EA60E7" w14:textId="666B57CC" w:rsidR="00775EC7" w:rsidRDefault="00775EC7" w:rsidP="00775EC7">
            <w:pPr>
              <w:rPr>
                <w:lang w:eastAsia="ko-KR"/>
              </w:rPr>
            </w:pPr>
            <w:r>
              <w:rPr>
                <w:rFonts w:eastAsiaTheme="minorEastAsia" w:hint="eastAsia"/>
                <w:lang w:eastAsia="zh-CN"/>
              </w:rPr>
              <w:t>ZTE</w:t>
            </w:r>
          </w:p>
        </w:tc>
        <w:tc>
          <w:tcPr>
            <w:tcW w:w="7649" w:type="dxa"/>
          </w:tcPr>
          <w:p w14:paraId="5B944420" w14:textId="3F140F44" w:rsidR="00775EC7" w:rsidRDefault="00775EC7" w:rsidP="00775EC7">
            <w:pPr>
              <w:pStyle w:val="B1"/>
              <w:spacing w:line="276" w:lineRule="auto"/>
              <w:ind w:left="0" w:firstLine="0"/>
              <w:rPr>
                <w:lang w:eastAsia="ko-KR"/>
              </w:rPr>
            </w:pPr>
            <w:r>
              <w:rPr>
                <w:rFonts w:eastAsiaTheme="minorEastAsia" w:hint="eastAsia"/>
                <w:lang w:eastAsia="zh-CN"/>
              </w:rPr>
              <w:t xml:space="preserve">It is obvious. </w:t>
            </w:r>
          </w:p>
        </w:tc>
      </w:tr>
      <w:tr w:rsidR="00775EC7" w14:paraId="1C2C9615" w14:textId="77777777" w:rsidTr="004E6E76">
        <w:trPr>
          <w:trHeight w:val="251"/>
        </w:trPr>
        <w:tc>
          <w:tcPr>
            <w:tcW w:w="1980" w:type="dxa"/>
          </w:tcPr>
          <w:p w14:paraId="04979410" w14:textId="77777777" w:rsidR="00775EC7" w:rsidRDefault="00775EC7" w:rsidP="00775EC7">
            <w:pPr>
              <w:rPr>
                <w:lang w:eastAsia="ko-KR"/>
              </w:rPr>
            </w:pPr>
            <w:r>
              <w:rPr>
                <w:rFonts w:hint="eastAsia"/>
                <w:lang w:eastAsia="ko-KR"/>
              </w:rPr>
              <w:t>Samsung</w:t>
            </w:r>
          </w:p>
        </w:tc>
        <w:tc>
          <w:tcPr>
            <w:tcW w:w="7649" w:type="dxa"/>
          </w:tcPr>
          <w:p w14:paraId="4617DAAA" w14:textId="77777777" w:rsidR="00775EC7" w:rsidRDefault="00775EC7" w:rsidP="00775EC7">
            <w:pPr>
              <w:pStyle w:val="B1"/>
              <w:spacing w:line="276" w:lineRule="auto"/>
              <w:ind w:left="0" w:firstLine="0"/>
              <w:rPr>
                <w:lang w:eastAsia="ko-KR"/>
              </w:rPr>
            </w:pPr>
            <w:r>
              <w:rPr>
                <w:rFonts w:hint="eastAsia"/>
                <w:lang w:eastAsia="ko-KR"/>
              </w:rPr>
              <w:t>Support</w:t>
            </w:r>
          </w:p>
        </w:tc>
      </w:tr>
      <w:tr w:rsidR="00775EC7" w14:paraId="4A1B4C46" w14:textId="77777777" w:rsidTr="004E6E76">
        <w:tc>
          <w:tcPr>
            <w:tcW w:w="1980" w:type="dxa"/>
          </w:tcPr>
          <w:p w14:paraId="758673CD" w14:textId="3A71FB1B" w:rsidR="00775EC7" w:rsidRDefault="00775EC7" w:rsidP="00775EC7">
            <w:pPr>
              <w:rPr>
                <w:color w:val="000000" w:themeColor="text1"/>
                <w:sz w:val="22"/>
                <w:lang w:val="en-US" w:eastAsia="ja-JP"/>
              </w:rPr>
            </w:pPr>
            <w:r>
              <w:rPr>
                <w:color w:val="000000" w:themeColor="text1"/>
                <w:sz w:val="22"/>
                <w:lang w:val="en-US" w:eastAsia="ja-JP"/>
              </w:rPr>
              <w:t>Ericsson</w:t>
            </w:r>
          </w:p>
        </w:tc>
        <w:tc>
          <w:tcPr>
            <w:tcW w:w="7649" w:type="dxa"/>
          </w:tcPr>
          <w:p w14:paraId="421566F3" w14:textId="18A50CF8" w:rsidR="00775EC7" w:rsidRDefault="00775EC7" w:rsidP="00775EC7">
            <w:pPr>
              <w:pStyle w:val="B1"/>
              <w:spacing w:line="276" w:lineRule="auto"/>
              <w:ind w:left="0" w:firstLine="0"/>
              <w:rPr>
                <w:color w:val="000000" w:themeColor="text1"/>
                <w:sz w:val="22"/>
                <w:lang w:val="en-US" w:eastAsia="ja-JP"/>
              </w:rPr>
            </w:pPr>
            <w:r>
              <w:rPr>
                <w:color w:val="000000" w:themeColor="text1"/>
                <w:sz w:val="22"/>
                <w:lang w:val="en-US" w:eastAsia="ja-JP"/>
              </w:rPr>
              <w:t>Unclear what this means. The QCL relations are conveyed via signaling and are updated individually. Is the proposal to enforce a sequence of NW signaling?</w:t>
            </w:r>
          </w:p>
        </w:tc>
      </w:tr>
    </w:tbl>
    <w:p w14:paraId="63F43201" w14:textId="77777777" w:rsidR="0026448C" w:rsidRDefault="0026448C" w:rsidP="00FB3812">
      <w:pPr>
        <w:pStyle w:val="B1"/>
        <w:spacing w:line="276" w:lineRule="auto"/>
        <w:ind w:left="0" w:firstLine="0"/>
        <w:rPr>
          <w:b/>
          <w:color w:val="000000" w:themeColor="text1"/>
          <w:sz w:val="22"/>
          <w:highlight w:val="yellow"/>
          <w:lang w:val="en-US" w:eastAsia="ja-JP"/>
        </w:rPr>
      </w:pPr>
    </w:p>
    <w:bookmarkEnd w:id="6"/>
    <w:p w14:paraId="14DD7CA8" w14:textId="61571C45" w:rsidR="00FB3812" w:rsidRDefault="00715BF8" w:rsidP="00FB3812">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Issue</w:t>
      </w:r>
      <w:r w:rsidR="00B203AA" w:rsidRPr="00715BF8">
        <w:rPr>
          <w:b/>
          <w:color w:val="000000" w:themeColor="text1"/>
          <w:sz w:val="22"/>
          <w:highlight w:val="yellow"/>
          <w:lang w:val="en-US" w:eastAsia="ja-JP"/>
        </w:rPr>
        <w:t xml:space="preserve"> </w:t>
      </w:r>
      <w:r w:rsidR="00BE2E88">
        <w:rPr>
          <w:b/>
          <w:color w:val="000000" w:themeColor="text1"/>
          <w:sz w:val="22"/>
          <w:highlight w:val="yellow"/>
          <w:lang w:val="en-US" w:eastAsia="ja-JP"/>
        </w:rPr>
        <w:t>3</w:t>
      </w:r>
      <w:r w:rsidR="00B203AA" w:rsidRPr="00715BF8">
        <w:rPr>
          <w:b/>
          <w:color w:val="000000" w:themeColor="text1"/>
          <w:sz w:val="22"/>
          <w:highlight w:val="yellow"/>
          <w:lang w:val="en-US" w:eastAsia="ja-JP"/>
        </w:rPr>
        <w:t>.</w:t>
      </w:r>
      <w:r w:rsidR="0026448C">
        <w:rPr>
          <w:b/>
          <w:color w:val="000000" w:themeColor="text1"/>
          <w:sz w:val="22"/>
          <w:highlight w:val="yellow"/>
          <w:lang w:val="en-US" w:eastAsia="ja-JP"/>
        </w:rPr>
        <w:t>3</w:t>
      </w:r>
      <w:r w:rsidR="00FB3812" w:rsidRPr="00715BF8">
        <w:rPr>
          <w:color w:val="000000" w:themeColor="text1"/>
          <w:sz w:val="22"/>
          <w:highlight w:val="yellow"/>
          <w:lang w:val="en-US" w:eastAsia="ja-JP"/>
        </w:rPr>
        <w:t xml:space="preserve">: </w:t>
      </w:r>
      <w:r w:rsidR="00BE2E88">
        <w:rPr>
          <w:color w:val="000000" w:themeColor="text1"/>
          <w:sz w:val="22"/>
          <w:highlight w:val="yellow"/>
          <w:lang w:val="en-US" w:eastAsia="ja-JP"/>
        </w:rPr>
        <w:t>cross- CC scheduling</w:t>
      </w:r>
      <w:r w:rsidR="00FB3812" w:rsidRPr="00715BF8">
        <w:rPr>
          <w:color w:val="000000" w:themeColor="text1"/>
          <w:sz w:val="22"/>
          <w:highlight w:val="yellow"/>
          <w:lang w:val="en-US" w:eastAsia="ja-JP"/>
        </w:rPr>
        <w:t xml:space="preserve"> (</w:t>
      </w:r>
      <w:r w:rsidR="00BE2E88">
        <w:rPr>
          <w:color w:val="000000" w:themeColor="text1"/>
          <w:sz w:val="22"/>
          <w:highlight w:val="yellow"/>
          <w:lang w:val="en-US" w:eastAsia="ja-JP"/>
        </w:rPr>
        <w:t xml:space="preserve">ZTE, </w:t>
      </w:r>
      <w:r w:rsidR="00FB3812" w:rsidRPr="00715BF8">
        <w:rPr>
          <w:color w:val="000000" w:themeColor="text1"/>
          <w:sz w:val="22"/>
          <w:highlight w:val="yellow"/>
          <w:lang w:val="en-US" w:eastAsia="ja-JP"/>
        </w:rPr>
        <w:t>R1-180</w:t>
      </w:r>
      <w:r w:rsidR="00BE2E88">
        <w:rPr>
          <w:color w:val="000000" w:themeColor="text1"/>
          <w:sz w:val="22"/>
          <w:highlight w:val="yellow"/>
          <w:lang w:val="en-US" w:eastAsia="ja-JP"/>
        </w:rPr>
        <w:t>8197</w:t>
      </w:r>
      <w:r w:rsidR="00FB3812" w:rsidRPr="00715BF8">
        <w:rPr>
          <w:color w:val="000000" w:themeColor="text1"/>
          <w:sz w:val="22"/>
          <w:highlight w:val="yellow"/>
          <w:lang w:val="en-US" w:eastAsia="ja-JP"/>
        </w:rPr>
        <w:t>):</w:t>
      </w:r>
    </w:p>
    <w:p w14:paraId="3F7FD4BA" w14:textId="77777777" w:rsidR="00BE2E88" w:rsidRDefault="00BE2E88" w:rsidP="00BE2E88">
      <w:pPr>
        <w:snapToGrid w:val="0"/>
        <w:spacing w:afterLines="50" w:after="120"/>
        <w:jc w:val="both"/>
        <w:rPr>
          <w:i/>
          <w:iCs/>
        </w:rPr>
      </w:pPr>
      <w:r>
        <w:rPr>
          <w:rFonts w:eastAsia="SimSun"/>
          <w:b/>
          <w:bCs/>
          <w:i/>
          <w:iCs/>
        </w:rPr>
        <w:t xml:space="preserve">Proposal2 : </w:t>
      </w:r>
      <w:r>
        <w:rPr>
          <w:rFonts w:eastAsia="SimSun" w:hint="eastAsia"/>
          <w:i/>
          <w:iCs/>
        </w:rPr>
        <w:t>When</w:t>
      </w:r>
      <w:r>
        <w:rPr>
          <w:i/>
          <w:iCs/>
        </w:rPr>
        <w:t xml:space="preserve"> PDSCH and its scheduling PDCCH are in the different </w:t>
      </w:r>
      <w:r>
        <w:rPr>
          <w:rFonts w:hint="eastAsia"/>
          <w:i/>
          <w:iCs/>
        </w:rPr>
        <w:t xml:space="preserve">CCs, </w:t>
      </w:r>
    </w:p>
    <w:p w14:paraId="2610AD4D" w14:textId="77777777" w:rsidR="00BE2E88" w:rsidRDefault="00BE2E88" w:rsidP="00BE2E88">
      <w:pPr>
        <w:pStyle w:val="B1"/>
        <w:snapToGrid w:val="0"/>
        <w:spacing w:afterLines="50" w:after="120"/>
        <w:rPr>
          <w:i/>
          <w:iCs/>
        </w:rPr>
      </w:pPr>
      <w:r>
        <w:rPr>
          <w:rFonts w:hint="eastAsia"/>
          <w:i/>
          <w:iCs/>
        </w:rPr>
        <w:t>- if TCI field</w:t>
      </w:r>
      <w:r>
        <w:rPr>
          <w:i/>
          <w:iCs/>
        </w:rPr>
        <w:t xml:space="preserve"> is not </w:t>
      </w:r>
      <w:r>
        <w:rPr>
          <w:rFonts w:hint="eastAsia"/>
          <w:i/>
          <w:iCs/>
        </w:rPr>
        <w:t xml:space="preserve">present in DCI, UE </w:t>
      </w:r>
      <w:r>
        <w:rPr>
          <w:i/>
          <w:iCs/>
        </w:rPr>
        <w:t>obtains the QCL assumptions other than QCL-TypeD from the first one of M TCI-States configured for the</w:t>
      </w:r>
      <w:r>
        <w:rPr>
          <w:rFonts w:hint="eastAsia"/>
          <w:i/>
          <w:iCs/>
        </w:rPr>
        <w:t xml:space="preserve"> </w:t>
      </w:r>
      <w:r>
        <w:rPr>
          <w:i/>
          <w:iCs/>
        </w:rPr>
        <w:t xml:space="preserve">active </w:t>
      </w:r>
      <w:r>
        <w:rPr>
          <w:rFonts w:hint="eastAsia"/>
          <w:i/>
          <w:iCs/>
        </w:rPr>
        <w:t xml:space="preserve">BWP </w:t>
      </w:r>
      <w:r>
        <w:rPr>
          <w:i/>
          <w:iCs/>
        </w:rPr>
        <w:t>in which</w:t>
      </w:r>
      <w:r>
        <w:rPr>
          <w:rFonts w:hint="eastAsia"/>
          <w:i/>
          <w:iCs/>
        </w:rPr>
        <w:t xml:space="preserve"> the</w:t>
      </w:r>
      <w:r>
        <w:rPr>
          <w:i/>
          <w:iCs/>
        </w:rPr>
        <w:t xml:space="preserve"> PDSCH is scheduled</w:t>
      </w:r>
      <w:r>
        <w:rPr>
          <w:rFonts w:hint="eastAsia"/>
          <w:i/>
          <w:iCs/>
        </w:rPr>
        <w:t xml:space="preserve">. </w:t>
      </w:r>
    </w:p>
    <w:p w14:paraId="68D5329F" w14:textId="77777777" w:rsidR="00BE2E88" w:rsidRDefault="00BE2E88" w:rsidP="00BE2E88">
      <w:pPr>
        <w:pStyle w:val="B1"/>
        <w:snapToGrid w:val="0"/>
        <w:spacing w:afterLines="50" w:after="120"/>
        <w:rPr>
          <w:i/>
          <w:iCs/>
        </w:rPr>
      </w:pPr>
      <w:r>
        <w:rPr>
          <w:rFonts w:hint="eastAsia"/>
          <w:i/>
          <w:iCs/>
        </w:rPr>
        <w:t>- if TCI field</w:t>
      </w:r>
      <w:r>
        <w:rPr>
          <w:i/>
          <w:iCs/>
        </w:rPr>
        <w:t xml:space="preserve"> is </w:t>
      </w:r>
      <w:r>
        <w:rPr>
          <w:rFonts w:hint="eastAsia"/>
          <w:i/>
          <w:iCs/>
        </w:rPr>
        <w:t xml:space="preserve">present in DCI and </w:t>
      </w:r>
      <w:r>
        <w:rPr>
          <w:rFonts w:eastAsia="SimSun"/>
          <w:i/>
          <w:iCs/>
        </w:rPr>
        <w:t xml:space="preserve">the time offset between the reception of the DL DCI and the corresponding PDSCH is </w:t>
      </w:r>
      <w:r>
        <w:rPr>
          <w:rFonts w:eastAsia="SimSun" w:hint="eastAsia"/>
          <w:i/>
          <w:iCs/>
        </w:rPr>
        <w:t>smaller</w:t>
      </w:r>
      <w:r>
        <w:rPr>
          <w:rFonts w:eastAsia="SimSun"/>
          <w:i/>
          <w:iCs/>
        </w:rPr>
        <w:t xml:space="preserve"> than a threshold Threshold-Sched-Offset</w:t>
      </w:r>
      <w:r>
        <w:rPr>
          <w:rFonts w:eastAsia="SimSun" w:hint="eastAsia"/>
          <w:i/>
          <w:iCs/>
        </w:rPr>
        <w:t xml:space="preserve">, </w:t>
      </w:r>
      <w:r>
        <w:rPr>
          <w:rFonts w:hint="eastAsia"/>
          <w:i/>
          <w:iCs/>
        </w:rPr>
        <w:t xml:space="preserve">UE </w:t>
      </w:r>
      <w:r>
        <w:rPr>
          <w:i/>
          <w:iCs/>
        </w:rPr>
        <w:t>obtains the QCL assumptions other than QCL-TypeD from</w:t>
      </w:r>
      <w:r>
        <w:rPr>
          <w:rFonts w:hint="eastAsia"/>
          <w:i/>
          <w:iCs/>
        </w:rPr>
        <w:t xml:space="preserve"> the indicated TCI state in DCI for the PDSCH.</w:t>
      </w:r>
    </w:p>
    <w:p w14:paraId="0FCA06E8" w14:textId="77777777" w:rsidR="00FB3812" w:rsidRPr="00ED31F4" w:rsidRDefault="00FB3812" w:rsidP="00FB3812">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FB3812" w14:paraId="33992403" w14:textId="77777777" w:rsidTr="00A05A66">
        <w:tc>
          <w:tcPr>
            <w:tcW w:w="1980" w:type="dxa"/>
          </w:tcPr>
          <w:p w14:paraId="5477B0D8" w14:textId="77777777" w:rsidR="00FB3812" w:rsidRDefault="00FB3812" w:rsidP="00A05A66">
            <w:r>
              <w:t>Company</w:t>
            </w:r>
          </w:p>
        </w:tc>
        <w:tc>
          <w:tcPr>
            <w:tcW w:w="7649" w:type="dxa"/>
          </w:tcPr>
          <w:p w14:paraId="0EC84203" w14:textId="77777777" w:rsidR="00FB3812" w:rsidRDefault="00FB3812" w:rsidP="00A05A66">
            <w:r>
              <w:t>Comment</w:t>
            </w:r>
          </w:p>
        </w:tc>
      </w:tr>
      <w:tr w:rsidR="00F06F32" w14:paraId="34D58FC3" w14:textId="77777777" w:rsidTr="00A05A66">
        <w:trPr>
          <w:trHeight w:val="251"/>
        </w:trPr>
        <w:tc>
          <w:tcPr>
            <w:tcW w:w="1980" w:type="dxa"/>
          </w:tcPr>
          <w:p w14:paraId="15076667" w14:textId="2C8AD6ED" w:rsidR="00F06F32" w:rsidRDefault="00F06F32" w:rsidP="00F06F32">
            <w:r w:rsidRPr="005111DE">
              <w:rPr>
                <w:sz w:val="22"/>
                <w:lang w:val="en-US" w:eastAsia="ja-JP"/>
              </w:rPr>
              <w:t>Qualcomm</w:t>
            </w:r>
          </w:p>
        </w:tc>
        <w:tc>
          <w:tcPr>
            <w:tcW w:w="7649" w:type="dxa"/>
          </w:tcPr>
          <w:p w14:paraId="24523E02" w14:textId="716CE119" w:rsidR="005111DE" w:rsidRDefault="00BE3197" w:rsidP="005111DE">
            <w:pPr>
              <w:spacing w:after="0"/>
              <w:rPr>
                <w:rFonts w:eastAsia="Times New Roman"/>
              </w:rPr>
            </w:pPr>
            <w:r>
              <w:rPr>
                <w:rFonts w:eastAsia="Times New Roman"/>
              </w:rPr>
              <w:t>This is again a BM topic and in general it should be discussed there</w:t>
            </w:r>
            <w:r w:rsidR="00D81952">
              <w:rPr>
                <w:rFonts w:eastAsia="Times New Roman"/>
              </w:rPr>
              <w:t>, or it should be discussed in the BWP Agenda item (where this is captured in the summary there).</w:t>
            </w:r>
            <w:r>
              <w:rPr>
                <w:rFonts w:eastAsia="Times New Roman"/>
              </w:rPr>
              <w:t xml:space="preserve"> </w:t>
            </w:r>
          </w:p>
          <w:p w14:paraId="5FF49336" w14:textId="77777777" w:rsidR="005111DE" w:rsidRDefault="005111DE" w:rsidP="005111DE">
            <w:pPr>
              <w:spacing w:after="0"/>
              <w:rPr>
                <w:rFonts w:eastAsia="Times New Roman"/>
              </w:rPr>
            </w:pPr>
          </w:p>
          <w:p w14:paraId="3E319D0B" w14:textId="76EC0062" w:rsidR="005111DE" w:rsidRDefault="00BE3197" w:rsidP="005111DE">
            <w:pPr>
              <w:spacing w:after="0"/>
              <w:rPr>
                <w:rFonts w:eastAsia="Times New Roman"/>
              </w:rPr>
            </w:pPr>
            <w:r>
              <w:rPr>
                <w:rFonts w:eastAsia="Times New Roman"/>
              </w:rPr>
              <w:t xml:space="preserve">For the sake of technical discussion, our position is that </w:t>
            </w:r>
            <w:r w:rsidR="005111DE">
              <w:t>a</w:t>
            </w:r>
            <w:r>
              <w:t>ll QCL</w:t>
            </w:r>
            <w:r w:rsidR="005111DE">
              <w:t xml:space="preserve"> relations</w:t>
            </w:r>
            <w:r>
              <w:t xml:space="preserve"> should come from the scheduled CC</w:t>
            </w:r>
            <w:r w:rsidR="005111DE">
              <w:t>, e.g., i</w:t>
            </w:r>
            <w:r>
              <w:t>f FR1 schedules FR2, all QCL parameters should come from FR2</w:t>
            </w:r>
            <w:r w:rsidR="005111DE">
              <w:t xml:space="preserve">; we do not </w:t>
            </w:r>
            <w:r w:rsidR="005111DE">
              <w:rPr>
                <w:rFonts w:eastAsia="Times New Roman"/>
              </w:rPr>
              <w:t xml:space="preserve">see any </w:t>
            </w:r>
            <w:r w:rsidRPr="005111DE">
              <w:rPr>
                <w:rFonts w:eastAsia="Times New Roman"/>
              </w:rPr>
              <w:t>good reason to take Type A from FR1 and Type D from FR2</w:t>
            </w:r>
            <w:r w:rsidR="005111DE">
              <w:rPr>
                <w:rFonts w:eastAsia="Times New Roman"/>
              </w:rPr>
              <w:t xml:space="preserve">; these are 2 different CCs, in different frequencies, the channels are different, and therefore taking one QCL type from FR1 and apply it to FR2 does not seem to make sense. </w:t>
            </w:r>
          </w:p>
          <w:p w14:paraId="066D7DB1" w14:textId="317BA613" w:rsidR="005111DE" w:rsidRDefault="005111DE" w:rsidP="005111DE">
            <w:pPr>
              <w:spacing w:after="0"/>
              <w:rPr>
                <w:rFonts w:eastAsia="Times New Roman"/>
                <w:lang w:val="en-US"/>
              </w:rPr>
            </w:pPr>
          </w:p>
          <w:p w14:paraId="302A5689" w14:textId="77777777" w:rsidR="00F06F32" w:rsidRDefault="005111DE" w:rsidP="005111DE">
            <w:pPr>
              <w:spacing w:after="0"/>
            </w:pPr>
            <w:r w:rsidRPr="005111DE">
              <w:rPr>
                <w:rFonts w:eastAsia="Times New Roman"/>
                <w:lang w:val="en-US"/>
              </w:rPr>
              <w:t>The simplest solution</w:t>
            </w:r>
            <w:r>
              <w:rPr>
                <w:rFonts w:eastAsia="Times New Roman"/>
                <w:lang w:val="en-US"/>
              </w:rPr>
              <w:t xml:space="preserve"> (at this late stage of this release)</w:t>
            </w:r>
            <w:r w:rsidRPr="005111DE">
              <w:rPr>
                <w:rFonts w:eastAsia="Times New Roman"/>
                <w:lang w:val="en-US"/>
              </w:rPr>
              <w:t xml:space="preserve"> would be to always enforce TCI field in DCI in this case</w:t>
            </w:r>
            <w:r>
              <w:rPr>
                <w:rFonts w:eastAsia="Times New Roman"/>
                <w:lang w:val="en-US"/>
              </w:rPr>
              <w:t xml:space="preserve"> with a </w:t>
            </w:r>
            <w:r>
              <w:t xml:space="preserve">schedule offset be no lower than the threshold (a minimum k0 threshold related to cross-carrier/BWP). Then, there is no problem. </w:t>
            </w:r>
          </w:p>
          <w:p w14:paraId="24861674" w14:textId="77777777" w:rsidR="005111DE" w:rsidRDefault="005111DE" w:rsidP="005111DE">
            <w:pPr>
              <w:spacing w:after="0"/>
              <w:rPr>
                <w:rFonts w:eastAsiaTheme="minorHAnsi"/>
                <w:lang w:val="en-US"/>
              </w:rPr>
            </w:pPr>
          </w:p>
          <w:p w14:paraId="1756DC86" w14:textId="77777777" w:rsidR="005111DE" w:rsidRDefault="005111DE" w:rsidP="005111DE">
            <w:pPr>
              <w:spacing w:after="0"/>
              <w:rPr>
                <w:rFonts w:eastAsiaTheme="minorHAnsi"/>
                <w:lang w:val="en-US"/>
              </w:rPr>
            </w:pPr>
            <w:r>
              <w:rPr>
                <w:rFonts w:eastAsiaTheme="minorHAnsi"/>
                <w:lang w:val="en-US"/>
              </w:rPr>
              <w:t>So our proposal is:</w:t>
            </w:r>
          </w:p>
          <w:p w14:paraId="57F032B1" w14:textId="4319934B" w:rsidR="005111DE" w:rsidRPr="00D81952" w:rsidRDefault="005111DE" w:rsidP="00D81952">
            <w:pPr>
              <w:snapToGrid w:val="0"/>
              <w:spacing w:afterLines="50" w:after="120"/>
              <w:jc w:val="both"/>
              <w:rPr>
                <w:i/>
                <w:iCs/>
              </w:rPr>
            </w:pPr>
            <w:r>
              <w:rPr>
                <w:rFonts w:eastAsia="SimSun" w:hint="eastAsia"/>
                <w:i/>
                <w:iCs/>
              </w:rPr>
              <w:t>When</w:t>
            </w:r>
            <w:r>
              <w:rPr>
                <w:i/>
                <w:iCs/>
              </w:rPr>
              <w:t xml:space="preserve"> PDSCH and its scheduling PDCCH are in the different </w:t>
            </w:r>
            <w:r>
              <w:rPr>
                <w:rFonts w:hint="eastAsia"/>
                <w:i/>
                <w:iCs/>
              </w:rPr>
              <w:t xml:space="preserve">CCs, </w:t>
            </w:r>
            <w:r>
              <w:rPr>
                <w:i/>
                <w:iCs/>
              </w:rPr>
              <w:t>the UE does  not expect the TCI field to not be present in the DCI and that the time offset between the reception of the DL DCI and the corresponding PDSCH to be smaller than the threshold TrehsholSched-Offse</w:t>
            </w:r>
            <w:r w:rsidR="00D81952">
              <w:rPr>
                <w:i/>
                <w:iCs/>
              </w:rPr>
              <w:t>t.</w:t>
            </w:r>
          </w:p>
        </w:tc>
      </w:tr>
      <w:tr w:rsidR="00FB3812" w14:paraId="354C8D83" w14:textId="77777777" w:rsidTr="00A05A66">
        <w:tc>
          <w:tcPr>
            <w:tcW w:w="1980" w:type="dxa"/>
          </w:tcPr>
          <w:p w14:paraId="7FF8EF0C" w14:textId="53AC990D" w:rsidR="00FB3812" w:rsidRDefault="00FC531C" w:rsidP="00A05A66">
            <w:pPr>
              <w:rPr>
                <w:color w:val="000000" w:themeColor="text1"/>
                <w:sz w:val="22"/>
                <w:lang w:val="en-US" w:eastAsia="ja-JP"/>
              </w:rPr>
            </w:pPr>
            <w:r>
              <w:rPr>
                <w:color w:val="000000" w:themeColor="text1"/>
                <w:sz w:val="22"/>
                <w:lang w:val="en-US" w:eastAsia="ja-JP"/>
              </w:rPr>
              <w:lastRenderedPageBreak/>
              <w:t>Ericsson</w:t>
            </w:r>
          </w:p>
        </w:tc>
        <w:tc>
          <w:tcPr>
            <w:tcW w:w="7649" w:type="dxa"/>
          </w:tcPr>
          <w:p w14:paraId="0BF79CF1" w14:textId="10D765B1" w:rsidR="00FB3812" w:rsidRDefault="00FC531C" w:rsidP="00A05A66">
            <w:pPr>
              <w:pStyle w:val="B1"/>
              <w:spacing w:line="276" w:lineRule="auto"/>
              <w:ind w:left="0" w:firstLine="0"/>
              <w:rPr>
                <w:color w:val="000000" w:themeColor="text1"/>
                <w:sz w:val="22"/>
                <w:lang w:val="en-US" w:eastAsia="ja-JP"/>
              </w:rPr>
            </w:pPr>
            <w:r>
              <w:rPr>
                <w:color w:val="000000" w:themeColor="text1"/>
                <w:sz w:val="22"/>
                <w:lang w:val="en-US" w:eastAsia="ja-JP"/>
              </w:rPr>
              <w:t>BM topic. A solution is needed.</w:t>
            </w:r>
          </w:p>
        </w:tc>
      </w:tr>
    </w:tbl>
    <w:p w14:paraId="54DDAAC3" w14:textId="327A764B" w:rsidR="00FB3812" w:rsidRDefault="00FB3812" w:rsidP="00FB3812">
      <w:pPr>
        <w:pStyle w:val="B1"/>
        <w:spacing w:line="276" w:lineRule="auto"/>
        <w:ind w:left="0" w:firstLine="0"/>
        <w:rPr>
          <w:b/>
          <w:color w:val="000000" w:themeColor="text1"/>
          <w:sz w:val="22"/>
          <w:lang w:val="en-US" w:eastAsia="ja-JP"/>
        </w:rPr>
      </w:pPr>
    </w:p>
    <w:p w14:paraId="488A903A" w14:textId="691ED4F8" w:rsidR="00BE2E88" w:rsidRDefault="00BE2E88" w:rsidP="00BE2E88">
      <w:pPr>
        <w:pStyle w:val="B1"/>
        <w:spacing w:line="276" w:lineRule="auto"/>
        <w:ind w:left="0" w:firstLine="0"/>
        <w:rPr>
          <w:color w:val="000000" w:themeColor="text1"/>
          <w:sz w:val="22"/>
          <w:lang w:val="en-US" w:eastAsia="ja-JP"/>
        </w:rPr>
      </w:pPr>
      <w:r w:rsidRPr="00715BF8">
        <w:rPr>
          <w:b/>
          <w:color w:val="000000" w:themeColor="text1"/>
          <w:sz w:val="22"/>
          <w:highlight w:val="yellow"/>
          <w:lang w:val="en-US" w:eastAsia="ja-JP"/>
        </w:rPr>
        <w:t xml:space="preserve">Issue </w:t>
      </w:r>
      <w:r>
        <w:rPr>
          <w:b/>
          <w:color w:val="000000" w:themeColor="text1"/>
          <w:sz w:val="22"/>
          <w:highlight w:val="yellow"/>
          <w:lang w:val="en-US" w:eastAsia="ja-JP"/>
        </w:rPr>
        <w:t>3</w:t>
      </w:r>
      <w:r w:rsidR="00C15F50">
        <w:rPr>
          <w:b/>
          <w:color w:val="000000" w:themeColor="text1"/>
          <w:sz w:val="22"/>
          <w:highlight w:val="yellow"/>
          <w:lang w:val="en-US" w:eastAsia="ja-JP"/>
        </w:rPr>
        <w:t>.</w:t>
      </w:r>
      <w:r w:rsidR="0026448C">
        <w:rPr>
          <w:b/>
          <w:color w:val="000000" w:themeColor="text1"/>
          <w:sz w:val="22"/>
          <w:highlight w:val="yellow"/>
          <w:lang w:val="en-US" w:eastAsia="ja-JP"/>
        </w:rPr>
        <w:t>4</w:t>
      </w:r>
      <w:r w:rsidR="00276DF3">
        <w:rPr>
          <w:color w:val="000000" w:themeColor="text1"/>
          <w:sz w:val="22"/>
          <w:highlight w:val="yellow"/>
          <w:lang w:val="en-US" w:eastAsia="ja-JP"/>
        </w:rPr>
        <w:t>: assumptions for Q</w:t>
      </w:r>
      <w:r w:rsidRPr="00C15F50">
        <w:rPr>
          <w:color w:val="000000" w:themeColor="text1"/>
          <w:sz w:val="22"/>
          <w:highlight w:val="yellow"/>
          <w:lang w:val="en-US" w:eastAsia="ja-JP"/>
        </w:rPr>
        <w:t>CL acquisition When the time offset between the reception of the DL DCI and the corresponding PDSCH is smaller than a threshold (ZTE, R1</w:t>
      </w:r>
      <w:r w:rsidRPr="00715BF8">
        <w:rPr>
          <w:color w:val="000000" w:themeColor="text1"/>
          <w:sz w:val="22"/>
          <w:highlight w:val="yellow"/>
          <w:lang w:val="en-US" w:eastAsia="ja-JP"/>
        </w:rPr>
        <w:t>-180</w:t>
      </w:r>
      <w:r>
        <w:rPr>
          <w:color w:val="000000" w:themeColor="text1"/>
          <w:sz w:val="22"/>
          <w:highlight w:val="yellow"/>
          <w:lang w:val="en-US" w:eastAsia="ja-JP"/>
        </w:rPr>
        <w:t>8197</w:t>
      </w:r>
      <w:r w:rsidRPr="00715BF8">
        <w:rPr>
          <w:color w:val="000000" w:themeColor="text1"/>
          <w:sz w:val="22"/>
          <w:highlight w:val="yellow"/>
          <w:lang w:val="en-US" w:eastAsia="ja-JP"/>
        </w:rPr>
        <w:t>):</w:t>
      </w:r>
    </w:p>
    <w:p w14:paraId="58546EE4" w14:textId="77777777" w:rsidR="00BE2E88" w:rsidRDefault="00BE2E88" w:rsidP="00BE2E88">
      <w:pPr>
        <w:snapToGrid w:val="0"/>
        <w:spacing w:beforeLines="50" w:before="120" w:afterLines="50" w:after="120"/>
        <w:rPr>
          <w:i/>
          <w:iCs/>
        </w:rPr>
      </w:pPr>
      <w:r>
        <w:rPr>
          <w:rFonts w:eastAsia="SimSun" w:hint="eastAsia"/>
          <w:b/>
          <w:bCs/>
          <w:i/>
          <w:iCs/>
        </w:rPr>
        <w:t xml:space="preserve">Proposal 3: </w:t>
      </w:r>
      <w:r>
        <w:rPr>
          <w:rFonts w:eastAsia="SimSun" w:hint="eastAsia"/>
          <w:i/>
          <w:iCs/>
        </w:rPr>
        <w:t>When the time offset between the rec</w:t>
      </w:r>
      <w:r>
        <w:rPr>
          <w:rFonts w:eastAsia="SimSun"/>
          <w:i/>
          <w:iCs/>
        </w:rPr>
        <w:t>e</w:t>
      </w:r>
      <w:r>
        <w:rPr>
          <w:rFonts w:eastAsia="SimSun" w:hint="eastAsia"/>
          <w:i/>
          <w:iCs/>
        </w:rPr>
        <w:t xml:space="preserve">ption of the DL DCI and the corresponding PDSCH is smaller than a threshold Threshold-Sched-Offset, UE obtains </w:t>
      </w:r>
      <w:r>
        <w:rPr>
          <w:i/>
          <w:iCs/>
        </w:rPr>
        <w:t>QCL</w:t>
      </w:r>
      <w:r>
        <w:rPr>
          <w:rFonts w:hint="eastAsia"/>
          <w:i/>
          <w:iCs/>
        </w:rPr>
        <w:t xml:space="preserve"> parameter from the CORESET with the </w:t>
      </w:r>
      <w:r>
        <w:rPr>
          <w:rFonts w:eastAsia="SimSun" w:hint="eastAsia"/>
          <w:i/>
          <w:iCs/>
        </w:rPr>
        <w:t xml:space="preserve">lowest CORESET-ID which </w:t>
      </w:r>
      <w:r>
        <w:rPr>
          <w:rFonts w:eastAsia="SimSun"/>
          <w:i/>
          <w:iCs/>
        </w:rPr>
        <w:t xml:space="preserve">are associated with at least one search space set </w:t>
      </w:r>
      <w:r>
        <w:rPr>
          <w:rFonts w:eastAsia="SimSun"/>
          <w:i/>
        </w:rPr>
        <w:t>monitored</w:t>
      </w:r>
      <w:r>
        <w:rPr>
          <w:rFonts w:eastAsia="SimSun"/>
          <w:i/>
          <w:iCs/>
        </w:rPr>
        <w:t xml:space="preserve"> by UE</w:t>
      </w:r>
      <w:r>
        <w:rPr>
          <w:rFonts w:eastAsia="SimSun" w:hint="eastAsia"/>
          <w:i/>
          <w:iCs/>
        </w:rPr>
        <w:t xml:space="preserve"> in the latest slot in the case that the PDSCH and the CORESET are in the same serving cell.</w:t>
      </w:r>
    </w:p>
    <w:p w14:paraId="5F9F4C41" w14:textId="77777777" w:rsidR="006272F1" w:rsidRDefault="006272F1" w:rsidP="006272F1">
      <w:pPr>
        <w:jc w:val="both"/>
        <w:rPr>
          <w:b/>
          <w:lang w:val="en-US" w:eastAsia="zh-CN"/>
        </w:rPr>
      </w:pPr>
    </w:p>
    <w:p w14:paraId="7D3D3373" w14:textId="77777777" w:rsidR="006272F1" w:rsidRPr="00C15F50" w:rsidRDefault="006272F1" w:rsidP="006272F1">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6272F1" w14:paraId="71339C9B" w14:textId="77777777" w:rsidTr="005111DE">
        <w:tc>
          <w:tcPr>
            <w:tcW w:w="1980" w:type="dxa"/>
          </w:tcPr>
          <w:p w14:paraId="2FEBBAD0" w14:textId="77777777" w:rsidR="006272F1" w:rsidRDefault="006272F1" w:rsidP="005111DE">
            <w:r>
              <w:t>Company</w:t>
            </w:r>
          </w:p>
        </w:tc>
        <w:tc>
          <w:tcPr>
            <w:tcW w:w="7649" w:type="dxa"/>
          </w:tcPr>
          <w:p w14:paraId="016A971B" w14:textId="77777777" w:rsidR="006272F1" w:rsidRDefault="006272F1" w:rsidP="005111DE">
            <w:r>
              <w:t>Comment</w:t>
            </w:r>
          </w:p>
        </w:tc>
      </w:tr>
      <w:tr w:rsidR="006272F1" w14:paraId="51A647AC" w14:textId="77777777" w:rsidTr="005111DE">
        <w:trPr>
          <w:trHeight w:val="251"/>
        </w:trPr>
        <w:tc>
          <w:tcPr>
            <w:tcW w:w="1980" w:type="dxa"/>
          </w:tcPr>
          <w:p w14:paraId="71B80704" w14:textId="42DEAEC9" w:rsidR="006272F1" w:rsidRDefault="006272F1" w:rsidP="005111DE"/>
        </w:tc>
        <w:tc>
          <w:tcPr>
            <w:tcW w:w="7649" w:type="dxa"/>
          </w:tcPr>
          <w:p w14:paraId="3BF21898" w14:textId="473477A4" w:rsidR="006272F1" w:rsidRPr="003C63FA" w:rsidRDefault="006272F1" w:rsidP="005111DE">
            <w:pPr>
              <w:pStyle w:val="B1"/>
              <w:spacing w:line="276" w:lineRule="auto"/>
              <w:ind w:left="0" w:firstLine="0"/>
              <w:rPr>
                <w:sz w:val="22"/>
                <w:highlight w:val="cyan"/>
                <w:lang w:val="en-US" w:eastAsia="ja-JP"/>
              </w:rPr>
            </w:pPr>
          </w:p>
        </w:tc>
      </w:tr>
      <w:tr w:rsidR="006272F1" w14:paraId="5ADE8944" w14:textId="77777777" w:rsidTr="005111DE">
        <w:trPr>
          <w:trHeight w:val="251"/>
        </w:trPr>
        <w:tc>
          <w:tcPr>
            <w:tcW w:w="1980" w:type="dxa"/>
          </w:tcPr>
          <w:p w14:paraId="640BD02E" w14:textId="486A6180" w:rsidR="006272F1" w:rsidRDefault="006272F1" w:rsidP="005111DE"/>
        </w:tc>
        <w:tc>
          <w:tcPr>
            <w:tcW w:w="7649" w:type="dxa"/>
          </w:tcPr>
          <w:p w14:paraId="343E736A" w14:textId="1CDD9003" w:rsidR="006272F1" w:rsidRDefault="006272F1" w:rsidP="005111DE">
            <w:pPr>
              <w:pStyle w:val="B1"/>
              <w:spacing w:line="276" w:lineRule="auto"/>
              <w:ind w:left="0" w:firstLine="0"/>
            </w:pPr>
          </w:p>
        </w:tc>
      </w:tr>
      <w:tr w:rsidR="006272F1" w14:paraId="660B145B" w14:textId="77777777" w:rsidTr="005111DE">
        <w:tc>
          <w:tcPr>
            <w:tcW w:w="1980" w:type="dxa"/>
          </w:tcPr>
          <w:p w14:paraId="2644D4CA" w14:textId="77777777" w:rsidR="006272F1" w:rsidRDefault="006272F1" w:rsidP="005111DE">
            <w:pPr>
              <w:rPr>
                <w:color w:val="000000" w:themeColor="text1"/>
                <w:sz w:val="22"/>
                <w:lang w:val="en-US" w:eastAsia="ja-JP"/>
              </w:rPr>
            </w:pPr>
          </w:p>
        </w:tc>
        <w:tc>
          <w:tcPr>
            <w:tcW w:w="7649" w:type="dxa"/>
          </w:tcPr>
          <w:p w14:paraId="39A4101E" w14:textId="77777777" w:rsidR="006272F1" w:rsidRDefault="006272F1" w:rsidP="005111DE">
            <w:pPr>
              <w:pStyle w:val="B1"/>
              <w:spacing w:line="276" w:lineRule="auto"/>
              <w:ind w:left="0" w:firstLine="0"/>
              <w:rPr>
                <w:color w:val="000000" w:themeColor="text1"/>
                <w:sz w:val="22"/>
                <w:lang w:val="en-US" w:eastAsia="ja-JP"/>
              </w:rPr>
            </w:pPr>
          </w:p>
        </w:tc>
      </w:tr>
    </w:tbl>
    <w:p w14:paraId="5218CF82" w14:textId="77777777" w:rsidR="006272F1" w:rsidRPr="00C15F50" w:rsidRDefault="006272F1" w:rsidP="006272F1">
      <w:pPr>
        <w:pStyle w:val="B1"/>
        <w:spacing w:line="276" w:lineRule="auto"/>
        <w:ind w:left="0" w:firstLine="0"/>
        <w:rPr>
          <w:b/>
          <w:color w:val="000000" w:themeColor="text1"/>
          <w:sz w:val="22"/>
          <w:lang w:eastAsia="ja-JP"/>
        </w:rPr>
      </w:pPr>
    </w:p>
    <w:bookmarkEnd w:id="8"/>
    <w:p w14:paraId="1F18E3B4" w14:textId="18E43CAC" w:rsidR="00BE2E88" w:rsidRPr="00BE2E88" w:rsidRDefault="00BE2E88" w:rsidP="00FB3812">
      <w:pPr>
        <w:pStyle w:val="B1"/>
        <w:spacing w:line="276" w:lineRule="auto"/>
        <w:ind w:left="0" w:firstLine="0"/>
        <w:rPr>
          <w:b/>
          <w:color w:val="000000" w:themeColor="text1"/>
          <w:sz w:val="22"/>
          <w:lang w:eastAsia="ja-JP"/>
        </w:rPr>
      </w:pPr>
    </w:p>
    <w:bookmarkEnd w:id="9"/>
    <w:p w14:paraId="006078AE" w14:textId="7870632D" w:rsidR="00C15F50" w:rsidRDefault="00C15F50" w:rsidP="00C15F50">
      <w:pPr>
        <w:pStyle w:val="B1"/>
        <w:spacing w:line="276" w:lineRule="auto"/>
        <w:ind w:left="0" w:firstLine="0"/>
        <w:rPr>
          <w:color w:val="000000" w:themeColor="text1"/>
          <w:sz w:val="22"/>
          <w:lang w:val="en-US" w:eastAsia="ja-JP"/>
        </w:rPr>
      </w:pPr>
      <w:r w:rsidRPr="0026448C">
        <w:rPr>
          <w:b/>
          <w:color w:val="000000" w:themeColor="text1"/>
          <w:sz w:val="22"/>
          <w:lang w:val="en-US" w:eastAsia="ja-JP"/>
        </w:rPr>
        <w:t>Issue 3.</w:t>
      </w:r>
      <w:r w:rsidR="0026448C" w:rsidRPr="0026448C">
        <w:rPr>
          <w:b/>
          <w:color w:val="000000" w:themeColor="text1"/>
          <w:sz w:val="22"/>
          <w:lang w:val="en-US" w:eastAsia="ja-JP"/>
        </w:rPr>
        <w:t>5</w:t>
      </w:r>
      <w:r w:rsidRPr="0026448C">
        <w:rPr>
          <w:color w:val="000000" w:themeColor="text1"/>
          <w:sz w:val="22"/>
          <w:lang w:val="en-US" w:eastAsia="ja-JP"/>
        </w:rPr>
        <w:t>: preclude the possibility of configuring aperiodic signal as the QCL source for PDCCH (VIVO, R1-1808222):</w:t>
      </w:r>
    </w:p>
    <w:p w14:paraId="799AFF3F" w14:textId="77777777" w:rsidR="00C15F50" w:rsidRDefault="00C15F50" w:rsidP="00C15F50">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7</w:t>
      </w:r>
      <w:r>
        <w:rPr>
          <w:rFonts w:eastAsia="SimSun"/>
          <w:b/>
          <w:i/>
          <w:lang w:eastAsia="zh-CN"/>
        </w:rPr>
        <w:t xml:space="preserve">: </w:t>
      </w:r>
    </w:p>
    <w:p w14:paraId="4A3EF9DD" w14:textId="77777777" w:rsidR="00C15F50" w:rsidRPr="0049506D" w:rsidRDefault="00C15F50" w:rsidP="00C15F50">
      <w:pPr>
        <w:pStyle w:val="BodyText"/>
        <w:numPr>
          <w:ilvl w:val="0"/>
          <w:numId w:val="40"/>
        </w:numPr>
        <w:spacing w:beforeLines="50" w:before="120" w:afterLines="50"/>
        <w:ind w:left="737" w:hanging="340"/>
        <w:rPr>
          <w:rFonts w:eastAsia="SimSun"/>
          <w:i/>
          <w:iCs/>
          <w:lang w:eastAsia="zh-CN"/>
        </w:rPr>
      </w:pPr>
      <w:r w:rsidRPr="0049506D">
        <w:rPr>
          <w:rFonts w:eastAsia="SimSun"/>
          <w:i/>
          <w:iCs/>
          <w:lang w:eastAsia="zh-CN"/>
        </w:rPr>
        <w:t>For PDCCH, if a TCI-State is configured with a reference to an RS associated with ‘QCL-TypeD’, that RS can be an SSB or periodic CSI-RS.</w:t>
      </w:r>
    </w:p>
    <w:p w14:paraId="4B1AF92A" w14:textId="77777777" w:rsidR="00C15F50" w:rsidRDefault="00C15F50" w:rsidP="00C15F50">
      <w:pPr>
        <w:jc w:val="both"/>
        <w:rPr>
          <w:b/>
          <w:lang w:val="en-US" w:eastAsia="zh-CN"/>
        </w:rPr>
      </w:pPr>
    </w:p>
    <w:p w14:paraId="3BAC65BC" w14:textId="110A16D7" w:rsidR="00C15F50" w:rsidRPr="00C15F50" w:rsidRDefault="00C15F50" w:rsidP="00C15F50">
      <w:pPr>
        <w:jc w:val="both"/>
        <w:rPr>
          <w:rFonts w:eastAsiaTheme="minorHAnsi"/>
          <w:b/>
          <w:lang w:val="en-US" w:eastAsia="zh-CN"/>
        </w:rPr>
      </w:pPr>
      <w:r w:rsidRPr="00C15F50">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C15F50" w14:paraId="52423A98" w14:textId="77777777" w:rsidTr="00182B5A">
        <w:tc>
          <w:tcPr>
            <w:tcW w:w="1980" w:type="dxa"/>
          </w:tcPr>
          <w:p w14:paraId="5FC7A870" w14:textId="77777777" w:rsidR="00C15F50" w:rsidRDefault="00C15F50" w:rsidP="00182B5A">
            <w:r>
              <w:t>Company</w:t>
            </w:r>
          </w:p>
        </w:tc>
        <w:tc>
          <w:tcPr>
            <w:tcW w:w="7649" w:type="dxa"/>
          </w:tcPr>
          <w:p w14:paraId="0995C8BA" w14:textId="77777777" w:rsidR="00C15F50" w:rsidRDefault="00C15F50" w:rsidP="00182B5A">
            <w:r>
              <w:t>Comment</w:t>
            </w:r>
          </w:p>
        </w:tc>
      </w:tr>
      <w:tr w:rsidR="00C15F50" w14:paraId="56B3E19E" w14:textId="77777777" w:rsidTr="00182B5A">
        <w:trPr>
          <w:trHeight w:val="251"/>
        </w:trPr>
        <w:tc>
          <w:tcPr>
            <w:tcW w:w="1980" w:type="dxa"/>
          </w:tcPr>
          <w:p w14:paraId="51CECDCE" w14:textId="4AC9E66F" w:rsidR="00C15F50" w:rsidRDefault="00DE3DC7" w:rsidP="00182B5A">
            <w:r>
              <w:t>Qualcomm</w:t>
            </w:r>
          </w:p>
        </w:tc>
        <w:tc>
          <w:tcPr>
            <w:tcW w:w="7649" w:type="dxa"/>
          </w:tcPr>
          <w:p w14:paraId="05BA49F5" w14:textId="42F41648" w:rsidR="00C15F50" w:rsidRDefault="00DE3DC7" w:rsidP="00182B5A">
            <w:pPr>
              <w:pStyle w:val="B1"/>
              <w:spacing w:line="276" w:lineRule="auto"/>
              <w:ind w:left="0" w:firstLine="0"/>
            </w:pPr>
            <w:r>
              <w:t xml:space="preserve">We need further discussion, because we are under the impression that the aperiodic CSIRS cannot be used as a source for PDCCH.  </w:t>
            </w:r>
          </w:p>
        </w:tc>
      </w:tr>
      <w:tr w:rsidR="00A038F0" w14:paraId="7023426D" w14:textId="77777777" w:rsidTr="00182B5A">
        <w:tc>
          <w:tcPr>
            <w:tcW w:w="1980" w:type="dxa"/>
          </w:tcPr>
          <w:p w14:paraId="0C0DA6BC" w14:textId="6F2D3B3A" w:rsidR="00A038F0" w:rsidRDefault="00A038F0" w:rsidP="00A038F0">
            <w:pPr>
              <w:rPr>
                <w:color w:val="000000" w:themeColor="text1"/>
                <w:sz w:val="22"/>
                <w:lang w:val="en-US" w:eastAsia="ko-KR"/>
              </w:rPr>
            </w:pPr>
            <w:r w:rsidRPr="009766E4">
              <w:t>ZTE</w:t>
            </w:r>
          </w:p>
        </w:tc>
        <w:tc>
          <w:tcPr>
            <w:tcW w:w="7649" w:type="dxa"/>
          </w:tcPr>
          <w:p w14:paraId="02C23977" w14:textId="354613D6" w:rsidR="00A038F0" w:rsidRDefault="00A038F0" w:rsidP="00A038F0">
            <w:pPr>
              <w:pStyle w:val="B1"/>
              <w:spacing w:line="276" w:lineRule="auto"/>
              <w:ind w:left="0" w:firstLine="0"/>
              <w:rPr>
                <w:color w:val="000000" w:themeColor="text1"/>
                <w:sz w:val="22"/>
                <w:lang w:val="en-US" w:eastAsia="ko-KR"/>
              </w:rPr>
            </w:pPr>
            <w:r w:rsidRPr="009766E4">
              <w:t>Seems OK</w:t>
            </w:r>
          </w:p>
        </w:tc>
      </w:tr>
      <w:tr w:rsidR="00C15F50" w14:paraId="5F040B7D" w14:textId="77777777" w:rsidTr="00182B5A">
        <w:tc>
          <w:tcPr>
            <w:tcW w:w="1980" w:type="dxa"/>
          </w:tcPr>
          <w:p w14:paraId="4DE34B48" w14:textId="3C684102" w:rsidR="00C15F50" w:rsidRDefault="00E31E67" w:rsidP="00182B5A">
            <w:pPr>
              <w:rPr>
                <w:color w:val="000000" w:themeColor="text1"/>
                <w:sz w:val="22"/>
                <w:lang w:val="en-US" w:eastAsia="ko-KR"/>
              </w:rPr>
            </w:pPr>
            <w:r>
              <w:rPr>
                <w:rFonts w:hint="eastAsia"/>
                <w:color w:val="000000" w:themeColor="text1"/>
                <w:sz w:val="22"/>
                <w:lang w:val="en-US" w:eastAsia="ko-KR"/>
              </w:rPr>
              <w:t>Samsung</w:t>
            </w:r>
          </w:p>
        </w:tc>
        <w:tc>
          <w:tcPr>
            <w:tcW w:w="7649" w:type="dxa"/>
          </w:tcPr>
          <w:p w14:paraId="23CBDDAD" w14:textId="527268DE" w:rsidR="00C15F50" w:rsidRDefault="000D138B" w:rsidP="00182B5A">
            <w:pPr>
              <w:pStyle w:val="B1"/>
              <w:spacing w:line="276" w:lineRule="auto"/>
              <w:ind w:left="0" w:firstLine="0"/>
              <w:rPr>
                <w:color w:val="000000" w:themeColor="text1"/>
                <w:sz w:val="22"/>
                <w:lang w:val="en-US" w:eastAsia="ko-KR"/>
              </w:rPr>
            </w:pPr>
            <w:r>
              <w:rPr>
                <w:rFonts w:hint="eastAsia"/>
                <w:color w:val="000000" w:themeColor="text1"/>
                <w:sz w:val="22"/>
                <w:lang w:val="en-US" w:eastAsia="ko-KR"/>
              </w:rPr>
              <w:t>No need to update the specification</w:t>
            </w:r>
          </w:p>
        </w:tc>
      </w:tr>
      <w:tr w:rsidR="00DD2E76" w14:paraId="00DCF73D" w14:textId="77777777" w:rsidTr="00182B5A">
        <w:tc>
          <w:tcPr>
            <w:tcW w:w="1980" w:type="dxa"/>
          </w:tcPr>
          <w:p w14:paraId="46DEAED6" w14:textId="28A96C4E" w:rsidR="00DD2E76" w:rsidRDefault="00DD2E76" w:rsidP="00182B5A">
            <w:pPr>
              <w:rPr>
                <w:color w:val="000000" w:themeColor="text1"/>
                <w:sz w:val="22"/>
                <w:lang w:val="en-US" w:eastAsia="ko-KR"/>
              </w:rPr>
            </w:pPr>
            <w:r>
              <w:rPr>
                <w:color w:val="000000" w:themeColor="text1"/>
                <w:sz w:val="22"/>
                <w:lang w:val="en-US" w:eastAsia="ko-KR"/>
              </w:rPr>
              <w:t>Ericsson</w:t>
            </w:r>
          </w:p>
        </w:tc>
        <w:tc>
          <w:tcPr>
            <w:tcW w:w="7649" w:type="dxa"/>
          </w:tcPr>
          <w:p w14:paraId="67E615BE" w14:textId="176712A9" w:rsidR="00DD2E76" w:rsidRDefault="00DD2E76" w:rsidP="00182B5A">
            <w:pPr>
              <w:pStyle w:val="B1"/>
              <w:spacing w:line="276" w:lineRule="auto"/>
              <w:ind w:left="0" w:firstLine="0"/>
              <w:rPr>
                <w:color w:val="000000" w:themeColor="text1"/>
                <w:sz w:val="22"/>
                <w:lang w:val="en-US" w:eastAsia="ko-KR"/>
              </w:rPr>
            </w:pPr>
            <w:r>
              <w:rPr>
                <w:color w:val="000000" w:themeColor="text1"/>
                <w:sz w:val="22"/>
                <w:lang w:val="en-US" w:eastAsia="ko-KR"/>
              </w:rPr>
              <w:t>No need to update the specification. This is not precluded by the spec, so it’s allowed.</w:t>
            </w:r>
          </w:p>
        </w:tc>
      </w:tr>
    </w:tbl>
    <w:p w14:paraId="06F84284" w14:textId="7D1C85FC" w:rsidR="00BE2E88" w:rsidRPr="00C15F50" w:rsidRDefault="00BE2E88" w:rsidP="00FB3812">
      <w:pPr>
        <w:pStyle w:val="B1"/>
        <w:spacing w:line="276" w:lineRule="auto"/>
        <w:ind w:left="0" w:firstLine="0"/>
        <w:rPr>
          <w:b/>
          <w:color w:val="000000" w:themeColor="text1"/>
          <w:sz w:val="22"/>
          <w:lang w:eastAsia="ja-JP"/>
        </w:rPr>
      </w:pPr>
    </w:p>
    <w:p w14:paraId="54E7BBB9" w14:textId="571A679A" w:rsidR="002A598D" w:rsidRDefault="002A598D" w:rsidP="002A598D">
      <w:pPr>
        <w:pStyle w:val="B1"/>
        <w:spacing w:line="276" w:lineRule="auto"/>
        <w:ind w:left="0" w:firstLine="0"/>
        <w:rPr>
          <w:color w:val="000000" w:themeColor="text1"/>
          <w:sz w:val="22"/>
          <w:lang w:val="en-US" w:eastAsia="ja-JP"/>
        </w:rPr>
      </w:pPr>
      <w:r w:rsidRPr="0026448C">
        <w:rPr>
          <w:b/>
          <w:color w:val="000000" w:themeColor="text1"/>
          <w:sz w:val="22"/>
          <w:lang w:val="en-US" w:eastAsia="ja-JP"/>
        </w:rPr>
        <w:t>Issue 3.</w:t>
      </w:r>
      <w:r w:rsidR="0026448C" w:rsidRPr="0026448C">
        <w:rPr>
          <w:b/>
          <w:color w:val="000000" w:themeColor="text1"/>
          <w:sz w:val="22"/>
          <w:lang w:val="en-US" w:eastAsia="ja-JP"/>
        </w:rPr>
        <w:t>6</w:t>
      </w:r>
      <w:r w:rsidRPr="0026448C">
        <w:rPr>
          <w:color w:val="000000" w:themeColor="text1"/>
          <w:sz w:val="22"/>
          <w:lang w:val="en-US" w:eastAsia="ja-JP"/>
        </w:rPr>
        <w:t>: QCL assumption across CSI-RS resources (Intel, R1-1808670):</w:t>
      </w:r>
    </w:p>
    <w:p w14:paraId="1199B70E" w14:textId="77777777" w:rsidR="002A598D" w:rsidRPr="00576F83" w:rsidRDefault="002A598D" w:rsidP="002A598D">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7</w:t>
      </w:r>
      <w:r w:rsidRPr="00576F83">
        <w:rPr>
          <w:b/>
          <w:i/>
          <w:sz w:val="22"/>
          <w:szCs w:val="22"/>
          <w:lang w:val="en-US" w:eastAsia="zh-CN"/>
        </w:rPr>
        <w:t>:</w:t>
      </w:r>
    </w:p>
    <w:p w14:paraId="51105F8A" w14:textId="77777777" w:rsidR="002A598D" w:rsidRDefault="002A598D" w:rsidP="002A598D">
      <w:pPr>
        <w:numPr>
          <w:ilvl w:val="0"/>
          <w:numId w:val="41"/>
        </w:numPr>
        <w:overflowPunct w:val="0"/>
        <w:autoSpaceDE w:val="0"/>
        <w:autoSpaceDN w:val="0"/>
        <w:adjustRightInd w:val="0"/>
        <w:textAlignment w:val="baseline"/>
        <w:rPr>
          <w:i/>
          <w:sz w:val="22"/>
          <w:szCs w:val="22"/>
          <w:lang w:val="en-US" w:eastAsia="zh-CN"/>
        </w:rPr>
      </w:pPr>
      <w:r w:rsidRPr="00576F83">
        <w:rPr>
          <w:i/>
          <w:sz w:val="22"/>
          <w:szCs w:val="22"/>
          <w:lang w:val="en-US" w:eastAsia="zh-CN"/>
        </w:rPr>
        <w:t>Specify antenna port relation between CSI-RS resources (with repetition “on”  or “off”) instead of current description based on Tx spatial filtering at gNB side</w:t>
      </w:r>
    </w:p>
    <w:p w14:paraId="7C2E0799" w14:textId="77777777" w:rsidR="002A598D" w:rsidRPr="00576F83" w:rsidRDefault="002A598D" w:rsidP="002A598D">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Same antenna port or spatial QCL should be considered</w:t>
      </w:r>
    </w:p>
    <w:p w14:paraId="0A6BC563" w14:textId="77777777" w:rsidR="00B66BF0" w:rsidRPr="00ED31F4" w:rsidRDefault="00B66BF0" w:rsidP="00B66BF0">
      <w:pPr>
        <w:jc w:val="both"/>
        <w:rPr>
          <w:rFonts w:eastAsiaTheme="minorHAnsi"/>
          <w:b/>
          <w:lang w:val="en-US" w:eastAsia="zh-CN"/>
        </w:rPr>
      </w:pPr>
      <w:r w:rsidRPr="00ED31F4">
        <w:rPr>
          <w:b/>
          <w:lang w:val="en-US" w:eastAsia="zh-CN"/>
        </w:rPr>
        <w:lastRenderedPageBreak/>
        <w:t>Companies views:</w:t>
      </w:r>
    </w:p>
    <w:tbl>
      <w:tblPr>
        <w:tblStyle w:val="TableGrid"/>
        <w:tblW w:w="0" w:type="auto"/>
        <w:tblLook w:val="04A0" w:firstRow="1" w:lastRow="0" w:firstColumn="1" w:lastColumn="0" w:noHBand="0" w:noVBand="1"/>
      </w:tblPr>
      <w:tblGrid>
        <w:gridCol w:w="1980"/>
        <w:gridCol w:w="7649"/>
      </w:tblGrid>
      <w:tr w:rsidR="00B66BF0" w14:paraId="506136B7" w14:textId="77777777" w:rsidTr="00A05A66">
        <w:tc>
          <w:tcPr>
            <w:tcW w:w="1980" w:type="dxa"/>
          </w:tcPr>
          <w:p w14:paraId="63802D8C" w14:textId="77777777" w:rsidR="00B66BF0" w:rsidRDefault="00B66BF0" w:rsidP="00A05A66">
            <w:r>
              <w:t>Company</w:t>
            </w:r>
          </w:p>
        </w:tc>
        <w:tc>
          <w:tcPr>
            <w:tcW w:w="7649" w:type="dxa"/>
          </w:tcPr>
          <w:p w14:paraId="476031BF" w14:textId="77777777" w:rsidR="00B66BF0" w:rsidRDefault="00B66BF0" w:rsidP="00A05A66">
            <w:r>
              <w:t>Comment</w:t>
            </w:r>
          </w:p>
        </w:tc>
      </w:tr>
      <w:tr w:rsidR="00B66BF0" w14:paraId="560A10C2" w14:textId="77777777" w:rsidTr="00A05A66">
        <w:trPr>
          <w:trHeight w:val="251"/>
        </w:trPr>
        <w:tc>
          <w:tcPr>
            <w:tcW w:w="1980" w:type="dxa"/>
          </w:tcPr>
          <w:p w14:paraId="3C7CEB83" w14:textId="15384990" w:rsidR="00B66BF0" w:rsidRDefault="00DE3DC7" w:rsidP="00A05A66">
            <w:r>
              <w:t>Qualcomm</w:t>
            </w:r>
          </w:p>
        </w:tc>
        <w:tc>
          <w:tcPr>
            <w:tcW w:w="7649" w:type="dxa"/>
          </w:tcPr>
          <w:p w14:paraId="1F63E30C" w14:textId="0BD04CE4" w:rsidR="00B66BF0" w:rsidRDefault="00DE3DC7" w:rsidP="00A05A66">
            <w:pPr>
              <w:pStyle w:val="B1"/>
              <w:spacing w:line="276" w:lineRule="auto"/>
              <w:ind w:left="0" w:firstLine="0"/>
            </w:pPr>
            <w:r>
              <w:t xml:space="preserve">This was discussed before several times, and we have a preference to keep the specification as is. </w:t>
            </w:r>
          </w:p>
        </w:tc>
      </w:tr>
      <w:tr w:rsidR="00894A50" w14:paraId="7DC85FD7" w14:textId="77777777" w:rsidTr="00A05A66">
        <w:trPr>
          <w:trHeight w:val="251"/>
        </w:trPr>
        <w:tc>
          <w:tcPr>
            <w:tcW w:w="1980" w:type="dxa"/>
          </w:tcPr>
          <w:p w14:paraId="1DA33169" w14:textId="55163261" w:rsidR="00894A50" w:rsidRDefault="00894A50" w:rsidP="00894A50">
            <w:r>
              <w:rPr>
                <w:rFonts w:eastAsiaTheme="minorEastAsia" w:hint="eastAsia"/>
                <w:color w:val="000000" w:themeColor="text1"/>
                <w:sz w:val="22"/>
                <w:lang w:val="en-US" w:eastAsia="zh-CN"/>
              </w:rPr>
              <w:t>ZTE</w:t>
            </w:r>
          </w:p>
        </w:tc>
        <w:tc>
          <w:tcPr>
            <w:tcW w:w="7649" w:type="dxa"/>
          </w:tcPr>
          <w:p w14:paraId="18AB46D0" w14:textId="4F97A68D" w:rsidR="00894A50" w:rsidRDefault="00894A50" w:rsidP="00894A50">
            <w:pPr>
              <w:pStyle w:val="B1"/>
              <w:spacing w:line="276" w:lineRule="auto"/>
              <w:ind w:left="0" w:firstLine="0"/>
            </w:pPr>
            <w:r>
              <w:rPr>
                <w:rFonts w:eastAsiaTheme="minorEastAsia"/>
                <w:color w:val="000000" w:themeColor="text1"/>
                <w:sz w:val="22"/>
                <w:lang w:val="en-US" w:eastAsia="zh-CN"/>
              </w:rPr>
              <w:t>Support, and w</w:t>
            </w:r>
            <w:r>
              <w:rPr>
                <w:rFonts w:eastAsiaTheme="minorEastAsia" w:hint="eastAsia"/>
                <w:color w:val="000000" w:themeColor="text1"/>
                <w:sz w:val="22"/>
                <w:lang w:val="en-US" w:eastAsia="zh-CN"/>
              </w:rPr>
              <w:t>e prefer the same antenna port</w:t>
            </w:r>
          </w:p>
        </w:tc>
      </w:tr>
      <w:tr w:rsidR="00894A50" w14:paraId="3CBCA3F0" w14:textId="77777777" w:rsidTr="00A05A66">
        <w:tc>
          <w:tcPr>
            <w:tcW w:w="1980" w:type="dxa"/>
          </w:tcPr>
          <w:p w14:paraId="5B31D4AA" w14:textId="0A2DE36C" w:rsidR="00894A50" w:rsidRDefault="00894A50" w:rsidP="00894A50">
            <w:pPr>
              <w:rPr>
                <w:color w:val="000000" w:themeColor="text1"/>
                <w:sz w:val="22"/>
                <w:lang w:val="en-US" w:eastAsia="ko-KR"/>
              </w:rPr>
            </w:pPr>
            <w:r>
              <w:rPr>
                <w:rFonts w:hint="eastAsia"/>
                <w:color w:val="000000" w:themeColor="text1"/>
                <w:sz w:val="22"/>
                <w:lang w:val="en-US" w:eastAsia="ko-KR"/>
              </w:rPr>
              <w:t>Samsung</w:t>
            </w:r>
          </w:p>
        </w:tc>
        <w:tc>
          <w:tcPr>
            <w:tcW w:w="7649" w:type="dxa"/>
          </w:tcPr>
          <w:p w14:paraId="21B87712" w14:textId="126B75DF" w:rsidR="00894A50" w:rsidRDefault="00894A50" w:rsidP="00894A50">
            <w:pPr>
              <w:pStyle w:val="B1"/>
              <w:spacing w:line="276" w:lineRule="auto"/>
              <w:ind w:left="0" w:firstLine="0"/>
              <w:rPr>
                <w:color w:val="000000" w:themeColor="text1"/>
                <w:sz w:val="22"/>
                <w:lang w:val="en-US" w:eastAsia="ja-JP"/>
              </w:rPr>
            </w:pPr>
            <w:r>
              <w:rPr>
                <w:rFonts w:hint="eastAsia"/>
                <w:color w:val="000000" w:themeColor="text1"/>
                <w:sz w:val="22"/>
                <w:lang w:val="en-US" w:eastAsia="ko-KR"/>
              </w:rPr>
              <w:t>No need to update the specification</w:t>
            </w:r>
          </w:p>
        </w:tc>
      </w:tr>
      <w:tr w:rsidR="00894A50" w14:paraId="172E1FCA" w14:textId="77777777" w:rsidTr="00A05A66">
        <w:tc>
          <w:tcPr>
            <w:tcW w:w="1980" w:type="dxa"/>
          </w:tcPr>
          <w:p w14:paraId="786A3E16" w14:textId="49CE9A10" w:rsidR="00894A50" w:rsidRDefault="00894A50" w:rsidP="00894A50">
            <w:pPr>
              <w:rPr>
                <w:color w:val="000000" w:themeColor="text1"/>
                <w:sz w:val="22"/>
                <w:lang w:val="en-US" w:eastAsia="ko-KR"/>
              </w:rPr>
            </w:pPr>
            <w:r>
              <w:rPr>
                <w:color w:val="000000" w:themeColor="text1"/>
                <w:sz w:val="22"/>
                <w:lang w:val="en-US" w:eastAsia="ko-KR"/>
              </w:rPr>
              <w:t>Ericsson</w:t>
            </w:r>
          </w:p>
        </w:tc>
        <w:tc>
          <w:tcPr>
            <w:tcW w:w="7649" w:type="dxa"/>
          </w:tcPr>
          <w:p w14:paraId="1EDCC995" w14:textId="2BBE62B6" w:rsidR="00894A50" w:rsidRDefault="00894A50" w:rsidP="00894A50">
            <w:pPr>
              <w:pStyle w:val="B1"/>
              <w:spacing w:line="276" w:lineRule="auto"/>
              <w:ind w:left="0" w:firstLine="0"/>
              <w:rPr>
                <w:color w:val="000000" w:themeColor="text1"/>
                <w:sz w:val="22"/>
                <w:lang w:val="en-US" w:eastAsia="ko-KR"/>
              </w:rPr>
            </w:pPr>
            <w:r>
              <w:rPr>
                <w:color w:val="000000" w:themeColor="text1"/>
                <w:sz w:val="22"/>
                <w:lang w:val="en-US" w:eastAsia="ko-KR"/>
              </w:rPr>
              <w:t>We would prefer to clarify the specification, but the issue has been discussed several times in RAN1 already.</w:t>
            </w:r>
          </w:p>
        </w:tc>
      </w:tr>
    </w:tbl>
    <w:p w14:paraId="4AD849DF" w14:textId="77777777" w:rsidR="002A598D" w:rsidRPr="00FB3812" w:rsidRDefault="002A598D" w:rsidP="002A598D">
      <w:pPr>
        <w:pStyle w:val="B1"/>
        <w:spacing w:line="276" w:lineRule="auto"/>
        <w:ind w:left="0" w:firstLine="440"/>
        <w:jc w:val="center"/>
        <w:rPr>
          <w:i/>
          <w:color w:val="FF0000"/>
          <w:sz w:val="22"/>
          <w:lang w:eastAsia="ja-JP"/>
        </w:rPr>
      </w:pPr>
    </w:p>
    <w:p w14:paraId="6696D277" w14:textId="473E5E6E" w:rsidR="002A598D" w:rsidRDefault="002A598D" w:rsidP="002A598D">
      <w:pPr>
        <w:pStyle w:val="B1"/>
        <w:spacing w:line="276" w:lineRule="auto"/>
        <w:ind w:left="0" w:firstLine="0"/>
        <w:rPr>
          <w:color w:val="000000" w:themeColor="text1"/>
          <w:sz w:val="22"/>
          <w:lang w:val="en-US" w:eastAsia="ja-JP"/>
        </w:rPr>
      </w:pPr>
      <w:r w:rsidRPr="00902B0F">
        <w:rPr>
          <w:b/>
          <w:color w:val="000000" w:themeColor="text1"/>
          <w:sz w:val="22"/>
          <w:highlight w:val="yellow"/>
          <w:lang w:val="en-US" w:eastAsia="ja-JP"/>
        </w:rPr>
        <w:t>Issue 3.</w:t>
      </w:r>
      <w:r w:rsidR="005F1E29">
        <w:rPr>
          <w:b/>
          <w:color w:val="000000" w:themeColor="text1"/>
          <w:sz w:val="22"/>
          <w:highlight w:val="yellow"/>
          <w:lang w:val="en-US" w:eastAsia="ja-JP"/>
        </w:rPr>
        <w:t>7</w:t>
      </w:r>
      <w:r w:rsidRPr="00902B0F">
        <w:rPr>
          <w:color w:val="000000" w:themeColor="text1"/>
          <w:sz w:val="22"/>
          <w:highlight w:val="yellow"/>
          <w:lang w:val="en-US" w:eastAsia="ja-JP"/>
        </w:rPr>
        <w:t>: QCL assumption for the same CSI-RS resource over time (Intel, R1-1808670):</w:t>
      </w:r>
    </w:p>
    <w:p w14:paraId="213F714A" w14:textId="77777777" w:rsidR="002A598D" w:rsidRPr="00576F83" w:rsidRDefault="002A598D" w:rsidP="002A598D">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8</w:t>
      </w:r>
      <w:r w:rsidRPr="00576F83">
        <w:rPr>
          <w:b/>
          <w:i/>
          <w:sz w:val="22"/>
          <w:szCs w:val="22"/>
          <w:lang w:val="en-US" w:eastAsia="zh-CN"/>
        </w:rPr>
        <w:t>:</w:t>
      </w:r>
    </w:p>
    <w:p w14:paraId="19E9D93C" w14:textId="77777777" w:rsidR="002A598D" w:rsidRDefault="002A598D" w:rsidP="002A598D">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 xml:space="preserve">Clarify that </w:t>
      </w:r>
      <w:r w:rsidRPr="00576F83">
        <w:rPr>
          <w:i/>
          <w:sz w:val="22"/>
          <w:szCs w:val="22"/>
          <w:lang w:val="en-US" w:eastAsia="zh-CN"/>
        </w:rPr>
        <w:t>UE may assume that all CSI-RS resource transmission occasions with the same CSI-RS resource configuration identity for a given CC and BWP is quasi co-located with respect to Doppler spread, Doppler shift, average gain, average delay, and spatial Rx parameters</w:t>
      </w:r>
    </w:p>
    <w:p w14:paraId="1F268F1C" w14:textId="77777777" w:rsidR="002A598D" w:rsidRPr="00ED31F4" w:rsidRDefault="002A598D" w:rsidP="002A598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A598D" w14:paraId="5BA3B072" w14:textId="77777777" w:rsidTr="00182B5A">
        <w:tc>
          <w:tcPr>
            <w:tcW w:w="1980" w:type="dxa"/>
          </w:tcPr>
          <w:p w14:paraId="254CFA11" w14:textId="77777777" w:rsidR="002A598D" w:rsidRDefault="002A598D" w:rsidP="00182B5A">
            <w:r>
              <w:t>Company</w:t>
            </w:r>
          </w:p>
        </w:tc>
        <w:tc>
          <w:tcPr>
            <w:tcW w:w="7649" w:type="dxa"/>
          </w:tcPr>
          <w:p w14:paraId="1522304D" w14:textId="77777777" w:rsidR="002A598D" w:rsidRDefault="002A598D" w:rsidP="00182B5A">
            <w:r>
              <w:t>Comment</w:t>
            </w:r>
          </w:p>
        </w:tc>
      </w:tr>
      <w:tr w:rsidR="006F272D" w14:paraId="5A4A4B6C" w14:textId="77777777" w:rsidTr="00182B5A">
        <w:trPr>
          <w:trHeight w:val="251"/>
        </w:trPr>
        <w:tc>
          <w:tcPr>
            <w:tcW w:w="1980" w:type="dxa"/>
          </w:tcPr>
          <w:p w14:paraId="6B3186EC" w14:textId="77F811F7" w:rsidR="006F272D" w:rsidRDefault="006F272D" w:rsidP="006F272D">
            <w:r>
              <w:rPr>
                <w:rFonts w:eastAsiaTheme="minorEastAsia" w:hint="eastAsia"/>
                <w:lang w:eastAsia="zh-CN"/>
              </w:rPr>
              <w:t>ZTE</w:t>
            </w:r>
          </w:p>
        </w:tc>
        <w:tc>
          <w:tcPr>
            <w:tcW w:w="7649" w:type="dxa"/>
          </w:tcPr>
          <w:p w14:paraId="6611F754" w14:textId="02D63056" w:rsidR="006F272D" w:rsidRDefault="006F272D" w:rsidP="006F272D">
            <w:pPr>
              <w:pStyle w:val="B1"/>
              <w:spacing w:line="276" w:lineRule="auto"/>
              <w:ind w:left="0" w:firstLine="0"/>
            </w:pPr>
            <w:r>
              <w:rPr>
                <w:rFonts w:eastAsiaTheme="minorEastAsia" w:hint="eastAsia"/>
                <w:lang w:eastAsia="zh-CN"/>
              </w:rPr>
              <w:t xml:space="preserve">Not support. </w:t>
            </w:r>
            <w:r>
              <w:rPr>
                <w:rFonts w:eastAsiaTheme="minorEastAsia"/>
                <w:lang w:eastAsia="zh-CN"/>
              </w:rPr>
              <w:t>E.g. for aperiodic, different transmission occasions have no such relationship.</w:t>
            </w:r>
          </w:p>
        </w:tc>
      </w:tr>
      <w:tr w:rsidR="006F272D" w14:paraId="5D96FEF5" w14:textId="77777777" w:rsidTr="00182B5A">
        <w:trPr>
          <w:trHeight w:val="251"/>
        </w:trPr>
        <w:tc>
          <w:tcPr>
            <w:tcW w:w="1980" w:type="dxa"/>
          </w:tcPr>
          <w:p w14:paraId="31B4E147" w14:textId="24EA920A" w:rsidR="006F272D" w:rsidRDefault="006F272D" w:rsidP="006F272D">
            <w:r>
              <w:t>Ericsson</w:t>
            </w:r>
          </w:p>
        </w:tc>
        <w:tc>
          <w:tcPr>
            <w:tcW w:w="7649" w:type="dxa"/>
          </w:tcPr>
          <w:p w14:paraId="03332ECC" w14:textId="4B7DCAB2" w:rsidR="006F272D" w:rsidRDefault="006F272D" w:rsidP="006F272D">
            <w:pPr>
              <w:pStyle w:val="B1"/>
              <w:spacing w:line="276" w:lineRule="auto"/>
              <w:ind w:left="0" w:firstLine="0"/>
            </w:pPr>
            <w:r>
              <w:t xml:space="preserve">The signalled QCL relations apply. The UE cannot make any assumptions on top of that. </w:t>
            </w:r>
          </w:p>
        </w:tc>
      </w:tr>
      <w:tr w:rsidR="006F272D" w14:paraId="1B2BE6F4" w14:textId="77777777" w:rsidTr="00182B5A">
        <w:tc>
          <w:tcPr>
            <w:tcW w:w="1980" w:type="dxa"/>
          </w:tcPr>
          <w:p w14:paraId="04BFD55A" w14:textId="77777777" w:rsidR="006F272D" w:rsidRDefault="006F272D" w:rsidP="006F272D">
            <w:pPr>
              <w:rPr>
                <w:color w:val="000000" w:themeColor="text1"/>
                <w:sz w:val="22"/>
                <w:lang w:val="en-US" w:eastAsia="ja-JP"/>
              </w:rPr>
            </w:pPr>
          </w:p>
        </w:tc>
        <w:tc>
          <w:tcPr>
            <w:tcW w:w="7649" w:type="dxa"/>
          </w:tcPr>
          <w:p w14:paraId="4E6887BB" w14:textId="77777777" w:rsidR="006F272D" w:rsidRDefault="006F272D" w:rsidP="006F272D">
            <w:pPr>
              <w:pStyle w:val="B1"/>
              <w:spacing w:line="276" w:lineRule="auto"/>
              <w:ind w:left="0" w:firstLine="0"/>
              <w:rPr>
                <w:color w:val="000000" w:themeColor="text1"/>
                <w:sz w:val="22"/>
                <w:lang w:val="en-US" w:eastAsia="ja-JP"/>
              </w:rPr>
            </w:pPr>
          </w:p>
        </w:tc>
      </w:tr>
    </w:tbl>
    <w:p w14:paraId="7E47E632" w14:textId="77777777" w:rsidR="002A598D" w:rsidRPr="00FB3812" w:rsidRDefault="002A598D" w:rsidP="002A598D">
      <w:pPr>
        <w:pStyle w:val="B1"/>
        <w:spacing w:line="276" w:lineRule="auto"/>
        <w:ind w:left="0" w:firstLine="440"/>
        <w:jc w:val="center"/>
        <w:rPr>
          <w:i/>
          <w:color w:val="FF0000"/>
          <w:sz w:val="22"/>
          <w:lang w:eastAsia="ja-JP"/>
        </w:rPr>
      </w:pPr>
    </w:p>
    <w:p w14:paraId="2756F7EA" w14:textId="6BCF64A7" w:rsidR="002A598D" w:rsidRDefault="002A598D" w:rsidP="002A598D">
      <w:pPr>
        <w:pStyle w:val="B1"/>
        <w:spacing w:line="276" w:lineRule="auto"/>
        <w:ind w:left="0" w:firstLine="0"/>
        <w:rPr>
          <w:color w:val="000000" w:themeColor="text1"/>
          <w:sz w:val="22"/>
          <w:lang w:val="en-US" w:eastAsia="ja-JP"/>
        </w:rPr>
      </w:pPr>
      <w:r w:rsidRPr="00902B0F">
        <w:rPr>
          <w:b/>
          <w:color w:val="000000" w:themeColor="text1"/>
          <w:sz w:val="22"/>
          <w:highlight w:val="yellow"/>
          <w:lang w:val="en-US" w:eastAsia="ja-JP"/>
        </w:rPr>
        <w:t>Issue 3.</w:t>
      </w:r>
      <w:r w:rsidR="005F1E29">
        <w:rPr>
          <w:b/>
          <w:color w:val="000000" w:themeColor="text1"/>
          <w:sz w:val="22"/>
          <w:highlight w:val="yellow"/>
          <w:lang w:val="en-US" w:eastAsia="ja-JP"/>
        </w:rPr>
        <w:t>8</w:t>
      </w:r>
      <w:r w:rsidRPr="00902B0F">
        <w:rPr>
          <w:color w:val="000000" w:themeColor="text1"/>
          <w:sz w:val="22"/>
          <w:highlight w:val="yellow"/>
          <w:lang w:val="en-US" w:eastAsia="ja-JP"/>
        </w:rPr>
        <w:t>: Lack of “average gain” parameter in QCL types (Intel, R1-1808670):</w:t>
      </w:r>
    </w:p>
    <w:p w14:paraId="386DCB5A" w14:textId="77777777" w:rsidR="002A598D" w:rsidRPr="00576F83" w:rsidRDefault="002A598D" w:rsidP="002A598D">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9</w:t>
      </w:r>
      <w:r w:rsidRPr="00576F83">
        <w:rPr>
          <w:b/>
          <w:i/>
          <w:sz w:val="22"/>
          <w:szCs w:val="22"/>
          <w:lang w:val="en-US" w:eastAsia="zh-CN"/>
        </w:rPr>
        <w:t>:</w:t>
      </w:r>
    </w:p>
    <w:p w14:paraId="671F0ABE" w14:textId="77777777" w:rsidR="002A598D" w:rsidRDefault="002A598D" w:rsidP="002A598D">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Amend QCL type A and QCL type D definitions to include the “average gain” parameter</w:t>
      </w:r>
    </w:p>
    <w:p w14:paraId="0E2F35DE" w14:textId="0744F2A0" w:rsidR="002A598D" w:rsidRPr="002A598D" w:rsidRDefault="002A598D" w:rsidP="002A598D">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 xml:space="preserve">If TCI state include both </w:t>
      </w:r>
      <w:r w:rsidRPr="00525427">
        <w:rPr>
          <w:i/>
          <w:sz w:val="22"/>
          <w:szCs w:val="22"/>
          <w:lang w:val="en-US" w:eastAsia="zh-CN"/>
        </w:rPr>
        <w:t>QCL Type A and Type D simultaneously</w:t>
      </w:r>
      <w:r>
        <w:rPr>
          <w:i/>
          <w:sz w:val="22"/>
          <w:szCs w:val="22"/>
          <w:lang w:val="en-US" w:eastAsia="zh-CN"/>
        </w:rPr>
        <w:t xml:space="preserve"> </w:t>
      </w:r>
      <w:r w:rsidRPr="00525427">
        <w:rPr>
          <w:i/>
          <w:sz w:val="22"/>
          <w:szCs w:val="22"/>
          <w:lang w:val="en-US" w:eastAsia="zh-CN"/>
        </w:rPr>
        <w:t>prioritize” average gain obtained from the reference signal associated with QCL type D</w:t>
      </w:r>
    </w:p>
    <w:p w14:paraId="44322E2F" w14:textId="77777777" w:rsidR="002A598D" w:rsidRPr="00ED31F4" w:rsidRDefault="002A598D" w:rsidP="002A598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A598D" w14:paraId="1BA39BA0" w14:textId="77777777" w:rsidTr="00182B5A">
        <w:tc>
          <w:tcPr>
            <w:tcW w:w="1980" w:type="dxa"/>
          </w:tcPr>
          <w:p w14:paraId="5422A52D" w14:textId="77777777" w:rsidR="002A598D" w:rsidRDefault="002A598D" w:rsidP="00182B5A">
            <w:r>
              <w:t>Company</w:t>
            </w:r>
          </w:p>
        </w:tc>
        <w:tc>
          <w:tcPr>
            <w:tcW w:w="7649" w:type="dxa"/>
          </w:tcPr>
          <w:p w14:paraId="5027A2F6" w14:textId="77777777" w:rsidR="002A598D" w:rsidRDefault="002A598D" w:rsidP="00182B5A">
            <w:r>
              <w:t>Comment</w:t>
            </w:r>
          </w:p>
        </w:tc>
      </w:tr>
      <w:tr w:rsidR="002A598D" w14:paraId="1EEF05D2" w14:textId="77777777" w:rsidTr="00182B5A">
        <w:trPr>
          <w:trHeight w:val="251"/>
        </w:trPr>
        <w:tc>
          <w:tcPr>
            <w:tcW w:w="1980" w:type="dxa"/>
          </w:tcPr>
          <w:p w14:paraId="6E95FDF2" w14:textId="1BC6AAE4" w:rsidR="002A598D" w:rsidRDefault="00DE3DC7" w:rsidP="00182B5A">
            <w:r>
              <w:t>Qualcomm</w:t>
            </w:r>
          </w:p>
        </w:tc>
        <w:tc>
          <w:tcPr>
            <w:tcW w:w="7649" w:type="dxa"/>
          </w:tcPr>
          <w:p w14:paraId="154B03E8" w14:textId="25798C6B" w:rsidR="00AF51AC" w:rsidRDefault="00DE3DC7" w:rsidP="00182B5A">
            <w:pPr>
              <w:pStyle w:val="B1"/>
              <w:spacing w:line="276" w:lineRule="auto"/>
              <w:ind w:left="0" w:firstLine="0"/>
            </w:pPr>
            <w:r>
              <w:t xml:space="preserve">We understand the motivation and </w:t>
            </w:r>
            <w:r w:rsidR="00883C47">
              <w:t xml:space="preserve">the </w:t>
            </w:r>
            <w:r>
              <w:t>clarification</w:t>
            </w:r>
            <w:r w:rsidR="00883C47">
              <w:t xml:space="preserve">: </w:t>
            </w:r>
            <w:r>
              <w:t>to use one RS to drive the AGC</w:t>
            </w:r>
            <w:r w:rsidR="00003C55">
              <w:t xml:space="preserve"> / Channel estimation block</w:t>
            </w:r>
            <w:r>
              <w:t xml:space="preserve"> of PDxCH DMRS (e.g., TRS</w:t>
            </w:r>
            <w:r w:rsidR="00003C55">
              <w:t xml:space="preserve"> -&gt; PDxCH DMRS</w:t>
            </w:r>
            <w:r>
              <w:t xml:space="preserve">). </w:t>
            </w:r>
            <w:r w:rsidR="00AF51AC">
              <w:t>We are generally supportive.</w:t>
            </w:r>
          </w:p>
          <w:p w14:paraId="0B3C2F4B" w14:textId="5DE0D4A7" w:rsidR="002A598D" w:rsidRDefault="00DE3DC7" w:rsidP="00182B5A">
            <w:pPr>
              <w:pStyle w:val="B1"/>
              <w:spacing w:line="276" w:lineRule="auto"/>
              <w:ind w:left="0" w:firstLine="0"/>
            </w:pPr>
            <w:r>
              <w:t>A quick technical note is that</w:t>
            </w:r>
            <w:r w:rsidR="00883C47">
              <w:t>,</w:t>
            </w:r>
            <w:r>
              <w:t xml:space="preserve"> even if the “average gain”</w:t>
            </w:r>
            <w:r w:rsidR="00883C47">
              <w:t xml:space="preserve"> is added in the above definitions</w:t>
            </w:r>
            <w:r>
              <w:t>, the UE also needs to know the EPRE ratio between the RS and the PDxCH DMRS. This is already RRC</w:t>
            </w:r>
            <w:r w:rsidR="00883C47">
              <w:t>-</w:t>
            </w:r>
            <w:r>
              <w:t xml:space="preserve">configured for PDSCH, but for PDCCH DMRS, it seems it </w:t>
            </w:r>
            <w:r w:rsidR="00883C47">
              <w:t>is</w:t>
            </w:r>
            <w:r>
              <w:t xml:space="preserve"> still be</w:t>
            </w:r>
            <w:r w:rsidR="00883C47">
              <w:t>ing</w:t>
            </w:r>
            <w:r>
              <w:t xml:space="preserve"> </w:t>
            </w:r>
            <w:r w:rsidR="00003C55">
              <w:t xml:space="preserve">debated. Our point is that even if </w:t>
            </w:r>
            <w:r w:rsidR="00883C47">
              <w:t>the</w:t>
            </w:r>
            <w:r w:rsidR="00003C55">
              <w:t xml:space="preserve"> “average gain”</w:t>
            </w:r>
            <w:r w:rsidR="00883C47">
              <w:t xml:space="preserve"> is added</w:t>
            </w:r>
            <w:r w:rsidR="00003C55">
              <w:t xml:space="preserve"> (which </w:t>
            </w:r>
            <w:r w:rsidR="00883C47">
              <w:t>makes sense to add</w:t>
            </w:r>
            <w:r w:rsidR="00003C55">
              <w:t xml:space="preserve">), for PDxCH DMRS the UE also requires the </w:t>
            </w:r>
            <w:r w:rsidR="00AF51AC">
              <w:t xml:space="preserve">knowledge </w:t>
            </w:r>
            <w:r w:rsidR="00003C55">
              <w:t>EPRE ratio of TRS to PDCCH DMRS</w:t>
            </w:r>
            <w:r w:rsidR="00AF51AC">
              <w:t>, otherwise knowing that the “average gain” is the same it does not help.</w:t>
            </w:r>
          </w:p>
        </w:tc>
      </w:tr>
      <w:tr w:rsidR="006F272D" w14:paraId="192315DA" w14:textId="77777777" w:rsidTr="00182B5A">
        <w:trPr>
          <w:trHeight w:val="251"/>
        </w:trPr>
        <w:tc>
          <w:tcPr>
            <w:tcW w:w="1980" w:type="dxa"/>
          </w:tcPr>
          <w:p w14:paraId="0C82B8A3" w14:textId="5D659483" w:rsidR="006F272D" w:rsidRDefault="006F272D" w:rsidP="006F272D">
            <w:r>
              <w:rPr>
                <w:rFonts w:eastAsiaTheme="minorEastAsia" w:hint="eastAsia"/>
                <w:color w:val="000000" w:themeColor="text1"/>
                <w:sz w:val="22"/>
                <w:lang w:val="en-US" w:eastAsia="zh-CN"/>
              </w:rPr>
              <w:lastRenderedPageBreak/>
              <w:t>ZTE</w:t>
            </w:r>
          </w:p>
        </w:tc>
        <w:tc>
          <w:tcPr>
            <w:tcW w:w="7649" w:type="dxa"/>
          </w:tcPr>
          <w:p w14:paraId="0DF207D4" w14:textId="1CFF45CD" w:rsidR="006F272D" w:rsidRDefault="006F272D" w:rsidP="006F272D">
            <w:pPr>
              <w:pStyle w:val="B1"/>
              <w:spacing w:line="276" w:lineRule="auto"/>
              <w:ind w:left="0" w:firstLine="0"/>
            </w:pPr>
            <w:r>
              <w:rPr>
                <w:rFonts w:eastAsiaTheme="minorEastAsia" w:hint="eastAsia"/>
                <w:color w:val="000000" w:themeColor="text1"/>
                <w:sz w:val="22"/>
                <w:lang w:val="en-US" w:eastAsia="zh-CN"/>
              </w:rPr>
              <w:t xml:space="preserve">Not support. </w:t>
            </w:r>
            <w:r>
              <w:rPr>
                <w:rFonts w:eastAsiaTheme="minorEastAsia"/>
                <w:color w:val="000000" w:themeColor="text1"/>
                <w:sz w:val="22"/>
                <w:lang w:val="en-US" w:eastAsia="zh-CN"/>
              </w:rPr>
              <w:t>RSs with different powers have different average gain, e.g. PTRS and associated DMRS.</w:t>
            </w:r>
          </w:p>
        </w:tc>
      </w:tr>
      <w:tr w:rsidR="006F272D" w14:paraId="45949BE4" w14:textId="77777777" w:rsidTr="00182B5A">
        <w:tc>
          <w:tcPr>
            <w:tcW w:w="1980" w:type="dxa"/>
          </w:tcPr>
          <w:p w14:paraId="52BF1E42" w14:textId="2F48C922" w:rsidR="006F272D" w:rsidRDefault="006F272D" w:rsidP="006F272D">
            <w:pPr>
              <w:rPr>
                <w:color w:val="000000" w:themeColor="text1"/>
                <w:sz w:val="22"/>
                <w:lang w:val="en-US" w:eastAsia="ja-JP"/>
              </w:rPr>
            </w:pPr>
            <w:r>
              <w:rPr>
                <w:color w:val="000000" w:themeColor="text1"/>
                <w:sz w:val="22"/>
                <w:lang w:val="en-US" w:eastAsia="ja-JP"/>
              </w:rPr>
              <w:t>Ericsson</w:t>
            </w:r>
          </w:p>
        </w:tc>
        <w:tc>
          <w:tcPr>
            <w:tcW w:w="7649" w:type="dxa"/>
          </w:tcPr>
          <w:p w14:paraId="08F8A312" w14:textId="7DC19317" w:rsidR="006F272D" w:rsidRDefault="006F272D" w:rsidP="006F272D">
            <w:pPr>
              <w:pStyle w:val="B1"/>
              <w:spacing w:line="276" w:lineRule="auto"/>
              <w:ind w:left="0" w:firstLine="0"/>
              <w:rPr>
                <w:color w:val="000000" w:themeColor="text1"/>
                <w:sz w:val="22"/>
                <w:lang w:val="en-US" w:eastAsia="ja-JP"/>
              </w:rPr>
            </w:pPr>
            <w:r>
              <w:rPr>
                <w:color w:val="000000" w:themeColor="text1"/>
                <w:sz w:val="22"/>
                <w:lang w:val="en-US" w:eastAsia="ja-JP"/>
              </w:rPr>
              <w:t>Disagree. This would prohibit dynamic beamforming.</w:t>
            </w:r>
          </w:p>
        </w:tc>
      </w:tr>
    </w:tbl>
    <w:p w14:paraId="712D5610" w14:textId="196D1E15" w:rsidR="002A598D" w:rsidRDefault="002A598D" w:rsidP="002A598D">
      <w:pPr>
        <w:pStyle w:val="B1"/>
        <w:spacing w:line="276" w:lineRule="auto"/>
        <w:ind w:left="0" w:firstLine="440"/>
        <w:jc w:val="center"/>
        <w:rPr>
          <w:i/>
          <w:color w:val="FF0000"/>
          <w:sz w:val="22"/>
          <w:lang w:eastAsia="ja-JP"/>
        </w:rPr>
      </w:pPr>
    </w:p>
    <w:p w14:paraId="3564B7BE" w14:textId="78F3EC8E" w:rsidR="002A598D" w:rsidRDefault="002A598D" w:rsidP="002A598D">
      <w:pPr>
        <w:pStyle w:val="B1"/>
        <w:spacing w:line="276" w:lineRule="auto"/>
        <w:ind w:left="0" w:firstLine="0"/>
        <w:rPr>
          <w:color w:val="000000" w:themeColor="text1"/>
          <w:sz w:val="22"/>
          <w:lang w:val="en-US" w:eastAsia="ja-JP"/>
        </w:rPr>
      </w:pPr>
      <w:r w:rsidRPr="00902B0F">
        <w:rPr>
          <w:b/>
          <w:color w:val="000000" w:themeColor="text1"/>
          <w:sz w:val="22"/>
          <w:highlight w:val="yellow"/>
          <w:lang w:val="en-US" w:eastAsia="ja-JP"/>
        </w:rPr>
        <w:t>Issue 3.</w:t>
      </w:r>
      <w:r w:rsidR="005F1E29">
        <w:rPr>
          <w:b/>
          <w:color w:val="000000" w:themeColor="text1"/>
          <w:sz w:val="22"/>
          <w:highlight w:val="yellow"/>
          <w:lang w:val="en-US" w:eastAsia="ja-JP"/>
        </w:rPr>
        <w:t>9</w:t>
      </w:r>
      <w:r w:rsidRPr="00902B0F">
        <w:rPr>
          <w:color w:val="000000" w:themeColor="text1"/>
          <w:sz w:val="22"/>
          <w:highlight w:val="yellow"/>
          <w:lang w:val="en-US" w:eastAsia="ja-JP"/>
        </w:rPr>
        <w:t>: Optional configuration of QCL-type D for BM CSI-RS (Intel, R1-1808670):</w:t>
      </w:r>
    </w:p>
    <w:p w14:paraId="7E967E7C" w14:textId="77777777" w:rsidR="002A598D" w:rsidRPr="00576F83" w:rsidRDefault="002A598D" w:rsidP="002A598D">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10</w:t>
      </w:r>
      <w:r w:rsidRPr="00576F83">
        <w:rPr>
          <w:b/>
          <w:i/>
          <w:sz w:val="22"/>
          <w:szCs w:val="22"/>
          <w:lang w:val="en-US" w:eastAsia="zh-CN"/>
        </w:rPr>
        <w:t>:</w:t>
      </w:r>
    </w:p>
    <w:p w14:paraId="6E7F6536" w14:textId="77777777" w:rsidR="002A598D" w:rsidRDefault="002A598D" w:rsidP="002A598D">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Clarify the meaning of “</w:t>
      </w:r>
      <w:r w:rsidRPr="004201E6">
        <w:rPr>
          <w:i/>
          <w:sz w:val="22"/>
          <w:szCs w:val="22"/>
          <w:lang w:val="en-US" w:eastAsia="zh-CN"/>
        </w:rPr>
        <w:t>when applicable</w:t>
      </w:r>
      <w:r>
        <w:rPr>
          <w:i/>
          <w:sz w:val="22"/>
          <w:szCs w:val="22"/>
          <w:lang w:val="en-US" w:eastAsia="zh-CN"/>
        </w:rPr>
        <w:t xml:space="preserve"> “for QCL-type D wrt to optional and mandatory configuration in FR2 for different types of RS</w:t>
      </w:r>
    </w:p>
    <w:p w14:paraId="285AC6B9" w14:textId="77777777" w:rsidR="002A598D" w:rsidRDefault="002A598D" w:rsidP="002A598D">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For beam management CSI-RS, QCL-Type D configuration is optional in FR2</w:t>
      </w:r>
    </w:p>
    <w:p w14:paraId="49B0E87A" w14:textId="487CCB14" w:rsidR="002A598D" w:rsidRPr="002A598D" w:rsidRDefault="002A598D" w:rsidP="002A598D">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For other CSI-RS, QCL-Type D configuration is mandatory in FR2</w:t>
      </w:r>
    </w:p>
    <w:p w14:paraId="22D35C4D" w14:textId="77777777" w:rsidR="002A598D" w:rsidRPr="00ED31F4" w:rsidRDefault="002A598D" w:rsidP="002A598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A598D" w14:paraId="38E360E4" w14:textId="77777777" w:rsidTr="00182B5A">
        <w:tc>
          <w:tcPr>
            <w:tcW w:w="1980" w:type="dxa"/>
          </w:tcPr>
          <w:p w14:paraId="2188B07E" w14:textId="77777777" w:rsidR="002A598D" w:rsidRDefault="002A598D" w:rsidP="00182B5A">
            <w:r>
              <w:t>Company</w:t>
            </w:r>
          </w:p>
        </w:tc>
        <w:tc>
          <w:tcPr>
            <w:tcW w:w="7649" w:type="dxa"/>
          </w:tcPr>
          <w:p w14:paraId="13E7A64C" w14:textId="77777777" w:rsidR="002A598D" w:rsidRDefault="002A598D" w:rsidP="00182B5A">
            <w:r>
              <w:t>Comment</w:t>
            </w:r>
          </w:p>
        </w:tc>
      </w:tr>
      <w:tr w:rsidR="002A598D" w14:paraId="3A07D9AD" w14:textId="77777777" w:rsidTr="00182B5A">
        <w:trPr>
          <w:trHeight w:val="251"/>
        </w:trPr>
        <w:tc>
          <w:tcPr>
            <w:tcW w:w="1980" w:type="dxa"/>
          </w:tcPr>
          <w:p w14:paraId="0608D5E9" w14:textId="387673FE" w:rsidR="002A598D" w:rsidRDefault="00003C55" w:rsidP="00182B5A">
            <w:r>
              <w:t>Qualcomm</w:t>
            </w:r>
          </w:p>
        </w:tc>
        <w:tc>
          <w:tcPr>
            <w:tcW w:w="7649" w:type="dxa"/>
          </w:tcPr>
          <w:p w14:paraId="1C02FF46" w14:textId="1CDBBF02" w:rsidR="002A598D" w:rsidRDefault="00BD2A35" w:rsidP="00182B5A">
            <w:pPr>
              <w:pStyle w:val="B1"/>
              <w:spacing w:line="276" w:lineRule="auto"/>
              <w:ind w:left="0" w:firstLine="0"/>
            </w:pPr>
            <w:r>
              <w:t>We are under a different understanding of 38.214 section 5.1.5. “When applicable”</w:t>
            </w:r>
            <w:r w:rsidR="00003C55">
              <w:t xml:space="preserve"> </w:t>
            </w:r>
            <w:r>
              <w:t>is the same meaning for all resources. If Type-D is not configured for FR2 in CSIRS for BM, how will the UE know which beam is used?</w:t>
            </w:r>
          </w:p>
        </w:tc>
      </w:tr>
      <w:tr w:rsidR="00775EC7" w14:paraId="1C0DBEBF" w14:textId="77777777" w:rsidTr="00182B5A">
        <w:tc>
          <w:tcPr>
            <w:tcW w:w="1980" w:type="dxa"/>
          </w:tcPr>
          <w:p w14:paraId="5A3692FE" w14:textId="72B8FDC8" w:rsidR="00775EC7" w:rsidRDefault="00775EC7" w:rsidP="00775EC7">
            <w:pPr>
              <w:rPr>
                <w:color w:val="000000" w:themeColor="text1"/>
                <w:sz w:val="22"/>
                <w:lang w:val="en-US" w:eastAsia="ja-JP"/>
              </w:rPr>
            </w:pPr>
            <w:r>
              <w:rPr>
                <w:rFonts w:eastAsiaTheme="minorEastAsia" w:hint="eastAsia"/>
                <w:color w:val="000000" w:themeColor="text1"/>
                <w:sz w:val="22"/>
                <w:lang w:val="en-US" w:eastAsia="zh-CN"/>
              </w:rPr>
              <w:t>ZTE</w:t>
            </w:r>
          </w:p>
        </w:tc>
        <w:tc>
          <w:tcPr>
            <w:tcW w:w="7649" w:type="dxa"/>
          </w:tcPr>
          <w:p w14:paraId="7AB20F9C" w14:textId="3DECCDC7" w:rsidR="00775EC7" w:rsidRDefault="00775EC7" w:rsidP="00775EC7">
            <w:pPr>
              <w:pStyle w:val="B1"/>
              <w:spacing w:line="276" w:lineRule="auto"/>
              <w:ind w:left="0" w:firstLine="0"/>
              <w:rPr>
                <w:color w:val="000000" w:themeColor="text1"/>
                <w:sz w:val="22"/>
                <w:lang w:val="en-US" w:eastAsia="ja-JP"/>
              </w:rPr>
            </w:pPr>
            <w:r>
              <w:rPr>
                <w:rFonts w:eastAsiaTheme="minorEastAsia" w:hint="eastAsia"/>
                <w:color w:val="000000" w:themeColor="text1"/>
                <w:sz w:val="22"/>
                <w:lang w:val="en-US" w:eastAsia="zh-CN"/>
              </w:rPr>
              <w:t xml:space="preserve">It is up to gNB implementation. </w:t>
            </w:r>
            <w:r>
              <w:rPr>
                <w:rFonts w:eastAsiaTheme="minorEastAsia"/>
                <w:color w:val="000000" w:themeColor="text1"/>
                <w:sz w:val="22"/>
                <w:lang w:val="en-US" w:eastAsia="zh-CN"/>
              </w:rPr>
              <w:t>Even for FR2, if UE only has one receive beams, it is possible that gNB does not configure QCL-type D.</w:t>
            </w:r>
          </w:p>
        </w:tc>
      </w:tr>
    </w:tbl>
    <w:p w14:paraId="0A27D6B6" w14:textId="77777777" w:rsidR="002A598D" w:rsidRDefault="002A598D" w:rsidP="002A598D">
      <w:pPr>
        <w:pStyle w:val="B1"/>
        <w:spacing w:line="276" w:lineRule="auto"/>
        <w:ind w:left="0" w:firstLine="440"/>
        <w:jc w:val="center"/>
        <w:rPr>
          <w:i/>
          <w:color w:val="FF0000"/>
          <w:sz w:val="22"/>
          <w:lang w:eastAsia="ja-JP"/>
        </w:rPr>
      </w:pPr>
    </w:p>
    <w:p w14:paraId="20EE8384" w14:textId="23E53D30" w:rsidR="002C34BD" w:rsidRDefault="002C34BD" w:rsidP="002C34BD">
      <w:pPr>
        <w:pStyle w:val="B1"/>
        <w:spacing w:line="276" w:lineRule="auto"/>
        <w:ind w:left="0" w:firstLine="0"/>
        <w:rPr>
          <w:color w:val="000000" w:themeColor="text1"/>
          <w:sz w:val="22"/>
          <w:lang w:val="en-US" w:eastAsia="ja-JP"/>
        </w:rPr>
      </w:pPr>
      <w:r w:rsidRPr="002C34BD">
        <w:rPr>
          <w:b/>
          <w:color w:val="000000" w:themeColor="text1"/>
          <w:sz w:val="22"/>
          <w:highlight w:val="yellow"/>
          <w:lang w:val="en-US" w:eastAsia="ja-JP"/>
        </w:rPr>
        <w:t>Issue 3.1</w:t>
      </w:r>
      <w:r w:rsidR="005F1E29">
        <w:rPr>
          <w:b/>
          <w:color w:val="000000" w:themeColor="text1"/>
          <w:sz w:val="22"/>
          <w:highlight w:val="yellow"/>
          <w:lang w:val="en-US" w:eastAsia="ja-JP"/>
        </w:rPr>
        <w:t>2</w:t>
      </w:r>
      <w:r w:rsidRPr="002C34BD">
        <w:rPr>
          <w:color w:val="000000" w:themeColor="text1"/>
          <w:sz w:val="22"/>
          <w:highlight w:val="yellow"/>
          <w:lang w:val="en-US" w:eastAsia="ja-JP"/>
        </w:rPr>
        <w:t>: TCI configurations for DM-RS of PDCCH (Qualcomm, R1-1809424):</w:t>
      </w:r>
    </w:p>
    <w:p w14:paraId="5E81F29D" w14:textId="77777777" w:rsidR="002C34BD" w:rsidRDefault="002C34BD" w:rsidP="002C34BD">
      <w:pPr>
        <w:rPr>
          <w:rFonts w:eastAsia="Times New Roman"/>
          <w:b/>
          <w:i/>
          <w:szCs w:val="24"/>
        </w:rPr>
      </w:pPr>
      <w:r>
        <w:rPr>
          <w:rFonts w:eastAsia="Times New Roman"/>
          <w:b/>
          <w:i/>
          <w:szCs w:val="24"/>
        </w:rPr>
        <w:t>Proposal 17: Update previous agreement on QCL relations for DMRS of PDCCH as follows:</w:t>
      </w:r>
    </w:p>
    <w:tbl>
      <w:tblPr>
        <w:tblStyle w:val="TableGrid"/>
        <w:tblW w:w="0" w:type="auto"/>
        <w:tblLook w:val="04A0" w:firstRow="1" w:lastRow="0" w:firstColumn="1" w:lastColumn="0" w:noHBand="0" w:noVBand="1"/>
      </w:tblPr>
      <w:tblGrid>
        <w:gridCol w:w="9629"/>
      </w:tblGrid>
      <w:tr w:rsidR="002C34BD" w14:paraId="582751B8" w14:textId="77777777" w:rsidTr="00182B5A">
        <w:tc>
          <w:tcPr>
            <w:tcW w:w="9962" w:type="dxa"/>
          </w:tcPr>
          <w:p w14:paraId="3A455597" w14:textId="77777777" w:rsidR="002C34BD" w:rsidRPr="008C6CCC" w:rsidRDefault="002C34BD"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2C34BD" w:rsidRPr="008C6CCC" w14:paraId="5064AE35" w14:textId="77777777" w:rsidTr="00182B5A">
              <w:tc>
                <w:tcPr>
                  <w:tcW w:w="1562" w:type="dxa"/>
                  <w:shd w:val="clear" w:color="auto" w:fill="auto"/>
                  <w:vAlign w:val="center"/>
                </w:tcPr>
                <w:p w14:paraId="10F1528E" w14:textId="77777777" w:rsidR="002C34BD" w:rsidRPr="00185691" w:rsidRDefault="002C34BD" w:rsidP="00182B5A">
                  <w:pPr>
                    <w:spacing w:after="0"/>
                    <w:jc w:val="center"/>
                    <w:rPr>
                      <w:b/>
                    </w:rPr>
                  </w:pPr>
                  <w:r w:rsidRPr="00185691">
                    <w:rPr>
                      <w:b/>
                    </w:rPr>
                    <w:t>Valid TCI state Configuration</w:t>
                  </w:r>
                </w:p>
              </w:tc>
              <w:tc>
                <w:tcPr>
                  <w:tcW w:w="1831" w:type="dxa"/>
                  <w:shd w:val="clear" w:color="auto" w:fill="auto"/>
                </w:tcPr>
                <w:p w14:paraId="14F8DD1E" w14:textId="77777777" w:rsidR="002C34BD" w:rsidRPr="00185691" w:rsidRDefault="002C34BD" w:rsidP="00182B5A">
                  <w:pPr>
                    <w:spacing w:after="0"/>
                    <w:jc w:val="center"/>
                    <w:rPr>
                      <w:b/>
                    </w:rPr>
                  </w:pPr>
                  <w:r w:rsidRPr="00185691">
                    <w:rPr>
                      <w:b/>
                    </w:rPr>
                    <w:t>DL RS 1</w:t>
                  </w:r>
                </w:p>
              </w:tc>
              <w:tc>
                <w:tcPr>
                  <w:tcW w:w="1751" w:type="dxa"/>
                  <w:shd w:val="clear" w:color="auto" w:fill="auto"/>
                </w:tcPr>
                <w:p w14:paraId="2A477EF9" w14:textId="77777777" w:rsidR="002C34BD" w:rsidRPr="00185691" w:rsidRDefault="002C34BD" w:rsidP="00182B5A">
                  <w:pPr>
                    <w:spacing w:after="0"/>
                    <w:jc w:val="center"/>
                    <w:rPr>
                      <w:b/>
                      <w:i/>
                    </w:rPr>
                  </w:pPr>
                  <w:r w:rsidRPr="00185691">
                    <w:rPr>
                      <w:b/>
                      <w:i/>
                    </w:rPr>
                    <w:t>qcl-Type1</w:t>
                  </w:r>
                </w:p>
              </w:tc>
              <w:tc>
                <w:tcPr>
                  <w:tcW w:w="2210" w:type="dxa"/>
                  <w:shd w:val="clear" w:color="auto" w:fill="auto"/>
                </w:tcPr>
                <w:p w14:paraId="13DEDD58" w14:textId="77777777" w:rsidR="002C34BD" w:rsidRPr="00185691" w:rsidRDefault="002C34BD" w:rsidP="00182B5A">
                  <w:pPr>
                    <w:spacing w:after="0"/>
                    <w:jc w:val="center"/>
                    <w:rPr>
                      <w:b/>
                    </w:rPr>
                  </w:pPr>
                  <w:r w:rsidRPr="00185691">
                    <w:rPr>
                      <w:b/>
                    </w:rPr>
                    <w:t>DL RS 2 (if configured)</w:t>
                  </w:r>
                </w:p>
              </w:tc>
              <w:tc>
                <w:tcPr>
                  <w:tcW w:w="2275" w:type="dxa"/>
                  <w:shd w:val="clear" w:color="auto" w:fill="auto"/>
                </w:tcPr>
                <w:p w14:paraId="67DE2600" w14:textId="77777777" w:rsidR="002C34BD" w:rsidRPr="00185691" w:rsidRDefault="002C34BD" w:rsidP="00182B5A">
                  <w:pPr>
                    <w:spacing w:after="0"/>
                    <w:jc w:val="center"/>
                    <w:rPr>
                      <w:b/>
                    </w:rPr>
                  </w:pPr>
                  <w:r w:rsidRPr="00185691">
                    <w:rPr>
                      <w:b/>
                      <w:i/>
                    </w:rPr>
                    <w:t>qcl-Type2</w:t>
                  </w:r>
                  <w:r w:rsidRPr="00185691">
                    <w:rPr>
                      <w:b/>
                    </w:rPr>
                    <w:t xml:space="preserve"> (if configured)</w:t>
                  </w:r>
                </w:p>
              </w:tc>
            </w:tr>
            <w:tr w:rsidR="002C34BD" w:rsidRPr="008C6CCC" w14:paraId="329CE95F" w14:textId="77777777" w:rsidTr="00182B5A">
              <w:tc>
                <w:tcPr>
                  <w:tcW w:w="1562" w:type="dxa"/>
                  <w:shd w:val="clear" w:color="auto" w:fill="auto"/>
                  <w:vAlign w:val="center"/>
                </w:tcPr>
                <w:p w14:paraId="417C09C9" w14:textId="77777777" w:rsidR="002C34BD" w:rsidRPr="008C6CCC" w:rsidRDefault="002C34BD" w:rsidP="00182B5A">
                  <w:pPr>
                    <w:spacing w:after="0"/>
                    <w:jc w:val="center"/>
                  </w:pPr>
                  <w:r w:rsidRPr="008C6CCC">
                    <w:t>1</w:t>
                  </w:r>
                </w:p>
              </w:tc>
              <w:tc>
                <w:tcPr>
                  <w:tcW w:w="1831" w:type="dxa"/>
                  <w:shd w:val="clear" w:color="auto" w:fill="auto"/>
                </w:tcPr>
                <w:p w14:paraId="4E903863" w14:textId="77777777" w:rsidR="002C34BD" w:rsidRPr="008C6CCC" w:rsidRDefault="002C34BD" w:rsidP="00182B5A">
                  <w:pPr>
                    <w:spacing w:after="0"/>
                  </w:pPr>
                  <w:r w:rsidRPr="008C6CCC">
                    <w:t>TRS</w:t>
                  </w:r>
                </w:p>
              </w:tc>
              <w:tc>
                <w:tcPr>
                  <w:tcW w:w="1751" w:type="dxa"/>
                  <w:shd w:val="clear" w:color="auto" w:fill="auto"/>
                </w:tcPr>
                <w:p w14:paraId="0DD01C0A" w14:textId="77777777" w:rsidR="002C34BD" w:rsidRPr="008C6CCC" w:rsidRDefault="002C34BD" w:rsidP="00182B5A">
                  <w:pPr>
                    <w:spacing w:after="0"/>
                    <w:jc w:val="center"/>
                  </w:pPr>
                  <w:r w:rsidRPr="008C6CCC">
                    <w:t>QCL-TypeA</w:t>
                  </w:r>
                </w:p>
              </w:tc>
              <w:tc>
                <w:tcPr>
                  <w:tcW w:w="2210" w:type="dxa"/>
                  <w:shd w:val="clear" w:color="auto" w:fill="auto"/>
                </w:tcPr>
                <w:p w14:paraId="03D05898" w14:textId="77777777" w:rsidR="002C34BD" w:rsidRPr="008C6CCC" w:rsidRDefault="002C34BD" w:rsidP="00182B5A">
                  <w:pPr>
                    <w:spacing w:after="0"/>
                  </w:pPr>
                  <w:r w:rsidRPr="008C6CCC">
                    <w:t>TRS</w:t>
                  </w:r>
                </w:p>
              </w:tc>
              <w:tc>
                <w:tcPr>
                  <w:tcW w:w="2275" w:type="dxa"/>
                  <w:shd w:val="clear" w:color="auto" w:fill="auto"/>
                </w:tcPr>
                <w:p w14:paraId="6AE37218" w14:textId="77777777" w:rsidR="002C34BD" w:rsidRPr="008C6CCC" w:rsidRDefault="002C34BD" w:rsidP="00182B5A">
                  <w:pPr>
                    <w:spacing w:after="0"/>
                    <w:jc w:val="center"/>
                  </w:pPr>
                  <w:r w:rsidRPr="008C6CCC">
                    <w:t>QCL-TypeD</w:t>
                  </w:r>
                </w:p>
              </w:tc>
            </w:tr>
            <w:tr w:rsidR="002C34BD" w:rsidRPr="008C6CCC" w14:paraId="624CA26F" w14:textId="77777777" w:rsidTr="00182B5A">
              <w:tc>
                <w:tcPr>
                  <w:tcW w:w="1562" w:type="dxa"/>
                  <w:shd w:val="clear" w:color="auto" w:fill="auto"/>
                  <w:vAlign w:val="center"/>
                </w:tcPr>
                <w:p w14:paraId="48B1B5A8" w14:textId="77777777" w:rsidR="002C34BD" w:rsidRPr="008C6CCC" w:rsidRDefault="002C34BD" w:rsidP="00182B5A">
                  <w:pPr>
                    <w:spacing w:after="0"/>
                    <w:jc w:val="center"/>
                  </w:pPr>
                  <w:r w:rsidRPr="008C6CCC">
                    <w:t>2</w:t>
                  </w:r>
                </w:p>
              </w:tc>
              <w:tc>
                <w:tcPr>
                  <w:tcW w:w="1831" w:type="dxa"/>
                  <w:shd w:val="clear" w:color="auto" w:fill="auto"/>
                </w:tcPr>
                <w:p w14:paraId="6492C732" w14:textId="77777777" w:rsidR="002C34BD" w:rsidRPr="008C6CCC" w:rsidRDefault="002C34BD" w:rsidP="00182B5A">
                  <w:pPr>
                    <w:spacing w:after="0"/>
                  </w:pPr>
                  <w:r w:rsidRPr="008C6CCC">
                    <w:t>TRS</w:t>
                  </w:r>
                </w:p>
              </w:tc>
              <w:tc>
                <w:tcPr>
                  <w:tcW w:w="1751" w:type="dxa"/>
                  <w:shd w:val="clear" w:color="auto" w:fill="auto"/>
                </w:tcPr>
                <w:p w14:paraId="6DF0A8D8" w14:textId="77777777" w:rsidR="002C34BD" w:rsidRPr="008C6CCC" w:rsidRDefault="002C34BD" w:rsidP="00182B5A">
                  <w:pPr>
                    <w:spacing w:after="0"/>
                    <w:jc w:val="center"/>
                  </w:pPr>
                  <w:r w:rsidRPr="008C6CCC">
                    <w:t>QCL-TypeA</w:t>
                  </w:r>
                </w:p>
              </w:tc>
              <w:tc>
                <w:tcPr>
                  <w:tcW w:w="2210" w:type="dxa"/>
                  <w:shd w:val="clear" w:color="auto" w:fill="auto"/>
                </w:tcPr>
                <w:p w14:paraId="448A64F3" w14:textId="77777777" w:rsidR="002C34BD" w:rsidRPr="008C6CCC" w:rsidRDefault="002C34BD" w:rsidP="00182B5A">
                  <w:pPr>
                    <w:spacing w:after="0"/>
                  </w:pPr>
                  <w:r w:rsidRPr="008C6CCC">
                    <w:t>CSI-RS (BM)</w:t>
                  </w:r>
                </w:p>
              </w:tc>
              <w:tc>
                <w:tcPr>
                  <w:tcW w:w="2275" w:type="dxa"/>
                  <w:shd w:val="clear" w:color="auto" w:fill="auto"/>
                </w:tcPr>
                <w:p w14:paraId="0C4F8922" w14:textId="77777777" w:rsidR="002C34BD" w:rsidRPr="008C6CCC" w:rsidRDefault="002C34BD" w:rsidP="00182B5A">
                  <w:pPr>
                    <w:spacing w:after="0"/>
                    <w:jc w:val="center"/>
                  </w:pPr>
                  <w:r w:rsidRPr="008C6CCC">
                    <w:t>QCL-TypeD</w:t>
                  </w:r>
                </w:p>
              </w:tc>
            </w:tr>
            <w:tr w:rsidR="002C34BD" w:rsidRPr="008C6CCC" w14:paraId="13703B24" w14:textId="77777777" w:rsidTr="00182B5A">
              <w:tc>
                <w:tcPr>
                  <w:tcW w:w="1562" w:type="dxa"/>
                  <w:shd w:val="clear" w:color="auto" w:fill="auto"/>
                  <w:vAlign w:val="center"/>
                </w:tcPr>
                <w:p w14:paraId="3100684C" w14:textId="77777777" w:rsidR="002C34BD" w:rsidRPr="00193DA3" w:rsidRDefault="002C34BD" w:rsidP="00182B5A">
                  <w:pPr>
                    <w:spacing w:after="0"/>
                    <w:jc w:val="center"/>
                  </w:pPr>
                  <w:r w:rsidRPr="00193DA3">
                    <w:t>3**</w:t>
                  </w:r>
                </w:p>
              </w:tc>
              <w:tc>
                <w:tcPr>
                  <w:tcW w:w="1831" w:type="dxa"/>
                  <w:shd w:val="clear" w:color="auto" w:fill="auto"/>
                </w:tcPr>
                <w:p w14:paraId="77ADFBA1" w14:textId="77777777" w:rsidR="002C34BD" w:rsidRPr="00193DA3" w:rsidRDefault="002C34BD" w:rsidP="00182B5A">
                  <w:pPr>
                    <w:spacing w:after="0"/>
                  </w:pPr>
                  <w:r w:rsidRPr="00193DA3">
                    <w:t>CSI-RS (CSI)</w:t>
                  </w:r>
                </w:p>
              </w:tc>
              <w:tc>
                <w:tcPr>
                  <w:tcW w:w="1751" w:type="dxa"/>
                  <w:shd w:val="clear" w:color="auto" w:fill="auto"/>
                </w:tcPr>
                <w:p w14:paraId="689B4F64" w14:textId="77777777" w:rsidR="002C34BD" w:rsidRPr="00193DA3" w:rsidRDefault="002C34BD" w:rsidP="00182B5A">
                  <w:pPr>
                    <w:spacing w:after="0"/>
                    <w:jc w:val="center"/>
                  </w:pPr>
                  <w:r w:rsidRPr="00193DA3">
                    <w:t>QCL-TypeA</w:t>
                  </w:r>
                </w:p>
              </w:tc>
              <w:tc>
                <w:tcPr>
                  <w:tcW w:w="2210" w:type="dxa"/>
                  <w:shd w:val="clear" w:color="auto" w:fill="auto"/>
                </w:tcPr>
                <w:p w14:paraId="29418B91" w14:textId="77777777" w:rsidR="002C34BD" w:rsidRPr="00193DA3" w:rsidRDefault="002C34BD" w:rsidP="00182B5A">
                  <w:pPr>
                    <w:spacing w:after="0"/>
                    <w:rPr>
                      <w:color w:val="FF0000"/>
                    </w:rPr>
                  </w:pPr>
                  <w:r w:rsidRPr="00193DA3">
                    <w:rPr>
                      <w:color w:val="FF0000"/>
                    </w:rPr>
                    <w:t>CSI-RS (CSI)</w:t>
                  </w:r>
                </w:p>
              </w:tc>
              <w:tc>
                <w:tcPr>
                  <w:tcW w:w="2275" w:type="dxa"/>
                  <w:shd w:val="clear" w:color="auto" w:fill="auto"/>
                </w:tcPr>
                <w:p w14:paraId="52940427" w14:textId="77777777" w:rsidR="002C34BD" w:rsidRPr="00193DA3" w:rsidRDefault="002C34BD" w:rsidP="00182B5A">
                  <w:pPr>
                    <w:spacing w:after="0"/>
                    <w:jc w:val="center"/>
                    <w:rPr>
                      <w:color w:val="FF0000"/>
                    </w:rPr>
                  </w:pPr>
                  <w:r w:rsidRPr="00193DA3">
                    <w:rPr>
                      <w:color w:val="FF0000"/>
                    </w:rPr>
                    <w:t>QCL-TypeD</w:t>
                  </w:r>
                </w:p>
              </w:tc>
            </w:tr>
            <w:tr w:rsidR="002C34BD" w:rsidRPr="008C6CCC" w14:paraId="1C8E0A00" w14:textId="77777777" w:rsidTr="00182B5A">
              <w:tc>
                <w:tcPr>
                  <w:tcW w:w="1562" w:type="dxa"/>
                  <w:shd w:val="clear" w:color="auto" w:fill="auto"/>
                  <w:vAlign w:val="center"/>
                </w:tcPr>
                <w:p w14:paraId="539987ED" w14:textId="77777777" w:rsidR="002C34BD" w:rsidRPr="008C6CCC" w:rsidRDefault="002C34BD" w:rsidP="00182B5A">
                  <w:pPr>
                    <w:spacing w:after="0"/>
                    <w:jc w:val="center"/>
                  </w:pPr>
                  <w:r>
                    <w:t>4</w:t>
                  </w:r>
                  <w:r w:rsidRPr="008C6CCC">
                    <w:t>*</w:t>
                  </w:r>
                </w:p>
              </w:tc>
              <w:tc>
                <w:tcPr>
                  <w:tcW w:w="1831" w:type="dxa"/>
                  <w:shd w:val="clear" w:color="auto" w:fill="auto"/>
                </w:tcPr>
                <w:p w14:paraId="4400839C" w14:textId="77777777" w:rsidR="002C34BD" w:rsidRPr="008C6CCC" w:rsidRDefault="002C34BD" w:rsidP="00182B5A">
                  <w:pPr>
                    <w:spacing w:after="0"/>
                  </w:pPr>
                  <w:r w:rsidRPr="008C6CCC">
                    <w:t>SS/PBCH Block*</w:t>
                  </w:r>
                </w:p>
              </w:tc>
              <w:tc>
                <w:tcPr>
                  <w:tcW w:w="1751" w:type="dxa"/>
                  <w:shd w:val="clear" w:color="auto" w:fill="auto"/>
                </w:tcPr>
                <w:p w14:paraId="62C5E2D1" w14:textId="77777777" w:rsidR="002C34BD" w:rsidRPr="008C6CCC" w:rsidRDefault="002C34BD" w:rsidP="00182B5A">
                  <w:pPr>
                    <w:spacing w:after="0"/>
                    <w:jc w:val="center"/>
                  </w:pPr>
                  <w:r w:rsidRPr="008C6CCC">
                    <w:t>QCL-TypeA</w:t>
                  </w:r>
                </w:p>
              </w:tc>
              <w:tc>
                <w:tcPr>
                  <w:tcW w:w="2210" w:type="dxa"/>
                  <w:shd w:val="clear" w:color="auto" w:fill="auto"/>
                </w:tcPr>
                <w:p w14:paraId="5C9B6263" w14:textId="77777777" w:rsidR="002C34BD" w:rsidRPr="008C6CCC" w:rsidRDefault="002C34BD" w:rsidP="00182B5A">
                  <w:pPr>
                    <w:spacing w:after="0"/>
                  </w:pPr>
                  <w:r w:rsidRPr="008C6CCC">
                    <w:t>SS/PBCH Block*</w:t>
                  </w:r>
                </w:p>
              </w:tc>
              <w:tc>
                <w:tcPr>
                  <w:tcW w:w="2275" w:type="dxa"/>
                  <w:shd w:val="clear" w:color="auto" w:fill="auto"/>
                </w:tcPr>
                <w:p w14:paraId="501A5079" w14:textId="77777777" w:rsidR="002C34BD" w:rsidRPr="008C6CCC" w:rsidRDefault="002C34BD" w:rsidP="00182B5A">
                  <w:pPr>
                    <w:spacing w:after="0"/>
                    <w:jc w:val="center"/>
                  </w:pPr>
                  <w:r w:rsidRPr="008C6CCC">
                    <w:t>QCL-TypeD</w:t>
                  </w:r>
                </w:p>
              </w:tc>
            </w:tr>
          </w:tbl>
          <w:p w14:paraId="102265E3" w14:textId="77777777" w:rsidR="002C34BD" w:rsidRPr="00B34754" w:rsidRDefault="002C34BD" w:rsidP="00182B5A">
            <w:pPr>
              <w:spacing w:after="0"/>
            </w:pPr>
            <w:r w:rsidRPr="00B34754">
              <w:t>* Before TRS configured. Note: this is not a TCI state, rather a valid QCL assumption</w:t>
            </w:r>
          </w:p>
          <w:p w14:paraId="12AB7EAC" w14:textId="77777777" w:rsidR="002C34BD" w:rsidRPr="00193DA3" w:rsidRDefault="002C34BD" w:rsidP="00182B5A">
            <w:pPr>
              <w:spacing w:after="0"/>
              <w:rPr>
                <w:strike/>
              </w:rPr>
            </w:pPr>
            <w:r w:rsidRPr="00193DA3">
              <w:rPr>
                <w:strike/>
                <w:color w:val="FF0000"/>
              </w:rPr>
              <w:t>**Note: Only when QCL type-D is not applicable</w:t>
            </w:r>
          </w:p>
        </w:tc>
      </w:tr>
    </w:tbl>
    <w:p w14:paraId="3AC2CEBD" w14:textId="77777777" w:rsidR="002C34BD" w:rsidRPr="002C34BD" w:rsidRDefault="002C34BD" w:rsidP="002C34BD">
      <w:pPr>
        <w:jc w:val="both"/>
        <w:rPr>
          <w:b/>
          <w:lang w:eastAsia="zh-CN"/>
        </w:rPr>
      </w:pPr>
    </w:p>
    <w:p w14:paraId="6DB46278" w14:textId="74AA0D07" w:rsidR="002C34BD" w:rsidRPr="00ED31F4" w:rsidRDefault="002C34BD" w:rsidP="002C34BD">
      <w:pPr>
        <w:jc w:val="both"/>
        <w:rPr>
          <w:rFonts w:eastAsiaTheme="minorHAnsi"/>
          <w:b/>
          <w:lang w:val="en-US" w:eastAsia="zh-CN"/>
        </w:rPr>
      </w:pPr>
      <w:r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C34BD" w14:paraId="633334AC" w14:textId="77777777" w:rsidTr="00182B5A">
        <w:tc>
          <w:tcPr>
            <w:tcW w:w="1980" w:type="dxa"/>
          </w:tcPr>
          <w:p w14:paraId="3C327CB2" w14:textId="77777777" w:rsidR="002C34BD" w:rsidRDefault="002C34BD" w:rsidP="00182B5A">
            <w:r>
              <w:t>Company</w:t>
            </w:r>
          </w:p>
        </w:tc>
        <w:tc>
          <w:tcPr>
            <w:tcW w:w="7649" w:type="dxa"/>
          </w:tcPr>
          <w:p w14:paraId="77E6901A" w14:textId="77777777" w:rsidR="002C34BD" w:rsidRDefault="002C34BD" w:rsidP="00182B5A">
            <w:r>
              <w:t>Comment</w:t>
            </w:r>
          </w:p>
        </w:tc>
      </w:tr>
      <w:tr w:rsidR="002C34BD" w14:paraId="7995B8FC" w14:textId="77777777" w:rsidTr="00182B5A">
        <w:trPr>
          <w:trHeight w:val="251"/>
        </w:trPr>
        <w:tc>
          <w:tcPr>
            <w:tcW w:w="1980" w:type="dxa"/>
          </w:tcPr>
          <w:p w14:paraId="3E7894CF" w14:textId="038E59F3" w:rsidR="002C34BD" w:rsidRDefault="00003C55" w:rsidP="00182B5A">
            <w:r>
              <w:t>Qualcomm</w:t>
            </w:r>
          </w:p>
        </w:tc>
        <w:tc>
          <w:tcPr>
            <w:tcW w:w="7649" w:type="dxa"/>
          </w:tcPr>
          <w:p w14:paraId="32F19960" w14:textId="34C6FD08" w:rsidR="002C34BD" w:rsidRDefault="00003C55" w:rsidP="00182B5A">
            <w:pPr>
              <w:pStyle w:val="B1"/>
              <w:spacing w:line="276" w:lineRule="auto"/>
              <w:ind w:left="0" w:firstLine="0"/>
            </w:pPr>
            <w:r>
              <w:t>Support</w:t>
            </w:r>
          </w:p>
        </w:tc>
      </w:tr>
      <w:tr w:rsidR="002334BF" w14:paraId="3CF3FBA1" w14:textId="77777777" w:rsidTr="00182B5A">
        <w:trPr>
          <w:trHeight w:val="251"/>
        </w:trPr>
        <w:tc>
          <w:tcPr>
            <w:tcW w:w="1980" w:type="dxa"/>
          </w:tcPr>
          <w:p w14:paraId="3D1CE485" w14:textId="074FE31D" w:rsidR="002334BF" w:rsidRDefault="002334BF" w:rsidP="002334BF">
            <w:pPr>
              <w:jc w:val="center"/>
            </w:pPr>
            <w:r>
              <w:rPr>
                <w:rFonts w:eastAsiaTheme="minorEastAsia" w:hint="eastAsia"/>
                <w:color w:val="000000" w:themeColor="text1"/>
                <w:sz w:val="22"/>
                <w:lang w:val="en-US" w:eastAsia="zh-CN"/>
              </w:rPr>
              <w:t>ZTE</w:t>
            </w:r>
          </w:p>
        </w:tc>
        <w:tc>
          <w:tcPr>
            <w:tcW w:w="7649" w:type="dxa"/>
          </w:tcPr>
          <w:p w14:paraId="187789F3" w14:textId="1EC87155" w:rsidR="002334BF" w:rsidRDefault="002334BF" w:rsidP="002334BF">
            <w:pPr>
              <w:pStyle w:val="B1"/>
              <w:spacing w:line="276" w:lineRule="auto"/>
              <w:ind w:left="0" w:firstLine="0"/>
            </w:pPr>
            <w:r>
              <w:rPr>
                <w:rFonts w:eastAsiaTheme="minorEastAsia" w:hint="eastAsia"/>
                <w:color w:val="000000" w:themeColor="text1"/>
                <w:sz w:val="22"/>
                <w:lang w:val="en-US" w:eastAsia="zh-CN"/>
              </w:rPr>
              <w:t>Fine</w:t>
            </w:r>
          </w:p>
        </w:tc>
      </w:tr>
      <w:tr w:rsidR="002334BF" w14:paraId="6F66E955" w14:textId="77777777" w:rsidTr="00182B5A">
        <w:tc>
          <w:tcPr>
            <w:tcW w:w="1980" w:type="dxa"/>
          </w:tcPr>
          <w:p w14:paraId="7FE695D4" w14:textId="3CCE805C" w:rsidR="002334BF" w:rsidRDefault="002334BF" w:rsidP="002334BF">
            <w:pPr>
              <w:rPr>
                <w:color w:val="000000" w:themeColor="text1"/>
                <w:sz w:val="22"/>
                <w:lang w:val="en-US" w:eastAsia="ja-JP"/>
              </w:rPr>
            </w:pPr>
            <w:r>
              <w:rPr>
                <w:color w:val="000000" w:themeColor="text1"/>
                <w:sz w:val="22"/>
                <w:lang w:val="en-US" w:eastAsia="ja-JP"/>
              </w:rPr>
              <w:t>Ericsson</w:t>
            </w:r>
          </w:p>
        </w:tc>
        <w:tc>
          <w:tcPr>
            <w:tcW w:w="7649" w:type="dxa"/>
          </w:tcPr>
          <w:p w14:paraId="4C0ED0A3" w14:textId="5ADE8BF3" w:rsidR="002334BF" w:rsidRDefault="002334BF" w:rsidP="002334BF">
            <w:pPr>
              <w:pStyle w:val="B1"/>
              <w:spacing w:line="276" w:lineRule="auto"/>
              <w:ind w:left="0" w:firstLine="0"/>
              <w:rPr>
                <w:color w:val="000000" w:themeColor="text1"/>
                <w:sz w:val="22"/>
                <w:lang w:val="en-US" w:eastAsia="ja-JP"/>
              </w:rPr>
            </w:pPr>
            <w:r>
              <w:rPr>
                <w:color w:val="000000" w:themeColor="text1"/>
                <w:sz w:val="22"/>
                <w:lang w:val="en-US" w:eastAsia="ja-JP"/>
              </w:rPr>
              <w:t>Support</w:t>
            </w:r>
          </w:p>
        </w:tc>
      </w:tr>
    </w:tbl>
    <w:p w14:paraId="2A4ABFF1" w14:textId="77777777" w:rsidR="002A598D" w:rsidRDefault="002A598D" w:rsidP="009D1314">
      <w:pPr>
        <w:pStyle w:val="B1"/>
        <w:spacing w:line="276" w:lineRule="auto"/>
        <w:ind w:left="0" w:firstLine="440"/>
        <w:jc w:val="center"/>
        <w:rPr>
          <w:i/>
          <w:color w:val="FF0000"/>
          <w:sz w:val="22"/>
          <w:lang w:val="en-US" w:eastAsia="ko-KR"/>
        </w:rPr>
      </w:pPr>
    </w:p>
    <w:p w14:paraId="0C1A4F79" w14:textId="30043DAE" w:rsidR="00BD44C3" w:rsidRDefault="00BD44C3" w:rsidP="00BD44C3">
      <w:pPr>
        <w:pStyle w:val="B1"/>
        <w:spacing w:line="276" w:lineRule="auto"/>
        <w:ind w:left="0" w:firstLine="0"/>
        <w:rPr>
          <w:color w:val="000000" w:themeColor="text1"/>
          <w:sz w:val="22"/>
          <w:lang w:val="en-US" w:eastAsia="ja-JP"/>
        </w:rPr>
      </w:pPr>
      <w:r w:rsidRPr="002C34BD">
        <w:rPr>
          <w:b/>
          <w:color w:val="000000" w:themeColor="text1"/>
          <w:sz w:val="22"/>
          <w:highlight w:val="yellow"/>
          <w:lang w:val="en-US" w:eastAsia="ja-JP"/>
        </w:rPr>
        <w:t>Issue 3.1</w:t>
      </w:r>
      <w:r w:rsidR="0026448C">
        <w:rPr>
          <w:rFonts w:hint="eastAsia"/>
          <w:b/>
          <w:color w:val="000000" w:themeColor="text1"/>
          <w:sz w:val="22"/>
          <w:highlight w:val="yellow"/>
          <w:lang w:val="en-US" w:eastAsia="ko-KR"/>
        </w:rPr>
        <w:t>2</w:t>
      </w:r>
      <w:r w:rsidRPr="002C34BD">
        <w:rPr>
          <w:color w:val="000000" w:themeColor="text1"/>
          <w:sz w:val="22"/>
          <w:highlight w:val="yellow"/>
          <w:lang w:val="en-US" w:eastAsia="ja-JP"/>
        </w:rPr>
        <w:t xml:space="preserve">: </w:t>
      </w:r>
      <w:r>
        <w:rPr>
          <w:rFonts w:hint="eastAsia"/>
          <w:color w:val="000000" w:themeColor="text1"/>
          <w:sz w:val="22"/>
          <w:highlight w:val="yellow"/>
          <w:lang w:val="en-US" w:eastAsia="ko-KR"/>
        </w:rPr>
        <w:t>SP CSI-RS as a source of QCL Typd-D for periodic TRS</w:t>
      </w:r>
      <w:r w:rsidRPr="002C34BD">
        <w:rPr>
          <w:color w:val="000000" w:themeColor="text1"/>
          <w:sz w:val="22"/>
          <w:highlight w:val="yellow"/>
          <w:lang w:val="en-US" w:eastAsia="ja-JP"/>
        </w:rPr>
        <w:t>:</w:t>
      </w:r>
    </w:p>
    <w:p w14:paraId="784BB03A" w14:textId="2082321C" w:rsidR="008D4A09" w:rsidRPr="009F34B8" w:rsidRDefault="008D4A09" w:rsidP="008D4A09">
      <w:pPr>
        <w:rPr>
          <w:b/>
          <w:i/>
          <w:szCs w:val="24"/>
          <w:lang w:eastAsia="ko-KR"/>
        </w:rPr>
      </w:pPr>
      <w:r w:rsidRPr="009F34B8">
        <w:rPr>
          <w:rFonts w:eastAsia="Times New Roman"/>
          <w:b/>
          <w:i/>
          <w:szCs w:val="24"/>
        </w:rPr>
        <w:lastRenderedPageBreak/>
        <w:t>Proposal 1</w:t>
      </w:r>
      <w:r w:rsidRPr="009F34B8">
        <w:rPr>
          <w:rFonts w:hint="eastAsia"/>
          <w:b/>
          <w:i/>
          <w:szCs w:val="24"/>
          <w:lang w:eastAsia="ko-KR"/>
        </w:rPr>
        <w:t>8</w:t>
      </w:r>
      <w:r w:rsidRPr="009F34B8">
        <w:rPr>
          <w:rFonts w:eastAsia="Times New Roman"/>
          <w:b/>
          <w:i/>
          <w:szCs w:val="24"/>
        </w:rPr>
        <w:t xml:space="preserve">: </w:t>
      </w:r>
      <w:r w:rsidRPr="009F34B8">
        <w:rPr>
          <w:rFonts w:hint="eastAsia"/>
          <w:b/>
          <w:i/>
          <w:szCs w:val="24"/>
          <w:lang w:eastAsia="ko-KR"/>
        </w:rPr>
        <w:t>Support a configuration of SP-CSI-RS as a souce of QCL Type-D for periodic TRS</w:t>
      </w:r>
    </w:p>
    <w:p w14:paraId="4DCFEB90" w14:textId="77777777" w:rsidR="008D4A09" w:rsidRPr="009F34B8" w:rsidRDefault="008D4A09" w:rsidP="008D4A09">
      <w:pPr>
        <w:rPr>
          <w:b/>
          <w:i/>
          <w:szCs w:val="24"/>
          <w:lang w:eastAsia="ko-KR"/>
        </w:rPr>
      </w:pPr>
      <w:r w:rsidRPr="009F34B8">
        <w:rPr>
          <w:rFonts w:hint="eastAsia"/>
          <w:b/>
          <w:i/>
          <w:szCs w:val="24"/>
          <w:lang w:eastAsia="ko-KR"/>
        </w:rPr>
        <w:t xml:space="preserve"> For PDCCH and PDSCH, SP CSI-RS can be </w:t>
      </w:r>
      <w:r w:rsidRPr="009F34B8">
        <w:rPr>
          <w:b/>
          <w:i/>
          <w:szCs w:val="24"/>
          <w:lang w:eastAsia="ko-KR"/>
        </w:rPr>
        <w:t>configured</w:t>
      </w:r>
      <w:r w:rsidRPr="009F34B8">
        <w:rPr>
          <w:rFonts w:hint="eastAsia"/>
          <w:b/>
          <w:i/>
          <w:szCs w:val="24"/>
          <w:lang w:eastAsia="ko-KR"/>
        </w:rPr>
        <w:t xml:space="preserve"> as a source of QCL Type-D and enables dynamic beam indication via MAC CE. However, P CSI-RS should be configured for periodic TRS and limits dynamic beam change operation. </w:t>
      </w:r>
    </w:p>
    <w:tbl>
      <w:tblPr>
        <w:tblStyle w:val="TableGrid"/>
        <w:tblW w:w="0" w:type="auto"/>
        <w:tblLook w:val="04A0" w:firstRow="1" w:lastRow="0" w:firstColumn="1" w:lastColumn="0" w:noHBand="0" w:noVBand="1"/>
      </w:tblPr>
      <w:tblGrid>
        <w:gridCol w:w="9629"/>
      </w:tblGrid>
      <w:tr w:rsidR="008D4A09" w14:paraId="5637CE81" w14:textId="77777777" w:rsidTr="008D4A09">
        <w:tc>
          <w:tcPr>
            <w:tcW w:w="9837" w:type="dxa"/>
          </w:tcPr>
          <w:p w14:paraId="1EDA114E" w14:textId="77777777" w:rsidR="008D4A09" w:rsidRPr="009F34B8" w:rsidRDefault="008D4A09" w:rsidP="008D4A09">
            <w:pPr>
              <w:pStyle w:val="B1"/>
              <w:rPr>
                <w:rFonts w:eastAsia="MS Mincho"/>
                <w:lang w:val="en-US" w:eastAsia="ja-JP"/>
              </w:rPr>
            </w:pPr>
            <w:r w:rsidRPr="009F34B8">
              <w:rPr>
                <w:rFonts w:eastAsia="MS Mincho"/>
                <w:lang w:val="en-US" w:eastAsia="ja-JP"/>
              </w:rPr>
              <w:t>-</w:t>
            </w:r>
            <w:r w:rsidRPr="009F34B8">
              <w:rPr>
                <w:rFonts w:eastAsia="MS Mincho"/>
                <w:lang w:val="en-US" w:eastAsia="ja-JP"/>
              </w:rPr>
              <w:tab/>
            </w:r>
            <w:r w:rsidRPr="009F34B8">
              <w:rPr>
                <w:rFonts w:eastAsia="MS Mincho"/>
                <w:i/>
                <w:lang w:val="en-US" w:eastAsia="ja-JP"/>
              </w:rPr>
              <w:t>repetition</w:t>
            </w:r>
            <w:r w:rsidRPr="009F34B8" w:rsidDel="000551CB">
              <w:rPr>
                <w:rFonts w:eastAsia="MS Mincho"/>
                <w:i/>
                <w:lang w:val="en-US" w:eastAsia="ja-JP"/>
              </w:rPr>
              <w:t xml:space="preserve"> </w:t>
            </w:r>
            <w:r w:rsidRPr="009F34B8">
              <w:rPr>
                <w:rFonts w:eastAsia="MS Mincho"/>
                <w:lang w:val="en-US" w:eastAsia="ja-JP"/>
              </w:rPr>
              <w:t>in</w:t>
            </w:r>
            <w:r w:rsidRPr="009F34B8">
              <w:rPr>
                <w:rFonts w:eastAsia="MS Mincho"/>
                <w:i/>
                <w:lang w:val="en-US" w:eastAsia="ja-JP"/>
              </w:rPr>
              <w:t xml:space="preserve"> NZP-CSI-RS-ResourceSet</w:t>
            </w:r>
            <w:r w:rsidRPr="009F34B8" w:rsidDel="000551CB">
              <w:rPr>
                <w:rFonts w:eastAsia="MS Mincho"/>
                <w:i/>
                <w:lang w:val="en-US" w:eastAsia="ja-JP"/>
              </w:rPr>
              <w:t xml:space="preserve"> </w:t>
            </w:r>
            <w:r w:rsidRPr="009F34B8">
              <w:rPr>
                <w:rFonts w:eastAsia="MS Mincho"/>
                <w:lang w:val="en-US" w:eastAsia="ja-JP"/>
              </w:rPr>
              <w:t xml:space="preserve">is associated with a CSI-RS resource set and defines whether a repetition in conjunction with spatial domain transmission filter is on/off at gNB-side as described in Subclause 5.1.6.1.2. and can be configured only when the higher layer parameter </w:t>
            </w:r>
            <w:r w:rsidRPr="009F34B8">
              <w:rPr>
                <w:rFonts w:eastAsia="MS Mincho"/>
                <w:i/>
                <w:lang w:val="en-US" w:eastAsia="ja-JP"/>
              </w:rPr>
              <w:t>reportQuantity</w:t>
            </w:r>
            <w:r w:rsidRPr="009F34B8">
              <w:rPr>
                <w:rFonts w:eastAsia="MS Mincho"/>
                <w:lang w:val="en-US" w:eastAsia="ja-JP"/>
              </w:rPr>
              <w:t xml:space="preserve"> associated with all the reporting settings linked with the CSI-RS resource set is set to 'cri-RSRP' or 'none'.</w:t>
            </w:r>
          </w:p>
          <w:p w14:paraId="2ED69D40" w14:textId="206C9166" w:rsidR="008D4A09" w:rsidRPr="009F34B8" w:rsidRDefault="008D4A09" w:rsidP="008D4A09">
            <w:pPr>
              <w:pStyle w:val="B1"/>
            </w:pPr>
            <w:r w:rsidRPr="009F34B8">
              <w:rPr>
                <w:rFonts w:eastAsia="MS Mincho"/>
                <w:lang w:val="en-US" w:eastAsia="ja-JP"/>
              </w:rPr>
              <w:t>-</w:t>
            </w:r>
            <w:r w:rsidRPr="009F34B8">
              <w:rPr>
                <w:rFonts w:eastAsia="MS Mincho"/>
                <w:lang w:val="en-US" w:eastAsia="ja-JP"/>
              </w:rPr>
              <w:tab/>
            </w:r>
            <w:r w:rsidRPr="009F34B8">
              <w:rPr>
                <w:i/>
              </w:rPr>
              <w:t>qcl-InfoPeriodicCSI-RS</w:t>
            </w:r>
            <w:r w:rsidRPr="009F34B8" w:rsidDel="000551CB">
              <w:t xml:space="preserve"> </w:t>
            </w:r>
            <w:r w:rsidRPr="009F34B8">
              <w:t xml:space="preserve">contains a reference to a </w:t>
            </w:r>
            <w:r w:rsidRPr="009F34B8">
              <w:rPr>
                <w:i/>
              </w:rPr>
              <w:t>TCI-State</w:t>
            </w:r>
            <w:r w:rsidRPr="009F34B8">
              <w:t xml:space="preserve"> indicating QCL source RS(s). If the </w:t>
            </w:r>
            <w:r w:rsidRPr="009F34B8">
              <w:rPr>
                <w:i/>
              </w:rPr>
              <w:t>TCI-State</w:t>
            </w:r>
            <w:r w:rsidRPr="009F34B8">
              <w:t xml:space="preserve"> is configured with a reference to an RS with 'QCL-TypeD' association, that RS may be an SS/PBCH block located in the same or different CC/DL BWP or a CSI-RS resource configured as periodic </w:t>
            </w:r>
            <w:r w:rsidRPr="009F34B8">
              <w:rPr>
                <w:rFonts w:hint="eastAsia"/>
                <w:lang w:eastAsia="ko-KR"/>
              </w:rPr>
              <w:t xml:space="preserve">or semi-persistent </w:t>
            </w:r>
            <w:r w:rsidRPr="009F34B8">
              <w:t>located in the same or different CC/DL BWP.</w:t>
            </w:r>
          </w:p>
          <w:p w14:paraId="4D306FA4" w14:textId="220E7A0A" w:rsidR="008D4A09" w:rsidRPr="0026448C" w:rsidRDefault="008D4A09" w:rsidP="008D4A09">
            <w:pPr>
              <w:pStyle w:val="B1"/>
              <w:rPr>
                <w:lang w:val="en-US" w:eastAsia="ko-KR"/>
              </w:rPr>
            </w:pPr>
            <w:bookmarkStart w:id="10" w:name="_Hlk515969040"/>
            <w:r w:rsidRPr="009F34B8">
              <w:rPr>
                <w:rFonts w:eastAsia="MS Mincho"/>
                <w:lang w:val="en-US" w:eastAsia="ja-JP"/>
              </w:rPr>
              <w:t>-</w:t>
            </w:r>
            <w:r w:rsidRPr="009F34B8">
              <w:rPr>
                <w:rFonts w:eastAsia="MS Mincho"/>
                <w:lang w:val="en-US" w:eastAsia="ja-JP"/>
              </w:rPr>
              <w:tab/>
            </w:r>
            <w:r w:rsidRPr="009F34B8">
              <w:rPr>
                <w:rFonts w:eastAsia="MS Mincho"/>
                <w:i/>
                <w:lang w:val="en-US" w:eastAsia="ja-JP"/>
              </w:rPr>
              <w:t>trs-Info</w:t>
            </w:r>
            <w:r w:rsidRPr="009F34B8">
              <w:rPr>
                <w:rFonts w:eastAsia="MS Mincho"/>
                <w:lang w:val="en-US" w:eastAsia="ja-JP"/>
              </w:rPr>
              <w:t xml:space="preserve"> in </w:t>
            </w:r>
            <w:r w:rsidRPr="009F34B8">
              <w:rPr>
                <w:rFonts w:eastAsia="MS Mincho"/>
                <w:i/>
                <w:lang w:val="en-US" w:eastAsia="ja-JP"/>
              </w:rPr>
              <w:t>NZP-CSI-RS-ResourceSet</w:t>
            </w:r>
            <w:r w:rsidRPr="009F34B8">
              <w:rPr>
                <w:rFonts w:eastAsia="MS Mincho"/>
                <w:lang w:val="en-US" w:eastAsia="ja-JP"/>
              </w:rPr>
              <w:t xml:space="preserve"> is associated with a CSI-RS resource set and for which the UE can assume that </w:t>
            </w:r>
            <w:r w:rsidRPr="009F34B8">
              <w:t xml:space="preserve">the antenna port with the same port index of the configured NZP CSI-RS resources in the </w:t>
            </w:r>
            <w:r w:rsidRPr="009F34B8">
              <w:rPr>
                <w:i/>
              </w:rPr>
              <w:t>NZP-CSI-RS-ResourceSet</w:t>
            </w:r>
            <w:r w:rsidRPr="009F34B8">
              <w:t xml:space="preserve"> is the same</w:t>
            </w:r>
            <w:r w:rsidRPr="009F34B8">
              <w:rPr>
                <w:rFonts w:eastAsia="MS Mincho"/>
                <w:lang w:val="en-US" w:eastAsia="ja-JP"/>
              </w:rPr>
              <w:t xml:space="preserve"> as described in Subclause 5.1.6.1.1 and can be configured only when the higher layer parameter </w:t>
            </w:r>
            <w:r w:rsidRPr="009F34B8">
              <w:rPr>
                <w:rFonts w:eastAsia="MS Mincho"/>
                <w:i/>
                <w:lang w:val="en-US" w:eastAsia="ja-JP"/>
              </w:rPr>
              <w:t>reportQuantity</w:t>
            </w:r>
            <w:r w:rsidRPr="009F34B8">
              <w:rPr>
                <w:rFonts w:eastAsia="MS Mincho"/>
                <w:lang w:val="en-US" w:eastAsia="ja-JP"/>
              </w:rPr>
              <w:t xml:space="preserve"> associated with all the reporting settings linked with the CSI-RS resource set is unconfigured or set to 'none'.</w:t>
            </w:r>
            <w:bookmarkEnd w:id="10"/>
          </w:p>
        </w:tc>
      </w:tr>
    </w:tbl>
    <w:p w14:paraId="02C0AAA9" w14:textId="77777777" w:rsidR="008D4A09" w:rsidRDefault="008D4A09" w:rsidP="008D4A09">
      <w:pPr>
        <w:rPr>
          <w:b/>
          <w:i/>
          <w:szCs w:val="24"/>
          <w:lang w:eastAsia="ko-KR"/>
        </w:rPr>
      </w:pPr>
    </w:p>
    <w:p w14:paraId="5B1E5D4B" w14:textId="77777777" w:rsidR="0026448C" w:rsidRPr="00ED31F4" w:rsidRDefault="008D4A09" w:rsidP="0026448C">
      <w:pPr>
        <w:jc w:val="both"/>
        <w:rPr>
          <w:rFonts w:eastAsiaTheme="minorHAnsi"/>
          <w:b/>
          <w:lang w:val="en-US" w:eastAsia="zh-CN"/>
        </w:rPr>
      </w:pPr>
      <w:r>
        <w:rPr>
          <w:rFonts w:hint="eastAsia"/>
          <w:b/>
          <w:i/>
          <w:szCs w:val="24"/>
          <w:lang w:eastAsia="ko-KR"/>
        </w:rPr>
        <w:t xml:space="preserve"> </w:t>
      </w:r>
      <w:r w:rsidR="0026448C" w:rsidRPr="00ED31F4">
        <w:rPr>
          <w:b/>
          <w:lang w:val="en-US" w:eastAsia="zh-CN"/>
        </w:rPr>
        <w:t>Companies views:</w:t>
      </w:r>
    </w:p>
    <w:tbl>
      <w:tblPr>
        <w:tblStyle w:val="TableGrid"/>
        <w:tblW w:w="0" w:type="auto"/>
        <w:tblLook w:val="04A0" w:firstRow="1" w:lastRow="0" w:firstColumn="1" w:lastColumn="0" w:noHBand="0" w:noVBand="1"/>
      </w:tblPr>
      <w:tblGrid>
        <w:gridCol w:w="1980"/>
        <w:gridCol w:w="7649"/>
      </w:tblGrid>
      <w:tr w:rsidR="0026448C" w14:paraId="63F8EA99" w14:textId="77777777" w:rsidTr="004E6E76">
        <w:tc>
          <w:tcPr>
            <w:tcW w:w="1980" w:type="dxa"/>
          </w:tcPr>
          <w:p w14:paraId="36EDFC8F" w14:textId="77777777" w:rsidR="0026448C" w:rsidRDefault="0026448C" w:rsidP="004E6E76">
            <w:r>
              <w:t>Company</w:t>
            </w:r>
          </w:p>
        </w:tc>
        <w:tc>
          <w:tcPr>
            <w:tcW w:w="7649" w:type="dxa"/>
          </w:tcPr>
          <w:p w14:paraId="62FECC85" w14:textId="77777777" w:rsidR="0026448C" w:rsidRDefault="0026448C" w:rsidP="004E6E76">
            <w:r>
              <w:t>Comment</w:t>
            </w:r>
          </w:p>
        </w:tc>
      </w:tr>
      <w:tr w:rsidR="0026448C" w14:paraId="44E3E1D2" w14:textId="77777777" w:rsidTr="004E6E76">
        <w:trPr>
          <w:trHeight w:val="251"/>
        </w:trPr>
        <w:tc>
          <w:tcPr>
            <w:tcW w:w="1980" w:type="dxa"/>
          </w:tcPr>
          <w:p w14:paraId="5F4CD914" w14:textId="0475FAC5" w:rsidR="0026448C" w:rsidRDefault="0026448C" w:rsidP="004E6E76"/>
        </w:tc>
        <w:tc>
          <w:tcPr>
            <w:tcW w:w="7649" w:type="dxa"/>
          </w:tcPr>
          <w:p w14:paraId="2230CAE1" w14:textId="7C103B8C" w:rsidR="0026448C" w:rsidRDefault="0026448C" w:rsidP="004E6E76">
            <w:pPr>
              <w:pStyle w:val="B1"/>
              <w:spacing w:line="276" w:lineRule="auto"/>
              <w:ind w:left="0" w:firstLine="0"/>
            </w:pPr>
          </w:p>
        </w:tc>
      </w:tr>
      <w:tr w:rsidR="0026448C" w14:paraId="6A425D6F" w14:textId="77777777" w:rsidTr="004E6E76">
        <w:tc>
          <w:tcPr>
            <w:tcW w:w="1980" w:type="dxa"/>
          </w:tcPr>
          <w:p w14:paraId="755B0516" w14:textId="77777777" w:rsidR="0026448C" w:rsidRDefault="0026448C" w:rsidP="004E6E76">
            <w:pPr>
              <w:rPr>
                <w:color w:val="000000" w:themeColor="text1"/>
                <w:sz w:val="22"/>
                <w:lang w:val="en-US" w:eastAsia="ja-JP"/>
              </w:rPr>
            </w:pPr>
          </w:p>
        </w:tc>
        <w:tc>
          <w:tcPr>
            <w:tcW w:w="7649" w:type="dxa"/>
          </w:tcPr>
          <w:p w14:paraId="3FDF07FD" w14:textId="77777777" w:rsidR="0026448C" w:rsidRDefault="0026448C" w:rsidP="004E6E76">
            <w:pPr>
              <w:pStyle w:val="B1"/>
              <w:spacing w:line="276" w:lineRule="auto"/>
              <w:ind w:left="0" w:firstLine="0"/>
              <w:rPr>
                <w:color w:val="000000" w:themeColor="text1"/>
                <w:sz w:val="22"/>
                <w:lang w:val="en-US" w:eastAsia="ja-JP"/>
              </w:rPr>
            </w:pPr>
          </w:p>
        </w:tc>
      </w:tr>
    </w:tbl>
    <w:p w14:paraId="47D2AD35" w14:textId="738DD652" w:rsidR="008D4A09" w:rsidRPr="008D4A09" w:rsidRDefault="008D4A09" w:rsidP="008D4A09">
      <w:pPr>
        <w:rPr>
          <w:i/>
          <w:color w:val="FF0000"/>
          <w:sz w:val="22"/>
          <w:lang w:eastAsia="ko-KR"/>
        </w:rPr>
      </w:pPr>
    </w:p>
    <w:p w14:paraId="4B850EC0" w14:textId="77777777" w:rsidR="009E7D67" w:rsidRDefault="009E7D67" w:rsidP="009E7D67">
      <w:pPr>
        <w:pStyle w:val="Heading1"/>
        <w:numPr>
          <w:ilvl w:val="0"/>
          <w:numId w:val="0"/>
        </w:numPr>
        <w:snapToGrid w:val="0"/>
        <w:spacing w:before="0" w:after="120" w:line="240" w:lineRule="auto"/>
        <w:rPr>
          <w:sz w:val="28"/>
          <w:lang w:val="en-US"/>
        </w:rPr>
      </w:pPr>
      <w:r>
        <w:rPr>
          <w:sz w:val="28"/>
          <w:lang w:val="en-US"/>
        </w:rPr>
        <w:t>References</w:t>
      </w:r>
    </w:p>
    <w:p w14:paraId="4A93B896" w14:textId="77777777" w:rsidR="00E92861" w:rsidRDefault="009E7D67" w:rsidP="00D95E2F">
      <w:pPr>
        <w:pStyle w:val="2222"/>
        <w:numPr>
          <w:ilvl w:val="0"/>
          <w:numId w:val="5"/>
        </w:numPr>
        <w:snapToGrid w:val="0"/>
        <w:spacing w:after="0" w:line="240" w:lineRule="auto"/>
        <w:ind w:left="357" w:firstLineChars="0" w:hanging="357"/>
        <w:rPr>
          <w:rFonts w:cs="Times New Roman"/>
          <w:szCs w:val="16"/>
          <w:lang w:val="en-US" w:eastAsia="ko-KR"/>
        </w:rPr>
      </w:pPr>
      <w:bookmarkStart w:id="11" w:name="_Ref458614461"/>
      <w:r>
        <w:rPr>
          <w:rFonts w:cs="Times New Roman"/>
          <w:szCs w:val="16"/>
          <w:lang w:val="en-US" w:eastAsia="ko-KR"/>
        </w:rPr>
        <w:t>3GPP, RAN1</w:t>
      </w:r>
      <w:r w:rsidR="00E92861">
        <w:rPr>
          <w:rFonts w:cs="Times New Roman"/>
          <w:szCs w:val="16"/>
          <w:lang w:val="en-US" w:eastAsia="ko-KR"/>
        </w:rPr>
        <w:t>#92</w:t>
      </w:r>
      <w:r>
        <w:rPr>
          <w:rFonts w:cs="Times New Roman"/>
          <w:szCs w:val="16"/>
          <w:lang w:val="en-US" w:eastAsia="ko-KR"/>
        </w:rPr>
        <w:t>, Chairman’s Notes</w:t>
      </w:r>
      <w:bookmarkEnd w:id="11"/>
    </w:p>
    <w:p w14:paraId="201D2E5B" w14:textId="77777777" w:rsidR="00386297" w:rsidRPr="00386297" w:rsidRDefault="00386297" w:rsidP="00386297">
      <w:pPr>
        <w:pStyle w:val="2222"/>
        <w:numPr>
          <w:ilvl w:val="0"/>
          <w:numId w:val="5"/>
        </w:numPr>
        <w:snapToGrid w:val="0"/>
        <w:spacing w:after="0"/>
        <w:ind w:left="0" w:firstLineChars="0" w:firstLine="0"/>
        <w:rPr>
          <w:rFonts w:cs="Times New Roman"/>
          <w:szCs w:val="16"/>
          <w:lang w:val="en-US" w:eastAsia="ko-KR"/>
        </w:rPr>
      </w:pPr>
      <w:r w:rsidRPr="00386297">
        <w:rPr>
          <w:rFonts w:cs="Times New Roman"/>
          <w:szCs w:val="16"/>
          <w:lang w:val="en-US" w:eastAsia="ko-KR"/>
        </w:rPr>
        <w:t>R1-1805836</w:t>
      </w:r>
      <w:r w:rsidRPr="00386297">
        <w:rPr>
          <w:rFonts w:cs="Times New Roman"/>
          <w:szCs w:val="16"/>
          <w:lang w:val="en-US" w:eastAsia="ko-KR"/>
        </w:rPr>
        <w:tab/>
        <w:t>Remaining issues on QCL</w:t>
      </w:r>
      <w:r w:rsidRPr="00386297">
        <w:rPr>
          <w:rFonts w:cs="Times New Roman"/>
          <w:szCs w:val="16"/>
          <w:lang w:val="en-US" w:eastAsia="ko-KR"/>
        </w:rPr>
        <w:tab/>
        <w:t>ZTE</w:t>
      </w:r>
      <w:r w:rsidRPr="00386297">
        <w:rPr>
          <w:rFonts w:cs="Times New Roman"/>
          <w:szCs w:val="16"/>
          <w:lang w:val="en-US" w:eastAsia="ko-KR"/>
        </w:rPr>
        <w:tab/>
      </w:r>
    </w:p>
    <w:p w14:paraId="15B5E619" w14:textId="77777777" w:rsidR="00B53182" w:rsidRPr="00B53182" w:rsidRDefault="00B53182" w:rsidP="00B53182">
      <w:pPr>
        <w:pStyle w:val="2222"/>
        <w:numPr>
          <w:ilvl w:val="0"/>
          <w:numId w:val="5"/>
        </w:numPr>
        <w:snapToGrid w:val="0"/>
        <w:spacing w:after="0"/>
        <w:ind w:left="142" w:firstLineChars="0" w:hanging="142"/>
        <w:rPr>
          <w:rFonts w:cs="Times New Roman"/>
          <w:szCs w:val="16"/>
          <w:lang w:val="en-US" w:eastAsia="ko-KR"/>
        </w:rPr>
      </w:pPr>
      <w:r w:rsidRPr="00B53182">
        <w:rPr>
          <w:rFonts w:cs="Times New Roman"/>
          <w:szCs w:val="16"/>
          <w:lang w:val="en-US" w:eastAsia="ko-KR"/>
        </w:rPr>
        <w:t>R1-1808144</w:t>
      </w:r>
      <w:r w:rsidRPr="00B53182">
        <w:rPr>
          <w:rFonts w:cs="Times New Roman"/>
          <w:szCs w:val="16"/>
          <w:lang w:val="en-US" w:eastAsia="ko-KR"/>
        </w:rPr>
        <w:tab/>
        <w:t>Remaining issues on reference signals and QCL</w:t>
      </w:r>
      <w:r w:rsidRPr="00B53182">
        <w:rPr>
          <w:rFonts w:cs="Times New Roman"/>
          <w:szCs w:val="16"/>
          <w:lang w:val="en-US" w:eastAsia="ko-KR"/>
        </w:rPr>
        <w:tab/>
        <w:t>Huawei, HiSilicon</w:t>
      </w:r>
    </w:p>
    <w:p w14:paraId="7E491802" w14:textId="77777777" w:rsidR="00B53182" w:rsidRPr="00B53182" w:rsidRDefault="00B53182" w:rsidP="00B53182">
      <w:pPr>
        <w:pStyle w:val="2222"/>
        <w:numPr>
          <w:ilvl w:val="0"/>
          <w:numId w:val="5"/>
        </w:numPr>
        <w:snapToGrid w:val="0"/>
        <w:spacing w:after="0"/>
        <w:ind w:left="142" w:firstLineChars="0" w:hanging="142"/>
        <w:rPr>
          <w:rFonts w:cs="Times New Roman"/>
          <w:szCs w:val="16"/>
          <w:lang w:val="en-US" w:eastAsia="ko-KR"/>
        </w:rPr>
      </w:pPr>
      <w:r w:rsidRPr="00B53182">
        <w:rPr>
          <w:rFonts w:cs="Times New Roman"/>
          <w:szCs w:val="16"/>
          <w:lang w:val="en-US" w:eastAsia="ko-KR"/>
        </w:rPr>
        <w:t>R1-1808197</w:t>
      </w:r>
      <w:r w:rsidRPr="00B53182">
        <w:rPr>
          <w:rFonts w:cs="Times New Roman"/>
          <w:szCs w:val="16"/>
          <w:lang w:val="en-US" w:eastAsia="ko-KR"/>
        </w:rPr>
        <w:tab/>
        <w:t>Maintenance for Reference signals and QCL</w:t>
      </w:r>
      <w:r w:rsidRPr="00B53182">
        <w:rPr>
          <w:rFonts w:cs="Times New Roman"/>
          <w:szCs w:val="16"/>
          <w:lang w:val="en-US" w:eastAsia="ko-KR"/>
        </w:rPr>
        <w:tab/>
        <w:t>ZTE</w:t>
      </w:r>
    </w:p>
    <w:p w14:paraId="5A43E654" w14:textId="4BF56A8F" w:rsidR="00386297" w:rsidRDefault="00B53182" w:rsidP="00B53182">
      <w:pPr>
        <w:pStyle w:val="2222"/>
        <w:numPr>
          <w:ilvl w:val="0"/>
          <w:numId w:val="5"/>
        </w:numPr>
        <w:snapToGrid w:val="0"/>
        <w:spacing w:after="0" w:line="240" w:lineRule="auto"/>
        <w:ind w:left="142" w:firstLineChars="0" w:hanging="142"/>
        <w:rPr>
          <w:rFonts w:cs="Times New Roman"/>
          <w:szCs w:val="16"/>
          <w:lang w:val="en-US" w:eastAsia="ko-KR"/>
        </w:rPr>
      </w:pPr>
      <w:r w:rsidRPr="00B53182">
        <w:rPr>
          <w:rFonts w:cs="Times New Roman"/>
          <w:szCs w:val="16"/>
          <w:lang w:val="en-US" w:eastAsia="ko-KR"/>
        </w:rPr>
        <w:t>R1-1808222</w:t>
      </w:r>
      <w:r w:rsidRPr="00B53182">
        <w:rPr>
          <w:rFonts w:cs="Times New Roman"/>
          <w:szCs w:val="16"/>
          <w:lang w:val="en-US" w:eastAsia="ko-KR"/>
        </w:rPr>
        <w:tab/>
        <w:t>Remaining issues on reference signals and QCL</w:t>
      </w:r>
      <w:r w:rsidRPr="00B53182">
        <w:rPr>
          <w:rFonts w:cs="Times New Roman"/>
          <w:szCs w:val="16"/>
          <w:lang w:val="en-US" w:eastAsia="ko-KR"/>
        </w:rPr>
        <w:tab/>
        <w:t>vivo</w:t>
      </w:r>
      <w:r w:rsidR="00386297" w:rsidRPr="00386297">
        <w:rPr>
          <w:rFonts w:cs="Times New Roman"/>
          <w:szCs w:val="16"/>
          <w:lang w:val="en-US" w:eastAsia="ko-KR"/>
        </w:rPr>
        <w:tab/>
      </w:r>
    </w:p>
    <w:p w14:paraId="2105C897" w14:textId="7457E996" w:rsidR="00B53182" w:rsidRDefault="00B53182" w:rsidP="00B53182">
      <w:pPr>
        <w:pStyle w:val="2222"/>
        <w:numPr>
          <w:ilvl w:val="0"/>
          <w:numId w:val="5"/>
        </w:numPr>
        <w:snapToGrid w:val="0"/>
        <w:spacing w:after="0" w:line="240" w:lineRule="auto"/>
        <w:ind w:left="0" w:firstLineChars="0" w:firstLine="14"/>
        <w:rPr>
          <w:rFonts w:cs="Times New Roman"/>
          <w:szCs w:val="16"/>
          <w:lang w:val="en-US" w:eastAsia="ko-KR"/>
        </w:rPr>
      </w:pPr>
      <w:r w:rsidRPr="00B53182">
        <w:rPr>
          <w:rFonts w:cs="Times New Roman"/>
          <w:szCs w:val="16"/>
          <w:lang w:val="en-US" w:eastAsia="ko-KR"/>
        </w:rPr>
        <w:t>R1-1808670</w:t>
      </w:r>
      <w:r w:rsidRPr="00B53182">
        <w:rPr>
          <w:rFonts w:cs="Times New Roman"/>
          <w:szCs w:val="16"/>
          <w:lang w:val="en-US" w:eastAsia="ko-KR"/>
        </w:rPr>
        <w:tab/>
        <w:t>Corrections to reference signals and QCL</w:t>
      </w:r>
      <w:r w:rsidRPr="00B53182">
        <w:rPr>
          <w:rFonts w:cs="Times New Roman"/>
          <w:szCs w:val="16"/>
          <w:lang w:val="en-US" w:eastAsia="ko-KR"/>
        </w:rPr>
        <w:tab/>
        <w:t>Intel Corporation</w:t>
      </w:r>
    </w:p>
    <w:p w14:paraId="6BA90C36" w14:textId="2B9A17DA" w:rsidR="00B53182" w:rsidRDefault="00B53182" w:rsidP="00B53182">
      <w:pPr>
        <w:pStyle w:val="2222"/>
        <w:numPr>
          <w:ilvl w:val="0"/>
          <w:numId w:val="5"/>
        </w:numPr>
        <w:snapToGrid w:val="0"/>
        <w:spacing w:after="0" w:line="240" w:lineRule="auto"/>
        <w:ind w:left="0" w:firstLineChars="0" w:firstLine="0"/>
        <w:rPr>
          <w:rFonts w:cs="Times New Roman"/>
          <w:szCs w:val="16"/>
          <w:lang w:val="en-US" w:eastAsia="ko-KR"/>
        </w:rPr>
      </w:pPr>
      <w:r>
        <w:rPr>
          <w:rFonts w:cs="Times New Roman"/>
          <w:szCs w:val="16"/>
          <w:lang w:val="en-US" w:eastAsia="ko-KR"/>
        </w:rPr>
        <w:t>R1-1809198</w:t>
      </w:r>
      <w:r w:rsidRPr="00B53182">
        <w:rPr>
          <w:rFonts w:cs="Times New Roman"/>
          <w:szCs w:val="16"/>
          <w:lang w:val="en-US" w:eastAsia="ko-KR"/>
        </w:rPr>
        <w:tab/>
        <w:t>Maintenance for RS and QCL</w:t>
      </w:r>
      <w:r w:rsidRPr="00B53182">
        <w:rPr>
          <w:rFonts w:cs="Times New Roman"/>
          <w:szCs w:val="16"/>
          <w:lang w:val="en-US" w:eastAsia="ko-KR"/>
        </w:rPr>
        <w:tab/>
        <w:t>Ericsson</w:t>
      </w:r>
    </w:p>
    <w:p w14:paraId="00BAC450" w14:textId="011DE1BC" w:rsidR="00B53182" w:rsidRDefault="00B53182" w:rsidP="00B53182">
      <w:pPr>
        <w:pStyle w:val="2222"/>
        <w:numPr>
          <w:ilvl w:val="0"/>
          <w:numId w:val="5"/>
        </w:numPr>
        <w:snapToGrid w:val="0"/>
        <w:spacing w:after="0" w:line="240" w:lineRule="auto"/>
        <w:ind w:left="0" w:firstLineChars="0" w:firstLine="0"/>
        <w:rPr>
          <w:rFonts w:cs="Times New Roman"/>
          <w:szCs w:val="16"/>
          <w:lang w:val="en-US" w:eastAsia="ko-KR"/>
        </w:rPr>
      </w:pPr>
      <w:r w:rsidRPr="00B53182">
        <w:rPr>
          <w:rFonts w:cs="Times New Roman"/>
          <w:szCs w:val="16"/>
          <w:lang w:val="en-US" w:eastAsia="ko-KR"/>
        </w:rPr>
        <w:t>R1-1809424</w:t>
      </w:r>
      <w:r w:rsidRPr="00B53182">
        <w:rPr>
          <w:rFonts w:cs="Times New Roman"/>
          <w:szCs w:val="16"/>
          <w:lang w:val="en-US" w:eastAsia="ko-KR"/>
        </w:rPr>
        <w:tab/>
        <w:t>Maintenance for RS</w:t>
      </w:r>
      <w:r w:rsidRPr="00B53182">
        <w:rPr>
          <w:rFonts w:cs="Times New Roman"/>
          <w:szCs w:val="16"/>
          <w:lang w:val="en-US" w:eastAsia="ko-KR"/>
        </w:rPr>
        <w:tab/>
        <w:t>Qualcomm Incorporated</w:t>
      </w:r>
    </w:p>
    <w:p w14:paraId="79E7FAC1" w14:textId="77777777" w:rsidR="00386297" w:rsidRDefault="00386297" w:rsidP="00B53182">
      <w:pPr>
        <w:pStyle w:val="2222"/>
        <w:snapToGrid w:val="0"/>
        <w:spacing w:after="0" w:line="240" w:lineRule="auto"/>
        <w:ind w:firstLineChars="0" w:firstLine="0"/>
        <w:rPr>
          <w:rFonts w:cs="Times New Roman"/>
          <w:szCs w:val="16"/>
          <w:lang w:val="en-US" w:eastAsia="ko-KR"/>
        </w:rPr>
      </w:pPr>
    </w:p>
    <w:p w14:paraId="538BC0F0" w14:textId="77777777" w:rsidR="009E7D67" w:rsidRPr="00A96674" w:rsidRDefault="009E7D67" w:rsidP="00A96674">
      <w:pPr>
        <w:pStyle w:val="2222"/>
        <w:snapToGrid w:val="0"/>
        <w:spacing w:after="0" w:line="240" w:lineRule="auto"/>
        <w:ind w:firstLineChars="0" w:firstLine="0"/>
        <w:rPr>
          <w:rFonts w:cs="Times New Roman"/>
          <w:szCs w:val="16"/>
          <w:lang w:val="en-US" w:eastAsia="ko-KR"/>
        </w:rPr>
      </w:pPr>
      <w:r w:rsidRPr="00A96674">
        <w:rPr>
          <w:rFonts w:ascii="Arial" w:eastAsia="Symbol" w:hAnsi="Arial" w:cs="Arial"/>
          <w:sz w:val="36"/>
          <w:lang w:val="en-US"/>
        </w:rPr>
        <w:t>Appendix – Proposals</w:t>
      </w:r>
    </w:p>
    <w:p w14:paraId="337596B9" w14:textId="77777777" w:rsidR="009E7D67" w:rsidRDefault="009E7D67" w:rsidP="009E7D67">
      <w:pPr>
        <w:rPr>
          <w:lang w:val="en-US"/>
        </w:rPr>
      </w:pPr>
      <w:r>
        <w:rPr>
          <w:lang w:val="en-US"/>
        </w:rPr>
        <w:t>Proposals from different companies related to this topic are listed in the following:</w:t>
      </w:r>
    </w:p>
    <w:p w14:paraId="06641A1F" w14:textId="77777777" w:rsidR="00D1198C" w:rsidRDefault="00D1198C" w:rsidP="00D1198C">
      <w:pPr>
        <w:adjustRightInd w:val="0"/>
        <w:snapToGrid w:val="0"/>
        <w:spacing w:after="0"/>
        <w:ind w:left="1560"/>
        <w:rPr>
          <w:rFonts w:eastAsiaTheme="minorEastAsia"/>
          <w:i/>
          <w:lang w:eastAsia="zh-CN"/>
        </w:rPr>
      </w:pPr>
    </w:p>
    <w:tbl>
      <w:tblPr>
        <w:tblStyle w:val="TableGrid"/>
        <w:tblW w:w="0" w:type="auto"/>
        <w:tblLook w:val="04A0" w:firstRow="1" w:lastRow="0" w:firstColumn="1" w:lastColumn="0" w:noHBand="0" w:noVBand="1"/>
      </w:tblPr>
      <w:tblGrid>
        <w:gridCol w:w="9629"/>
      </w:tblGrid>
      <w:tr w:rsidR="00D1198C" w14:paraId="566479EA" w14:textId="77777777" w:rsidTr="00E12509">
        <w:tc>
          <w:tcPr>
            <w:tcW w:w="9629" w:type="dxa"/>
            <w:shd w:val="clear" w:color="auto" w:fill="E7E6E6" w:themeFill="background2"/>
          </w:tcPr>
          <w:p w14:paraId="494AD1EE" w14:textId="77777777" w:rsidR="00D1198C" w:rsidRDefault="00D1198C" w:rsidP="00E12509">
            <w:pPr>
              <w:spacing w:after="0"/>
              <w:rPr>
                <w:lang w:eastAsia="ko-KR"/>
              </w:rPr>
            </w:pPr>
            <w:r>
              <w:rPr>
                <w:lang w:eastAsia="ko-KR"/>
              </w:rPr>
              <w:t>Huawei, HiSilicon</w:t>
            </w:r>
            <w:r w:rsidRPr="003414BE">
              <w:rPr>
                <w:lang w:eastAsia="ko-KR"/>
              </w:rPr>
              <w:t xml:space="preserve"> </w:t>
            </w:r>
            <w:r>
              <w:rPr>
                <w:lang w:eastAsia="ko-KR"/>
              </w:rPr>
              <w:t>(</w:t>
            </w:r>
            <w:r w:rsidRPr="00DA538C">
              <w:rPr>
                <w:szCs w:val="16"/>
                <w:lang w:val="en-US" w:eastAsia="ko-KR"/>
              </w:rPr>
              <w:t>R1-180</w:t>
            </w:r>
            <w:r>
              <w:rPr>
                <w:szCs w:val="16"/>
                <w:lang w:val="en-US" w:eastAsia="ko-KR"/>
              </w:rPr>
              <w:t>8144</w:t>
            </w:r>
            <w:r w:rsidRPr="00684D2E">
              <w:rPr>
                <w:lang w:eastAsia="ko-KR"/>
              </w:rPr>
              <w:t>)</w:t>
            </w:r>
          </w:p>
        </w:tc>
      </w:tr>
    </w:tbl>
    <w:p w14:paraId="67A5F9C5" w14:textId="20F75BF1" w:rsidR="00D1198C" w:rsidRDefault="00D1198C" w:rsidP="00D1198C">
      <w:pPr>
        <w:rPr>
          <w:kern w:val="2"/>
          <w:lang w:eastAsia="zh-CN"/>
        </w:rPr>
      </w:pPr>
    </w:p>
    <w:p w14:paraId="208B7A56" w14:textId="77777777" w:rsidR="00D1198C" w:rsidRPr="00D1198C" w:rsidRDefault="00D1198C" w:rsidP="00D1198C">
      <w:pPr>
        <w:rPr>
          <w:b/>
        </w:rPr>
      </w:pPr>
      <w:r w:rsidRPr="00D1198C">
        <w:rPr>
          <w:b/>
        </w:rPr>
        <w:t>Text proposal #17 on QCL in 38.214 version 15.2.0</w:t>
      </w:r>
    </w:p>
    <w:p w14:paraId="4C8EE246" w14:textId="2D9650E2" w:rsidR="00D1198C" w:rsidRDefault="00D1198C" w:rsidP="00D1198C">
      <w:pPr>
        <w:rPr>
          <w:kern w:val="2"/>
          <w:lang w:eastAsia="zh-CN"/>
        </w:rPr>
      </w:pPr>
      <w:r w:rsidRPr="00D1198C">
        <w:rPr>
          <w:kern w:val="2"/>
          <w:lang w:eastAsia="zh-CN"/>
        </w:rPr>
        <w:t>The default QCL assumption of lowest CORESET-ID when scheduling offset is smaller than threshold, is used after RRC configuration. In 38.214, the description may be also applied for the case before RRC configuration. For signal such as RMSI reception, the QCL parameters are derived from corresponding to the scheduling PDCCH and associated SSB. To avoid ambiguity, the description should be more precise.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D1198C" w14:paraId="7F3BBDA8" w14:textId="77777777" w:rsidTr="00E12509">
        <w:tc>
          <w:tcPr>
            <w:tcW w:w="9533" w:type="dxa"/>
            <w:shd w:val="clear" w:color="auto" w:fill="auto"/>
          </w:tcPr>
          <w:p w14:paraId="656BECC1" w14:textId="77777777" w:rsidR="00D1198C" w:rsidRDefault="00D1198C" w:rsidP="00E12509">
            <w:pPr>
              <w:widowControl w:val="0"/>
              <w:jc w:val="center"/>
              <w:rPr>
                <w:color w:val="FF0000"/>
              </w:rPr>
            </w:pPr>
            <w:r>
              <w:rPr>
                <w:color w:val="FF0000"/>
              </w:rPr>
              <w:t>&lt; Start of the text proposal &gt;</w:t>
            </w:r>
          </w:p>
          <w:p w14:paraId="7866A16B" w14:textId="77777777" w:rsidR="00D1198C" w:rsidRPr="00D1198C" w:rsidRDefault="00D1198C" w:rsidP="00E12509">
            <w:pPr>
              <w:pStyle w:val="Heading3"/>
              <w:ind w:leftChars="0" w:left="0" w:firstLineChars="0" w:firstLine="0"/>
              <w:rPr>
                <w:b/>
                <w:color w:val="000000"/>
              </w:rPr>
            </w:pPr>
            <w:bookmarkStart w:id="12" w:name="_Toc517439459"/>
            <w:r w:rsidRPr="00D1198C">
              <w:rPr>
                <w:b/>
                <w:color w:val="000000"/>
              </w:rPr>
              <w:lastRenderedPageBreak/>
              <w:t>5.1.5</w:t>
            </w:r>
            <w:r w:rsidRPr="00D1198C">
              <w:rPr>
                <w:b/>
                <w:color w:val="000000"/>
              </w:rPr>
              <w:tab/>
              <w:t>Antenna ports quasi co-location</w:t>
            </w:r>
            <w:bookmarkEnd w:id="12"/>
          </w:p>
          <w:p w14:paraId="144B8900" w14:textId="77777777" w:rsidR="00D1198C" w:rsidRDefault="00D1198C" w:rsidP="00E12509">
            <w:pPr>
              <w:widowControl w:val="0"/>
              <w:jc w:val="center"/>
              <w:rPr>
                <w:color w:val="FF0000"/>
              </w:rPr>
            </w:pPr>
            <w:r>
              <w:rPr>
                <w:color w:val="FF0000"/>
              </w:rPr>
              <w:t>&lt; Unchanged parts are omitted &gt;</w:t>
            </w:r>
          </w:p>
          <w:p w14:paraId="30D373AE" w14:textId="77777777" w:rsidR="00D1198C" w:rsidRDefault="00D1198C" w:rsidP="00E12509">
            <w:pPr>
              <w:rPr>
                <w:color w:val="FF0000"/>
              </w:rPr>
            </w:pPr>
            <w:r>
              <w:rPr>
                <w:color w:val="000000"/>
              </w:rPr>
              <w:t xml:space="preserve">For both the cases 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Threshold-Sched-Offset</w:t>
            </w:r>
            <w:r>
              <w:rPr>
                <w:color w:val="000000"/>
              </w:rPr>
              <w:t xml:space="preserve">, the UE may assume that the DM-RS ports of PDSCH of a serving cell are quasi co-located with the RS(s) in the TCI state with respect to the QCL parameter(s) used for PDCCH quasi co-location indication of the lowest </w:t>
            </w:r>
            <w:r>
              <w:rPr>
                <w:i/>
                <w:color w:val="000000"/>
              </w:rPr>
              <w:t>CORESET-ID</w:t>
            </w:r>
            <w:r>
              <w:rPr>
                <w:color w:val="000000"/>
              </w:rPr>
              <w:t xml:space="preserve"> in the latest slot in which one or more CORESETs within the active BWP of the serving cell are configured for the UE. If none of configured TCI states contains 'QCL-TypeD', the UE shall obtain the other QCL assumptions from the indicated TCI states for its scheduled PDSCH irrespective of the time offset between the reception of the DL DCI and the corresponding PDSCH.</w:t>
            </w:r>
          </w:p>
          <w:p w14:paraId="3B09BA45" w14:textId="77777777" w:rsidR="00D1198C" w:rsidRDefault="00D1198C" w:rsidP="00E12509">
            <w:pPr>
              <w:widowControl w:val="0"/>
              <w:jc w:val="center"/>
              <w:rPr>
                <w:color w:val="FF0000"/>
              </w:rPr>
            </w:pPr>
            <w:r>
              <w:rPr>
                <w:color w:val="FF0000"/>
              </w:rPr>
              <w:t>&lt; End of the text proposal &gt;</w:t>
            </w:r>
          </w:p>
        </w:tc>
      </w:tr>
    </w:tbl>
    <w:p w14:paraId="31E7D902" w14:textId="77777777" w:rsidR="00D1198C" w:rsidRDefault="00D1198C" w:rsidP="00D1198C">
      <w:pPr>
        <w:rPr>
          <w:lang w:eastAsia="ko-KR"/>
        </w:rPr>
      </w:pPr>
    </w:p>
    <w:tbl>
      <w:tblPr>
        <w:tblStyle w:val="TableGrid"/>
        <w:tblW w:w="0" w:type="auto"/>
        <w:tblLook w:val="04A0" w:firstRow="1" w:lastRow="0" w:firstColumn="1" w:lastColumn="0" w:noHBand="0" w:noVBand="1"/>
      </w:tblPr>
      <w:tblGrid>
        <w:gridCol w:w="9629"/>
      </w:tblGrid>
      <w:tr w:rsidR="00BC1A67" w14:paraId="08335827" w14:textId="77777777" w:rsidTr="00ED31F4">
        <w:tc>
          <w:tcPr>
            <w:tcW w:w="9629" w:type="dxa"/>
            <w:shd w:val="clear" w:color="auto" w:fill="E7E6E6" w:themeFill="background2"/>
          </w:tcPr>
          <w:p w14:paraId="1D560610" w14:textId="16C5CE2D" w:rsidR="00BC1A67" w:rsidRDefault="00BC1A67" w:rsidP="00ED31F4">
            <w:pPr>
              <w:spacing w:after="0"/>
              <w:rPr>
                <w:lang w:val="en-US" w:eastAsia="ko-KR"/>
              </w:rPr>
            </w:pPr>
            <w:r w:rsidRPr="009B1159">
              <w:rPr>
                <w:lang w:val="en-US" w:eastAsia="ko-KR"/>
              </w:rPr>
              <w:t xml:space="preserve">ZTE, Sanechips </w:t>
            </w:r>
            <w:r w:rsidRPr="00684D2E">
              <w:rPr>
                <w:lang w:val="en-US" w:eastAsia="ko-KR"/>
              </w:rPr>
              <w:t>(</w:t>
            </w:r>
            <w:r w:rsidRPr="00CE75EA">
              <w:rPr>
                <w:szCs w:val="16"/>
                <w:lang w:val="en-US" w:eastAsia="ko-KR"/>
              </w:rPr>
              <w:t>R1-180</w:t>
            </w:r>
            <w:r w:rsidR="00E12509">
              <w:rPr>
                <w:szCs w:val="16"/>
                <w:lang w:val="en-US" w:eastAsia="ko-KR"/>
              </w:rPr>
              <w:t>8197</w:t>
            </w:r>
            <w:r w:rsidRPr="00684D2E">
              <w:rPr>
                <w:lang w:val="en-US" w:eastAsia="ko-KR"/>
              </w:rPr>
              <w:t>)</w:t>
            </w:r>
          </w:p>
        </w:tc>
      </w:tr>
    </w:tbl>
    <w:p w14:paraId="34C97675" w14:textId="55C117A3" w:rsidR="00BC1A67" w:rsidRDefault="00BC1A67" w:rsidP="00BC1A67">
      <w:pPr>
        <w:rPr>
          <w:lang w:val="en-US" w:eastAsia="ko-KR"/>
        </w:rPr>
      </w:pPr>
    </w:p>
    <w:p w14:paraId="0DB68DDF" w14:textId="77777777" w:rsidR="006116CB" w:rsidRDefault="006116CB" w:rsidP="006116CB">
      <w:pPr>
        <w:snapToGrid w:val="0"/>
        <w:spacing w:afterLines="50" w:after="120"/>
        <w:jc w:val="both"/>
        <w:rPr>
          <w:i/>
          <w:iCs/>
        </w:rPr>
      </w:pPr>
      <w:r>
        <w:rPr>
          <w:rFonts w:eastAsia="SimSun"/>
          <w:b/>
          <w:bCs/>
          <w:i/>
          <w:iCs/>
        </w:rPr>
        <w:t xml:space="preserve">Proposal2 : </w:t>
      </w:r>
      <w:r>
        <w:rPr>
          <w:rFonts w:eastAsia="SimSun" w:hint="eastAsia"/>
          <w:i/>
          <w:iCs/>
        </w:rPr>
        <w:t>When</w:t>
      </w:r>
      <w:r>
        <w:rPr>
          <w:i/>
          <w:iCs/>
        </w:rPr>
        <w:t xml:space="preserve"> PDSCH and its scheduling PDCCH are in the different </w:t>
      </w:r>
      <w:r>
        <w:rPr>
          <w:rFonts w:hint="eastAsia"/>
          <w:i/>
          <w:iCs/>
        </w:rPr>
        <w:t xml:space="preserve">CCs, </w:t>
      </w:r>
    </w:p>
    <w:p w14:paraId="2F6D5697" w14:textId="77777777" w:rsidR="006116CB" w:rsidRDefault="006116CB" w:rsidP="006116CB">
      <w:pPr>
        <w:pStyle w:val="B1"/>
        <w:snapToGrid w:val="0"/>
        <w:spacing w:afterLines="50" w:after="120"/>
        <w:rPr>
          <w:i/>
          <w:iCs/>
        </w:rPr>
      </w:pPr>
      <w:r>
        <w:rPr>
          <w:rFonts w:hint="eastAsia"/>
          <w:i/>
          <w:iCs/>
        </w:rPr>
        <w:t>- if TCI field</w:t>
      </w:r>
      <w:r>
        <w:rPr>
          <w:i/>
          <w:iCs/>
        </w:rPr>
        <w:t xml:space="preserve"> is not </w:t>
      </w:r>
      <w:r>
        <w:rPr>
          <w:rFonts w:hint="eastAsia"/>
          <w:i/>
          <w:iCs/>
        </w:rPr>
        <w:t xml:space="preserve">present in DCI, UE </w:t>
      </w:r>
      <w:r>
        <w:rPr>
          <w:i/>
          <w:iCs/>
        </w:rPr>
        <w:t>obtains the QCL assumptions other than QCL-TypeD from the first one of M TCI-States configured for the</w:t>
      </w:r>
      <w:r>
        <w:rPr>
          <w:rFonts w:hint="eastAsia"/>
          <w:i/>
          <w:iCs/>
        </w:rPr>
        <w:t xml:space="preserve"> </w:t>
      </w:r>
      <w:r>
        <w:rPr>
          <w:i/>
          <w:iCs/>
        </w:rPr>
        <w:t xml:space="preserve">active </w:t>
      </w:r>
      <w:r>
        <w:rPr>
          <w:rFonts w:hint="eastAsia"/>
          <w:i/>
          <w:iCs/>
        </w:rPr>
        <w:t xml:space="preserve">BWP </w:t>
      </w:r>
      <w:r>
        <w:rPr>
          <w:i/>
          <w:iCs/>
        </w:rPr>
        <w:t>in which</w:t>
      </w:r>
      <w:r>
        <w:rPr>
          <w:rFonts w:hint="eastAsia"/>
          <w:i/>
          <w:iCs/>
        </w:rPr>
        <w:t xml:space="preserve"> the</w:t>
      </w:r>
      <w:r>
        <w:rPr>
          <w:i/>
          <w:iCs/>
        </w:rPr>
        <w:t xml:space="preserve"> PDSCH is scheduled</w:t>
      </w:r>
      <w:r>
        <w:rPr>
          <w:rFonts w:hint="eastAsia"/>
          <w:i/>
          <w:iCs/>
        </w:rPr>
        <w:t xml:space="preserve">. </w:t>
      </w:r>
    </w:p>
    <w:p w14:paraId="109FA9A3" w14:textId="77777777" w:rsidR="006116CB" w:rsidRDefault="006116CB" w:rsidP="006116CB">
      <w:pPr>
        <w:pStyle w:val="B1"/>
        <w:snapToGrid w:val="0"/>
        <w:spacing w:afterLines="50" w:after="120"/>
        <w:rPr>
          <w:i/>
          <w:iCs/>
        </w:rPr>
      </w:pPr>
      <w:r>
        <w:rPr>
          <w:rFonts w:hint="eastAsia"/>
          <w:i/>
          <w:iCs/>
        </w:rPr>
        <w:t>- if TCI field</w:t>
      </w:r>
      <w:r>
        <w:rPr>
          <w:i/>
          <w:iCs/>
        </w:rPr>
        <w:t xml:space="preserve"> is </w:t>
      </w:r>
      <w:r>
        <w:rPr>
          <w:rFonts w:hint="eastAsia"/>
          <w:i/>
          <w:iCs/>
        </w:rPr>
        <w:t xml:space="preserve">present in DCI and </w:t>
      </w:r>
      <w:r>
        <w:rPr>
          <w:rFonts w:eastAsia="SimSun"/>
          <w:i/>
          <w:iCs/>
        </w:rPr>
        <w:t xml:space="preserve">the time offset between the reception of the DL DCI and the corresponding PDSCH is </w:t>
      </w:r>
      <w:r>
        <w:rPr>
          <w:rFonts w:eastAsia="SimSun" w:hint="eastAsia"/>
          <w:i/>
          <w:iCs/>
        </w:rPr>
        <w:t>smaller</w:t>
      </w:r>
      <w:r>
        <w:rPr>
          <w:rFonts w:eastAsia="SimSun"/>
          <w:i/>
          <w:iCs/>
        </w:rPr>
        <w:t xml:space="preserve"> than a threshold Threshold-Sched-Offset</w:t>
      </w:r>
      <w:r>
        <w:rPr>
          <w:rFonts w:eastAsia="SimSun" w:hint="eastAsia"/>
          <w:i/>
          <w:iCs/>
        </w:rPr>
        <w:t xml:space="preserve">, </w:t>
      </w:r>
      <w:r>
        <w:rPr>
          <w:rFonts w:hint="eastAsia"/>
          <w:i/>
          <w:iCs/>
        </w:rPr>
        <w:t xml:space="preserve">UE </w:t>
      </w:r>
      <w:r>
        <w:rPr>
          <w:i/>
          <w:iCs/>
        </w:rPr>
        <w:t>obtains the QCL assumptions other than QCL-TypeD from</w:t>
      </w:r>
      <w:r>
        <w:rPr>
          <w:rFonts w:hint="eastAsia"/>
          <w:i/>
          <w:iCs/>
        </w:rPr>
        <w:t xml:space="preserve"> the indicated TCI state in DCI for the PDSCH.</w:t>
      </w:r>
    </w:p>
    <w:p w14:paraId="001CD69D" w14:textId="77777777" w:rsidR="006116CB" w:rsidRDefault="006116CB" w:rsidP="006116CB">
      <w:pPr>
        <w:snapToGrid w:val="0"/>
        <w:spacing w:beforeLines="50" w:before="120" w:afterLines="50" w:after="120"/>
        <w:rPr>
          <w:i/>
          <w:iCs/>
        </w:rPr>
      </w:pPr>
      <w:r>
        <w:rPr>
          <w:rFonts w:eastAsia="SimSun" w:hint="eastAsia"/>
          <w:b/>
          <w:bCs/>
          <w:i/>
          <w:iCs/>
        </w:rPr>
        <w:t xml:space="preserve">Proposal 3: </w:t>
      </w:r>
      <w:r>
        <w:rPr>
          <w:rFonts w:eastAsia="SimSun" w:hint="eastAsia"/>
          <w:i/>
          <w:iCs/>
        </w:rPr>
        <w:t>When the time offset between the rec</w:t>
      </w:r>
      <w:r>
        <w:rPr>
          <w:rFonts w:eastAsia="SimSun"/>
          <w:i/>
          <w:iCs/>
        </w:rPr>
        <w:t>e</w:t>
      </w:r>
      <w:r>
        <w:rPr>
          <w:rFonts w:eastAsia="SimSun" w:hint="eastAsia"/>
          <w:i/>
          <w:iCs/>
        </w:rPr>
        <w:t xml:space="preserve">ption of the DL DCI and the corresponding PDSCH is smaller than a threshold Threshold-Sched-Offset, UE obtains </w:t>
      </w:r>
      <w:r>
        <w:rPr>
          <w:i/>
          <w:iCs/>
        </w:rPr>
        <w:t>QCL</w:t>
      </w:r>
      <w:r>
        <w:rPr>
          <w:rFonts w:hint="eastAsia"/>
          <w:i/>
          <w:iCs/>
        </w:rPr>
        <w:t xml:space="preserve"> parameter from the CORESET with the </w:t>
      </w:r>
      <w:r>
        <w:rPr>
          <w:rFonts w:eastAsia="SimSun" w:hint="eastAsia"/>
          <w:i/>
          <w:iCs/>
        </w:rPr>
        <w:t xml:space="preserve">lowest CORESET-ID which </w:t>
      </w:r>
      <w:r>
        <w:rPr>
          <w:rFonts w:eastAsia="SimSun"/>
          <w:i/>
          <w:iCs/>
        </w:rPr>
        <w:t xml:space="preserve">are associated with at least one search space set </w:t>
      </w:r>
      <w:r>
        <w:rPr>
          <w:rFonts w:eastAsia="SimSun"/>
          <w:i/>
        </w:rPr>
        <w:t>monitored</w:t>
      </w:r>
      <w:r>
        <w:rPr>
          <w:rFonts w:eastAsia="SimSun"/>
          <w:i/>
          <w:iCs/>
        </w:rPr>
        <w:t xml:space="preserve"> by UE</w:t>
      </w:r>
      <w:r>
        <w:rPr>
          <w:rFonts w:eastAsia="SimSun" w:hint="eastAsia"/>
          <w:i/>
          <w:iCs/>
        </w:rPr>
        <w:t xml:space="preserve"> in the latest slot in the case that the PDSCH and the CORESET are in the same serving cell.</w:t>
      </w:r>
    </w:p>
    <w:p w14:paraId="61009CDA" w14:textId="77777777" w:rsidR="006116CB" w:rsidRDefault="006116CB" w:rsidP="006116CB">
      <w:pPr>
        <w:snapToGrid w:val="0"/>
        <w:spacing w:before="120" w:afterLines="50" w:after="120"/>
        <w:jc w:val="both"/>
        <w:rPr>
          <w:rFonts w:eastAsia="Microsoft YaHei"/>
          <w:b/>
          <w:i/>
        </w:rPr>
      </w:pPr>
      <w:r>
        <w:rPr>
          <w:rFonts w:eastAsia="Microsoft YaHei"/>
          <w:b/>
          <w:i/>
        </w:rPr>
        <w:t xml:space="preserve">Proposal-4: </w:t>
      </w:r>
      <w:r>
        <w:rPr>
          <w:rFonts w:eastAsia="SimSun"/>
          <w:i/>
          <w:iCs/>
        </w:rPr>
        <w:t>One CSI-RS resource for BM and one SS/PBCH resource block can be configured as being quasi co-located with respect to 'QCL-Type A' and 'QCL-TypeD'</w:t>
      </w:r>
      <w:r>
        <w:rPr>
          <w:rFonts w:eastAsia="SimSun" w:hint="eastAsia"/>
          <w:i/>
          <w:iCs/>
        </w:rPr>
        <w:t>.</w:t>
      </w:r>
    </w:p>
    <w:p w14:paraId="6BB4AF50" w14:textId="77777777" w:rsidR="006116CB" w:rsidRPr="006116CB" w:rsidRDefault="006116CB" w:rsidP="00BC1A67">
      <w:pPr>
        <w:rPr>
          <w:lang w:eastAsia="ko-KR"/>
        </w:rPr>
      </w:pPr>
    </w:p>
    <w:p w14:paraId="7D79B0D7" w14:textId="77777777" w:rsidR="006116CB" w:rsidRPr="006116CB" w:rsidRDefault="006116CB" w:rsidP="006116CB">
      <w:pPr>
        <w:snapToGrid w:val="0"/>
        <w:spacing w:beforeLines="50" w:before="120" w:afterLines="50" w:after="120"/>
        <w:rPr>
          <w:rFonts w:ascii="Calibri" w:eastAsia="SimSun" w:hAnsi="Calibri"/>
          <w:iCs/>
          <w:sz w:val="22"/>
          <w:szCs w:val="22"/>
          <w:lang w:val="en-US" w:eastAsia="zh-CN"/>
        </w:rPr>
      </w:pPr>
      <w:r w:rsidRPr="006116CB">
        <w:rPr>
          <w:rFonts w:eastAsia="Microsoft YaHei"/>
          <w:b/>
          <w:iCs/>
          <w:lang w:val="en-US" w:eastAsia="zh-CN"/>
        </w:rPr>
        <w:t>TP5</w:t>
      </w:r>
      <w:r w:rsidRPr="006116CB">
        <w:rPr>
          <w:rFonts w:eastAsia="Microsoft YaHei" w:hint="eastAsia"/>
          <w:b/>
          <w:iCs/>
          <w:lang w:val="en-US" w:eastAsia="zh-CN"/>
        </w:rPr>
        <w:t xml:space="preserve"> </w:t>
      </w:r>
      <w:r w:rsidRPr="006116CB">
        <w:rPr>
          <w:rFonts w:eastAsia="SimSun" w:hint="eastAsia"/>
          <w:b/>
          <w:bCs/>
          <w:iCs/>
          <w:lang w:val="en-US" w:eastAsia="zh-CN"/>
        </w:rPr>
        <w:t>for section 5.1.</w:t>
      </w:r>
      <w:r w:rsidRPr="006116CB">
        <w:rPr>
          <w:rFonts w:eastAsia="SimSun"/>
          <w:b/>
          <w:bCs/>
          <w:iCs/>
          <w:lang w:val="en-US" w:eastAsia="zh-CN"/>
        </w:rPr>
        <w:t>5</w:t>
      </w:r>
      <w:r w:rsidRPr="006116CB">
        <w:rPr>
          <w:rFonts w:eastAsia="SimSun" w:hint="eastAsia"/>
          <w:b/>
          <w:bCs/>
          <w:iCs/>
          <w:lang w:val="en-US" w:eastAsia="zh-CN"/>
        </w:rPr>
        <w:t xml:space="preserve"> in 38.214</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0"/>
      </w:tblGrid>
      <w:tr w:rsidR="006116CB" w:rsidRPr="006116CB" w14:paraId="5DEDBE57" w14:textId="77777777" w:rsidTr="00182B5A">
        <w:tc>
          <w:tcPr>
            <w:tcW w:w="9350" w:type="dxa"/>
            <w:shd w:val="clear" w:color="auto" w:fill="auto"/>
          </w:tcPr>
          <w:p w14:paraId="40822FA7" w14:textId="77777777" w:rsidR="006116CB" w:rsidRPr="006116CB" w:rsidRDefault="006116CB" w:rsidP="006116CB">
            <w:pPr>
              <w:spacing w:after="200" w:line="276" w:lineRule="auto"/>
              <w:rPr>
                <w:rFonts w:eastAsia="SimSun"/>
                <w:lang w:val="en-US" w:eastAsia="zh-CN"/>
              </w:rPr>
            </w:pPr>
            <w:r w:rsidRPr="006116CB">
              <w:rPr>
                <w:rFonts w:eastAsia="SimSun"/>
                <w:lang w:val="en-US" w:eastAsia="zh-CN"/>
              </w:rPr>
              <w:t xml:space="preserve">For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repetition,</w:t>
            </w:r>
            <w:r w:rsidRPr="006116CB">
              <w:rPr>
                <w:rFonts w:eastAsia="SimSun"/>
                <w:lang w:val="en-US" w:eastAsia="zh-CN"/>
              </w:rPr>
              <w:t xml:space="preserve"> the UE shall expect that a </w:t>
            </w:r>
            <w:r w:rsidRPr="006116CB">
              <w:rPr>
                <w:rFonts w:eastAsia="SimSun"/>
                <w:i/>
                <w:lang w:val="en-US" w:eastAsia="zh-CN"/>
              </w:rPr>
              <w:t>TCI-State</w:t>
            </w:r>
            <w:r w:rsidRPr="006116CB">
              <w:rPr>
                <w:rFonts w:eastAsia="SimSun"/>
                <w:lang w:val="en-US" w:eastAsia="zh-CN"/>
              </w:rPr>
              <w:t xml:space="preserve"> indicates one of the following quasi co-location type(s):</w:t>
            </w:r>
          </w:p>
          <w:p w14:paraId="5D6AE3C5" w14:textId="77777777" w:rsidR="006116CB" w:rsidRPr="006116CB" w:rsidRDefault="006116CB" w:rsidP="006116CB">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r>
            <w:r w:rsidRPr="006116CB">
              <w:rPr>
                <w:rFonts w:eastAsia="SimSun"/>
                <w:color w:val="000000"/>
                <w:lang w:val="en-US" w:eastAsia="zh-CN"/>
              </w:rPr>
              <w:t>'</w:t>
            </w:r>
            <w:r w:rsidRPr="006116CB">
              <w:rPr>
                <w:rFonts w:eastAsia="SimSun"/>
                <w:lang w:val="en-US" w:eastAsia="zh-CN"/>
              </w:rPr>
              <w:t xml:space="preserve">QCL-TypeA'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trs-Info</w:t>
            </w:r>
            <w:r w:rsidRPr="006116CB">
              <w:rPr>
                <w:rFonts w:eastAsia="SimSun"/>
                <w:lang w:val="en-US" w:eastAsia="zh-CN"/>
              </w:rPr>
              <w:t xml:space="preserve"> and, when applicable, 'QCL-TypeD' with the same CSI-RS resource, or</w:t>
            </w:r>
          </w:p>
          <w:p w14:paraId="68B0EF0E" w14:textId="77777777" w:rsidR="006116CB" w:rsidRPr="006116CB" w:rsidRDefault="006116CB" w:rsidP="006116CB">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r>
            <w:r w:rsidRPr="006116CB">
              <w:rPr>
                <w:rFonts w:eastAsia="SimSun"/>
                <w:color w:val="000000"/>
                <w:lang w:val="en-US" w:eastAsia="zh-CN"/>
              </w:rPr>
              <w:t>'</w:t>
            </w:r>
            <w:r w:rsidRPr="006116CB">
              <w:rPr>
                <w:rFonts w:eastAsia="SimSun"/>
                <w:lang w:val="en-US" w:eastAsia="zh-CN"/>
              </w:rPr>
              <w:t xml:space="preserve">QCL-TypeA'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lang w:val="en-US" w:eastAsia="zh-CN"/>
              </w:rPr>
              <w:t>trs-Info</w:t>
            </w:r>
            <w:r w:rsidRPr="006116CB">
              <w:rPr>
                <w:rFonts w:eastAsia="SimSun"/>
                <w:lang w:val="en-US" w:eastAsia="zh-CN"/>
              </w:rPr>
              <w:t xml:space="preserve"> and, when applicable, </w:t>
            </w:r>
            <w:r w:rsidRPr="006116CB">
              <w:rPr>
                <w:rFonts w:eastAsia="SimSun"/>
                <w:color w:val="000000"/>
                <w:lang w:val="en-US" w:eastAsia="zh-CN"/>
              </w:rPr>
              <w:t>'</w:t>
            </w:r>
            <w:r w:rsidRPr="006116CB">
              <w:rPr>
                <w:rFonts w:eastAsia="SimSun"/>
                <w:lang w:val="en-US" w:eastAsia="zh-CN"/>
              </w:rPr>
              <w:t>QCL-TypeD</w:t>
            </w:r>
            <w:r w:rsidRPr="006116CB">
              <w:rPr>
                <w:rFonts w:eastAsia="SimSun"/>
                <w:color w:val="000000"/>
                <w:lang w:val="en-US" w:eastAsia="zh-CN"/>
              </w:rPr>
              <w:t>'</w:t>
            </w:r>
            <w:r w:rsidRPr="006116CB">
              <w:rPr>
                <w:rFonts w:eastAsia="SimSun"/>
                <w:lang w:val="en-US" w:eastAsia="zh-CN"/>
              </w:rPr>
              <w:t xml:space="preserve"> with a CSI-RS resource in a </w:t>
            </w:r>
            <w:r w:rsidRPr="006116CB">
              <w:rPr>
                <w:rFonts w:eastAsia="SimSun"/>
                <w:i/>
                <w:color w:val="000000"/>
                <w:lang w:val="en-US" w:eastAsia="zh-CN"/>
              </w:rPr>
              <w:t>NZP-CSI-RS-ResourceSet</w:t>
            </w:r>
            <w:r w:rsidRPr="006116CB">
              <w:rPr>
                <w:rFonts w:eastAsia="SimSun"/>
                <w:lang w:val="en-US" w:eastAsia="zh-CN"/>
              </w:rPr>
              <w:t xml:space="preserve"> configured with higher layer parameter </w:t>
            </w:r>
            <w:r w:rsidRPr="006116CB">
              <w:rPr>
                <w:rFonts w:eastAsia="SimSun"/>
                <w:i/>
                <w:color w:val="000000"/>
                <w:lang w:val="en-US" w:eastAsia="zh-CN"/>
              </w:rPr>
              <w:t>repetition</w:t>
            </w:r>
            <w:r w:rsidRPr="006116CB">
              <w:rPr>
                <w:rFonts w:eastAsia="SimSun"/>
                <w:lang w:val="en-US" w:eastAsia="zh-CN"/>
              </w:rPr>
              <w:t>, or</w:t>
            </w:r>
          </w:p>
          <w:p w14:paraId="66CFDAE7" w14:textId="77777777" w:rsidR="006116CB" w:rsidRPr="006116CB" w:rsidRDefault="006116CB" w:rsidP="006116CB">
            <w:pPr>
              <w:spacing w:after="200" w:line="276" w:lineRule="auto"/>
              <w:ind w:left="568" w:hanging="284"/>
              <w:rPr>
                <w:rFonts w:eastAsia="SimSun"/>
                <w:lang w:val="en-US" w:eastAsia="zh-CN"/>
              </w:rPr>
            </w:pPr>
            <w:r w:rsidRPr="006116CB">
              <w:rPr>
                <w:rFonts w:eastAsia="SimSun"/>
                <w:lang w:val="en-US" w:eastAsia="zh-CN"/>
              </w:rPr>
              <w:t>-</w:t>
            </w:r>
            <w:r w:rsidRPr="006116CB">
              <w:rPr>
                <w:rFonts w:eastAsia="SimSun"/>
                <w:lang w:val="en-US" w:eastAsia="zh-CN"/>
              </w:rPr>
              <w:tab/>
              <w:t>'QCL-TypeC' with an SS/PBCH block and, when applicable, 'QCL-TypeD' with the same SS/PBCH block.</w:t>
            </w:r>
          </w:p>
          <w:p w14:paraId="4F0DC28F" w14:textId="77777777" w:rsidR="006116CB" w:rsidRPr="006116CB" w:rsidRDefault="006116CB" w:rsidP="006116CB">
            <w:pPr>
              <w:spacing w:after="200" w:line="276" w:lineRule="auto"/>
              <w:ind w:left="568" w:hanging="284"/>
              <w:rPr>
                <w:rFonts w:ascii="Calibri" w:eastAsia="SimSun" w:hAnsi="Calibri"/>
                <w:sz w:val="22"/>
                <w:szCs w:val="22"/>
                <w:lang w:val="en-US" w:eastAsia="zh-CN"/>
              </w:rPr>
            </w:pPr>
            <w:r w:rsidRPr="006116CB">
              <w:rPr>
                <w:rFonts w:eastAsia="SimSun"/>
                <w:lang w:val="en-US" w:eastAsia="zh-CN"/>
              </w:rPr>
              <w:t>-</w:t>
            </w:r>
            <w:r w:rsidRPr="006116CB">
              <w:rPr>
                <w:rFonts w:eastAsia="SimSun"/>
                <w:lang w:val="en-US" w:eastAsia="zh-CN"/>
              </w:rPr>
              <w:tab/>
              <w:t>'QCL-TypeA' with an SS/PBCH block and, when applicable, 'QCL-TypeD' with the same SS/PBCH block.</w:t>
            </w:r>
          </w:p>
        </w:tc>
      </w:tr>
    </w:tbl>
    <w:p w14:paraId="396DCD58" w14:textId="77777777" w:rsidR="006116CB" w:rsidRDefault="006116CB" w:rsidP="00BC1A67">
      <w:pPr>
        <w:spacing w:after="0" w:line="276" w:lineRule="auto"/>
        <w:rPr>
          <w:lang w:eastAsia="ko-KR"/>
        </w:rPr>
      </w:pPr>
    </w:p>
    <w:tbl>
      <w:tblPr>
        <w:tblStyle w:val="TableGrid"/>
        <w:tblW w:w="0" w:type="auto"/>
        <w:tblLook w:val="04A0" w:firstRow="1" w:lastRow="0" w:firstColumn="1" w:lastColumn="0" w:noHBand="0" w:noVBand="1"/>
      </w:tblPr>
      <w:tblGrid>
        <w:gridCol w:w="9629"/>
      </w:tblGrid>
      <w:tr w:rsidR="00EA6D06" w14:paraId="5E66D18B" w14:textId="77777777" w:rsidTr="00ED31F4">
        <w:tc>
          <w:tcPr>
            <w:tcW w:w="9629" w:type="dxa"/>
            <w:shd w:val="clear" w:color="auto" w:fill="E7E6E6" w:themeFill="background2"/>
          </w:tcPr>
          <w:p w14:paraId="785E8D7C" w14:textId="693DD007" w:rsidR="00EA6D06" w:rsidRDefault="00EA6D06" w:rsidP="00ED31F4">
            <w:pPr>
              <w:tabs>
                <w:tab w:val="left" w:pos="2054"/>
              </w:tabs>
              <w:spacing w:after="0"/>
              <w:rPr>
                <w:lang w:eastAsia="ko-KR"/>
              </w:rPr>
            </w:pPr>
            <w:r>
              <w:rPr>
                <w:lang w:eastAsia="ko-KR"/>
              </w:rPr>
              <w:t>VIVO</w:t>
            </w:r>
            <w:r w:rsidRPr="003414BE">
              <w:rPr>
                <w:lang w:eastAsia="ko-KR"/>
              </w:rPr>
              <w:t xml:space="preserve"> </w:t>
            </w:r>
            <w:r>
              <w:rPr>
                <w:lang w:eastAsia="ko-KR"/>
              </w:rPr>
              <w:t>(</w:t>
            </w:r>
            <w:bookmarkStart w:id="13" w:name="_Hlk506825649"/>
            <w:r w:rsidRPr="00CE75EA">
              <w:rPr>
                <w:lang w:eastAsia="ko-KR"/>
              </w:rPr>
              <w:t>R1-180</w:t>
            </w:r>
            <w:bookmarkEnd w:id="13"/>
            <w:r w:rsidR="00983378">
              <w:rPr>
                <w:lang w:eastAsia="ko-KR"/>
              </w:rPr>
              <w:t>8222</w:t>
            </w:r>
            <w:r w:rsidRPr="00684D2E">
              <w:rPr>
                <w:lang w:eastAsia="ko-KR"/>
              </w:rPr>
              <w:t>)</w:t>
            </w:r>
          </w:p>
        </w:tc>
      </w:tr>
    </w:tbl>
    <w:p w14:paraId="2981B94F" w14:textId="77777777" w:rsidR="00EA6D06" w:rsidRDefault="00EA6D06" w:rsidP="00EA6D06">
      <w:pPr>
        <w:spacing w:afterLines="50" w:after="120"/>
        <w:rPr>
          <w:rFonts w:eastAsia="SimSun"/>
          <w:b/>
          <w:i/>
          <w:lang w:eastAsia="zh-CN"/>
        </w:rPr>
      </w:pPr>
    </w:p>
    <w:p w14:paraId="189DA22B" w14:textId="77777777" w:rsidR="00983378" w:rsidRDefault="00983378" w:rsidP="00983378">
      <w:pPr>
        <w:spacing w:afterLines="50" w:after="120"/>
        <w:jc w:val="both"/>
        <w:rPr>
          <w:rFonts w:eastAsia="SimSun"/>
          <w:b/>
          <w:i/>
          <w:lang w:eastAsia="zh-CN"/>
        </w:rPr>
      </w:pPr>
      <w:r>
        <w:rPr>
          <w:rFonts w:eastAsia="SimSun"/>
          <w:b/>
          <w:i/>
          <w:lang w:eastAsia="zh-CN"/>
        </w:rPr>
        <w:t xml:space="preserve">Proposal </w:t>
      </w:r>
      <w:r>
        <w:rPr>
          <w:rFonts w:eastAsia="SimSun" w:hint="eastAsia"/>
          <w:b/>
          <w:i/>
          <w:lang w:eastAsia="zh-CN"/>
        </w:rPr>
        <w:t>7</w:t>
      </w:r>
      <w:r>
        <w:rPr>
          <w:rFonts w:eastAsia="SimSun"/>
          <w:b/>
          <w:i/>
          <w:lang w:eastAsia="zh-CN"/>
        </w:rPr>
        <w:t xml:space="preserve">: </w:t>
      </w:r>
    </w:p>
    <w:p w14:paraId="726303BD" w14:textId="77777777" w:rsidR="00983378" w:rsidRPr="0049506D" w:rsidRDefault="00983378" w:rsidP="00983378">
      <w:pPr>
        <w:pStyle w:val="BodyText"/>
        <w:numPr>
          <w:ilvl w:val="0"/>
          <w:numId w:val="40"/>
        </w:numPr>
        <w:spacing w:beforeLines="50" w:before="120" w:afterLines="50"/>
        <w:ind w:left="737" w:hanging="340"/>
        <w:rPr>
          <w:rFonts w:eastAsia="SimSun"/>
          <w:i/>
          <w:iCs/>
          <w:lang w:eastAsia="zh-CN"/>
        </w:rPr>
      </w:pPr>
      <w:r w:rsidRPr="0049506D">
        <w:rPr>
          <w:rFonts w:eastAsia="SimSun"/>
          <w:i/>
          <w:iCs/>
          <w:lang w:eastAsia="zh-CN"/>
        </w:rPr>
        <w:t>For PDCCH, if a TCI-State is configured with a reference to an RS associated with ‘QCL-TypeD’, that RS can be an SSB or periodic CSI-RS.</w:t>
      </w:r>
    </w:p>
    <w:p w14:paraId="2729B955" w14:textId="28A9A045" w:rsidR="00580360" w:rsidRPr="001B5830" w:rsidRDefault="00580360" w:rsidP="00580360">
      <w:pPr>
        <w:rPr>
          <w:b/>
          <w:i/>
          <w:lang w:eastAsia="zh-CN"/>
        </w:rPr>
      </w:pPr>
    </w:p>
    <w:tbl>
      <w:tblPr>
        <w:tblStyle w:val="TableGrid"/>
        <w:tblW w:w="0" w:type="auto"/>
        <w:tblLook w:val="04A0" w:firstRow="1" w:lastRow="0" w:firstColumn="1" w:lastColumn="0" w:noHBand="0" w:noVBand="1"/>
      </w:tblPr>
      <w:tblGrid>
        <w:gridCol w:w="9629"/>
      </w:tblGrid>
      <w:tr w:rsidR="00EA6D06" w:rsidRPr="002A48ED" w14:paraId="52DE7139" w14:textId="77777777" w:rsidTr="00ED31F4">
        <w:tc>
          <w:tcPr>
            <w:tcW w:w="9629" w:type="dxa"/>
            <w:shd w:val="clear" w:color="auto" w:fill="E7E6E6" w:themeFill="background2"/>
          </w:tcPr>
          <w:p w14:paraId="06B7C3C8" w14:textId="0EE7B2BB" w:rsidR="00EA6D06" w:rsidRPr="002A48ED" w:rsidRDefault="00EA6D06" w:rsidP="00ED31F4">
            <w:pPr>
              <w:tabs>
                <w:tab w:val="left" w:pos="2054"/>
              </w:tabs>
              <w:spacing w:after="0"/>
              <w:rPr>
                <w:lang w:eastAsia="ko-KR"/>
              </w:rPr>
            </w:pPr>
            <w:r w:rsidRPr="002A48ED">
              <w:rPr>
                <w:lang w:eastAsia="ko-KR"/>
              </w:rPr>
              <w:lastRenderedPageBreak/>
              <w:t>Intel (R1-180</w:t>
            </w:r>
            <w:r w:rsidR="00111EBE">
              <w:rPr>
                <w:lang w:eastAsia="ko-KR"/>
              </w:rPr>
              <w:t>8670</w:t>
            </w:r>
            <w:r w:rsidRPr="002A48ED">
              <w:rPr>
                <w:lang w:eastAsia="ko-KR"/>
              </w:rPr>
              <w:t>)</w:t>
            </w:r>
          </w:p>
        </w:tc>
      </w:tr>
    </w:tbl>
    <w:p w14:paraId="3AAA7FEF" w14:textId="044EC450" w:rsidR="00EA6D06" w:rsidRDefault="00EA6D06" w:rsidP="00EA6D06">
      <w:pPr>
        <w:tabs>
          <w:tab w:val="left" w:pos="990"/>
        </w:tabs>
        <w:spacing w:after="120"/>
        <w:jc w:val="both"/>
        <w:rPr>
          <w:sz w:val="22"/>
          <w:szCs w:val="22"/>
          <w:lang w:val="en-US" w:eastAsia="zh-CN"/>
        </w:rPr>
      </w:pPr>
    </w:p>
    <w:p w14:paraId="54D8AAEA" w14:textId="77777777" w:rsidR="00A30AF4" w:rsidRPr="00525427" w:rsidRDefault="00A30AF4" w:rsidP="00A30AF4">
      <w:pPr>
        <w:rPr>
          <w:b/>
          <w:sz w:val="22"/>
          <w:szCs w:val="22"/>
          <w:u w:val="single"/>
        </w:rPr>
      </w:pPr>
      <w:r w:rsidRPr="00525427">
        <w:rPr>
          <w:b/>
          <w:sz w:val="22"/>
          <w:szCs w:val="22"/>
          <w:u w:val="single"/>
        </w:rPr>
        <w:t>QCL assumption across CSI-RS resources</w:t>
      </w:r>
    </w:p>
    <w:p w14:paraId="2322EA83" w14:textId="77777777" w:rsidR="00A30AF4" w:rsidRPr="00576F83" w:rsidRDefault="00A30AF4" w:rsidP="00A30AF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7</w:t>
      </w:r>
      <w:r w:rsidRPr="00576F83">
        <w:rPr>
          <w:b/>
          <w:i/>
          <w:sz w:val="22"/>
          <w:szCs w:val="22"/>
          <w:lang w:val="en-US" w:eastAsia="zh-CN"/>
        </w:rPr>
        <w:t>:</w:t>
      </w:r>
    </w:p>
    <w:p w14:paraId="0D8B5831" w14:textId="17AA132D" w:rsidR="00A30AF4" w:rsidRDefault="00A30AF4" w:rsidP="00A30AF4">
      <w:pPr>
        <w:numPr>
          <w:ilvl w:val="0"/>
          <w:numId w:val="41"/>
        </w:numPr>
        <w:overflowPunct w:val="0"/>
        <w:autoSpaceDE w:val="0"/>
        <w:autoSpaceDN w:val="0"/>
        <w:adjustRightInd w:val="0"/>
        <w:textAlignment w:val="baseline"/>
        <w:rPr>
          <w:i/>
          <w:sz w:val="22"/>
          <w:szCs w:val="22"/>
          <w:lang w:val="en-US" w:eastAsia="zh-CN"/>
        </w:rPr>
      </w:pPr>
      <w:r w:rsidRPr="00576F83">
        <w:rPr>
          <w:i/>
          <w:sz w:val="22"/>
          <w:szCs w:val="22"/>
          <w:lang w:val="en-US" w:eastAsia="zh-CN"/>
        </w:rPr>
        <w:t>Specify antenna port relation between CSI-RS resources (with repetition “on” or “off”) instead of current description based on Tx spatial filtering at gNB side</w:t>
      </w:r>
    </w:p>
    <w:p w14:paraId="35C316E9" w14:textId="77777777" w:rsidR="00A30AF4" w:rsidRPr="00576F83" w:rsidRDefault="00A30AF4" w:rsidP="00A30AF4">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Same antenna port or spatial QCL should be considered</w:t>
      </w:r>
    </w:p>
    <w:p w14:paraId="1852AA96" w14:textId="77777777" w:rsidR="00A30AF4" w:rsidRDefault="00A30AF4" w:rsidP="00A30AF4">
      <w:pPr>
        <w:rPr>
          <w:b/>
          <w:sz w:val="22"/>
          <w:szCs w:val="22"/>
          <w:u w:val="single"/>
        </w:rPr>
      </w:pPr>
      <w:r>
        <w:rPr>
          <w:b/>
          <w:sz w:val="22"/>
          <w:szCs w:val="22"/>
          <w:u w:val="single"/>
        </w:rPr>
        <w:t>QCL assumption for the same CSI-RS resource over time</w:t>
      </w:r>
    </w:p>
    <w:p w14:paraId="33389B39" w14:textId="77777777" w:rsidR="00A30AF4" w:rsidRPr="00576F83" w:rsidRDefault="00A30AF4" w:rsidP="00A30AF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8</w:t>
      </w:r>
      <w:r w:rsidRPr="00576F83">
        <w:rPr>
          <w:b/>
          <w:i/>
          <w:sz w:val="22"/>
          <w:szCs w:val="22"/>
          <w:lang w:val="en-US" w:eastAsia="zh-CN"/>
        </w:rPr>
        <w:t>:</w:t>
      </w:r>
    </w:p>
    <w:p w14:paraId="1DA7B2A6" w14:textId="77777777" w:rsidR="00A30AF4" w:rsidRDefault="00A30AF4" w:rsidP="00A30AF4">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 xml:space="preserve">Clarify that </w:t>
      </w:r>
      <w:r w:rsidRPr="00576F83">
        <w:rPr>
          <w:i/>
          <w:sz w:val="22"/>
          <w:szCs w:val="22"/>
          <w:lang w:val="en-US" w:eastAsia="zh-CN"/>
        </w:rPr>
        <w:t>UE may assume that all CSI-RS resource transmission occasions with the same CSI-RS resource configuration identity for a given CC and BWP is quasi co-located with respect to Doppler spread, Doppler shift, average gain, average delay, and spatial Rx parameters</w:t>
      </w:r>
    </w:p>
    <w:p w14:paraId="457D5515" w14:textId="77777777" w:rsidR="00A30AF4" w:rsidRDefault="00A30AF4" w:rsidP="00A30AF4">
      <w:pPr>
        <w:rPr>
          <w:b/>
          <w:sz w:val="22"/>
          <w:szCs w:val="22"/>
          <w:u w:val="single"/>
        </w:rPr>
      </w:pPr>
      <w:r>
        <w:rPr>
          <w:b/>
          <w:sz w:val="22"/>
          <w:szCs w:val="22"/>
          <w:u w:val="single"/>
        </w:rPr>
        <w:t>Lack of “average gain” parameter in QCL types</w:t>
      </w:r>
    </w:p>
    <w:p w14:paraId="29D4DABD" w14:textId="77777777" w:rsidR="00A30AF4" w:rsidRPr="00576F83" w:rsidRDefault="00A30AF4" w:rsidP="00A30AF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9</w:t>
      </w:r>
      <w:r w:rsidRPr="00576F83">
        <w:rPr>
          <w:b/>
          <w:i/>
          <w:sz w:val="22"/>
          <w:szCs w:val="22"/>
          <w:lang w:val="en-US" w:eastAsia="zh-CN"/>
        </w:rPr>
        <w:t>:</w:t>
      </w:r>
    </w:p>
    <w:p w14:paraId="65D84F10" w14:textId="77777777" w:rsidR="00A30AF4" w:rsidRDefault="00A30AF4" w:rsidP="00A30AF4">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Amend QCL type A and QCL type D definitions to include the “average gain” parameter</w:t>
      </w:r>
    </w:p>
    <w:p w14:paraId="365E00D0" w14:textId="77777777" w:rsidR="00A30AF4" w:rsidRPr="00576F83" w:rsidRDefault="00A30AF4" w:rsidP="00A30AF4">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 xml:space="preserve">If TCI state include both </w:t>
      </w:r>
      <w:r w:rsidRPr="00525427">
        <w:rPr>
          <w:i/>
          <w:sz w:val="22"/>
          <w:szCs w:val="22"/>
          <w:lang w:val="en-US" w:eastAsia="zh-CN"/>
        </w:rPr>
        <w:t>QCL Type A and Type D simultaneously</w:t>
      </w:r>
      <w:r>
        <w:rPr>
          <w:i/>
          <w:sz w:val="22"/>
          <w:szCs w:val="22"/>
          <w:lang w:val="en-US" w:eastAsia="zh-CN"/>
        </w:rPr>
        <w:t xml:space="preserve"> </w:t>
      </w:r>
      <w:r w:rsidRPr="00525427">
        <w:rPr>
          <w:i/>
          <w:sz w:val="22"/>
          <w:szCs w:val="22"/>
          <w:lang w:val="en-US" w:eastAsia="zh-CN"/>
        </w:rPr>
        <w:t>prioritize” average gain obtained from the reference signal associated with QCL type D</w:t>
      </w:r>
    </w:p>
    <w:p w14:paraId="19528A55" w14:textId="77777777" w:rsidR="00A30AF4" w:rsidRPr="00A30AF4" w:rsidRDefault="00A30AF4" w:rsidP="00A30AF4">
      <w:pPr>
        <w:rPr>
          <w:b/>
          <w:sz w:val="22"/>
          <w:szCs w:val="22"/>
          <w:u w:val="single"/>
        </w:rPr>
      </w:pPr>
      <w:r w:rsidRPr="00A30AF4">
        <w:rPr>
          <w:b/>
          <w:sz w:val="22"/>
          <w:szCs w:val="22"/>
          <w:u w:val="single"/>
        </w:rPr>
        <w:t>Optional configuration of QCL-type D for BM CSI-RS</w:t>
      </w:r>
    </w:p>
    <w:p w14:paraId="70CB9545" w14:textId="77777777" w:rsidR="00A30AF4" w:rsidRPr="00576F83" w:rsidRDefault="00A30AF4" w:rsidP="00A30AF4">
      <w:pPr>
        <w:ind w:firstLine="288"/>
        <w:rPr>
          <w:b/>
          <w:i/>
          <w:sz w:val="22"/>
          <w:szCs w:val="22"/>
          <w:lang w:val="en-US" w:eastAsia="zh-CN"/>
        </w:rPr>
      </w:pPr>
      <w:r w:rsidRPr="00576F83">
        <w:rPr>
          <w:b/>
          <w:i/>
          <w:sz w:val="22"/>
          <w:szCs w:val="22"/>
          <w:lang w:val="en-US" w:eastAsia="zh-CN"/>
        </w:rPr>
        <w:t>Proposal</w:t>
      </w:r>
      <w:r>
        <w:rPr>
          <w:b/>
          <w:i/>
          <w:sz w:val="22"/>
          <w:szCs w:val="22"/>
          <w:lang w:val="en-US" w:eastAsia="zh-CN"/>
        </w:rPr>
        <w:t xml:space="preserve"> 10</w:t>
      </w:r>
      <w:r w:rsidRPr="00576F83">
        <w:rPr>
          <w:b/>
          <w:i/>
          <w:sz w:val="22"/>
          <w:szCs w:val="22"/>
          <w:lang w:val="en-US" w:eastAsia="zh-CN"/>
        </w:rPr>
        <w:t>:</w:t>
      </w:r>
    </w:p>
    <w:p w14:paraId="4D2A5B32" w14:textId="77777777" w:rsidR="00A30AF4" w:rsidRDefault="00A30AF4" w:rsidP="00A30AF4">
      <w:pPr>
        <w:numPr>
          <w:ilvl w:val="0"/>
          <w:numId w:val="41"/>
        </w:numPr>
        <w:overflowPunct w:val="0"/>
        <w:autoSpaceDE w:val="0"/>
        <w:autoSpaceDN w:val="0"/>
        <w:adjustRightInd w:val="0"/>
        <w:textAlignment w:val="baseline"/>
        <w:rPr>
          <w:i/>
          <w:sz w:val="22"/>
          <w:szCs w:val="22"/>
          <w:lang w:val="en-US" w:eastAsia="zh-CN"/>
        </w:rPr>
      </w:pPr>
      <w:r>
        <w:rPr>
          <w:i/>
          <w:sz w:val="22"/>
          <w:szCs w:val="22"/>
          <w:lang w:val="en-US" w:eastAsia="zh-CN"/>
        </w:rPr>
        <w:t>Clarify the meaning of “</w:t>
      </w:r>
      <w:r w:rsidRPr="004201E6">
        <w:rPr>
          <w:i/>
          <w:sz w:val="22"/>
          <w:szCs w:val="22"/>
          <w:lang w:val="en-US" w:eastAsia="zh-CN"/>
        </w:rPr>
        <w:t>when applicable</w:t>
      </w:r>
      <w:r>
        <w:rPr>
          <w:i/>
          <w:sz w:val="22"/>
          <w:szCs w:val="22"/>
          <w:lang w:val="en-US" w:eastAsia="zh-CN"/>
        </w:rPr>
        <w:t xml:space="preserve"> “for QCL-type D wrt to optional and mandatory configuration in FR2 for different types of RS</w:t>
      </w:r>
    </w:p>
    <w:p w14:paraId="6CF972FD" w14:textId="77777777" w:rsidR="00A30AF4" w:rsidRDefault="00A30AF4" w:rsidP="00A30AF4">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For beam management CSI-RS, QCL-Type D configuration is optional in FR2</w:t>
      </w:r>
    </w:p>
    <w:p w14:paraId="38BD4E58" w14:textId="77777777" w:rsidR="00A30AF4" w:rsidRDefault="00A30AF4" w:rsidP="00A30AF4">
      <w:pPr>
        <w:numPr>
          <w:ilvl w:val="1"/>
          <w:numId w:val="41"/>
        </w:numPr>
        <w:overflowPunct w:val="0"/>
        <w:autoSpaceDE w:val="0"/>
        <w:autoSpaceDN w:val="0"/>
        <w:adjustRightInd w:val="0"/>
        <w:textAlignment w:val="baseline"/>
        <w:rPr>
          <w:i/>
          <w:sz w:val="22"/>
          <w:szCs w:val="22"/>
          <w:lang w:val="en-US" w:eastAsia="zh-CN"/>
        </w:rPr>
      </w:pPr>
      <w:r>
        <w:rPr>
          <w:i/>
          <w:sz w:val="22"/>
          <w:szCs w:val="22"/>
          <w:lang w:val="en-US" w:eastAsia="zh-CN"/>
        </w:rPr>
        <w:t>For other CSI-RS, QCL-Type D configuration is mandatory in FR2</w:t>
      </w:r>
    </w:p>
    <w:p w14:paraId="3D4E414E" w14:textId="77777777" w:rsidR="001B6F7B" w:rsidRPr="00920AE7" w:rsidRDefault="001B6F7B" w:rsidP="001B6F7B">
      <w:pPr>
        <w:tabs>
          <w:tab w:val="left" w:pos="990"/>
        </w:tabs>
        <w:spacing w:after="120"/>
        <w:jc w:val="both"/>
        <w:rPr>
          <w:sz w:val="22"/>
          <w:szCs w:val="22"/>
          <w:lang w:eastAsia="zh-CN"/>
        </w:rPr>
      </w:pPr>
    </w:p>
    <w:tbl>
      <w:tblPr>
        <w:tblStyle w:val="TableGrid"/>
        <w:tblW w:w="0" w:type="auto"/>
        <w:tblLook w:val="04A0" w:firstRow="1" w:lastRow="0" w:firstColumn="1" w:lastColumn="0" w:noHBand="0" w:noVBand="1"/>
      </w:tblPr>
      <w:tblGrid>
        <w:gridCol w:w="9629"/>
      </w:tblGrid>
      <w:tr w:rsidR="001B6F7B" w:rsidRPr="002A48ED" w14:paraId="00352C06" w14:textId="77777777" w:rsidTr="00182B5A">
        <w:trPr>
          <w:trHeight w:val="60"/>
        </w:trPr>
        <w:tc>
          <w:tcPr>
            <w:tcW w:w="9629" w:type="dxa"/>
            <w:shd w:val="clear" w:color="auto" w:fill="E7E6E6" w:themeFill="background2"/>
          </w:tcPr>
          <w:p w14:paraId="7E2C2FDD" w14:textId="661A67BC" w:rsidR="001B6F7B" w:rsidRPr="002A48ED" w:rsidRDefault="001B6F7B" w:rsidP="00182B5A">
            <w:pPr>
              <w:tabs>
                <w:tab w:val="left" w:pos="2054"/>
              </w:tabs>
              <w:spacing w:after="0"/>
              <w:rPr>
                <w:lang w:eastAsia="ko-KR"/>
              </w:rPr>
            </w:pPr>
            <w:r>
              <w:rPr>
                <w:lang w:eastAsia="ko-KR"/>
              </w:rPr>
              <w:t>Ericsson (R1-1809198</w:t>
            </w:r>
            <w:r w:rsidRPr="002A48ED">
              <w:rPr>
                <w:lang w:eastAsia="ko-KR"/>
              </w:rPr>
              <w:t>)</w:t>
            </w:r>
          </w:p>
        </w:tc>
      </w:tr>
    </w:tbl>
    <w:p w14:paraId="12E683AD" w14:textId="77777777" w:rsidR="001B6F7B" w:rsidRPr="00535D48" w:rsidRDefault="001B6F7B" w:rsidP="001B6F7B">
      <w:pPr>
        <w:jc w:val="both"/>
      </w:pPr>
    </w:p>
    <w:p w14:paraId="4E3EDAF5" w14:textId="77777777" w:rsidR="008E36FA" w:rsidRDefault="008E36FA" w:rsidP="008E36FA">
      <w:pPr>
        <w:pStyle w:val="Observation"/>
        <w:numPr>
          <w:ilvl w:val="0"/>
          <w:numId w:val="42"/>
        </w:numPr>
        <w:tabs>
          <w:tab w:val="left" w:pos="1701"/>
        </w:tabs>
        <w:overflowPunct/>
        <w:autoSpaceDE/>
        <w:autoSpaceDN/>
        <w:adjustRightInd/>
        <w:spacing w:before="0" w:after="120" w:line="259" w:lineRule="auto"/>
        <w:ind w:left="1701" w:hanging="1701"/>
        <w:textAlignment w:val="auto"/>
      </w:pPr>
      <w:r>
        <w:t>A QCL-TypeD link is missing between TRS and CSI-RS (CSI)</w:t>
      </w:r>
    </w:p>
    <w:p w14:paraId="56E786F6" w14:textId="670D9E17" w:rsidR="008E36FA" w:rsidRPr="00B97337" w:rsidRDefault="008E36FA" w:rsidP="008E36FA">
      <w:pPr>
        <w:pStyle w:val="CommentSubject"/>
      </w:pPr>
      <w:bookmarkStart w:id="14" w:name="_Ref521489061"/>
      <w:bookmarkStart w:id="15" w:name="_Toc521687270"/>
      <w:bookmarkStart w:id="16" w:name="_Toc521687672"/>
      <w:r>
        <w:t xml:space="preserve">Proposal 4: </w:t>
      </w:r>
      <w:r>
        <w:tab/>
        <w:t>The following QCL signalling is supported: QCL-TypeA + QCL-TypeD for TRS</w:t>
      </w:r>
      <w:r w:rsidRPr="008D24CD">
        <w:t xml:space="preserve"> </w:t>
      </w:r>
      <w:r w:rsidRPr="008D24CD">
        <w:sym w:font="Wingdings" w:char="F0E0"/>
      </w:r>
      <w:r w:rsidRPr="008D24CD">
        <w:t xml:space="preserve"> </w:t>
      </w:r>
      <w:r>
        <w:t>CSI-RS (CSI)</w:t>
      </w:r>
      <w:bookmarkEnd w:id="14"/>
      <w:bookmarkEnd w:id="15"/>
      <w:bookmarkEnd w:id="16"/>
    </w:p>
    <w:p w14:paraId="00A3856A" w14:textId="77777777" w:rsidR="003E77BE" w:rsidRPr="001A6893" w:rsidRDefault="003E77BE" w:rsidP="003E77BE">
      <w:pPr>
        <w:pStyle w:val="BodyText"/>
        <w:ind w:firstLine="400"/>
        <w:rPr>
          <w:highlight w:val="yellow"/>
        </w:rPr>
      </w:pPr>
      <w:r w:rsidRPr="001A6893">
        <w:rPr>
          <w:highlight w:val="yellow"/>
        </w:rPr>
        <w:t>&gt;&gt;&gt; Text Proposal for 38.214 Section 5.1.5 &gt;&gt;&gt;</w:t>
      </w:r>
    </w:p>
    <w:p w14:paraId="1C41E916" w14:textId="77777777" w:rsidR="003E77BE" w:rsidRDefault="003E77BE" w:rsidP="003E77BE">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27979F9A" w14:textId="77777777" w:rsidR="003E77BE" w:rsidRPr="00CA49F6" w:rsidRDefault="003E77BE" w:rsidP="003E77BE">
      <w:pPr>
        <w:pStyle w:val="B1"/>
        <w:ind w:firstLine="400"/>
        <w:rPr>
          <w:color w:val="FF0000"/>
        </w:rPr>
      </w:pPr>
      <w:r w:rsidRPr="00CA49F6">
        <w:rPr>
          <w:color w:val="FF0000"/>
        </w:rPr>
        <w:t>-</w:t>
      </w:r>
      <w:r w:rsidRPr="00CA49F6">
        <w:rPr>
          <w:color w:val="FF0000"/>
        </w:rPr>
        <w:tab/>
        <w:t xml:space="preserve">'QCL-TypeA' with a CSI-RS resource in a </w:t>
      </w:r>
      <w:r w:rsidRPr="00CA49F6">
        <w:rPr>
          <w:i/>
          <w:color w:val="FF0000"/>
        </w:rPr>
        <w:t>NZP-CSI-RS-ResourceSet</w:t>
      </w:r>
      <w:r w:rsidRPr="00CA49F6">
        <w:rPr>
          <w:color w:val="FF0000"/>
        </w:rPr>
        <w:t xml:space="preserve"> configured with higher layer parameter </w:t>
      </w:r>
      <w:r w:rsidRPr="00CA49F6">
        <w:rPr>
          <w:i/>
          <w:color w:val="FF0000"/>
        </w:rPr>
        <w:t xml:space="preserve">trs-Info </w:t>
      </w:r>
      <w:r w:rsidRPr="00CA49F6">
        <w:rPr>
          <w:color w:val="FF0000"/>
        </w:rPr>
        <w:t>and, when applicable, 'QCL-TypeD' with the same CSI-RS resource, or</w:t>
      </w:r>
    </w:p>
    <w:p w14:paraId="7ED2952B" w14:textId="77777777" w:rsidR="003E77BE" w:rsidRDefault="003E77BE" w:rsidP="003E77BE">
      <w:pPr>
        <w:pStyle w:val="B1"/>
        <w:ind w:firstLine="400"/>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6FB1A058" w14:textId="77777777" w:rsidR="003E77BE" w:rsidRPr="005A7A3C" w:rsidRDefault="003E77BE" w:rsidP="003E77BE">
      <w:pPr>
        <w:pStyle w:val="B1"/>
        <w:ind w:firstLine="400"/>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0C615306" w14:textId="77777777" w:rsidR="003E77BE" w:rsidRPr="00252357" w:rsidRDefault="003E77BE" w:rsidP="003E77BE">
      <w:pPr>
        <w:pStyle w:val="B1"/>
        <w:ind w:firstLine="400"/>
      </w:pPr>
      <w:r w:rsidRPr="005A7A3C">
        <w:lastRenderedPageBreak/>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0CBAB4D2" w14:textId="77777777" w:rsidR="003E77BE" w:rsidRPr="0002695A" w:rsidRDefault="003E77BE" w:rsidP="003E77BE">
      <w:pPr>
        <w:pStyle w:val="BodyText"/>
        <w:ind w:firstLine="400"/>
        <w:rPr>
          <w:bCs/>
        </w:rPr>
      </w:pPr>
      <w:r w:rsidRPr="001A6893">
        <w:rPr>
          <w:highlight w:val="yellow"/>
        </w:rPr>
        <w:t>&gt;&gt;&gt; End Text Proposal &gt;&gt;&gt;</w:t>
      </w:r>
    </w:p>
    <w:p w14:paraId="435A74E9" w14:textId="52B50B93" w:rsidR="00446232" w:rsidRPr="008E36FA" w:rsidRDefault="00446232" w:rsidP="00446232">
      <w:pPr>
        <w:jc w:val="center"/>
        <w:rPr>
          <w:rFonts w:eastAsia="SimSun"/>
          <w:iCs/>
          <w:color w:val="0070C0"/>
          <w:lang w:eastAsia="zh-CN"/>
        </w:rPr>
      </w:pPr>
    </w:p>
    <w:tbl>
      <w:tblPr>
        <w:tblStyle w:val="TableGrid"/>
        <w:tblW w:w="0" w:type="auto"/>
        <w:tblLook w:val="04A0" w:firstRow="1" w:lastRow="0" w:firstColumn="1" w:lastColumn="0" w:noHBand="0" w:noVBand="1"/>
      </w:tblPr>
      <w:tblGrid>
        <w:gridCol w:w="9629"/>
      </w:tblGrid>
      <w:tr w:rsidR="00AF18E3" w14:paraId="47EFF215" w14:textId="77777777" w:rsidTr="00920AE7">
        <w:tc>
          <w:tcPr>
            <w:tcW w:w="9629" w:type="dxa"/>
            <w:shd w:val="clear" w:color="auto" w:fill="E7E6E6" w:themeFill="background2"/>
          </w:tcPr>
          <w:p w14:paraId="0043E68A" w14:textId="536AFFED" w:rsidR="00AF18E3" w:rsidRDefault="00AF18E3" w:rsidP="00592432">
            <w:pPr>
              <w:tabs>
                <w:tab w:val="left" w:pos="2054"/>
              </w:tabs>
              <w:spacing w:after="0"/>
              <w:rPr>
                <w:lang w:val="en-US" w:eastAsia="ko-KR"/>
              </w:rPr>
            </w:pPr>
            <w:r>
              <w:rPr>
                <w:lang w:val="en-US" w:eastAsia="ko-KR"/>
              </w:rPr>
              <w:t>Qualcomm</w:t>
            </w:r>
            <w:r w:rsidRPr="003414BE">
              <w:rPr>
                <w:lang w:val="en-US" w:eastAsia="ko-KR"/>
              </w:rPr>
              <w:t xml:space="preserve"> </w:t>
            </w:r>
            <w:r>
              <w:rPr>
                <w:lang w:val="en-US" w:eastAsia="ko-KR"/>
              </w:rPr>
              <w:t>(R1-180</w:t>
            </w:r>
            <w:r w:rsidR="001B6F7B">
              <w:rPr>
                <w:lang w:val="en-US" w:eastAsia="ko-KR"/>
              </w:rPr>
              <w:t>9424</w:t>
            </w:r>
            <w:r>
              <w:rPr>
                <w:lang w:val="en-US" w:eastAsia="ko-KR"/>
              </w:rPr>
              <w:t>)</w:t>
            </w:r>
          </w:p>
        </w:tc>
      </w:tr>
    </w:tbl>
    <w:p w14:paraId="5B26E113" w14:textId="77777777" w:rsidR="00AF18E3" w:rsidRDefault="00AF18E3" w:rsidP="00AF18E3">
      <w:pPr>
        <w:jc w:val="center"/>
        <w:rPr>
          <w:rFonts w:eastAsia="SimSun"/>
          <w:iCs/>
          <w:color w:val="FF0000"/>
          <w:lang w:eastAsia="zh-CN"/>
        </w:rPr>
      </w:pPr>
    </w:p>
    <w:p w14:paraId="7BFAB54E" w14:textId="6E8B7E9B" w:rsidR="00AA5955" w:rsidRDefault="00DD4CB9" w:rsidP="00BF17B0">
      <w:pPr>
        <w:rPr>
          <w:highlight w:val="yellow"/>
        </w:rPr>
      </w:pPr>
      <w:r w:rsidRPr="00DD4CB9">
        <w:t>6.1</w:t>
      </w:r>
      <w:r w:rsidRPr="00DD4CB9">
        <w:tab/>
        <w:t>QCL relation chain rule</w:t>
      </w:r>
    </w:p>
    <w:p w14:paraId="1A1F0197" w14:textId="77777777" w:rsidR="00DD4CB9" w:rsidRPr="008F68B6" w:rsidRDefault="00DD4CB9" w:rsidP="00DD4CB9">
      <w:pPr>
        <w:jc w:val="both"/>
        <w:rPr>
          <w:b/>
          <w:i/>
          <w:lang w:eastAsia="ja-JP"/>
        </w:rPr>
      </w:pPr>
      <w:r w:rsidRPr="008F68B6">
        <w:rPr>
          <w:b/>
          <w:i/>
          <w:lang w:eastAsia="ja-JP"/>
        </w:rPr>
        <w:t xml:space="preserve">Proposal </w:t>
      </w:r>
      <w:r>
        <w:rPr>
          <w:b/>
          <w:i/>
          <w:lang w:eastAsia="ja-JP"/>
        </w:rPr>
        <w:t>15</w:t>
      </w:r>
      <w:r w:rsidRPr="008F68B6">
        <w:rPr>
          <w:b/>
          <w:i/>
          <w:lang w:eastAsia="ja-JP"/>
        </w:rPr>
        <w:t xml:space="preserve">: If the QCL-type D of a first signal is changed and the first signal serves as QCL-type D source of a second signal, the QCL-type D of the second signal should also be changed accordingly. </w:t>
      </w:r>
    </w:p>
    <w:p w14:paraId="5C0A5B6F" w14:textId="43D9D578" w:rsidR="006F073F" w:rsidRPr="00DD4CB9" w:rsidRDefault="00DD4CB9" w:rsidP="00DD4CB9">
      <w:pPr>
        <w:pStyle w:val="ListParagraph"/>
        <w:overflowPunct w:val="0"/>
        <w:autoSpaceDE w:val="0"/>
        <w:autoSpaceDN w:val="0"/>
        <w:adjustRightInd w:val="0"/>
        <w:spacing w:after="120"/>
        <w:ind w:left="0"/>
        <w:jc w:val="both"/>
        <w:textAlignment w:val="baseline"/>
        <w:rPr>
          <w:lang w:eastAsia="x-none"/>
        </w:rPr>
      </w:pPr>
      <w:r w:rsidRPr="00DD4CB9">
        <w:rPr>
          <w:lang w:eastAsia="x-none"/>
        </w:rPr>
        <w:t>6.2</w:t>
      </w:r>
      <w:r w:rsidRPr="00DD4CB9">
        <w:rPr>
          <w:lang w:eastAsia="x-none"/>
        </w:rPr>
        <w:tab/>
        <w:t>TCI configurations for CSI-RS for CSI</w:t>
      </w:r>
    </w:p>
    <w:p w14:paraId="16DF41E6" w14:textId="0DEFDE36" w:rsidR="00DD4CB9" w:rsidRDefault="00DD4CB9" w:rsidP="00DD4CB9">
      <w:pPr>
        <w:pStyle w:val="ListParagraph"/>
        <w:overflowPunct w:val="0"/>
        <w:autoSpaceDE w:val="0"/>
        <w:autoSpaceDN w:val="0"/>
        <w:adjustRightInd w:val="0"/>
        <w:spacing w:after="120"/>
        <w:ind w:left="0"/>
        <w:jc w:val="both"/>
        <w:textAlignment w:val="baseline"/>
        <w:rPr>
          <w:sz w:val="16"/>
          <w:lang w:eastAsia="x-none"/>
        </w:rPr>
      </w:pPr>
    </w:p>
    <w:p w14:paraId="3528F2CB" w14:textId="77777777" w:rsidR="00DD4CB9" w:rsidRDefault="00DD4CB9" w:rsidP="00DD4CB9">
      <w:pPr>
        <w:rPr>
          <w:rFonts w:eastAsia="Times New Roman"/>
          <w:b/>
          <w:i/>
          <w:szCs w:val="24"/>
        </w:rPr>
      </w:pPr>
      <w:r w:rsidRPr="00855833">
        <w:rPr>
          <w:rFonts w:eastAsia="Times New Roman"/>
          <w:b/>
          <w:i/>
          <w:szCs w:val="24"/>
        </w:rPr>
        <w:t>Proposal 1</w:t>
      </w:r>
      <w:r>
        <w:rPr>
          <w:rFonts w:eastAsia="Times New Roman"/>
          <w:b/>
          <w:i/>
          <w:szCs w:val="24"/>
        </w:rPr>
        <w:t>6</w:t>
      </w:r>
      <w:r w:rsidRPr="00855833">
        <w:rPr>
          <w:rFonts w:eastAsia="Times New Roman"/>
          <w:b/>
          <w:i/>
          <w:szCs w:val="24"/>
        </w:rPr>
        <w:t>:</w:t>
      </w:r>
      <w:r>
        <w:rPr>
          <w:rFonts w:eastAsia="Times New Roman"/>
          <w:b/>
          <w:i/>
          <w:szCs w:val="24"/>
        </w:rPr>
        <w:t xml:space="preserve"> Update previous agreement on QCL relations for CSI-RS for CSI as follows:</w:t>
      </w:r>
    </w:p>
    <w:tbl>
      <w:tblPr>
        <w:tblStyle w:val="TableGrid"/>
        <w:tblW w:w="0" w:type="auto"/>
        <w:tblLook w:val="04A0" w:firstRow="1" w:lastRow="0" w:firstColumn="1" w:lastColumn="0" w:noHBand="0" w:noVBand="1"/>
      </w:tblPr>
      <w:tblGrid>
        <w:gridCol w:w="9629"/>
      </w:tblGrid>
      <w:tr w:rsidR="00DD4CB9" w14:paraId="3AC2397E" w14:textId="77777777" w:rsidTr="00182B5A">
        <w:tc>
          <w:tcPr>
            <w:tcW w:w="9962" w:type="dxa"/>
          </w:tcPr>
          <w:p w14:paraId="7EF71FC6" w14:textId="77777777" w:rsidR="00DD4CB9" w:rsidRDefault="00DD4CB9" w:rsidP="00182B5A">
            <w:r w:rsidRPr="00252357">
              <w:t xml:space="preserve">If a CSI-RS resource is in a </w:t>
            </w:r>
            <w:r w:rsidRPr="0021347C">
              <w:rPr>
                <w:i/>
                <w:color w:val="000000"/>
              </w:rPr>
              <w:t>NZP-CSI-RS-ResourceSet</w:t>
            </w:r>
            <w:r w:rsidRPr="00252357">
              <w:t xml:space="preserve"> configured without higher</w:t>
            </w:r>
            <w:r>
              <w:t xml:space="preserve"> </w:t>
            </w:r>
            <w:r w:rsidRPr="00252357">
              <w:t xml:space="preserve">layer parameter </w:t>
            </w:r>
            <w:r w:rsidRPr="003271E0">
              <w:rPr>
                <w:i/>
              </w:rPr>
              <w:t>trs</w:t>
            </w:r>
            <w:r w:rsidRPr="00252357">
              <w:rPr>
                <w:i/>
              </w:rPr>
              <w:t>-Info</w:t>
            </w:r>
            <w:r w:rsidRPr="00252357">
              <w:t xml:space="preserve"> and without </w:t>
            </w:r>
            <w:r w:rsidRPr="005B68A6">
              <w:rPr>
                <w:i/>
                <w:color w:val="000000"/>
              </w:rPr>
              <w:t>repetition</w:t>
            </w:r>
            <w:r w:rsidRPr="00252357">
              <w:t>, the UE should only expect</w:t>
            </w:r>
            <w:r>
              <w:t xml:space="preserve"> the following three possible configurations of the higher layer parameter </w:t>
            </w:r>
            <w:r w:rsidRPr="00250409">
              <w:rPr>
                <w:i/>
              </w:rPr>
              <w:t>TCI-State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1656"/>
              <w:gridCol w:w="1726"/>
              <w:gridCol w:w="2183"/>
              <w:gridCol w:w="2246"/>
            </w:tblGrid>
            <w:tr w:rsidR="00DD4CB9" w14:paraId="3E17E48C" w14:textId="77777777" w:rsidTr="00182B5A">
              <w:tc>
                <w:tcPr>
                  <w:tcW w:w="1601" w:type="dxa"/>
                  <w:shd w:val="clear" w:color="auto" w:fill="auto"/>
                </w:tcPr>
                <w:p w14:paraId="698ADA73" w14:textId="77777777" w:rsidR="00DD4CB9" w:rsidRPr="00185691" w:rsidRDefault="00DD4CB9" w:rsidP="00182B5A">
                  <w:pPr>
                    <w:jc w:val="center"/>
                    <w:rPr>
                      <w:b/>
                    </w:rPr>
                  </w:pPr>
                  <w:r w:rsidRPr="00185691">
                    <w:rPr>
                      <w:b/>
                    </w:rPr>
                    <w:t>Valid TCI state Configuration</w:t>
                  </w:r>
                </w:p>
              </w:tc>
              <w:tc>
                <w:tcPr>
                  <w:tcW w:w="1714" w:type="dxa"/>
                  <w:shd w:val="clear" w:color="auto" w:fill="auto"/>
                </w:tcPr>
                <w:p w14:paraId="0EEB60CC" w14:textId="77777777" w:rsidR="00DD4CB9" w:rsidRPr="00185691" w:rsidRDefault="00DD4CB9" w:rsidP="00182B5A">
                  <w:pPr>
                    <w:jc w:val="center"/>
                    <w:rPr>
                      <w:b/>
                    </w:rPr>
                  </w:pPr>
                  <w:r w:rsidRPr="00185691">
                    <w:rPr>
                      <w:b/>
                    </w:rPr>
                    <w:t>DL RS 1</w:t>
                  </w:r>
                </w:p>
              </w:tc>
              <w:tc>
                <w:tcPr>
                  <w:tcW w:w="1777" w:type="dxa"/>
                  <w:shd w:val="clear" w:color="auto" w:fill="auto"/>
                </w:tcPr>
                <w:p w14:paraId="76ED1E9D" w14:textId="77777777" w:rsidR="00DD4CB9" w:rsidRPr="00185691" w:rsidRDefault="00DD4CB9" w:rsidP="00182B5A">
                  <w:pPr>
                    <w:jc w:val="center"/>
                    <w:rPr>
                      <w:b/>
                      <w:i/>
                    </w:rPr>
                  </w:pPr>
                  <w:r w:rsidRPr="00185691">
                    <w:rPr>
                      <w:b/>
                      <w:i/>
                    </w:rPr>
                    <w:t>qcl-Type1</w:t>
                  </w:r>
                </w:p>
              </w:tc>
              <w:tc>
                <w:tcPr>
                  <w:tcW w:w="2235" w:type="dxa"/>
                  <w:shd w:val="clear" w:color="auto" w:fill="auto"/>
                </w:tcPr>
                <w:p w14:paraId="01BC6932" w14:textId="77777777" w:rsidR="00DD4CB9" w:rsidRPr="00185691" w:rsidRDefault="00DD4CB9" w:rsidP="00182B5A">
                  <w:pPr>
                    <w:jc w:val="center"/>
                    <w:rPr>
                      <w:b/>
                    </w:rPr>
                  </w:pPr>
                  <w:r w:rsidRPr="00185691">
                    <w:rPr>
                      <w:b/>
                    </w:rPr>
                    <w:t>DL RS 2 (if configured)</w:t>
                  </w:r>
                </w:p>
              </w:tc>
              <w:tc>
                <w:tcPr>
                  <w:tcW w:w="2302" w:type="dxa"/>
                  <w:shd w:val="clear" w:color="auto" w:fill="auto"/>
                </w:tcPr>
                <w:p w14:paraId="341C55E4" w14:textId="77777777" w:rsidR="00DD4CB9" w:rsidRPr="00185691" w:rsidRDefault="00DD4CB9" w:rsidP="00182B5A">
                  <w:pPr>
                    <w:jc w:val="center"/>
                    <w:rPr>
                      <w:b/>
                    </w:rPr>
                  </w:pPr>
                  <w:r w:rsidRPr="00185691">
                    <w:rPr>
                      <w:b/>
                      <w:i/>
                    </w:rPr>
                    <w:t>qcl-Type2</w:t>
                  </w:r>
                  <w:r w:rsidRPr="00185691">
                    <w:rPr>
                      <w:b/>
                    </w:rPr>
                    <w:t xml:space="preserve"> (if configured)</w:t>
                  </w:r>
                </w:p>
              </w:tc>
            </w:tr>
            <w:tr w:rsidR="00DD4CB9" w14:paraId="59055FE7" w14:textId="77777777" w:rsidTr="00182B5A">
              <w:tc>
                <w:tcPr>
                  <w:tcW w:w="1601" w:type="dxa"/>
                  <w:shd w:val="clear" w:color="auto" w:fill="auto"/>
                </w:tcPr>
                <w:p w14:paraId="35A79BBD" w14:textId="77777777" w:rsidR="00DD4CB9" w:rsidRDefault="00DD4CB9" w:rsidP="00182B5A">
                  <w:pPr>
                    <w:jc w:val="center"/>
                  </w:pPr>
                  <w:r>
                    <w:t>1**</w:t>
                  </w:r>
                </w:p>
              </w:tc>
              <w:tc>
                <w:tcPr>
                  <w:tcW w:w="1714" w:type="dxa"/>
                  <w:shd w:val="clear" w:color="auto" w:fill="auto"/>
                </w:tcPr>
                <w:p w14:paraId="7A0E6312" w14:textId="77777777" w:rsidR="00DD4CB9" w:rsidRDefault="00DD4CB9" w:rsidP="00182B5A">
                  <w:r>
                    <w:t>TRS</w:t>
                  </w:r>
                </w:p>
              </w:tc>
              <w:tc>
                <w:tcPr>
                  <w:tcW w:w="1777" w:type="dxa"/>
                  <w:shd w:val="clear" w:color="auto" w:fill="auto"/>
                </w:tcPr>
                <w:p w14:paraId="14FB9956" w14:textId="77777777" w:rsidR="00DD4CB9" w:rsidRDefault="00DD4CB9" w:rsidP="00182B5A">
                  <w:pPr>
                    <w:jc w:val="center"/>
                  </w:pPr>
                  <w:r>
                    <w:t>QCL-TypeA</w:t>
                  </w:r>
                </w:p>
              </w:tc>
              <w:tc>
                <w:tcPr>
                  <w:tcW w:w="2235" w:type="dxa"/>
                  <w:shd w:val="clear" w:color="auto" w:fill="auto"/>
                </w:tcPr>
                <w:p w14:paraId="13362C05" w14:textId="77777777" w:rsidR="00DD4CB9" w:rsidRPr="008C6CCC" w:rsidRDefault="00DD4CB9" w:rsidP="00182B5A">
                  <w:r w:rsidRPr="008C6CCC">
                    <w:t>SS/PBCH Block</w:t>
                  </w:r>
                </w:p>
              </w:tc>
              <w:tc>
                <w:tcPr>
                  <w:tcW w:w="2302" w:type="dxa"/>
                  <w:shd w:val="clear" w:color="auto" w:fill="auto"/>
                </w:tcPr>
                <w:p w14:paraId="20438300" w14:textId="77777777" w:rsidR="00DD4CB9" w:rsidRPr="008C6CCC" w:rsidRDefault="00DD4CB9" w:rsidP="00182B5A">
                  <w:pPr>
                    <w:jc w:val="center"/>
                  </w:pPr>
                  <w:r w:rsidRPr="008C6CCC">
                    <w:t>QCL-TypeD</w:t>
                  </w:r>
                </w:p>
              </w:tc>
            </w:tr>
            <w:tr w:rsidR="00DD4CB9" w14:paraId="146DFA35" w14:textId="77777777" w:rsidTr="00182B5A">
              <w:tc>
                <w:tcPr>
                  <w:tcW w:w="1601" w:type="dxa"/>
                  <w:shd w:val="clear" w:color="auto" w:fill="auto"/>
                </w:tcPr>
                <w:p w14:paraId="3E3D1701" w14:textId="77777777" w:rsidR="00DD4CB9" w:rsidRDefault="00DD4CB9" w:rsidP="00182B5A">
                  <w:pPr>
                    <w:jc w:val="center"/>
                  </w:pPr>
                  <w:r>
                    <w:t>2**</w:t>
                  </w:r>
                </w:p>
              </w:tc>
              <w:tc>
                <w:tcPr>
                  <w:tcW w:w="1714" w:type="dxa"/>
                  <w:shd w:val="clear" w:color="auto" w:fill="auto"/>
                </w:tcPr>
                <w:p w14:paraId="48A86564" w14:textId="77777777" w:rsidR="00DD4CB9" w:rsidRDefault="00DD4CB9" w:rsidP="00182B5A">
                  <w:r>
                    <w:t>TRS</w:t>
                  </w:r>
                </w:p>
              </w:tc>
              <w:tc>
                <w:tcPr>
                  <w:tcW w:w="1777" w:type="dxa"/>
                  <w:shd w:val="clear" w:color="auto" w:fill="auto"/>
                </w:tcPr>
                <w:p w14:paraId="7F4699F8" w14:textId="77777777" w:rsidR="00DD4CB9" w:rsidRDefault="00DD4CB9" w:rsidP="00182B5A">
                  <w:pPr>
                    <w:jc w:val="center"/>
                  </w:pPr>
                  <w:r>
                    <w:t>QCL-TypeA</w:t>
                  </w:r>
                </w:p>
              </w:tc>
              <w:tc>
                <w:tcPr>
                  <w:tcW w:w="2235" w:type="dxa"/>
                  <w:shd w:val="clear" w:color="auto" w:fill="auto"/>
                </w:tcPr>
                <w:p w14:paraId="528DCDD5" w14:textId="77777777" w:rsidR="00DD4CB9" w:rsidRDefault="00DD4CB9" w:rsidP="00182B5A">
                  <w:r>
                    <w:t>CSI-RS (BM)</w:t>
                  </w:r>
                </w:p>
              </w:tc>
              <w:tc>
                <w:tcPr>
                  <w:tcW w:w="2302" w:type="dxa"/>
                  <w:shd w:val="clear" w:color="auto" w:fill="auto"/>
                </w:tcPr>
                <w:p w14:paraId="251E3F45" w14:textId="77777777" w:rsidR="00DD4CB9" w:rsidRDefault="00DD4CB9" w:rsidP="00182B5A">
                  <w:pPr>
                    <w:jc w:val="center"/>
                  </w:pPr>
                  <w:r>
                    <w:t>QCL-TypeD</w:t>
                  </w:r>
                </w:p>
              </w:tc>
            </w:tr>
            <w:tr w:rsidR="00DD4CB9" w14:paraId="697A04EC" w14:textId="77777777" w:rsidTr="00182B5A">
              <w:tc>
                <w:tcPr>
                  <w:tcW w:w="1601" w:type="dxa"/>
                  <w:shd w:val="clear" w:color="auto" w:fill="auto"/>
                </w:tcPr>
                <w:p w14:paraId="5A248950" w14:textId="77777777" w:rsidR="00DD4CB9" w:rsidRPr="00855833" w:rsidRDefault="00DD4CB9" w:rsidP="00182B5A">
                  <w:pPr>
                    <w:jc w:val="center"/>
                    <w:rPr>
                      <w:color w:val="FF0000"/>
                    </w:rPr>
                  </w:pPr>
                  <w:r w:rsidRPr="00855833">
                    <w:rPr>
                      <w:color w:val="FF0000"/>
                    </w:rPr>
                    <w:t>3**</w:t>
                  </w:r>
                </w:p>
              </w:tc>
              <w:tc>
                <w:tcPr>
                  <w:tcW w:w="1714" w:type="dxa"/>
                  <w:shd w:val="clear" w:color="auto" w:fill="auto"/>
                </w:tcPr>
                <w:p w14:paraId="46B49588" w14:textId="77777777" w:rsidR="00DD4CB9" w:rsidRPr="00855833" w:rsidRDefault="00DD4CB9" w:rsidP="00182B5A">
                  <w:pPr>
                    <w:rPr>
                      <w:color w:val="FF0000"/>
                    </w:rPr>
                  </w:pPr>
                  <w:r w:rsidRPr="00855833">
                    <w:rPr>
                      <w:color w:val="FF0000"/>
                    </w:rPr>
                    <w:t>TRS</w:t>
                  </w:r>
                </w:p>
              </w:tc>
              <w:tc>
                <w:tcPr>
                  <w:tcW w:w="1777" w:type="dxa"/>
                  <w:shd w:val="clear" w:color="auto" w:fill="auto"/>
                </w:tcPr>
                <w:p w14:paraId="18D96996" w14:textId="77777777" w:rsidR="00DD4CB9" w:rsidRPr="00855833" w:rsidRDefault="00DD4CB9" w:rsidP="00182B5A">
                  <w:pPr>
                    <w:jc w:val="center"/>
                    <w:rPr>
                      <w:color w:val="FF0000"/>
                    </w:rPr>
                  </w:pPr>
                  <w:r w:rsidRPr="00855833">
                    <w:rPr>
                      <w:color w:val="FF0000"/>
                    </w:rPr>
                    <w:t>QCL-TypeA</w:t>
                  </w:r>
                </w:p>
              </w:tc>
              <w:tc>
                <w:tcPr>
                  <w:tcW w:w="2235" w:type="dxa"/>
                  <w:shd w:val="clear" w:color="auto" w:fill="auto"/>
                </w:tcPr>
                <w:p w14:paraId="67B45789" w14:textId="77777777" w:rsidR="00DD4CB9" w:rsidRPr="00855833" w:rsidRDefault="00DD4CB9" w:rsidP="00182B5A">
                  <w:pPr>
                    <w:rPr>
                      <w:color w:val="FF0000"/>
                    </w:rPr>
                  </w:pPr>
                  <w:r w:rsidRPr="00855833">
                    <w:rPr>
                      <w:color w:val="FF0000"/>
                    </w:rPr>
                    <w:t>TRS</w:t>
                  </w:r>
                </w:p>
              </w:tc>
              <w:tc>
                <w:tcPr>
                  <w:tcW w:w="2302" w:type="dxa"/>
                  <w:shd w:val="clear" w:color="auto" w:fill="auto"/>
                </w:tcPr>
                <w:p w14:paraId="0C8F1DE1" w14:textId="77777777" w:rsidR="00DD4CB9" w:rsidRPr="00855833" w:rsidRDefault="00DD4CB9" w:rsidP="00182B5A">
                  <w:pPr>
                    <w:jc w:val="center"/>
                    <w:rPr>
                      <w:color w:val="FF0000"/>
                    </w:rPr>
                  </w:pPr>
                  <w:r w:rsidRPr="00855833">
                    <w:rPr>
                      <w:color w:val="FF0000"/>
                    </w:rPr>
                    <w:t>QCL-TypeD</w:t>
                  </w:r>
                </w:p>
              </w:tc>
            </w:tr>
            <w:tr w:rsidR="00DD4CB9" w14:paraId="7ACEF40F" w14:textId="77777777" w:rsidTr="00182B5A">
              <w:tc>
                <w:tcPr>
                  <w:tcW w:w="1601" w:type="dxa"/>
                  <w:shd w:val="clear" w:color="auto" w:fill="auto"/>
                </w:tcPr>
                <w:p w14:paraId="091BB6D1" w14:textId="77777777" w:rsidR="00DD4CB9" w:rsidRDefault="00DD4CB9" w:rsidP="00182B5A">
                  <w:pPr>
                    <w:jc w:val="center"/>
                  </w:pPr>
                  <w:r>
                    <w:t>4*</w:t>
                  </w:r>
                </w:p>
              </w:tc>
              <w:tc>
                <w:tcPr>
                  <w:tcW w:w="1714" w:type="dxa"/>
                  <w:shd w:val="clear" w:color="auto" w:fill="auto"/>
                </w:tcPr>
                <w:p w14:paraId="074124AE" w14:textId="77777777" w:rsidR="00DD4CB9" w:rsidRDefault="00DD4CB9" w:rsidP="00182B5A">
                  <w:r>
                    <w:t>TRS</w:t>
                  </w:r>
                </w:p>
              </w:tc>
              <w:tc>
                <w:tcPr>
                  <w:tcW w:w="1777" w:type="dxa"/>
                  <w:shd w:val="clear" w:color="auto" w:fill="auto"/>
                </w:tcPr>
                <w:p w14:paraId="6928D5E4" w14:textId="77777777" w:rsidR="00DD4CB9" w:rsidRDefault="00DD4CB9" w:rsidP="00182B5A">
                  <w:pPr>
                    <w:jc w:val="center"/>
                  </w:pPr>
                  <w:r>
                    <w:t>QCL-TypeB</w:t>
                  </w:r>
                </w:p>
              </w:tc>
              <w:tc>
                <w:tcPr>
                  <w:tcW w:w="2235" w:type="dxa"/>
                  <w:shd w:val="clear" w:color="auto" w:fill="auto"/>
                </w:tcPr>
                <w:p w14:paraId="5EA26BE2" w14:textId="77777777" w:rsidR="00DD4CB9" w:rsidRDefault="00DD4CB9" w:rsidP="00182B5A"/>
              </w:tc>
              <w:tc>
                <w:tcPr>
                  <w:tcW w:w="2302" w:type="dxa"/>
                  <w:shd w:val="clear" w:color="auto" w:fill="auto"/>
                </w:tcPr>
                <w:p w14:paraId="1811B810" w14:textId="77777777" w:rsidR="00DD4CB9" w:rsidRDefault="00DD4CB9" w:rsidP="00182B5A">
                  <w:pPr>
                    <w:jc w:val="center"/>
                  </w:pPr>
                </w:p>
              </w:tc>
            </w:tr>
          </w:tbl>
          <w:p w14:paraId="7075D0C4" w14:textId="77777777" w:rsidR="00DD4CB9" w:rsidRDefault="00DD4CB9" w:rsidP="00182B5A">
            <w:r w:rsidRPr="00B34754">
              <w:t xml:space="preserve">* </w:t>
            </w:r>
            <w:r>
              <w:t>If QCL type-D is not applicable</w:t>
            </w:r>
          </w:p>
          <w:p w14:paraId="72D6F001" w14:textId="77777777" w:rsidR="00DD4CB9" w:rsidRPr="00855833" w:rsidRDefault="00DD4CB9" w:rsidP="00182B5A">
            <w:r w:rsidRPr="00B34754">
              <w:t>*</w:t>
            </w:r>
            <w:r>
              <w:t>*</w:t>
            </w:r>
            <w:r w:rsidRPr="00B34754">
              <w:t xml:space="preserve"> </w:t>
            </w:r>
            <w:r>
              <w:t>If QCL type-D is applicable, DL RS2 and QCL type-2 shall be configured for the UE</w:t>
            </w:r>
          </w:p>
        </w:tc>
      </w:tr>
    </w:tbl>
    <w:p w14:paraId="462C864C" w14:textId="48247C9A" w:rsidR="00DD4CB9" w:rsidRDefault="00DD4CB9" w:rsidP="00DD4CB9">
      <w:pPr>
        <w:pStyle w:val="ListParagraph"/>
        <w:overflowPunct w:val="0"/>
        <w:autoSpaceDE w:val="0"/>
        <w:autoSpaceDN w:val="0"/>
        <w:adjustRightInd w:val="0"/>
        <w:spacing w:after="120"/>
        <w:ind w:left="0"/>
        <w:jc w:val="both"/>
        <w:textAlignment w:val="baseline"/>
        <w:rPr>
          <w:sz w:val="16"/>
          <w:lang w:eastAsia="x-none"/>
        </w:rPr>
      </w:pPr>
    </w:p>
    <w:p w14:paraId="3ACCF404" w14:textId="0330C6DF" w:rsidR="00DD4CB9" w:rsidRDefault="00DD4CB9" w:rsidP="00DD4CB9">
      <w:pPr>
        <w:pStyle w:val="ListParagraph"/>
        <w:overflowPunct w:val="0"/>
        <w:autoSpaceDE w:val="0"/>
        <w:autoSpaceDN w:val="0"/>
        <w:adjustRightInd w:val="0"/>
        <w:spacing w:after="120"/>
        <w:ind w:left="0"/>
        <w:jc w:val="both"/>
        <w:textAlignment w:val="baseline"/>
        <w:rPr>
          <w:lang w:eastAsia="x-none"/>
        </w:rPr>
      </w:pPr>
      <w:r w:rsidRPr="00DD4CB9">
        <w:rPr>
          <w:lang w:eastAsia="x-none"/>
        </w:rPr>
        <w:t>6.3</w:t>
      </w:r>
      <w:r w:rsidRPr="00DD4CB9">
        <w:rPr>
          <w:lang w:eastAsia="x-none"/>
        </w:rPr>
        <w:tab/>
        <w:t>TCI configurations for DM-RS of PDCCH</w:t>
      </w:r>
    </w:p>
    <w:p w14:paraId="6FF85988" w14:textId="77777777" w:rsidR="003B2F3B" w:rsidRDefault="003B2F3B" w:rsidP="003B2F3B">
      <w:pPr>
        <w:jc w:val="both"/>
        <w:rPr>
          <w:rFonts w:eastAsia="Times New Roman"/>
          <w:szCs w:val="24"/>
        </w:rPr>
      </w:pPr>
      <w:r w:rsidRPr="00855833">
        <w:rPr>
          <w:rFonts w:eastAsia="Times New Roman"/>
          <w:szCs w:val="24"/>
        </w:rPr>
        <w:t xml:space="preserve">Furthermore, </w:t>
      </w:r>
      <w:r>
        <w:rPr>
          <w:rFonts w:eastAsia="Times New Roman"/>
          <w:szCs w:val="24"/>
        </w:rPr>
        <w:t xml:space="preserve">we note that there is an unusual asymmetry for the DMRS of PDCCH and PDSCH, in the following </w:t>
      </w:r>
      <w:r w:rsidRPr="00193DA3">
        <w:rPr>
          <w:rFonts w:eastAsia="Times New Roman"/>
          <w:szCs w:val="24"/>
          <w:highlight w:val="cyan"/>
        </w:rPr>
        <w:t>configuration</w:t>
      </w:r>
      <w:r>
        <w:rPr>
          <w:rFonts w:eastAsia="Times New Roman"/>
          <w:szCs w:val="24"/>
        </w:rPr>
        <w:t>. Based on current agreement, configuration 3 is only supported effectively for FR1, while in FR2  (when QCL Type D is applicable), PDCCH cannot be configured with this QCL configuration, which also makes it useless for PDSCH since in the typical scenario these two RS will be configured with the same source.</w:t>
      </w:r>
    </w:p>
    <w:tbl>
      <w:tblPr>
        <w:tblStyle w:val="TableGrid"/>
        <w:tblW w:w="0" w:type="auto"/>
        <w:tblLook w:val="04A0" w:firstRow="1" w:lastRow="0" w:firstColumn="1" w:lastColumn="0" w:noHBand="0" w:noVBand="1"/>
      </w:tblPr>
      <w:tblGrid>
        <w:gridCol w:w="9629"/>
      </w:tblGrid>
      <w:tr w:rsidR="003B2F3B" w:rsidRPr="00DF07E8" w14:paraId="7A73B78A" w14:textId="77777777" w:rsidTr="00182B5A">
        <w:tc>
          <w:tcPr>
            <w:tcW w:w="9962" w:type="dxa"/>
          </w:tcPr>
          <w:p w14:paraId="258FA7ED" w14:textId="77777777" w:rsidR="003B2F3B" w:rsidRPr="00DF07E8" w:rsidRDefault="003B2F3B" w:rsidP="00182B5A">
            <w:pPr>
              <w:rPr>
                <w:b/>
                <w:sz w:val="18"/>
                <w:lang w:eastAsia="x-none"/>
              </w:rPr>
            </w:pPr>
            <w:r w:rsidRPr="00DF07E8">
              <w:rPr>
                <w:b/>
                <w:sz w:val="18"/>
                <w:highlight w:val="green"/>
                <w:lang w:eastAsia="x-none"/>
              </w:rPr>
              <w:t>Agreement</w:t>
            </w:r>
          </w:p>
          <w:p w14:paraId="1329E9C5" w14:textId="77777777" w:rsidR="003B2F3B" w:rsidRPr="00DF07E8" w:rsidRDefault="003B2F3B" w:rsidP="00182B5A">
            <w:pPr>
              <w:rPr>
                <w:sz w:val="18"/>
                <w:lang w:eastAsia="x-none"/>
              </w:rPr>
            </w:pPr>
            <w:r w:rsidRPr="00DF07E8">
              <w:rPr>
                <w:sz w:val="18"/>
                <w:lang w:eastAsia="x-none"/>
              </w:rPr>
              <w:t>Note: For all the tables below, if a row has the same RS type, same RS ID should be assumed.</w:t>
            </w:r>
          </w:p>
          <w:p w14:paraId="49F9E6A9" w14:textId="77777777" w:rsidR="003B2F3B" w:rsidRPr="00DF07E8" w:rsidRDefault="003B2F3B" w:rsidP="00182B5A">
            <w:pPr>
              <w:spacing w:after="0"/>
              <w:rPr>
                <w:sz w:val="18"/>
              </w:rPr>
            </w:pPr>
            <w:r w:rsidRPr="00DF07E8">
              <w:rPr>
                <w:sz w:val="18"/>
              </w:rPr>
              <w:t>…</w:t>
            </w:r>
          </w:p>
          <w:p w14:paraId="1312AECC" w14:textId="77777777" w:rsidR="003B2F3B" w:rsidRPr="00DF07E8" w:rsidRDefault="003B2F3B" w:rsidP="00182B5A">
            <w:pPr>
              <w:spacing w:after="0"/>
              <w:rPr>
                <w:sz w:val="18"/>
              </w:rPr>
            </w:pPr>
            <w:r w:rsidRPr="00DF07E8">
              <w:rPr>
                <w:sz w:val="18"/>
              </w:rPr>
              <w:t xml:space="preserve">For the DM-RS of PDCCH, the UE should only expect the following three configurations of the higher layer parameter </w:t>
            </w:r>
            <w:r w:rsidRPr="00DF07E8">
              <w:rPr>
                <w:i/>
                <w:sz w:val="18"/>
              </w:rPr>
              <w:t xml:space="preserve">TCI-State </w:t>
            </w:r>
            <w:r w:rsidRPr="00DF07E8">
              <w:rPr>
                <w:sz w:val="18"/>
              </w:rPr>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40C4B3F" w14:textId="77777777" w:rsidTr="00182B5A">
              <w:tc>
                <w:tcPr>
                  <w:tcW w:w="1562" w:type="dxa"/>
                  <w:shd w:val="clear" w:color="auto" w:fill="auto"/>
                  <w:vAlign w:val="center"/>
                </w:tcPr>
                <w:p w14:paraId="4EC893F0"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7FE03121"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6C9C21D"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1528A795"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53B1B8D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436B9BE" w14:textId="77777777" w:rsidTr="00182B5A">
              <w:tc>
                <w:tcPr>
                  <w:tcW w:w="1562" w:type="dxa"/>
                  <w:shd w:val="clear" w:color="auto" w:fill="auto"/>
                  <w:vAlign w:val="center"/>
                </w:tcPr>
                <w:p w14:paraId="46AF8C7F"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7ADD175"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42494FD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89D3BD"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6F8CB633" w14:textId="77777777" w:rsidR="003B2F3B" w:rsidRPr="00DF07E8" w:rsidRDefault="003B2F3B" w:rsidP="00182B5A">
                  <w:pPr>
                    <w:spacing w:after="0"/>
                    <w:jc w:val="center"/>
                    <w:rPr>
                      <w:sz w:val="18"/>
                    </w:rPr>
                  </w:pPr>
                  <w:r w:rsidRPr="00DF07E8">
                    <w:rPr>
                      <w:sz w:val="18"/>
                    </w:rPr>
                    <w:t>QCL-TypeD</w:t>
                  </w:r>
                </w:p>
              </w:tc>
            </w:tr>
            <w:tr w:rsidR="003B2F3B" w:rsidRPr="00DF07E8" w14:paraId="59372CE1" w14:textId="77777777" w:rsidTr="00182B5A">
              <w:tc>
                <w:tcPr>
                  <w:tcW w:w="1562" w:type="dxa"/>
                  <w:shd w:val="clear" w:color="auto" w:fill="auto"/>
                  <w:vAlign w:val="center"/>
                </w:tcPr>
                <w:p w14:paraId="42806133" w14:textId="77777777" w:rsidR="003B2F3B" w:rsidRPr="00DF07E8" w:rsidRDefault="003B2F3B" w:rsidP="00182B5A">
                  <w:pPr>
                    <w:spacing w:after="0"/>
                    <w:jc w:val="center"/>
                    <w:rPr>
                      <w:sz w:val="18"/>
                    </w:rPr>
                  </w:pPr>
                  <w:r w:rsidRPr="00DF07E8">
                    <w:rPr>
                      <w:sz w:val="18"/>
                    </w:rPr>
                    <w:t>2</w:t>
                  </w:r>
                </w:p>
              </w:tc>
              <w:tc>
                <w:tcPr>
                  <w:tcW w:w="1831" w:type="dxa"/>
                  <w:shd w:val="clear" w:color="auto" w:fill="auto"/>
                </w:tcPr>
                <w:p w14:paraId="521DBDB0"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5A02F2CF"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3E29E24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7DB0AB8" w14:textId="77777777" w:rsidR="003B2F3B" w:rsidRPr="00DF07E8" w:rsidRDefault="003B2F3B" w:rsidP="00182B5A">
                  <w:pPr>
                    <w:spacing w:after="0"/>
                    <w:jc w:val="center"/>
                    <w:rPr>
                      <w:sz w:val="18"/>
                    </w:rPr>
                  </w:pPr>
                  <w:r w:rsidRPr="00DF07E8">
                    <w:rPr>
                      <w:sz w:val="18"/>
                    </w:rPr>
                    <w:t>QCL-TypeD</w:t>
                  </w:r>
                </w:p>
              </w:tc>
            </w:tr>
            <w:tr w:rsidR="003B2F3B" w:rsidRPr="00DF07E8" w14:paraId="76DE54CD" w14:textId="77777777" w:rsidTr="00182B5A">
              <w:tc>
                <w:tcPr>
                  <w:tcW w:w="1562" w:type="dxa"/>
                  <w:shd w:val="clear" w:color="auto" w:fill="auto"/>
                  <w:vAlign w:val="center"/>
                </w:tcPr>
                <w:p w14:paraId="34C18D21"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004FF938"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17187EBC"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21C2BE47" w14:textId="77777777" w:rsidR="003B2F3B" w:rsidRPr="00DF07E8" w:rsidRDefault="003B2F3B" w:rsidP="00182B5A">
                  <w:pPr>
                    <w:spacing w:after="0"/>
                    <w:rPr>
                      <w:sz w:val="18"/>
                      <w:highlight w:val="cyan"/>
                    </w:rPr>
                  </w:pPr>
                </w:p>
              </w:tc>
              <w:tc>
                <w:tcPr>
                  <w:tcW w:w="2275" w:type="dxa"/>
                  <w:shd w:val="clear" w:color="auto" w:fill="auto"/>
                </w:tcPr>
                <w:p w14:paraId="470A72AE" w14:textId="77777777" w:rsidR="003B2F3B" w:rsidRPr="00DF07E8" w:rsidRDefault="003B2F3B" w:rsidP="00182B5A">
                  <w:pPr>
                    <w:spacing w:after="0"/>
                    <w:jc w:val="center"/>
                    <w:rPr>
                      <w:sz w:val="18"/>
                      <w:highlight w:val="cyan"/>
                    </w:rPr>
                  </w:pPr>
                </w:p>
              </w:tc>
            </w:tr>
            <w:tr w:rsidR="003B2F3B" w:rsidRPr="00DF07E8" w14:paraId="179693E2" w14:textId="77777777" w:rsidTr="00182B5A">
              <w:tc>
                <w:tcPr>
                  <w:tcW w:w="1562" w:type="dxa"/>
                  <w:shd w:val="clear" w:color="auto" w:fill="auto"/>
                  <w:vAlign w:val="center"/>
                </w:tcPr>
                <w:p w14:paraId="4A682346"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1E165D"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54CB0C5"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A265E3D"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2CFA40D9" w14:textId="77777777" w:rsidR="003B2F3B" w:rsidRPr="00DF07E8" w:rsidRDefault="003B2F3B" w:rsidP="00182B5A">
                  <w:pPr>
                    <w:spacing w:after="0"/>
                    <w:jc w:val="center"/>
                    <w:rPr>
                      <w:sz w:val="18"/>
                    </w:rPr>
                  </w:pPr>
                  <w:r w:rsidRPr="00DF07E8">
                    <w:rPr>
                      <w:sz w:val="18"/>
                    </w:rPr>
                    <w:t>QCL-TypeD</w:t>
                  </w:r>
                </w:p>
              </w:tc>
            </w:tr>
          </w:tbl>
          <w:p w14:paraId="06B410C8"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44F48DAA" w14:textId="77777777" w:rsidR="003B2F3B" w:rsidRPr="00DF07E8" w:rsidRDefault="003B2F3B" w:rsidP="00182B5A">
            <w:pPr>
              <w:spacing w:after="0"/>
              <w:rPr>
                <w:sz w:val="18"/>
              </w:rPr>
            </w:pPr>
            <w:r w:rsidRPr="00DF07E8">
              <w:rPr>
                <w:sz w:val="18"/>
              </w:rPr>
              <w:t>**Note: Only when QCL type-D is not applicable</w:t>
            </w:r>
          </w:p>
          <w:p w14:paraId="74EB97C2" w14:textId="77777777" w:rsidR="003B2F3B" w:rsidRPr="00DF07E8" w:rsidRDefault="003B2F3B" w:rsidP="00182B5A">
            <w:pPr>
              <w:spacing w:after="0"/>
              <w:rPr>
                <w:sz w:val="18"/>
              </w:rPr>
            </w:pPr>
          </w:p>
          <w:p w14:paraId="0D29E7FD" w14:textId="77777777" w:rsidR="003B2F3B" w:rsidRPr="00DF07E8" w:rsidRDefault="003B2F3B" w:rsidP="00182B5A">
            <w:pPr>
              <w:spacing w:after="0"/>
              <w:rPr>
                <w:sz w:val="18"/>
              </w:rPr>
            </w:pPr>
            <w:r w:rsidRPr="00DF07E8">
              <w:rPr>
                <w:sz w:val="18"/>
              </w:rPr>
              <w:t xml:space="preserve">For the DM-RS of PDSCH, the UE should only expect the three following configurations of the higher layer parameter </w:t>
            </w:r>
            <w:r w:rsidRPr="00DF07E8">
              <w:rPr>
                <w:i/>
                <w:sz w:val="18"/>
              </w:rPr>
              <w:t xml:space="preserve">TCI-State </w:t>
            </w:r>
            <w:r w:rsidRPr="00DF07E8">
              <w:rPr>
                <w:sz w:val="18"/>
              </w:rPr>
              <w:t>while the fourth is valid by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786"/>
              <w:gridCol w:w="1699"/>
              <w:gridCol w:w="2154"/>
              <w:gridCol w:w="2216"/>
            </w:tblGrid>
            <w:tr w:rsidR="003B2F3B" w:rsidRPr="00DF07E8" w14:paraId="67ABD567" w14:textId="77777777" w:rsidTr="00182B5A">
              <w:tc>
                <w:tcPr>
                  <w:tcW w:w="1562" w:type="dxa"/>
                  <w:shd w:val="clear" w:color="auto" w:fill="auto"/>
                </w:tcPr>
                <w:p w14:paraId="1BB587CA" w14:textId="77777777" w:rsidR="003B2F3B" w:rsidRPr="00DF07E8" w:rsidRDefault="003B2F3B" w:rsidP="00182B5A">
                  <w:pPr>
                    <w:spacing w:after="0"/>
                    <w:jc w:val="center"/>
                    <w:rPr>
                      <w:b/>
                      <w:sz w:val="18"/>
                    </w:rPr>
                  </w:pPr>
                  <w:r w:rsidRPr="00DF07E8">
                    <w:rPr>
                      <w:b/>
                      <w:sz w:val="18"/>
                    </w:rPr>
                    <w:t>Valid TCI state Configuration</w:t>
                  </w:r>
                </w:p>
              </w:tc>
              <w:tc>
                <w:tcPr>
                  <w:tcW w:w="1831" w:type="dxa"/>
                  <w:shd w:val="clear" w:color="auto" w:fill="auto"/>
                </w:tcPr>
                <w:p w14:paraId="1E2710AC" w14:textId="77777777" w:rsidR="003B2F3B" w:rsidRPr="00DF07E8" w:rsidRDefault="003B2F3B" w:rsidP="00182B5A">
                  <w:pPr>
                    <w:spacing w:after="0"/>
                    <w:jc w:val="center"/>
                    <w:rPr>
                      <w:b/>
                      <w:sz w:val="18"/>
                    </w:rPr>
                  </w:pPr>
                  <w:r w:rsidRPr="00DF07E8">
                    <w:rPr>
                      <w:b/>
                      <w:sz w:val="18"/>
                    </w:rPr>
                    <w:t>DL RS 1</w:t>
                  </w:r>
                </w:p>
              </w:tc>
              <w:tc>
                <w:tcPr>
                  <w:tcW w:w="1751" w:type="dxa"/>
                  <w:shd w:val="clear" w:color="auto" w:fill="auto"/>
                </w:tcPr>
                <w:p w14:paraId="5BB76A7A" w14:textId="77777777" w:rsidR="003B2F3B" w:rsidRPr="00DF07E8" w:rsidRDefault="003B2F3B" w:rsidP="00182B5A">
                  <w:pPr>
                    <w:spacing w:after="0"/>
                    <w:jc w:val="center"/>
                    <w:rPr>
                      <w:b/>
                      <w:i/>
                      <w:sz w:val="18"/>
                    </w:rPr>
                  </w:pPr>
                  <w:r w:rsidRPr="00DF07E8">
                    <w:rPr>
                      <w:b/>
                      <w:i/>
                      <w:sz w:val="18"/>
                    </w:rPr>
                    <w:t>qcl-Type1</w:t>
                  </w:r>
                </w:p>
              </w:tc>
              <w:tc>
                <w:tcPr>
                  <w:tcW w:w="2210" w:type="dxa"/>
                  <w:shd w:val="clear" w:color="auto" w:fill="auto"/>
                </w:tcPr>
                <w:p w14:paraId="267CBBEA" w14:textId="77777777" w:rsidR="003B2F3B" w:rsidRPr="00DF07E8" w:rsidRDefault="003B2F3B" w:rsidP="00182B5A">
                  <w:pPr>
                    <w:spacing w:after="0"/>
                    <w:jc w:val="center"/>
                    <w:rPr>
                      <w:b/>
                      <w:sz w:val="18"/>
                    </w:rPr>
                  </w:pPr>
                  <w:r w:rsidRPr="00DF07E8">
                    <w:rPr>
                      <w:b/>
                      <w:sz w:val="18"/>
                    </w:rPr>
                    <w:t>DL RS 2 (if configured)</w:t>
                  </w:r>
                </w:p>
              </w:tc>
              <w:tc>
                <w:tcPr>
                  <w:tcW w:w="2275" w:type="dxa"/>
                  <w:shd w:val="clear" w:color="auto" w:fill="auto"/>
                </w:tcPr>
                <w:p w14:paraId="1A41C193" w14:textId="77777777" w:rsidR="003B2F3B" w:rsidRPr="00DF07E8" w:rsidRDefault="003B2F3B" w:rsidP="00182B5A">
                  <w:pPr>
                    <w:spacing w:after="0"/>
                    <w:jc w:val="center"/>
                    <w:rPr>
                      <w:b/>
                      <w:sz w:val="18"/>
                    </w:rPr>
                  </w:pPr>
                  <w:r w:rsidRPr="00DF07E8">
                    <w:rPr>
                      <w:b/>
                      <w:i/>
                      <w:sz w:val="18"/>
                    </w:rPr>
                    <w:t>qcl-Type2</w:t>
                  </w:r>
                  <w:r w:rsidRPr="00DF07E8">
                    <w:rPr>
                      <w:b/>
                      <w:sz w:val="18"/>
                    </w:rPr>
                    <w:t xml:space="preserve"> (if configured)</w:t>
                  </w:r>
                </w:p>
              </w:tc>
            </w:tr>
            <w:tr w:rsidR="003B2F3B" w:rsidRPr="00DF07E8" w14:paraId="013A2820" w14:textId="77777777" w:rsidTr="00182B5A">
              <w:tc>
                <w:tcPr>
                  <w:tcW w:w="1562" w:type="dxa"/>
                  <w:shd w:val="clear" w:color="auto" w:fill="auto"/>
                </w:tcPr>
                <w:p w14:paraId="4626C8AE" w14:textId="77777777" w:rsidR="003B2F3B" w:rsidRPr="00DF07E8" w:rsidRDefault="003B2F3B" w:rsidP="00182B5A">
                  <w:pPr>
                    <w:spacing w:after="0"/>
                    <w:jc w:val="center"/>
                    <w:rPr>
                      <w:sz w:val="18"/>
                    </w:rPr>
                  </w:pPr>
                  <w:r w:rsidRPr="00DF07E8">
                    <w:rPr>
                      <w:sz w:val="18"/>
                    </w:rPr>
                    <w:t>1</w:t>
                  </w:r>
                </w:p>
              </w:tc>
              <w:tc>
                <w:tcPr>
                  <w:tcW w:w="1831" w:type="dxa"/>
                  <w:shd w:val="clear" w:color="auto" w:fill="auto"/>
                </w:tcPr>
                <w:p w14:paraId="58ED8324"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2ACCE44E"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15F5137" w14:textId="77777777" w:rsidR="003B2F3B" w:rsidRPr="00DF07E8" w:rsidRDefault="003B2F3B" w:rsidP="00182B5A">
                  <w:pPr>
                    <w:spacing w:after="0"/>
                    <w:rPr>
                      <w:sz w:val="18"/>
                    </w:rPr>
                  </w:pPr>
                  <w:r w:rsidRPr="00DF07E8">
                    <w:rPr>
                      <w:sz w:val="18"/>
                    </w:rPr>
                    <w:t>TRS</w:t>
                  </w:r>
                </w:p>
              </w:tc>
              <w:tc>
                <w:tcPr>
                  <w:tcW w:w="2275" w:type="dxa"/>
                  <w:shd w:val="clear" w:color="auto" w:fill="auto"/>
                </w:tcPr>
                <w:p w14:paraId="10BB6C65" w14:textId="77777777" w:rsidR="003B2F3B" w:rsidRPr="00DF07E8" w:rsidRDefault="003B2F3B" w:rsidP="00182B5A">
                  <w:pPr>
                    <w:spacing w:after="0"/>
                    <w:jc w:val="center"/>
                    <w:rPr>
                      <w:sz w:val="18"/>
                    </w:rPr>
                  </w:pPr>
                  <w:r w:rsidRPr="00DF07E8">
                    <w:rPr>
                      <w:sz w:val="18"/>
                    </w:rPr>
                    <w:t>QCL-TypeD</w:t>
                  </w:r>
                </w:p>
              </w:tc>
            </w:tr>
            <w:tr w:rsidR="003B2F3B" w:rsidRPr="00DF07E8" w14:paraId="7DBDF7D8" w14:textId="77777777" w:rsidTr="00182B5A">
              <w:tc>
                <w:tcPr>
                  <w:tcW w:w="1562" w:type="dxa"/>
                  <w:shd w:val="clear" w:color="auto" w:fill="auto"/>
                </w:tcPr>
                <w:p w14:paraId="2F220767" w14:textId="77777777" w:rsidR="003B2F3B" w:rsidRPr="00DF07E8" w:rsidRDefault="003B2F3B" w:rsidP="00182B5A">
                  <w:pPr>
                    <w:spacing w:after="0"/>
                    <w:jc w:val="center"/>
                    <w:rPr>
                      <w:sz w:val="18"/>
                    </w:rPr>
                  </w:pPr>
                  <w:r w:rsidRPr="00DF07E8">
                    <w:rPr>
                      <w:sz w:val="18"/>
                    </w:rPr>
                    <w:lastRenderedPageBreak/>
                    <w:t>2</w:t>
                  </w:r>
                </w:p>
              </w:tc>
              <w:tc>
                <w:tcPr>
                  <w:tcW w:w="1831" w:type="dxa"/>
                  <w:shd w:val="clear" w:color="auto" w:fill="auto"/>
                </w:tcPr>
                <w:p w14:paraId="4782C19A" w14:textId="77777777" w:rsidR="003B2F3B" w:rsidRPr="00DF07E8" w:rsidRDefault="003B2F3B" w:rsidP="00182B5A">
                  <w:pPr>
                    <w:spacing w:after="0"/>
                    <w:rPr>
                      <w:sz w:val="18"/>
                    </w:rPr>
                  </w:pPr>
                  <w:r w:rsidRPr="00DF07E8">
                    <w:rPr>
                      <w:sz w:val="18"/>
                    </w:rPr>
                    <w:t>TRS</w:t>
                  </w:r>
                </w:p>
              </w:tc>
              <w:tc>
                <w:tcPr>
                  <w:tcW w:w="1751" w:type="dxa"/>
                  <w:shd w:val="clear" w:color="auto" w:fill="auto"/>
                </w:tcPr>
                <w:p w14:paraId="7E4A0559"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78BC2C1A" w14:textId="77777777" w:rsidR="003B2F3B" w:rsidRPr="00DF07E8" w:rsidRDefault="003B2F3B" w:rsidP="00182B5A">
                  <w:pPr>
                    <w:spacing w:after="0"/>
                    <w:rPr>
                      <w:sz w:val="18"/>
                    </w:rPr>
                  </w:pPr>
                  <w:r w:rsidRPr="00DF07E8">
                    <w:rPr>
                      <w:sz w:val="18"/>
                    </w:rPr>
                    <w:t>CSI-RS (BM)</w:t>
                  </w:r>
                </w:p>
              </w:tc>
              <w:tc>
                <w:tcPr>
                  <w:tcW w:w="2275" w:type="dxa"/>
                  <w:shd w:val="clear" w:color="auto" w:fill="auto"/>
                </w:tcPr>
                <w:p w14:paraId="65F4DC8D" w14:textId="77777777" w:rsidR="003B2F3B" w:rsidRPr="00DF07E8" w:rsidRDefault="003B2F3B" w:rsidP="00182B5A">
                  <w:pPr>
                    <w:spacing w:after="0"/>
                    <w:jc w:val="center"/>
                    <w:rPr>
                      <w:sz w:val="18"/>
                    </w:rPr>
                  </w:pPr>
                  <w:r w:rsidRPr="00DF07E8">
                    <w:rPr>
                      <w:sz w:val="18"/>
                    </w:rPr>
                    <w:t>QCL-TypeD</w:t>
                  </w:r>
                </w:p>
              </w:tc>
            </w:tr>
            <w:tr w:rsidR="003B2F3B" w:rsidRPr="00DF07E8" w14:paraId="3B68243D" w14:textId="77777777" w:rsidTr="00182B5A">
              <w:tc>
                <w:tcPr>
                  <w:tcW w:w="1562" w:type="dxa"/>
                  <w:shd w:val="clear" w:color="auto" w:fill="auto"/>
                </w:tcPr>
                <w:p w14:paraId="7BDA0583" w14:textId="77777777" w:rsidR="003B2F3B" w:rsidRPr="00DF07E8" w:rsidRDefault="003B2F3B" w:rsidP="00182B5A">
                  <w:pPr>
                    <w:spacing w:after="0"/>
                    <w:jc w:val="center"/>
                    <w:rPr>
                      <w:sz w:val="18"/>
                      <w:highlight w:val="cyan"/>
                    </w:rPr>
                  </w:pPr>
                  <w:r w:rsidRPr="00DF07E8">
                    <w:rPr>
                      <w:sz w:val="18"/>
                      <w:highlight w:val="cyan"/>
                    </w:rPr>
                    <w:t>3**</w:t>
                  </w:r>
                </w:p>
              </w:tc>
              <w:tc>
                <w:tcPr>
                  <w:tcW w:w="1831" w:type="dxa"/>
                  <w:shd w:val="clear" w:color="auto" w:fill="auto"/>
                </w:tcPr>
                <w:p w14:paraId="76127017" w14:textId="77777777" w:rsidR="003B2F3B" w:rsidRPr="00DF07E8" w:rsidRDefault="003B2F3B" w:rsidP="00182B5A">
                  <w:pPr>
                    <w:spacing w:after="0"/>
                    <w:rPr>
                      <w:sz w:val="18"/>
                      <w:highlight w:val="cyan"/>
                    </w:rPr>
                  </w:pPr>
                  <w:r w:rsidRPr="00DF07E8">
                    <w:rPr>
                      <w:sz w:val="18"/>
                      <w:highlight w:val="cyan"/>
                    </w:rPr>
                    <w:t>CSI-RS (CSI)</w:t>
                  </w:r>
                </w:p>
              </w:tc>
              <w:tc>
                <w:tcPr>
                  <w:tcW w:w="1751" w:type="dxa"/>
                  <w:shd w:val="clear" w:color="auto" w:fill="auto"/>
                </w:tcPr>
                <w:p w14:paraId="3C632C26" w14:textId="77777777" w:rsidR="003B2F3B" w:rsidRPr="00DF07E8" w:rsidRDefault="003B2F3B" w:rsidP="00182B5A">
                  <w:pPr>
                    <w:spacing w:after="0"/>
                    <w:jc w:val="center"/>
                    <w:rPr>
                      <w:sz w:val="18"/>
                      <w:highlight w:val="cyan"/>
                    </w:rPr>
                  </w:pPr>
                  <w:r w:rsidRPr="00DF07E8">
                    <w:rPr>
                      <w:sz w:val="18"/>
                      <w:highlight w:val="cyan"/>
                    </w:rPr>
                    <w:t>QCL-TypeA</w:t>
                  </w:r>
                </w:p>
              </w:tc>
              <w:tc>
                <w:tcPr>
                  <w:tcW w:w="2210" w:type="dxa"/>
                  <w:shd w:val="clear" w:color="auto" w:fill="auto"/>
                </w:tcPr>
                <w:p w14:paraId="43A18924" w14:textId="77777777" w:rsidR="003B2F3B" w:rsidRPr="00DF07E8" w:rsidRDefault="003B2F3B" w:rsidP="00182B5A">
                  <w:pPr>
                    <w:spacing w:after="0"/>
                    <w:rPr>
                      <w:sz w:val="18"/>
                      <w:highlight w:val="cyan"/>
                    </w:rPr>
                  </w:pPr>
                  <w:r w:rsidRPr="00DF07E8">
                    <w:rPr>
                      <w:sz w:val="18"/>
                      <w:highlight w:val="cyan"/>
                    </w:rPr>
                    <w:t>CSI-RS (CSI)</w:t>
                  </w:r>
                </w:p>
              </w:tc>
              <w:tc>
                <w:tcPr>
                  <w:tcW w:w="2275" w:type="dxa"/>
                  <w:shd w:val="clear" w:color="auto" w:fill="auto"/>
                </w:tcPr>
                <w:p w14:paraId="27171407" w14:textId="77777777" w:rsidR="003B2F3B" w:rsidRPr="00DF07E8" w:rsidRDefault="003B2F3B" w:rsidP="00182B5A">
                  <w:pPr>
                    <w:spacing w:after="0"/>
                    <w:jc w:val="center"/>
                    <w:rPr>
                      <w:sz w:val="18"/>
                      <w:highlight w:val="cyan"/>
                    </w:rPr>
                  </w:pPr>
                  <w:r w:rsidRPr="00DF07E8">
                    <w:rPr>
                      <w:sz w:val="18"/>
                      <w:highlight w:val="cyan"/>
                    </w:rPr>
                    <w:t>QCL-TypeD</w:t>
                  </w:r>
                </w:p>
              </w:tc>
            </w:tr>
            <w:tr w:rsidR="003B2F3B" w:rsidRPr="00DF07E8" w14:paraId="4BB33F26" w14:textId="77777777" w:rsidTr="00182B5A">
              <w:tc>
                <w:tcPr>
                  <w:tcW w:w="1562" w:type="dxa"/>
                  <w:shd w:val="clear" w:color="auto" w:fill="auto"/>
                </w:tcPr>
                <w:p w14:paraId="25430DE1" w14:textId="77777777" w:rsidR="003B2F3B" w:rsidRPr="00DF07E8" w:rsidRDefault="003B2F3B" w:rsidP="00182B5A">
                  <w:pPr>
                    <w:spacing w:after="0"/>
                    <w:jc w:val="center"/>
                    <w:rPr>
                      <w:sz w:val="18"/>
                    </w:rPr>
                  </w:pPr>
                  <w:r w:rsidRPr="00DF07E8">
                    <w:rPr>
                      <w:sz w:val="18"/>
                    </w:rPr>
                    <w:t>4*</w:t>
                  </w:r>
                </w:p>
              </w:tc>
              <w:tc>
                <w:tcPr>
                  <w:tcW w:w="1831" w:type="dxa"/>
                  <w:shd w:val="clear" w:color="auto" w:fill="auto"/>
                </w:tcPr>
                <w:p w14:paraId="187842CA" w14:textId="77777777" w:rsidR="003B2F3B" w:rsidRPr="00DF07E8" w:rsidRDefault="003B2F3B" w:rsidP="00182B5A">
                  <w:pPr>
                    <w:spacing w:after="0"/>
                    <w:rPr>
                      <w:sz w:val="18"/>
                    </w:rPr>
                  </w:pPr>
                  <w:r w:rsidRPr="00DF07E8">
                    <w:rPr>
                      <w:sz w:val="18"/>
                    </w:rPr>
                    <w:t>SS/PBCH Block*</w:t>
                  </w:r>
                </w:p>
              </w:tc>
              <w:tc>
                <w:tcPr>
                  <w:tcW w:w="1751" w:type="dxa"/>
                  <w:shd w:val="clear" w:color="auto" w:fill="auto"/>
                </w:tcPr>
                <w:p w14:paraId="58A6EEE3" w14:textId="77777777" w:rsidR="003B2F3B" w:rsidRPr="00DF07E8" w:rsidRDefault="003B2F3B" w:rsidP="00182B5A">
                  <w:pPr>
                    <w:spacing w:after="0"/>
                    <w:jc w:val="center"/>
                    <w:rPr>
                      <w:sz w:val="18"/>
                    </w:rPr>
                  </w:pPr>
                  <w:r w:rsidRPr="00DF07E8">
                    <w:rPr>
                      <w:sz w:val="18"/>
                    </w:rPr>
                    <w:t>QCL-TypeA</w:t>
                  </w:r>
                </w:p>
              </w:tc>
              <w:tc>
                <w:tcPr>
                  <w:tcW w:w="2210" w:type="dxa"/>
                  <w:shd w:val="clear" w:color="auto" w:fill="auto"/>
                </w:tcPr>
                <w:p w14:paraId="17275A73" w14:textId="77777777" w:rsidR="003B2F3B" w:rsidRPr="00DF07E8" w:rsidRDefault="003B2F3B" w:rsidP="00182B5A">
                  <w:pPr>
                    <w:spacing w:after="0"/>
                    <w:rPr>
                      <w:sz w:val="18"/>
                    </w:rPr>
                  </w:pPr>
                  <w:r w:rsidRPr="00DF07E8">
                    <w:rPr>
                      <w:sz w:val="18"/>
                    </w:rPr>
                    <w:t>SS/PBCH Block*</w:t>
                  </w:r>
                </w:p>
              </w:tc>
              <w:tc>
                <w:tcPr>
                  <w:tcW w:w="2275" w:type="dxa"/>
                  <w:shd w:val="clear" w:color="auto" w:fill="auto"/>
                </w:tcPr>
                <w:p w14:paraId="5BC5BB67" w14:textId="77777777" w:rsidR="003B2F3B" w:rsidRPr="00DF07E8" w:rsidRDefault="003B2F3B" w:rsidP="00182B5A">
                  <w:pPr>
                    <w:spacing w:after="0"/>
                    <w:jc w:val="center"/>
                    <w:rPr>
                      <w:sz w:val="18"/>
                    </w:rPr>
                  </w:pPr>
                  <w:r w:rsidRPr="00DF07E8">
                    <w:rPr>
                      <w:sz w:val="18"/>
                    </w:rPr>
                    <w:t>QCL-TypeD</w:t>
                  </w:r>
                </w:p>
              </w:tc>
            </w:tr>
          </w:tbl>
          <w:p w14:paraId="368A81C0" w14:textId="77777777" w:rsidR="003B2F3B" w:rsidRPr="00DF07E8" w:rsidRDefault="003B2F3B" w:rsidP="00182B5A">
            <w:pPr>
              <w:spacing w:after="0"/>
              <w:rPr>
                <w:sz w:val="18"/>
              </w:rPr>
            </w:pPr>
            <w:r w:rsidRPr="00DF07E8">
              <w:rPr>
                <w:sz w:val="18"/>
              </w:rPr>
              <w:t>* Before TRS configured. Note: this is not a TCI state, rather a valid QCL assumption</w:t>
            </w:r>
          </w:p>
          <w:p w14:paraId="7AA080A2" w14:textId="77777777" w:rsidR="003B2F3B" w:rsidRPr="00DF07E8" w:rsidRDefault="003B2F3B" w:rsidP="00182B5A">
            <w:pPr>
              <w:spacing w:after="0"/>
              <w:rPr>
                <w:sz w:val="18"/>
              </w:rPr>
            </w:pPr>
            <w:r w:rsidRPr="00DF07E8">
              <w:rPr>
                <w:sz w:val="18"/>
              </w:rPr>
              <w:t>** Note: QCL parameters may not be derived directly from CSI-RS (CSI)</w:t>
            </w:r>
          </w:p>
        </w:tc>
      </w:tr>
    </w:tbl>
    <w:p w14:paraId="6DA50D33" w14:textId="77777777" w:rsidR="003B2F3B" w:rsidRDefault="003B2F3B" w:rsidP="00DD4CB9">
      <w:pPr>
        <w:pStyle w:val="ListParagraph"/>
        <w:overflowPunct w:val="0"/>
        <w:autoSpaceDE w:val="0"/>
        <w:autoSpaceDN w:val="0"/>
        <w:adjustRightInd w:val="0"/>
        <w:spacing w:after="120"/>
        <w:ind w:left="0"/>
        <w:jc w:val="both"/>
        <w:textAlignment w:val="baseline"/>
        <w:rPr>
          <w:lang w:eastAsia="x-none"/>
        </w:rPr>
      </w:pPr>
    </w:p>
    <w:p w14:paraId="310A1AC3" w14:textId="77777777" w:rsidR="00EB2B2E" w:rsidRDefault="00EB2B2E" w:rsidP="00EB2B2E">
      <w:pPr>
        <w:rPr>
          <w:rFonts w:eastAsia="Times New Roman"/>
          <w:b/>
          <w:i/>
          <w:szCs w:val="24"/>
        </w:rPr>
      </w:pPr>
      <w:r>
        <w:rPr>
          <w:rFonts w:eastAsia="Times New Roman"/>
          <w:b/>
          <w:i/>
          <w:szCs w:val="24"/>
        </w:rPr>
        <w:t>Proposal 17: Update previous agreement on QCL relations for DMRS of PDCCH as follows:</w:t>
      </w:r>
    </w:p>
    <w:tbl>
      <w:tblPr>
        <w:tblStyle w:val="TableGrid"/>
        <w:tblW w:w="0" w:type="auto"/>
        <w:tblLook w:val="04A0" w:firstRow="1" w:lastRow="0" w:firstColumn="1" w:lastColumn="0" w:noHBand="0" w:noVBand="1"/>
      </w:tblPr>
      <w:tblGrid>
        <w:gridCol w:w="9629"/>
      </w:tblGrid>
      <w:tr w:rsidR="00EB2B2E" w14:paraId="1A882E79" w14:textId="77777777" w:rsidTr="00182B5A">
        <w:tc>
          <w:tcPr>
            <w:tcW w:w="9962" w:type="dxa"/>
          </w:tcPr>
          <w:p w14:paraId="6BB173F8" w14:textId="77777777" w:rsidR="00EB2B2E" w:rsidRPr="008C6CCC" w:rsidRDefault="00EB2B2E" w:rsidP="00182B5A">
            <w:pPr>
              <w:spacing w:after="0"/>
            </w:pPr>
            <w:r w:rsidRPr="008C6CCC">
              <w:t xml:space="preserve">For the DM-RS of PDCCH, the UE should only expect the following three configurations of the higher layer parameter </w:t>
            </w:r>
            <w:r w:rsidRPr="008C6CCC">
              <w:rPr>
                <w:i/>
              </w:rPr>
              <w:t xml:space="preserve">TCI-State </w:t>
            </w:r>
            <w:r w:rsidRPr="008C6CCC">
              <w:t>while the fourth configuration is valid as default, before TRS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785"/>
              <w:gridCol w:w="1696"/>
              <w:gridCol w:w="2153"/>
              <w:gridCol w:w="2215"/>
            </w:tblGrid>
            <w:tr w:rsidR="00EB2B2E" w:rsidRPr="008C6CCC" w14:paraId="51E9D229" w14:textId="77777777" w:rsidTr="00182B5A">
              <w:tc>
                <w:tcPr>
                  <w:tcW w:w="1562" w:type="dxa"/>
                  <w:shd w:val="clear" w:color="auto" w:fill="auto"/>
                  <w:vAlign w:val="center"/>
                </w:tcPr>
                <w:p w14:paraId="11BAD5BA" w14:textId="77777777" w:rsidR="00EB2B2E" w:rsidRPr="00185691" w:rsidRDefault="00EB2B2E" w:rsidP="00182B5A">
                  <w:pPr>
                    <w:spacing w:after="0"/>
                    <w:jc w:val="center"/>
                    <w:rPr>
                      <w:b/>
                    </w:rPr>
                  </w:pPr>
                  <w:r w:rsidRPr="00185691">
                    <w:rPr>
                      <w:b/>
                    </w:rPr>
                    <w:t>Valid TCI state Configuration</w:t>
                  </w:r>
                </w:p>
              </w:tc>
              <w:tc>
                <w:tcPr>
                  <w:tcW w:w="1831" w:type="dxa"/>
                  <w:shd w:val="clear" w:color="auto" w:fill="auto"/>
                </w:tcPr>
                <w:p w14:paraId="47A5F1F3" w14:textId="77777777" w:rsidR="00EB2B2E" w:rsidRPr="00185691" w:rsidRDefault="00EB2B2E" w:rsidP="00182B5A">
                  <w:pPr>
                    <w:spacing w:after="0"/>
                    <w:jc w:val="center"/>
                    <w:rPr>
                      <w:b/>
                    </w:rPr>
                  </w:pPr>
                  <w:r w:rsidRPr="00185691">
                    <w:rPr>
                      <w:b/>
                    </w:rPr>
                    <w:t>DL RS 1</w:t>
                  </w:r>
                </w:p>
              </w:tc>
              <w:tc>
                <w:tcPr>
                  <w:tcW w:w="1751" w:type="dxa"/>
                  <w:shd w:val="clear" w:color="auto" w:fill="auto"/>
                </w:tcPr>
                <w:p w14:paraId="443FC5A7" w14:textId="77777777" w:rsidR="00EB2B2E" w:rsidRPr="00185691" w:rsidRDefault="00EB2B2E" w:rsidP="00182B5A">
                  <w:pPr>
                    <w:spacing w:after="0"/>
                    <w:jc w:val="center"/>
                    <w:rPr>
                      <w:b/>
                      <w:i/>
                    </w:rPr>
                  </w:pPr>
                  <w:r w:rsidRPr="00185691">
                    <w:rPr>
                      <w:b/>
                      <w:i/>
                    </w:rPr>
                    <w:t>qcl-Type1</w:t>
                  </w:r>
                </w:p>
              </w:tc>
              <w:tc>
                <w:tcPr>
                  <w:tcW w:w="2210" w:type="dxa"/>
                  <w:shd w:val="clear" w:color="auto" w:fill="auto"/>
                </w:tcPr>
                <w:p w14:paraId="5D8E715B" w14:textId="77777777" w:rsidR="00EB2B2E" w:rsidRPr="00185691" w:rsidRDefault="00EB2B2E" w:rsidP="00182B5A">
                  <w:pPr>
                    <w:spacing w:after="0"/>
                    <w:jc w:val="center"/>
                    <w:rPr>
                      <w:b/>
                    </w:rPr>
                  </w:pPr>
                  <w:r w:rsidRPr="00185691">
                    <w:rPr>
                      <w:b/>
                    </w:rPr>
                    <w:t>DL RS 2 (if configured)</w:t>
                  </w:r>
                </w:p>
              </w:tc>
              <w:tc>
                <w:tcPr>
                  <w:tcW w:w="2275" w:type="dxa"/>
                  <w:shd w:val="clear" w:color="auto" w:fill="auto"/>
                </w:tcPr>
                <w:p w14:paraId="3C9F9A28" w14:textId="77777777" w:rsidR="00EB2B2E" w:rsidRPr="00185691" w:rsidRDefault="00EB2B2E" w:rsidP="00182B5A">
                  <w:pPr>
                    <w:spacing w:after="0"/>
                    <w:jc w:val="center"/>
                    <w:rPr>
                      <w:b/>
                    </w:rPr>
                  </w:pPr>
                  <w:r w:rsidRPr="00185691">
                    <w:rPr>
                      <w:b/>
                      <w:i/>
                    </w:rPr>
                    <w:t>qcl-Type2</w:t>
                  </w:r>
                  <w:r w:rsidRPr="00185691">
                    <w:rPr>
                      <w:b/>
                    </w:rPr>
                    <w:t xml:space="preserve"> (if configured)</w:t>
                  </w:r>
                </w:p>
              </w:tc>
            </w:tr>
            <w:tr w:rsidR="00EB2B2E" w:rsidRPr="008C6CCC" w14:paraId="77DE0B95" w14:textId="77777777" w:rsidTr="00182B5A">
              <w:tc>
                <w:tcPr>
                  <w:tcW w:w="1562" w:type="dxa"/>
                  <w:shd w:val="clear" w:color="auto" w:fill="auto"/>
                  <w:vAlign w:val="center"/>
                </w:tcPr>
                <w:p w14:paraId="123062BD" w14:textId="77777777" w:rsidR="00EB2B2E" w:rsidRPr="008C6CCC" w:rsidRDefault="00EB2B2E" w:rsidP="00182B5A">
                  <w:pPr>
                    <w:spacing w:after="0"/>
                    <w:jc w:val="center"/>
                  </w:pPr>
                  <w:r w:rsidRPr="008C6CCC">
                    <w:t>1</w:t>
                  </w:r>
                </w:p>
              </w:tc>
              <w:tc>
                <w:tcPr>
                  <w:tcW w:w="1831" w:type="dxa"/>
                  <w:shd w:val="clear" w:color="auto" w:fill="auto"/>
                </w:tcPr>
                <w:p w14:paraId="65489917" w14:textId="77777777" w:rsidR="00EB2B2E" w:rsidRPr="008C6CCC" w:rsidRDefault="00EB2B2E" w:rsidP="00182B5A">
                  <w:pPr>
                    <w:spacing w:after="0"/>
                  </w:pPr>
                  <w:r w:rsidRPr="008C6CCC">
                    <w:t>TRS</w:t>
                  </w:r>
                </w:p>
              </w:tc>
              <w:tc>
                <w:tcPr>
                  <w:tcW w:w="1751" w:type="dxa"/>
                  <w:shd w:val="clear" w:color="auto" w:fill="auto"/>
                </w:tcPr>
                <w:p w14:paraId="2D25FC8B" w14:textId="77777777" w:rsidR="00EB2B2E" w:rsidRPr="008C6CCC" w:rsidRDefault="00EB2B2E" w:rsidP="00182B5A">
                  <w:pPr>
                    <w:spacing w:after="0"/>
                    <w:jc w:val="center"/>
                  </w:pPr>
                  <w:r w:rsidRPr="008C6CCC">
                    <w:t>QCL-TypeA</w:t>
                  </w:r>
                </w:p>
              </w:tc>
              <w:tc>
                <w:tcPr>
                  <w:tcW w:w="2210" w:type="dxa"/>
                  <w:shd w:val="clear" w:color="auto" w:fill="auto"/>
                </w:tcPr>
                <w:p w14:paraId="25563DA2" w14:textId="77777777" w:rsidR="00EB2B2E" w:rsidRPr="008C6CCC" w:rsidRDefault="00EB2B2E" w:rsidP="00182B5A">
                  <w:pPr>
                    <w:spacing w:after="0"/>
                  </w:pPr>
                  <w:r w:rsidRPr="008C6CCC">
                    <w:t>TRS</w:t>
                  </w:r>
                </w:p>
              </w:tc>
              <w:tc>
                <w:tcPr>
                  <w:tcW w:w="2275" w:type="dxa"/>
                  <w:shd w:val="clear" w:color="auto" w:fill="auto"/>
                </w:tcPr>
                <w:p w14:paraId="78874138" w14:textId="77777777" w:rsidR="00EB2B2E" w:rsidRPr="008C6CCC" w:rsidRDefault="00EB2B2E" w:rsidP="00182B5A">
                  <w:pPr>
                    <w:spacing w:after="0"/>
                    <w:jc w:val="center"/>
                  </w:pPr>
                  <w:r w:rsidRPr="008C6CCC">
                    <w:t>QCL-TypeD</w:t>
                  </w:r>
                </w:p>
              </w:tc>
            </w:tr>
            <w:tr w:rsidR="00EB2B2E" w:rsidRPr="008C6CCC" w14:paraId="5B629DE4" w14:textId="77777777" w:rsidTr="00182B5A">
              <w:tc>
                <w:tcPr>
                  <w:tcW w:w="1562" w:type="dxa"/>
                  <w:shd w:val="clear" w:color="auto" w:fill="auto"/>
                  <w:vAlign w:val="center"/>
                </w:tcPr>
                <w:p w14:paraId="1C6F5847" w14:textId="77777777" w:rsidR="00EB2B2E" w:rsidRPr="008C6CCC" w:rsidRDefault="00EB2B2E" w:rsidP="00182B5A">
                  <w:pPr>
                    <w:spacing w:after="0"/>
                    <w:jc w:val="center"/>
                  </w:pPr>
                  <w:r w:rsidRPr="008C6CCC">
                    <w:t>2</w:t>
                  </w:r>
                </w:p>
              </w:tc>
              <w:tc>
                <w:tcPr>
                  <w:tcW w:w="1831" w:type="dxa"/>
                  <w:shd w:val="clear" w:color="auto" w:fill="auto"/>
                </w:tcPr>
                <w:p w14:paraId="769A6D16" w14:textId="77777777" w:rsidR="00EB2B2E" w:rsidRPr="008C6CCC" w:rsidRDefault="00EB2B2E" w:rsidP="00182B5A">
                  <w:pPr>
                    <w:spacing w:after="0"/>
                  </w:pPr>
                  <w:r w:rsidRPr="008C6CCC">
                    <w:t>TRS</w:t>
                  </w:r>
                </w:p>
              </w:tc>
              <w:tc>
                <w:tcPr>
                  <w:tcW w:w="1751" w:type="dxa"/>
                  <w:shd w:val="clear" w:color="auto" w:fill="auto"/>
                </w:tcPr>
                <w:p w14:paraId="1D57E845" w14:textId="77777777" w:rsidR="00EB2B2E" w:rsidRPr="008C6CCC" w:rsidRDefault="00EB2B2E" w:rsidP="00182B5A">
                  <w:pPr>
                    <w:spacing w:after="0"/>
                    <w:jc w:val="center"/>
                  </w:pPr>
                  <w:r w:rsidRPr="008C6CCC">
                    <w:t>QCL-TypeA</w:t>
                  </w:r>
                </w:p>
              </w:tc>
              <w:tc>
                <w:tcPr>
                  <w:tcW w:w="2210" w:type="dxa"/>
                  <w:shd w:val="clear" w:color="auto" w:fill="auto"/>
                </w:tcPr>
                <w:p w14:paraId="50765B88" w14:textId="77777777" w:rsidR="00EB2B2E" w:rsidRPr="008C6CCC" w:rsidRDefault="00EB2B2E" w:rsidP="00182B5A">
                  <w:pPr>
                    <w:spacing w:after="0"/>
                  </w:pPr>
                  <w:r w:rsidRPr="008C6CCC">
                    <w:t>CSI-RS (BM)</w:t>
                  </w:r>
                </w:p>
              </w:tc>
              <w:tc>
                <w:tcPr>
                  <w:tcW w:w="2275" w:type="dxa"/>
                  <w:shd w:val="clear" w:color="auto" w:fill="auto"/>
                </w:tcPr>
                <w:p w14:paraId="67A260A6" w14:textId="77777777" w:rsidR="00EB2B2E" w:rsidRPr="008C6CCC" w:rsidRDefault="00EB2B2E" w:rsidP="00182B5A">
                  <w:pPr>
                    <w:spacing w:after="0"/>
                    <w:jc w:val="center"/>
                  </w:pPr>
                  <w:r w:rsidRPr="008C6CCC">
                    <w:t>QCL-TypeD</w:t>
                  </w:r>
                </w:p>
              </w:tc>
            </w:tr>
            <w:tr w:rsidR="00EB2B2E" w:rsidRPr="008C6CCC" w14:paraId="5444FDC9" w14:textId="77777777" w:rsidTr="00182B5A">
              <w:tc>
                <w:tcPr>
                  <w:tcW w:w="1562" w:type="dxa"/>
                  <w:shd w:val="clear" w:color="auto" w:fill="auto"/>
                  <w:vAlign w:val="center"/>
                </w:tcPr>
                <w:p w14:paraId="715008A5" w14:textId="77777777" w:rsidR="00EB2B2E" w:rsidRPr="00193DA3" w:rsidRDefault="00EB2B2E" w:rsidP="00182B5A">
                  <w:pPr>
                    <w:spacing w:after="0"/>
                    <w:jc w:val="center"/>
                  </w:pPr>
                  <w:r w:rsidRPr="00193DA3">
                    <w:t>3**</w:t>
                  </w:r>
                </w:p>
              </w:tc>
              <w:tc>
                <w:tcPr>
                  <w:tcW w:w="1831" w:type="dxa"/>
                  <w:shd w:val="clear" w:color="auto" w:fill="auto"/>
                </w:tcPr>
                <w:p w14:paraId="26689376" w14:textId="77777777" w:rsidR="00EB2B2E" w:rsidRPr="00193DA3" w:rsidRDefault="00EB2B2E" w:rsidP="00182B5A">
                  <w:pPr>
                    <w:spacing w:after="0"/>
                  </w:pPr>
                  <w:r w:rsidRPr="00193DA3">
                    <w:t>CSI-RS (CSI)</w:t>
                  </w:r>
                </w:p>
              </w:tc>
              <w:tc>
                <w:tcPr>
                  <w:tcW w:w="1751" w:type="dxa"/>
                  <w:shd w:val="clear" w:color="auto" w:fill="auto"/>
                </w:tcPr>
                <w:p w14:paraId="14EDD08A" w14:textId="77777777" w:rsidR="00EB2B2E" w:rsidRPr="00193DA3" w:rsidRDefault="00EB2B2E" w:rsidP="00182B5A">
                  <w:pPr>
                    <w:spacing w:after="0"/>
                    <w:jc w:val="center"/>
                  </w:pPr>
                  <w:r w:rsidRPr="00193DA3">
                    <w:t>QCL-TypeA</w:t>
                  </w:r>
                </w:p>
              </w:tc>
              <w:tc>
                <w:tcPr>
                  <w:tcW w:w="2210" w:type="dxa"/>
                  <w:shd w:val="clear" w:color="auto" w:fill="auto"/>
                </w:tcPr>
                <w:p w14:paraId="0265FA3B" w14:textId="77777777" w:rsidR="00EB2B2E" w:rsidRPr="00193DA3" w:rsidRDefault="00EB2B2E" w:rsidP="00182B5A">
                  <w:pPr>
                    <w:spacing w:after="0"/>
                    <w:rPr>
                      <w:color w:val="FF0000"/>
                    </w:rPr>
                  </w:pPr>
                  <w:r w:rsidRPr="00193DA3">
                    <w:rPr>
                      <w:color w:val="FF0000"/>
                    </w:rPr>
                    <w:t>CSI-RS (CSI)</w:t>
                  </w:r>
                </w:p>
              </w:tc>
              <w:tc>
                <w:tcPr>
                  <w:tcW w:w="2275" w:type="dxa"/>
                  <w:shd w:val="clear" w:color="auto" w:fill="auto"/>
                </w:tcPr>
                <w:p w14:paraId="1D3D5079" w14:textId="77777777" w:rsidR="00EB2B2E" w:rsidRPr="00193DA3" w:rsidRDefault="00EB2B2E" w:rsidP="00182B5A">
                  <w:pPr>
                    <w:spacing w:after="0"/>
                    <w:jc w:val="center"/>
                    <w:rPr>
                      <w:color w:val="FF0000"/>
                    </w:rPr>
                  </w:pPr>
                  <w:r w:rsidRPr="00193DA3">
                    <w:rPr>
                      <w:color w:val="FF0000"/>
                    </w:rPr>
                    <w:t>QCL-TypeD</w:t>
                  </w:r>
                </w:p>
              </w:tc>
            </w:tr>
            <w:tr w:rsidR="00EB2B2E" w:rsidRPr="008C6CCC" w14:paraId="1EE91EC4" w14:textId="77777777" w:rsidTr="00182B5A">
              <w:tc>
                <w:tcPr>
                  <w:tcW w:w="1562" w:type="dxa"/>
                  <w:shd w:val="clear" w:color="auto" w:fill="auto"/>
                  <w:vAlign w:val="center"/>
                </w:tcPr>
                <w:p w14:paraId="75C8F1F7" w14:textId="77777777" w:rsidR="00EB2B2E" w:rsidRPr="008C6CCC" w:rsidRDefault="00EB2B2E" w:rsidP="00182B5A">
                  <w:pPr>
                    <w:spacing w:after="0"/>
                    <w:jc w:val="center"/>
                  </w:pPr>
                  <w:r>
                    <w:t>4</w:t>
                  </w:r>
                  <w:r w:rsidRPr="008C6CCC">
                    <w:t>*</w:t>
                  </w:r>
                </w:p>
              </w:tc>
              <w:tc>
                <w:tcPr>
                  <w:tcW w:w="1831" w:type="dxa"/>
                  <w:shd w:val="clear" w:color="auto" w:fill="auto"/>
                </w:tcPr>
                <w:p w14:paraId="38F78ACA" w14:textId="77777777" w:rsidR="00EB2B2E" w:rsidRPr="008C6CCC" w:rsidRDefault="00EB2B2E" w:rsidP="00182B5A">
                  <w:pPr>
                    <w:spacing w:after="0"/>
                  </w:pPr>
                  <w:r w:rsidRPr="008C6CCC">
                    <w:t>SS/PBCH Block*</w:t>
                  </w:r>
                </w:p>
              </w:tc>
              <w:tc>
                <w:tcPr>
                  <w:tcW w:w="1751" w:type="dxa"/>
                  <w:shd w:val="clear" w:color="auto" w:fill="auto"/>
                </w:tcPr>
                <w:p w14:paraId="0B943D2E" w14:textId="77777777" w:rsidR="00EB2B2E" w:rsidRPr="008C6CCC" w:rsidRDefault="00EB2B2E" w:rsidP="00182B5A">
                  <w:pPr>
                    <w:spacing w:after="0"/>
                    <w:jc w:val="center"/>
                  </w:pPr>
                  <w:r w:rsidRPr="008C6CCC">
                    <w:t>QCL-TypeA</w:t>
                  </w:r>
                </w:p>
              </w:tc>
              <w:tc>
                <w:tcPr>
                  <w:tcW w:w="2210" w:type="dxa"/>
                  <w:shd w:val="clear" w:color="auto" w:fill="auto"/>
                </w:tcPr>
                <w:p w14:paraId="50FBC05D" w14:textId="77777777" w:rsidR="00EB2B2E" w:rsidRPr="008C6CCC" w:rsidRDefault="00EB2B2E" w:rsidP="00182B5A">
                  <w:pPr>
                    <w:spacing w:after="0"/>
                  </w:pPr>
                  <w:r w:rsidRPr="008C6CCC">
                    <w:t>SS/PBCH Block*</w:t>
                  </w:r>
                </w:p>
              </w:tc>
              <w:tc>
                <w:tcPr>
                  <w:tcW w:w="2275" w:type="dxa"/>
                  <w:shd w:val="clear" w:color="auto" w:fill="auto"/>
                </w:tcPr>
                <w:p w14:paraId="650F8188" w14:textId="77777777" w:rsidR="00EB2B2E" w:rsidRPr="008C6CCC" w:rsidRDefault="00EB2B2E" w:rsidP="00182B5A">
                  <w:pPr>
                    <w:spacing w:after="0"/>
                    <w:jc w:val="center"/>
                  </w:pPr>
                  <w:r w:rsidRPr="008C6CCC">
                    <w:t>QCL-TypeD</w:t>
                  </w:r>
                </w:p>
              </w:tc>
            </w:tr>
          </w:tbl>
          <w:p w14:paraId="704E0F4E" w14:textId="77777777" w:rsidR="00EB2B2E" w:rsidRPr="00B34754" w:rsidRDefault="00EB2B2E" w:rsidP="00182B5A">
            <w:pPr>
              <w:spacing w:after="0"/>
            </w:pPr>
            <w:r w:rsidRPr="00B34754">
              <w:t>* Before TRS configured. Note: this is not a TCI state, rather a valid QCL assumption</w:t>
            </w:r>
          </w:p>
          <w:p w14:paraId="7DAE15D3" w14:textId="77777777" w:rsidR="00EB2B2E" w:rsidRPr="00193DA3" w:rsidRDefault="00EB2B2E" w:rsidP="00182B5A">
            <w:pPr>
              <w:spacing w:after="0"/>
              <w:rPr>
                <w:strike/>
              </w:rPr>
            </w:pPr>
            <w:r w:rsidRPr="00193DA3">
              <w:rPr>
                <w:strike/>
                <w:color w:val="FF0000"/>
              </w:rPr>
              <w:t>**Note: Only when QCL type-D is not applicable</w:t>
            </w:r>
          </w:p>
        </w:tc>
      </w:tr>
    </w:tbl>
    <w:p w14:paraId="2157E4F3" w14:textId="77777777" w:rsidR="00DD4CB9" w:rsidRPr="00DD4CB9" w:rsidRDefault="00DD4CB9" w:rsidP="00DD4CB9">
      <w:pPr>
        <w:pStyle w:val="ListParagraph"/>
        <w:overflowPunct w:val="0"/>
        <w:autoSpaceDE w:val="0"/>
        <w:autoSpaceDN w:val="0"/>
        <w:adjustRightInd w:val="0"/>
        <w:spacing w:after="120"/>
        <w:ind w:left="0"/>
        <w:jc w:val="both"/>
        <w:textAlignment w:val="baseline"/>
        <w:rPr>
          <w:lang w:eastAsia="x-none"/>
        </w:rPr>
      </w:pPr>
    </w:p>
    <w:sectPr w:rsidR="00DD4CB9" w:rsidRPr="00DD4CB9" w:rsidSect="00562B8F">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4164" w14:textId="77777777" w:rsidR="00CB15EC" w:rsidRDefault="00CB15EC" w:rsidP="00C91DF7">
      <w:pPr>
        <w:spacing w:after="0"/>
      </w:pPr>
      <w:r>
        <w:separator/>
      </w:r>
    </w:p>
  </w:endnote>
  <w:endnote w:type="continuationSeparator" w:id="0">
    <w:p w14:paraId="6E1470C6" w14:textId="77777777" w:rsidR="00CB15EC" w:rsidRDefault="00CB15EC" w:rsidP="00C91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altName w:val="Sylfae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9174B" w14:textId="77777777" w:rsidR="00CB15EC" w:rsidRDefault="00CB15EC" w:rsidP="00C91DF7">
      <w:pPr>
        <w:spacing w:after="0"/>
      </w:pPr>
      <w:r>
        <w:separator/>
      </w:r>
    </w:p>
  </w:footnote>
  <w:footnote w:type="continuationSeparator" w:id="0">
    <w:p w14:paraId="7D5B9E65" w14:textId="77777777" w:rsidR="00CB15EC" w:rsidRDefault="00CB15EC" w:rsidP="00C91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A132" w14:textId="77777777" w:rsidR="004E6E76" w:rsidRDefault="004E6E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multilevel"/>
    <w:tmpl w:val="0AF03C44"/>
    <w:lvl w:ilvl="0">
      <w:start w:val="1"/>
      <w:numFmt w:val="decimal"/>
      <w:lvlText w:val="[%1]"/>
      <w:lvlJc w:val="left"/>
      <w:pPr>
        <w:ind w:left="112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222D62C8"/>
    <w:multiLevelType w:val="hybridMultilevel"/>
    <w:tmpl w:val="4A028C6A"/>
    <w:lvl w:ilvl="0" w:tplc="05388FEE">
      <w:start w:val="2"/>
      <w:numFmt w:val="bullet"/>
      <w:lvlText w:val=""/>
      <w:lvlJc w:val="left"/>
      <w:pPr>
        <w:ind w:left="818" w:hanging="420"/>
      </w:pPr>
      <w:rPr>
        <w:rFonts w:ascii="Symbol" w:eastAsia="SimSun"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270E0669"/>
    <w:multiLevelType w:val="hybridMultilevel"/>
    <w:tmpl w:val="57802462"/>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0A4047"/>
    <w:multiLevelType w:val="hybridMultilevel"/>
    <w:tmpl w:val="CF1AD3A8"/>
    <w:lvl w:ilvl="0" w:tplc="D86AE132">
      <w:start w:val="2"/>
      <w:numFmt w:val="bullet"/>
      <w:lvlText w:val="-"/>
      <w:lvlJc w:val="left"/>
      <w:pPr>
        <w:ind w:left="1080" w:hanging="360"/>
      </w:pPr>
      <w:rPr>
        <w:rFonts w:ascii="Calibri" w:eastAsia="Calibri" w:hAnsi="Calibri" w:cs="Times New Roman"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5" w15:restartNumberingAfterBreak="0">
    <w:nsid w:val="42B905CA"/>
    <w:multiLevelType w:val="hybridMultilevel"/>
    <w:tmpl w:val="B16ACC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882CA2"/>
    <w:multiLevelType w:val="hybridMultilevel"/>
    <w:tmpl w:val="2E5A864E"/>
    <w:lvl w:ilvl="0" w:tplc="5900BD7C">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E135244"/>
    <w:multiLevelType w:val="hybridMultilevel"/>
    <w:tmpl w:val="A516A736"/>
    <w:lvl w:ilvl="0" w:tplc="3BF20E48">
      <w:start w:val="1"/>
      <w:numFmt w:val="bullet"/>
      <w:lvlText w:val="•"/>
      <w:lvlJc w:val="left"/>
      <w:pPr>
        <w:tabs>
          <w:tab w:val="num" w:pos="720"/>
        </w:tabs>
        <w:ind w:left="720" w:hanging="360"/>
      </w:pPr>
      <w:rPr>
        <w:rFonts w:ascii="Arial" w:hAnsi="Arial" w:cs="Times New Roman" w:hint="default"/>
      </w:rPr>
    </w:lvl>
    <w:lvl w:ilvl="1" w:tplc="4CB64954">
      <w:start w:val="213"/>
      <w:numFmt w:val="bullet"/>
      <w:lvlText w:val="•"/>
      <w:lvlJc w:val="left"/>
      <w:pPr>
        <w:tabs>
          <w:tab w:val="num" w:pos="1440"/>
        </w:tabs>
        <w:ind w:left="1440" w:hanging="360"/>
      </w:pPr>
      <w:rPr>
        <w:rFonts w:ascii="Arial" w:hAnsi="Arial" w:cs="Times New Roman" w:hint="default"/>
      </w:rPr>
    </w:lvl>
    <w:lvl w:ilvl="2" w:tplc="AD588766">
      <w:start w:val="213"/>
      <w:numFmt w:val="bullet"/>
      <w:lvlText w:val="•"/>
      <w:lvlJc w:val="left"/>
      <w:pPr>
        <w:tabs>
          <w:tab w:val="num" w:pos="2160"/>
        </w:tabs>
        <w:ind w:left="2160" w:hanging="360"/>
      </w:pPr>
      <w:rPr>
        <w:rFonts w:ascii="Arial" w:hAnsi="Arial" w:cs="Times New Roman" w:hint="default"/>
      </w:rPr>
    </w:lvl>
    <w:lvl w:ilvl="3" w:tplc="BFD6EF2A">
      <w:start w:val="1"/>
      <w:numFmt w:val="bullet"/>
      <w:lvlText w:val="•"/>
      <w:lvlJc w:val="left"/>
      <w:pPr>
        <w:tabs>
          <w:tab w:val="num" w:pos="2880"/>
        </w:tabs>
        <w:ind w:left="2880" w:hanging="360"/>
      </w:pPr>
      <w:rPr>
        <w:rFonts w:ascii="Arial" w:hAnsi="Arial" w:cs="Times New Roman" w:hint="default"/>
      </w:rPr>
    </w:lvl>
    <w:lvl w:ilvl="4" w:tplc="AB9634FA">
      <w:start w:val="1"/>
      <w:numFmt w:val="bullet"/>
      <w:lvlText w:val="•"/>
      <w:lvlJc w:val="left"/>
      <w:pPr>
        <w:tabs>
          <w:tab w:val="num" w:pos="3600"/>
        </w:tabs>
        <w:ind w:left="3600" w:hanging="360"/>
      </w:pPr>
      <w:rPr>
        <w:rFonts w:ascii="Arial" w:hAnsi="Arial" w:cs="Times New Roman" w:hint="default"/>
      </w:rPr>
    </w:lvl>
    <w:lvl w:ilvl="5" w:tplc="C8283340">
      <w:start w:val="1"/>
      <w:numFmt w:val="bullet"/>
      <w:lvlText w:val="•"/>
      <w:lvlJc w:val="left"/>
      <w:pPr>
        <w:tabs>
          <w:tab w:val="num" w:pos="4320"/>
        </w:tabs>
        <w:ind w:left="4320" w:hanging="360"/>
      </w:pPr>
      <w:rPr>
        <w:rFonts w:ascii="Arial" w:hAnsi="Arial" w:cs="Times New Roman" w:hint="default"/>
      </w:rPr>
    </w:lvl>
    <w:lvl w:ilvl="6" w:tplc="7AE41D3E">
      <w:start w:val="1"/>
      <w:numFmt w:val="bullet"/>
      <w:lvlText w:val="•"/>
      <w:lvlJc w:val="left"/>
      <w:pPr>
        <w:tabs>
          <w:tab w:val="num" w:pos="5040"/>
        </w:tabs>
        <w:ind w:left="5040" w:hanging="360"/>
      </w:pPr>
      <w:rPr>
        <w:rFonts w:ascii="Arial" w:hAnsi="Arial" w:cs="Times New Roman" w:hint="default"/>
      </w:rPr>
    </w:lvl>
    <w:lvl w:ilvl="7" w:tplc="1DAEEAA8">
      <w:start w:val="1"/>
      <w:numFmt w:val="bullet"/>
      <w:lvlText w:val="•"/>
      <w:lvlJc w:val="left"/>
      <w:pPr>
        <w:tabs>
          <w:tab w:val="num" w:pos="5760"/>
        </w:tabs>
        <w:ind w:left="5760" w:hanging="360"/>
      </w:pPr>
      <w:rPr>
        <w:rFonts w:ascii="Arial" w:hAnsi="Arial" w:cs="Times New Roman" w:hint="default"/>
      </w:rPr>
    </w:lvl>
    <w:lvl w:ilvl="8" w:tplc="DCD2E4B8">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9B76AF"/>
    <w:multiLevelType w:val="hybridMultilevel"/>
    <w:tmpl w:val="ED06830E"/>
    <w:lvl w:ilvl="0" w:tplc="833651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037570"/>
    <w:multiLevelType w:val="hybridMultilevel"/>
    <w:tmpl w:val="6E5656C6"/>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00356A"/>
    <w:multiLevelType w:val="hybridMultilevel"/>
    <w:tmpl w:val="C4AEF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712B34A">
      <w:numFmt w:val="bullet"/>
      <w:lvlText w:val="-"/>
      <w:lvlJc w:val="left"/>
      <w:pPr>
        <w:ind w:left="3600" w:hanging="360"/>
      </w:pPr>
      <w:rPr>
        <w:rFonts w:ascii="Times New Roman" w:eastAsia="Malgun Gothic"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404D48"/>
    <w:multiLevelType w:val="hybridMultilevel"/>
    <w:tmpl w:val="1DE2E6BA"/>
    <w:lvl w:ilvl="0" w:tplc="1AE2A83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5F62FA9"/>
    <w:multiLevelType w:val="hybridMultilevel"/>
    <w:tmpl w:val="2444897C"/>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6"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085CE6"/>
    <w:multiLevelType w:val="hybridMultilevel"/>
    <w:tmpl w:val="850A4A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6"/>
  </w:num>
  <w:num w:numId="3">
    <w:abstractNumId w:val="22"/>
  </w:num>
  <w:num w:numId="4">
    <w:abstractNumId w:val="34"/>
  </w:num>
  <w:num w:numId="5">
    <w:abstractNumId w:val="4"/>
  </w:num>
  <w:num w:numId="6">
    <w:abstractNumId w:val="13"/>
  </w:num>
  <w:num w:numId="7">
    <w:abstractNumId w:val="5"/>
  </w:num>
  <w:num w:numId="8">
    <w:abstractNumId w:val="17"/>
  </w:num>
  <w:num w:numId="9">
    <w:abstractNumId w:val="30"/>
  </w:num>
  <w:num w:numId="10">
    <w:abstractNumId w:val="8"/>
  </w:num>
  <w:num w:numId="11">
    <w:abstractNumId w:val="27"/>
  </w:num>
  <w:num w:numId="12">
    <w:abstractNumId w:val="31"/>
  </w:num>
  <w:num w:numId="13">
    <w:abstractNumId w:val="37"/>
  </w:num>
  <w:num w:numId="14">
    <w:abstractNumId w:val="3"/>
  </w:num>
  <w:num w:numId="15">
    <w:abstractNumId w:val="19"/>
  </w:num>
  <w:num w:numId="16">
    <w:abstractNumId w:val="21"/>
  </w:num>
  <w:num w:numId="17">
    <w:abstractNumId w:val="26"/>
  </w:num>
  <w:num w:numId="18">
    <w:abstractNumId w:val="23"/>
  </w:num>
  <w:num w:numId="19">
    <w:abstractNumId w:val="2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8"/>
  </w:num>
  <w:num w:numId="22">
    <w:abstractNumId w:val="1"/>
  </w:num>
  <w:num w:numId="23">
    <w:abstractNumId w:val="29"/>
  </w:num>
  <w:num w:numId="24">
    <w:abstractNumId w:val="12"/>
  </w:num>
  <w:num w:numId="25">
    <w:abstractNumId w:val="16"/>
  </w:num>
  <w:num w:numId="26">
    <w:abstractNumId w:val="33"/>
  </w:num>
  <w:num w:numId="27">
    <w:abstractNumId w:val="24"/>
  </w:num>
  <w:num w:numId="28">
    <w:abstractNumId w:val="2"/>
  </w:num>
  <w:num w:numId="29">
    <w:abstractNumId w:val="32"/>
  </w:num>
  <w:num w:numId="30">
    <w:abstractNumId w:val="35"/>
  </w:num>
  <w:num w:numId="31">
    <w:abstractNumId w:val="13"/>
    <w:lvlOverride w:ilvl="0">
      <w:startOverride w:val="1"/>
    </w:lvlOverride>
  </w:num>
  <w:num w:numId="32">
    <w:abstractNumId w:val="9"/>
  </w:num>
  <w:num w:numId="33">
    <w:abstractNumId w:val="10"/>
  </w:num>
  <w:num w:numId="34">
    <w:abstractNumId w:val="36"/>
  </w:num>
  <w:num w:numId="35">
    <w:abstractNumId w:val="35"/>
  </w:num>
  <w:num w:numId="36">
    <w:abstractNumId w:val="36"/>
  </w:num>
  <w:num w:numId="37">
    <w:abstractNumId w:val="24"/>
  </w:num>
  <w:num w:numId="38">
    <w:abstractNumId w:val="12"/>
  </w:num>
  <w:num w:numId="39">
    <w:abstractNumId w:val="14"/>
  </w:num>
  <w:num w:numId="40">
    <w:abstractNumId w:val="7"/>
  </w:num>
  <w:num w:numId="41">
    <w:abstractNumId w:val="15"/>
  </w:num>
  <w:num w:numId="42">
    <w:abstractNumId w:val="20"/>
  </w:num>
  <w:num w:numId="43">
    <w:abstractNumId w:val="28"/>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A"/>
    <w:rsid w:val="00001C76"/>
    <w:rsid w:val="000020C0"/>
    <w:rsid w:val="000023AA"/>
    <w:rsid w:val="0000243F"/>
    <w:rsid w:val="000026E9"/>
    <w:rsid w:val="000029E8"/>
    <w:rsid w:val="00002A92"/>
    <w:rsid w:val="00002ACA"/>
    <w:rsid w:val="000033A8"/>
    <w:rsid w:val="00003595"/>
    <w:rsid w:val="00003670"/>
    <w:rsid w:val="00003C55"/>
    <w:rsid w:val="00004076"/>
    <w:rsid w:val="00005774"/>
    <w:rsid w:val="00007350"/>
    <w:rsid w:val="00010763"/>
    <w:rsid w:val="00010921"/>
    <w:rsid w:val="00011005"/>
    <w:rsid w:val="00011A53"/>
    <w:rsid w:val="00011AAB"/>
    <w:rsid w:val="00011FB1"/>
    <w:rsid w:val="00012357"/>
    <w:rsid w:val="00012D3C"/>
    <w:rsid w:val="000133D1"/>
    <w:rsid w:val="00013859"/>
    <w:rsid w:val="00013E2E"/>
    <w:rsid w:val="0001401B"/>
    <w:rsid w:val="00014905"/>
    <w:rsid w:val="00016276"/>
    <w:rsid w:val="000167DF"/>
    <w:rsid w:val="00016862"/>
    <w:rsid w:val="0001695D"/>
    <w:rsid w:val="00016AB1"/>
    <w:rsid w:val="000172F4"/>
    <w:rsid w:val="000173AB"/>
    <w:rsid w:val="000210FF"/>
    <w:rsid w:val="00021CA4"/>
    <w:rsid w:val="00022194"/>
    <w:rsid w:val="00022677"/>
    <w:rsid w:val="00022C4C"/>
    <w:rsid w:val="0002632A"/>
    <w:rsid w:val="00026395"/>
    <w:rsid w:val="00026435"/>
    <w:rsid w:val="00027338"/>
    <w:rsid w:val="00027D80"/>
    <w:rsid w:val="00030EA8"/>
    <w:rsid w:val="0003154E"/>
    <w:rsid w:val="00031E47"/>
    <w:rsid w:val="00032854"/>
    <w:rsid w:val="00035B79"/>
    <w:rsid w:val="00035F09"/>
    <w:rsid w:val="0003600D"/>
    <w:rsid w:val="000375ED"/>
    <w:rsid w:val="00041060"/>
    <w:rsid w:val="0004152C"/>
    <w:rsid w:val="000417C6"/>
    <w:rsid w:val="000431FF"/>
    <w:rsid w:val="00045082"/>
    <w:rsid w:val="00046AB8"/>
    <w:rsid w:val="00046EDE"/>
    <w:rsid w:val="0005019A"/>
    <w:rsid w:val="00051893"/>
    <w:rsid w:val="00051AFF"/>
    <w:rsid w:val="00052776"/>
    <w:rsid w:val="00053930"/>
    <w:rsid w:val="00053BDA"/>
    <w:rsid w:val="000543C0"/>
    <w:rsid w:val="00054F98"/>
    <w:rsid w:val="000551A1"/>
    <w:rsid w:val="00055684"/>
    <w:rsid w:val="00055EC9"/>
    <w:rsid w:val="00056B06"/>
    <w:rsid w:val="00057250"/>
    <w:rsid w:val="00057CB5"/>
    <w:rsid w:val="00060151"/>
    <w:rsid w:val="00060D9E"/>
    <w:rsid w:val="00060E54"/>
    <w:rsid w:val="0006267E"/>
    <w:rsid w:val="000627C6"/>
    <w:rsid w:val="00062F61"/>
    <w:rsid w:val="0006394F"/>
    <w:rsid w:val="00063AC6"/>
    <w:rsid w:val="00065630"/>
    <w:rsid w:val="0006615B"/>
    <w:rsid w:val="000703CC"/>
    <w:rsid w:val="00070944"/>
    <w:rsid w:val="0007119C"/>
    <w:rsid w:val="00072453"/>
    <w:rsid w:val="00073C42"/>
    <w:rsid w:val="000755B5"/>
    <w:rsid w:val="00076A69"/>
    <w:rsid w:val="00076FF5"/>
    <w:rsid w:val="000775AB"/>
    <w:rsid w:val="00077A96"/>
    <w:rsid w:val="00082CED"/>
    <w:rsid w:val="00083457"/>
    <w:rsid w:val="00083A21"/>
    <w:rsid w:val="00083DE3"/>
    <w:rsid w:val="0008447D"/>
    <w:rsid w:val="00085288"/>
    <w:rsid w:val="00085629"/>
    <w:rsid w:val="0008578C"/>
    <w:rsid w:val="000862ED"/>
    <w:rsid w:val="00086364"/>
    <w:rsid w:val="00086A31"/>
    <w:rsid w:val="00087EEE"/>
    <w:rsid w:val="00087F06"/>
    <w:rsid w:val="000902E8"/>
    <w:rsid w:val="0009060A"/>
    <w:rsid w:val="0009087D"/>
    <w:rsid w:val="00090A57"/>
    <w:rsid w:val="00090B74"/>
    <w:rsid w:val="00090EE8"/>
    <w:rsid w:val="000915B6"/>
    <w:rsid w:val="0009175E"/>
    <w:rsid w:val="00091C52"/>
    <w:rsid w:val="00092123"/>
    <w:rsid w:val="00092426"/>
    <w:rsid w:val="000929A6"/>
    <w:rsid w:val="00092B19"/>
    <w:rsid w:val="000930C9"/>
    <w:rsid w:val="00093279"/>
    <w:rsid w:val="00093F97"/>
    <w:rsid w:val="00094472"/>
    <w:rsid w:val="00094B22"/>
    <w:rsid w:val="000955E9"/>
    <w:rsid w:val="00095A6A"/>
    <w:rsid w:val="00095E9E"/>
    <w:rsid w:val="00096A76"/>
    <w:rsid w:val="00096D77"/>
    <w:rsid w:val="0009739B"/>
    <w:rsid w:val="00097817"/>
    <w:rsid w:val="000A05CA"/>
    <w:rsid w:val="000A1D31"/>
    <w:rsid w:val="000A26F4"/>
    <w:rsid w:val="000A5315"/>
    <w:rsid w:val="000A591F"/>
    <w:rsid w:val="000A6336"/>
    <w:rsid w:val="000A6CD0"/>
    <w:rsid w:val="000A77A6"/>
    <w:rsid w:val="000B08F3"/>
    <w:rsid w:val="000B0B99"/>
    <w:rsid w:val="000B25B1"/>
    <w:rsid w:val="000B2A45"/>
    <w:rsid w:val="000B2B68"/>
    <w:rsid w:val="000B3349"/>
    <w:rsid w:val="000B4046"/>
    <w:rsid w:val="000B4A63"/>
    <w:rsid w:val="000B4FD7"/>
    <w:rsid w:val="000B53D6"/>
    <w:rsid w:val="000B6CB2"/>
    <w:rsid w:val="000C0633"/>
    <w:rsid w:val="000C0675"/>
    <w:rsid w:val="000C074E"/>
    <w:rsid w:val="000C08EE"/>
    <w:rsid w:val="000C14C1"/>
    <w:rsid w:val="000C2DAC"/>
    <w:rsid w:val="000C35E8"/>
    <w:rsid w:val="000C3A4B"/>
    <w:rsid w:val="000C5F51"/>
    <w:rsid w:val="000C650F"/>
    <w:rsid w:val="000C6B41"/>
    <w:rsid w:val="000C6C4A"/>
    <w:rsid w:val="000D00DD"/>
    <w:rsid w:val="000D101B"/>
    <w:rsid w:val="000D1026"/>
    <w:rsid w:val="000D138B"/>
    <w:rsid w:val="000D19F4"/>
    <w:rsid w:val="000D1BC3"/>
    <w:rsid w:val="000D25AC"/>
    <w:rsid w:val="000D2CEA"/>
    <w:rsid w:val="000D4806"/>
    <w:rsid w:val="000D4969"/>
    <w:rsid w:val="000D5200"/>
    <w:rsid w:val="000D5E97"/>
    <w:rsid w:val="000D650B"/>
    <w:rsid w:val="000D684E"/>
    <w:rsid w:val="000D758A"/>
    <w:rsid w:val="000D7694"/>
    <w:rsid w:val="000D77B5"/>
    <w:rsid w:val="000E2201"/>
    <w:rsid w:val="000E48A4"/>
    <w:rsid w:val="000E5107"/>
    <w:rsid w:val="000E512F"/>
    <w:rsid w:val="000E5283"/>
    <w:rsid w:val="000E61C5"/>
    <w:rsid w:val="000E7166"/>
    <w:rsid w:val="000E7FAD"/>
    <w:rsid w:val="000F0A85"/>
    <w:rsid w:val="000F0D83"/>
    <w:rsid w:val="000F1967"/>
    <w:rsid w:val="000F2916"/>
    <w:rsid w:val="000F3287"/>
    <w:rsid w:val="000F3AB3"/>
    <w:rsid w:val="000F433B"/>
    <w:rsid w:val="000F45CA"/>
    <w:rsid w:val="000F5236"/>
    <w:rsid w:val="000F5D7C"/>
    <w:rsid w:val="000F60C9"/>
    <w:rsid w:val="000F6522"/>
    <w:rsid w:val="000F6A9B"/>
    <w:rsid w:val="000F762B"/>
    <w:rsid w:val="000F7CF6"/>
    <w:rsid w:val="00100334"/>
    <w:rsid w:val="00100CCE"/>
    <w:rsid w:val="0010112F"/>
    <w:rsid w:val="001013C5"/>
    <w:rsid w:val="00101862"/>
    <w:rsid w:val="00101AC6"/>
    <w:rsid w:val="00101EC0"/>
    <w:rsid w:val="00101FE9"/>
    <w:rsid w:val="00102506"/>
    <w:rsid w:val="00102D8F"/>
    <w:rsid w:val="001038BF"/>
    <w:rsid w:val="00103FB1"/>
    <w:rsid w:val="0010462D"/>
    <w:rsid w:val="001049DE"/>
    <w:rsid w:val="00104B4B"/>
    <w:rsid w:val="00104BD6"/>
    <w:rsid w:val="0010504D"/>
    <w:rsid w:val="001065FA"/>
    <w:rsid w:val="001067FF"/>
    <w:rsid w:val="00106F90"/>
    <w:rsid w:val="00106F9A"/>
    <w:rsid w:val="00107C3A"/>
    <w:rsid w:val="00111454"/>
    <w:rsid w:val="00111EBE"/>
    <w:rsid w:val="00111FFD"/>
    <w:rsid w:val="00112A78"/>
    <w:rsid w:val="00112B83"/>
    <w:rsid w:val="00114EB4"/>
    <w:rsid w:val="00114F78"/>
    <w:rsid w:val="001155B8"/>
    <w:rsid w:val="00115E93"/>
    <w:rsid w:val="001173EB"/>
    <w:rsid w:val="001179DE"/>
    <w:rsid w:val="00117B15"/>
    <w:rsid w:val="00117EB7"/>
    <w:rsid w:val="00120B93"/>
    <w:rsid w:val="00121508"/>
    <w:rsid w:val="0012156A"/>
    <w:rsid w:val="00121AC2"/>
    <w:rsid w:val="00122AA1"/>
    <w:rsid w:val="0012303A"/>
    <w:rsid w:val="001230C7"/>
    <w:rsid w:val="00123B51"/>
    <w:rsid w:val="0012430D"/>
    <w:rsid w:val="00125B28"/>
    <w:rsid w:val="00125F3B"/>
    <w:rsid w:val="00126B72"/>
    <w:rsid w:val="00127074"/>
    <w:rsid w:val="00127AD3"/>
    <w:rsid w:val="00127B8E"/>
    <w:rsid w:val="0013023F"/>
    <w:rsid w:val="0013041F"/>
    <w:rsid w:val="00130A5C"/>
    <w:rsid w:val="00131748"/>
    <w:rsid w:val="00132CCB"/>
    <w:rsid w:val="00133026"/>
    <w:rsid w:val="001334F0"/>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0AC"/>
    <w:rsid w:val="001503B7"/>
    <w:rsid w:val="00151EE2"/>
    <w:rsid w:val="0015243D"/>
    <w:rsid w:val="001531AF"/>
    <w:rsid w:val="0015445A"/>
    <w:rsid w:val="00154F91"/>
    <w:rsid w:val="001554A6"/>
    <w:rsid w:val="00155D79"/>
    <w:rsid w:val="001600DA"/>
    <w:rsid w:val="00162392"/>
    <w:rsid w:val="001639BD"/>
    <w:rsid w:val="00164498"/>
    <w:rsid w:val="00164938"/>
    <w:rsid w:val="001649A0"/>
    <w:rsid w:val="00164D75"/>
    <w:rsid w:val="0016551E"/>
    <w:rsid w:val="0016793B"/>
    <w:rsid w:val="00167D7B"/>
    <w:rsid w:val="00167F3F"/>
    <w:rsid w:val="0017033E"/>
    <w:rsid w:val="00170CD5"/>
    <w:rsid w:val="00171E74"/>
    <w:rsid w:val="00172663"/>
    <w:rsid w:val="00175268"/>
    <w:rsid w:val="00176B67"/>
    <w:rsid w:val="00176ED5"/>
    <w:rsid w:val="0017704D"/>
    <w:rsid w:val="00180311"/>
    <w:rsid w:val="00180AD4"/>
    <w:rsid w:val="001811B9"/>
    <w:rsid w:val="00181899"/>
    <w:rsid w:val="00182B5A"/>
    <w:rsid w:val="00182E06"/>
    <w:rsid w:val="001835A1"/>
    <w:rsid w:val="00183CDB"/>
    <w:rsid w:val="00184848"/>
    <w:rsid w:val="001850D6"/>
    <w:rsid w:val="00186FB0"/>
    <w:rsid w:val="001907DD"/>
    <w:rsid w:val="001910FF"/>
    <w:rsid w:val="001911AC"/>
    <w:rsid w:val="0019161B"/>
    <w:rsid w:val="00192E87"/>
    <w:rsid w:val="0019415C"/>
    <w:rsid w:val="0019499E"/>
    <w:rsid w:val="00194F37"/>
    <w:rsid w:val="001958FE"/>
    <w:rsid w:val="00196998"/>
    <w:rsid w:val="00197BA4"/>
    <w:rsid w:val="00197C9F"/>
    <w:rsid w:val="001A15ED"/>
    <w:rsid w:val="001A1EE1"/>
    <w:rsid w:val="001A2884"/>
    <w:rsid w:val="001A3681"/>
    <w:rsid w:val="001A3AFD"/>
    <w:rsid w:val="001A3EC6"/>
    <w:rsid w:val="001A41A9"/>
    <w:rsid w:val="001A53DF"/>
    <w:rsid w:val="001A56C7"/>
    <w:rsid w:val="001B010D"/>
    <w:rsid w:val="001B1FAD"/>
    <w:rsid w:val="001B26D3"/>
    <w:rsid w:val="001B2C23"/>
    <w:rsid w:val="001B620C"/>
    <w:rsid w:val="001B6F7B"/>
    <w:rsid w:val="001B7B86"/>
    <w:rsid w:val="001C06AA"/>
    <w:rsid w:val="001C3694"/>
    <w:rsid w:val="001C46E4"/>
    <w:rsid w:val="001C4EB9"/>
    <w:rsid w:val="001C5FDD"/>
    <w:rsid w:val="001C609D"/>
    <w:rsid w:val="001C64AB"/>
    <w:rsid w:val="001C6890"/>
    <w:rsid w:val="001C76C5"/>
    <w:rsid w:val="001C7952"/>
    <w:rsid w:val="001C7CCA"/>
    <w:rsid w:val="001D04EE"/>
    <w:rsid w:val="001D07C2"/>
    <w:rsid w:val="001D0B51"/>
    <w:rsid w:val="001D0D60"/>
    <w:rsid w:val="001D0FD7"/>
    <w:rsid w:val="001D2861"/>
    <w:rsid w:val="001D4091"/>
    <w:rsid w:val="001D438D"/>
    <w:rsid w:val="001D51D6"/>
    <w:rsid w:val="001D524E"/>
    <w:rsid w:val="001D607B"/>
    <w:rsid w:val="001D61B8"/>
    <w:rsid w:val="001D6C97"/>
    <w:rsid w:val="001D7CA5"/>
    <w:rsid w:val="001E01A3"/>
    <w:rsid w:val="001E04D3"/>
    <w:rsid w:val="001E066E"/>
    <w:rsid w:val="001E083E"/>
    <w:rsid w:val="001E0FCA"/>
    <w:rsid w:val="001E2551"/>
    <w:rsid w:val="001E429D"/>
    <w:rsid w:val="001E5959"/>
    <w:rsid w:val="001E6796"/>
    <w:rsid w:val="001E6FFE"/>
    <w:rsid w:val="001E71E1"/>
    <w:rsid w:val="001E7BDA"/>
    <w:rsid w:val="001F15E4"/>
    <w:rsid w:val="001F1669"/>
    <w:rsid w:val="001F2638"/>
    <w:rsid w:val="001F3800"/>
    <w:rsid w:val="001F3815"/>
    <w:rsid w:val="001F3BD8"/>
    <w:rsid w:val="001F4293"/>
    <w:rsid w:val="001F432C"/>
    <w:rsid w:val="001F4519"/>
    <w:rsid w:val="001F4B2B"/>
    <w:rsid w:val="001F5199"/>
    <w:rsid w:val="001F6056"/>
    <w:rsid w:val="001F6F91"/>
    <w:rsid w:val="001F71D1"/>
    <w:rsid w:val="001F7B02"/>
    <w:rsid w:val="001F7C2B"/>
    <w:rsid w:val="00200084"/>
    <w:rsid w:val="00202049"/>
    <w:rsid w:val="00202279"/>
    <w:rsid w:val="00202BE0"/>
    <w:rsid w:val="00203E33"/>
    <w:rsid w:val="002044FD"/>
    <w:rsid w:val="00205935"/>
    <w:rsid w:val="00205DF1"/>
    <w:rsid w:val="002064B8"/>
    <w:rsid w:val="00207045"/>
    <w:rsid w:val="00210E20"/>
    <w:rsid w:val="0021133E"/>
    <w:rsid w:val="0021177B"/>
    <w:rsid w:val="0021231B"/>
    <w:rsid w:val="00212732"/>
    <w:rsid w:val="002128BC"/>
    <w:rsid w:val="002129E4"/>
    <w:rsid w:val="0021354A"/>
    <w:rsid w:val="00213E3A"/>
    <w:rsid w:val="00214221"/>
    <w:rsid w:val="00214545"/>
    <w:rsid w:val="0021488F"/>
    <w:rsid w:val="00214F63"/>
    <w:rsid w:val="0021595D"/>
    <w:rsid w:val="002162C1"/>
    <w:rsid w:val="002164F7"/>
    <w:rsid w:val="00217130"/>
    <w:rsid w:val="0021730E"/>
    <w:rsid w:val="002177FD"/>
    <w:rsid w:val="00217AA4"/>
    <w:rsid w:val="00220CE6"/>
    <w:rsid w:val="00221014"/>
    <w:rsid w:val="00221239"/>
    <w:rsid w:val="00221965"/>
    <w:rsid w:val="00222B5E"/>
    <w:rsid w:val="002234ED"/>
    <w:rsid w:val="00223BC8"/>
    <w:rsid w:val="00223C65"/>
    <w:rsid w:val="00225263"/>
    <w:rsid w:val="002258B4"/>
    <w:rsid w:val="00225CB3"/>
    <w:rsid w:val="00225F6B"/>
    <w:rsid w:val="00226281"/>
    <w:rsid w:val="00227E70"/>
    <w:rsid w:val="00227E85"/>
    <w:rsid w:val="002302CD"/>
    <w:rsid w:val="0023082E"/>
    <w:rsid w:val="00232A03"/>
    <w:rsid w:val="002334BF"/>
    <w:rsid w:val="0023368C"/>
    <w:rsid w:val="00233868"/>
    <w:rsid w:val="00233AD2"/>
    <w:rsid w:val="00235271"/>
    <w:rsid w:val="0023548C"/>
    <w:rsid w:val="002354CF"/>
    <w:rsid w:val="00235759"/>
    <w:rsid w:val="00236753"/>
    <w:rsid w:val="00236BA6"/>
    <w:rsid w:val="00237029"/>
    <w:rsid w:val="0023716D"/>
    <w:rsid w:val="00237429"/>
    <w:rsid w:val="0023789F"/>
    <w:rsid w:val="00237B60"/>
    <w:rsid w:val="00237EB6"/>
    <w:rsid w:val="0024012A"/>
    <w:rsid w:val="00240759"/>
    <w:rsid w:val="0024077D"/>
    <w:rsid w:val="00240808"/>
    <w:rsid w:val="00241419"/>
    <w:rsid w:val="002420AC"/>
    <w:rsid w:val="00242798"/>
    <w:rsid w:val="002428B8"/>
    <w:rsid w:val="00242921"/>
    <w:rsid w:val="002440AE"/>
    <w:rsid w:val="00244EF2"/>
    <w:rsid w:val="00245C3D"/>
    <w:rsid w:val="00245CB4"/>
    <w:rsid w:val="002469F1"/>
    <w:rsid w:val="00247550"/>
    <w:rsid w:val="0024758D"/>
    <w:rsid w:val="00251DAC"/>
    <w:rsid w:val="0025287D"/>
    <w:rsid w:val="00253605"/>
    <w:rsid w:val="00254530"/>
    <w:rsid w:val="00254A39"/>
    <w:rsid w:val="0025598B"/>
    <w:rsid w:val="0025697E"/>
    <w:rsid w:val="002573CB"/>
    <w:rsid w:val="002573DA"/>
    <w:rsid w:val="00257528"/>
    <w:rsid w:val="002576FF"/>
    <w:rsid w:val="00257F7E"/>
    <w:rsid w:val="00260574"/>
    <w:rsid w:val="00260C28"/>
    <w:rsid w:val="00260C55"/>
    <w:rsid w:val="00261808"/>
    <w:rsid w:val="0026221C"/>
    <w:rsid w:val="00262360"/>
    <w:rsid w:val="002624DF"/>
    <w:rsid w:val="00262587"/>
    <w:rsid w:val="002638DC"/>
    <w:rsid w:val="0026448C"/>
    <w:rsid w:val="0026470F"/>
    <w:rsid w:val="00264DBB"/>
    <w:rsid w:val="00265619"/>
    <w:rsid w:val="00266890"/>
    <w:rsid w:val="00266901"/>
    <w:rsid w:val="00266A3B"/>
    <w:rsid w:val="002679C3"/>
    <w:rsid w:val="00267BF4"/>
    <w:rsid w:val="0027050B"/>
    <w:rsid w:val="00270C66"/>
    <w:rsid w:val="002714B9"/>
    <w:rsid w:val="00271C94"/>
    <w:rsid w:val="00271FF9"/>
    <w:rsid w:val="002738B0"/>
    <w:rsid w:val="002738CD"/>
    <w:rsid w:val="00274128"/>
    <w:rsid w:val="0027417F"/>
    <w:rsid w:val="00274425"/>
    <w:rsid w:val="00274B12"/>
    <w:rsid w:val="002757AF"/>
    <w:rsid w:val="0027602A"/>
    <w:rsid w:val="00276166"/>
    <w:rsid w:val="00276DF3"/>
    <w:rsid w:val="00277D64"/>
    <w:rsid w:val="00277F82"/>
    <w:rsid w:val="00280698"/>
    <w:rsid w:val="00280A79"/>
    <w:rsid w:val="00280D04"/>
    <w:rsid w:val="00280DEA"/>
    <w:rsid w:val="002823A4"/>
    <w:rsid w:val="00282480"/>
    <w:rsid w:val="00282DB7"/>
    <w:rsid w:val="00283135"/>
    <w:rsid w:val="002831F2"/>
    <w:rsid w:val="002831F6"/>
    <w:rsid w:val="002835E6"/>
    <w:rsid w:val="00284524"/>
    <w:rsid w:val="002852BE"/>
    <w:rsid w:val="0028637B"/>
    <w:rsid w:val="002872AD"/>
    <w:rsid w:val="00287951"/>
    <w:rsid w:val="00287CA5"/>
    <w:rsid w:val="00287F14"/>
    <w:rsid w:val="00287F77"/>
    <w:rsid w:val="002904E3"/>
    <w:rsid w:val="00290AEF"/>
    <w:rsid w:val="00290BE2"/>
    <w:rsid w:val="0029296E"/>
    <w:rsid w:val="00292A30"/>
    <w:rsid w:val="0029366C"/>
    <w:rsid w:val="00293E6E"/>
    <w:rsid w:val="00294508"/>
    <w:rsid w:val="002958FD"/>
    <w:rsid w:val="00295B0A"/>
    <w:rsid w:val="00296433"/>
    <w:rsid w:val="00296E64"/>
    <w:rsid w:val="0029765F"/>
    <w:rsid w:val="002A0310"/>
    <w:rsid w:val="002A0C8F"/>
    <w:rsid w:val="002A1E47"/>
    <w:rsid w:val="002A3A3D"/>
    <w:rsid w:val="002A48ED"/>
    <w:rsid w:val="002A4BEC"/>
    <w:rsid w:val="002A598D"/>
    <w:rsid w:val="002A6D81"/>
    <w:rsid w:val="002A71E3"/>
    <w:rsid w:val="002A7378"/>
    <w:rsid w:val="002A74D6"/>
    <w:rsid w:val="002B3B3B"/>
    <w:rsid w:val="002B4C6E"/>
    <w:rsid w:val="002B52C6"/>
    <w:rsid w:val="002B57DB"/>
    <w:rsid w:val="002B651D"/>
    <w:rsid w:val="002B6549"/>
    <w:rsid w:val="002B65FF"/>
    <w:rsid w:val="002B6BDA"/>
    <w:rsid w:val="002B7066"/>
    <w:rsid w:val="002B71B0"/>
    <w:rsid w:val="002B77AE"/>
    <w:rsid w:val="002C0B30"/>
    <w:rsid w:val="002C0D28"/>
    <w:rsid w:val="002C1230"/>
    <w:rsid w:val="002C1535"/>
    <w:rsid w:val="002C1B32"/>
    <w:rsid w:val="002C34BD"/>
    <w:rsid w:val="002C46A5"/>
    <w:rsid w:val="002C5969"/>
    <w:rsid w:val="002C5D4B"/>
    <w:rsid w:val="002C68FF"/>
    <w:rsid w:val="002C6E3A"/>
    <w:rsid w:val="002D06B4"/>
    <w:rsid w:val="002D122D"/>
    <w:rsid w:val="002D233C"/>
    <w:rsid w:val="002D2EF7"/>
    <w:rsid w:val="002D471D"/>
    <w:rsid w:val="002D488B"/>
    <w:rsid w:val="002D53AF"/>
    <w:rsid w:val="002D5B2B"/>
    <w:rsid w:val="002D6FC2"/>
    <w:rsid w:val="002D6FEE"/>
    <w:rsid w:val="002D7507"/>
    <w:rsid w:val="002E06B1"/>
    <w:rsid w:val="002E11B9"/>
    <w:rsid w:val="002E15BC"/>
    <w:rsid w:val="002E16B8"/>
    <w:rsid w:val="002E2BE8"/>
    <w:rsid w:val="002E2CB4"/>
    <w:rsid w:val="002E315D"/>
    <w:rsid w:val="002E333E"/>
    <w:rsid w:val="002E3486"/>
    <w:rsid w:val="002E39D5"/>
    <w:rsid w:val="002E573B"/>
    <w:rsid w:val="002E5EC2"/>
    <w:rsid w:val="002E60AB"/>
    <w:rsid w:val="002E7A1E"/>
    <w:rsid w:val="002F00C5"/>
    <w:rsid w:val="002F01BC"/>
    <w:rsid w:val="002F1E4C"/>
    <w:rsid w:val="002F2340"/>
    <w:rsid w:val="002F28D8"/>
    <w:rsid w:val="002F463A"/>
    <w:rsid w:val="002F47AD"/>
    <w:rsid w:val="002F5790"/>
    <w:rsid w:val="002F6FEC"/>
    <w:rsid w:val="002F7953"/>
    <w:rsid w:val="002F7C19"/>
    <w:rsid w:val="003006CA"/>
    <w:rsid w:val="00300C64"/>
    <w:rsid w:val="0030336D"/>
    <w:rsid w:val="003037F9"/>
    <w:rsid w:val="00303FBB"/>
    <w:rsid w:val="003052A7"/>
    <w:rsid w:val="003065FD"/>
    <w:rsid w:val="00306FAD"/>
    <w:rsid w:val="00307854"/>
    <w:rsid w:val="0031062D"/>
    <w:rsid w:val="00310B3E"/>
    <w:rsid w:val="00310CA4"/>
    <w:rsid w:val="003114E5"/>
    <w:rsid w:val="003117C6"/>
    <w:rsid w:val="00313945"/>
    <w:rsid w:val="00313DC6"/>
    <w:rsid w:val="00314DD4"/>
    <w:rsid w:val="00314E63"/>
    <w:rsid w:val="003150B7"/>
    <w:rsid w:val="0031554E"/>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FB5"/>
    <w:rsid w:val="0032489D"/>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4BE"/>
    <w:rsid w:val="00342E14"/>
    <w:rsid w:val="003434DA"/>
    <w:rsid w:val="00343864"/>
    <w:rsid w:val="00343C77"/>
    <w:rsid w:val="0034437D"/>
    <w:rsid w:val="00345001"/>
    <w:rsid w:val="00345DEA"/>
    <w:rsid w:val="00345F25"/>
    <w:rsid w:val="003476A1"/>
    <w:rsid w:val="0035062B"/>
    <w:rsid w:val="003514CD"/>
    <w:rsid w:val="003518D4"/>
    <w:rsid w:val="00353368"/>
    <w:rsid w:val="00353783"/>
    <w:rsid w:val="00354496"/>
    <w:rsid w:val="00354625"/>
    <w:rsid w:val="00354C75"/>
    <w:rsid w:val="003552C8"/>
    <w:rsid w:val="0035579A"/>
    <w:rsid w:val="00360211"/>
    <w:rsid w:val="00361538"/>
    <w:rsid w:val="00361577"/>
    <w:rsid w:val="00361D72"/>
    <w:rsid w:val="00362429"/>
    <w:rsid w:val="003626DE"/>
    <w:rsid w:val="00362D53"/>
    <w:rsid w:val="00362DB7"/>
    <w:rsid w:val="00363312"/>
    <w:rsid w:val="0036346B"/>
    <w:rsid w:val="003636D3"/>
    <w:rsid w:val="00363F8E"/>
    <w:rsid w:val="00364369"/>
    <w:rsid w:val="00364A48"/>
    <w:rsid w:val="00364A9A"/>
    <w:rsid w:val="00366C0E"/>
    <w:rsid w:val="00367444"/>
    <w:rsid w:val="00367C76"/>
    <w:rsid w:val="00367F5B"/>
    <w:rsid w:val="003701F6"/>
    <w:rsid w:val="0037239C"/>
    <w:rsid w:val="003728DE"/>
    <w:rsid w:val="00372DC8"/>
    <w:rsid w:val="003738D9"/>
    <w:rsid w:val="003739C4"/>
    <w:rsid w:val="00373A46"/>
    <w:rsid w:val="00373FE3"/>
    <w:rsid w:val="00376B45"/>
    <w:rsid w:val="00377384"/>
    <w:rsid w:val="00377D5D"/>
    <w:rsid w:val="00380309"/>
    <w:rsid w:val="00380384"/>
    <w:rsid w:val="0038169D"/>
    <w:rsid w:val="00381784"/>
    <w:rsid w:val="003818F6"/>
    <w:rsid w:val="00382344"/>
    <w:rsid w:val="0038271B"/>
    <w:rsid w:val="0038352B"/>
    <w:rsid w:val="00383639"/>
    <w:rsid w:val="00384C82"/>
    <w:rsid w:val="0038584A"/>
    <w:rsid w:val="00385A99"/>
    <w:rsid w:val="00386297"/>
    <w:rsid w:val="00387116"/>
    <w:rsid w:val="003877AE"/>
    <w:rsid w:val="00390C78"/>
    <w:rsid w:val="00390D43"/>
    <w:rsid w:val="00391AA1"/>
    <w:rsid w:val="00391D80"/>
    <w:rsid w:val="0039247A"/>
    <w:rsid w:val="00392B69"/>
    <w:rsid w:val="00392E06"/>
    <w:rsid w:val="0039387D"/>
    <w:rsid w:val="00393901"/>
    <w:rsid w:val="00393923"/>
    <w:rsid w:val="0039416B"/>
    <w:rsid w:val="0039435D"/>
    <w:rsid w:val="0039448A"/>
    <w:rsid w:val="003947B1"/>
    <w:rsid w:val="00394CB0"/>
    <w:rsid w:val="00394E21"/>
    <w:rsid w:val="0039593B"/>
    <w:rsid w:val="00395E02"/>
    <w:rsid w:val="00396217"/>
    <w:rsid w:val="003976FE"/>
    <w:rsid w:val="003A0775"/>
    <w:rsid w:val="003A1D9A"/>
    <w:rsid w:val="003A213D"/>
    <w:rsid w:val="003A263B"/>
    <w:rsid w:val="003A3F48"/>
    <w:rsid w:val="003A43B7"/>
    <w:rsid w:val="003A4806"/>
    <w:rsid w:val="003A4F83"/>
    <w:rsid w:val="003A5945"/>
    <w:rsid w:val="003A6150"/>
    <w:rsid w:val="003A6855"/>
    <w:rsid w:val="003A69C3"/>
    <w:rsid w:val="003A730C"/>
    <w:rsid w:val="003B0AC6"/>
    <w:rsid w:val="003B0C72"/>
    <w:rsid w:val="003B1140"/>
    <w:rsid w:val="003B1294"/>
    <w:rsid w:val="003B2339"/>
    <w:rsid w:val="003B2567"/>
    <w:rsid w:val="003B2F3B"/>
    <w:rsid w:val="003B33FB"/>
    <w:rsid w:val="003B4B6C"/>
    <w:rsid w:val="003B5182"/>
    <w:rsid w:val="003B784F"/>
    <w:rsid w:val="003B786A"/>
    <w:rsid w:val="003B7DD9"/>
    <w:rsid w:val="003C0353"/>
    <w:rsid w:val="003C09CF"/>
    <w:rsid w:val="003C13C6"/>
    <w:rsid w:val="003C1E94"/>
    <w:rsid w:val="003C2C5D"/>
    <w:rsid w:val="003C32F0"/>
    <w:rsid w:val="003C3604"/>
    <w:rsid w:val="003C4ADD"/>
    <w:rsid w:val="003C50D0"/>
    <w:rsid w:val="003C53D6"/>
    <w:rsid w:val="003C5A7F"/>
    <w:rsid w:val="003C5BAF"/>
    <w:rsid w:val="003C5EBC"/>
    <w:rsid w:val="003C5ED0"/>
    <w:rsid w:val="003C63FA"/>
    <w:rsid w:val="003C73BB"/>
    <w:rsid w:val="003C748B"/>
    <w:rsid w:val="003D1282"/>
    <w:rsid w:val="003D1649"/>
    <w:rsid w:val="003D235F"/>
    <w:rsid w:val="003D31BA"/>
    <w:rsid w:val="003D3265"/>
    <w:rsid w:val="003D35F7"/>
    <w:rsid w:val="003D3E2E"/>
    <w:rsid w:val="003D44EF"/>
    <w:rsid w:val="003D6052"/>
    <w:rsid w:val="003D7109"/>
    <w:rsid w:val="003D79CD"/>
    <w:rsid w:val="003E079D"/>
    <w:rsid w:val="003E0FEE"/>
    <w:rsid w:val="003E10E5"/>
    <w:rsid w:val="003E1753"/>
    <w:rsid w:val="003E2779"/>
    <w:rsid w:val="003E633B"/>
    <w:rsid w:val="003E77BE"/>
    <w:rsid w:val="003E783C"/>
    <w:rsid w:val="003F00C5"/>
    <w:rsid w:val="003F0142"/>
    <w:rsid w:val="003F02B6"/>
    <w:rsid w:val="003F0727"/>
    <w:rsid w:val="003F0876"/>
    <w:rsid w:val="003F08E8"/>
    <w:rsid w:val="003F0A78"/>
    <w:rsid w:val="003F0D35"/>
    <w:rsid w:val="003F112C"/>
    <w:rsid w:val="003F12F4"/>
    <w:rsid w:val="003F1546"/>
    <w:rsid w:val="003F1A3F"/>
    <w:rsid w:val="003F3471"/>
    <w:rsid w:val="003F3694"/>
    <w:rsid w:val="003F48AA"/>
    <w:rsid w:val="003F4981"/>
    <w:rsid w:val="003F4D6D"/>
    <w:rsid w:val="003F4E14"/>
    <w:rsid w:val="003F540A"/>
    <w:rsid w:val="003F559C"/>
    <w:rsid w:val="003F680E"/>
    <w:rsid w:val="003F7398"/>
    <w:rsid w:val="00401076"/>
    <w:rsid w:val="00401F93"/>
    <w:rsid w:val="0040329D"/>
    <w:rsid w:val="00404B4A"/>
    <w:rsid w:val="00404E40"/>
    <w:rsid w:val="00405213"/>
    <w:rsid w:val="00405686"/>
    <w:rsid w:val="0040633D"/>
    <w:rsid w:val="004107E6"/>
    <w:rsid w:val="00410E0A"/>
    <w:rsid w:val="00412EC0"/>
    <w:rsid w:val="0041319D"/>
    <w:rsid w:val="00416595"/>
    <w:rsid w:val="00416BC4"/>
    <w:rsid w:val="00420853"/>
    <w:rsid w:val="00421737"/>
    <w:rsid w:val="00421E04"/>
    <w:rsid w:val="004229F5"/>
    <w:rsid w:val="004239D8"/>
    <w:rsid w:val="004240D5"/>
    <w:rsid w:val="004248C0"/>
    <w:rsid w:val="00424A72"/>
    <w:rsid w:val="00424D6E"/>
    <w:rsid w:val="004254DF"/>
    <w:rsid w:val="00425829"/>
    <w:rsid w:val="004268A2"/>
    <w:rsid w:val="00427387"/>
    <w:rsid w:val="004300DC"/>
    <w:rsid w:val="00430452"/>
    <w:rsid w:val="0043075F"/>
    <w:rsid w:val="00430840"/>
    <w:rsid w:val="00430EA9"/>
    <w:rsid w:val="00432D00"/>
    <w:rsid w:val="00433489"/>
    <w:rsid w:val="004351C1"/>
    <w:rsid w:val="00435AEE"/>
    <w:rsid w:val="00435AF2"/>
    <w:rsid w:val="00435EE0"/>
    <w:rsid w:val="00436AEE"/>
    <w:rsid w:val="00437386"/>
    <w:rsid w:val="00440E60"/>
    <w:rsid w:val="00440F5C"/>
    <w:rsid w:val="0044110E"/>
    <w:rsid w:val="00441151"/>
    <w:rsid w:val="0044132C"/>
    <w:rsid w:val="00441B86"/>
    <w:rsid w:val="00442C0D"/>
    <w:rsid w:val="004430A5"/>
    <w:rsid w:val="00444274"/>
    <w:rsid w:val="00444CD8"/>
    <w:rsid w:val="00444F0D"/>
    <w:rsid w:val="00445D82"/>
    <w:rsid w:val="00446232"/>
    <w:rsid w:val="00446BFD"/>
    <w:rsid w:val="004471CE"/>
    <w:rsid w:val="00450C48"/>
    <w:rsid w:val="00450EE1"/>
    <w:rsid w:val="00451D1B"/>
    <w:rsid w:val="0045224D"/>
    <w:rsid w:val="00452568"/>
    <w:rsid w:val="00452E54"/>
    <w:rsid w:val="004530DE"/>
    <w:rsid w:val="0045322C"/>
    <w:rsid w:val="0045398F"/>
    <w:rsid w:val="00453A7B"/>
    <w:rsid w:val="004540F0"/>
    <w:rsid w:val="00454D22"/>
    <w:rsid w:val="00455E7A"/>
    <w:rsid w:val="00456F2C"/>
    <w:rsid w:val="004607A3"/>
    <w:rsid w:val="00461C28"/>
    <w:rsid w:val="004624A3"/>
    <w:rsid w:val="00465F1F"/>
    <w:rsid w:val="0046666D"/>
    <w:rsid w:val="00467A29"/>
    <w:rsid w:val="00467BC5"/>
    <w:rsid w:val="0047010E"/>
    <w:rsid w:val="00470D36"/>
    <w:rsid w:val="0047128F"/>
    <w:rsid w:val="00473744"/>
    <w:rsid w:val="00473944"/>
    <w:rsid w:val="00474060"/>
    <w:rsid w:val="00474BDC"/>
    <w:rsid w:val="00474D44"/>
    <w:rsid w:val="00474F44"/>
    <w:rsid w:val="0047692C"/>
    <w:rsid w:val="00476FCA"/>
    <w:rsid w:val="0047722C"/>
    <w:rsid w:val="0047754A"/>
    <w:rsid w:val="00477672"/>
    <w:rsid w:val="004800A8"/>
    <w:rsid w:val="0048015F"/>
    <w:rsid w:val="0048059C"/>
    <w:rsid w:val="00481D44"/>
    <w:rsid w:val="00481F84"/>
    <w:rsid w:val="00482000"/>
    <w:rsid w:val="00484194"/>
    <w:rsid w:val="00484515"/>
    <w:rsid w:val="00484F59"/>
    <w:rsid w:val="00485376"/>
    <w:rsid w:val="0048570F"/>
    <w:rsid w:val="00485F12"/>
    <w:rsid w:val="00485FF9"/>
    <w:rsid w:val="00486540"/>
    <w:rsid w:val="00486849"/>
    <w:rsid w:val="00487090"/>
    <w:rsid w:val="0048712A"/>
    <w:rsid w:val="00487DD9"/>
    <w:rsid w:val="004931DF"/>
    <w:rsid w:val="0049325B"/>
    <w:rsid w:val="00493A37"/>
    <w:rsid w:val="00496FD1"/>
    <w:rsid w:val="004A0A28"/>
    <w:rsid w:val="004A1955"/>
    <w:rsid w:val="004A2F45"/>
    <w:rsid w:val="004A360E"/>
    <w:rsid w:val="004A3BC9"/>
    <w:rsid w:val="004A4287"/>
    <w:rsid w:val="004A43B9"/>
    <w:rsid w:val="004A4659"/>
    <w:rsid w:val="004A4968"/>
    <w:rsid w:val="004A4DD1"/>
    <w:rsid w:val="004A5660"/>
    <w:rsid w:val="004A574A"/>
    <w:rsid w:val="004A5A2F"/>
    <w:rsid w:val="004A7140"/>
    <w:rsid w:val="004A73B7"/>
    <w:rsid w:val="004B02A2"/>
    <w:rsid w:val="004B0763"/>
    <w:rsid w:val="004B087D"/>
    <w:rsid w:val="004B224E"/>
    <w:rsid w:val="004B2890"/>
    <w:rsid w:val="004B37FF"/>
    <w:rsid w:val="004B38E1"/>
    <w:rsid w:val="004B3FBF"/>
    <w:rsid w:val="004B461B"/>
    <w:rsid w:val="004B4C96"/>
    <w:rsid w:val="004B7DB5"/>
    <w:rsid w:val="004C02F0"/>
    <w:rsid w:val="004C1AC1"/>
    <w:rsid w:val="004C2115"/>
    <w:rsid w:val="004C3078"/>
    <w:rsid w:val="004C4315"/>
    <w:rsid w:val="004C48A5"/>
    <w:rsid w:val="004C558D"/>
    <w:rsid w:val="004C5D06"/>
    <w:rsid w:val="004C5F87"/>
    <w:rsid w:val="004C657C"/>
    <w:rsid w:val="004C69FD"/>
    <w:rsid w:val="004C7BDE"/>
    <w:rsid w:val="004C7E87"/>
    <w:rsid w:val="004D026D"/>
    <w:rsid w:val="004D0C13"/>
    <w:rsid w:val="004D108A"/>
    <w:rsid w:val="004D159C"/>
    <w:rsid w:val="004D179B"/>
    <w:rsid w:val="004D1EEB"/>
    <w:rsid w:val="004D29EF"/>
    <w:rsid w:val="004D3D19"/>
    <w:rsid w:val="004D4638"/>
    <w:rsid w:val="004D54C6"/>
    <w:rsid w:val="004D5B92"/>
    <w:rsid w:val="004D5F15"/>
    <w:rsid w:val="004D6791"/>
    <w:rsid w:val="004D67FB"/>
    <w:rsid w:val="004D6F50"/>
    <w:rsid w:val="004D7291"/>
    <w:rsid w:val="004D7CAE"/>
    <w:rsid w:val="004D7CE2"/>
    <w:rsid w:val="004E03B4"/>
    <w:rsid w:val="004E341D"/>
    <w:rsid w:val="004E4272"/>
    <w:rsid w:val="004E4A55"/>
    <w:rsid w:val="004E54EA"/>
    <w:rsid w:val="004E5728"/>
    <w:rsid w:val="004E577A"/>
    <w:rsid w:val="004E5DA3"/>
    <w:rsid w:val="004E6011"/>
    <w:rsid w:val="004E6E76"/>
    <w:rsid w:val="004E71C4"/>
    <w:rsid w:val="004E73A6"/>
    <w:rsid w:val="004E76AB"/>
    <w:rsid w:val="004F0263"/>
    <w:rsid w:val="004F040F"/>
    <w:rsid w:val="004F06C5"/>
    <w:rsid w:val="004F120F"/>
    <w:rsid w:val="004F17BB"/>
    <w:rsid w:val="004F18CA"/>
    <w:rsid w:val="004F55A3"/>
    <w:rsid w:val="004F5A33"/>
    <w:rsid w:val="004F5A5B"/>
    <w:rsid w:val="00500D0F"/>
    <w:rsid w:val="00501E42"/>
    <w:rsid w:val="00501FBE"/>
    <w:rsid w:val="00502F63"/>
    <w:rsid w:val="00503993"/>
    <w:rsid w:val="00503F9D"/>
    <w:rsid w:val="0050496B"/>
    <w:rsid w:val="00506172"/>
    <w:rsid w:val="00506740"/>
    <w:rsid w:val="00506809"/>
    <w:rsid w:val="00507091"/>
    <w:rsid w:val="005074C4"/>
    <w:rsid w:val="005079CC"/>
    <w:rsid w:val="00507A55"/>
    <w:rsid w:val="00510371"/>
    <w:rsid w:val="005109A0"/>
    <w:rsid w:val="00510B22"/>
    <w:rsid w:val="005111DE"/>
    <w:rsid w:val="00514BFF"/>
    <w:rsid w:val="00514ED9"/>
    <w:rsid w:val="00515B5F"/>
    <w:rsid w:val="00515DAE"/>
    <w:rsid w:val="00516435"/>
    <w:rsid w:val="005165C8"/>
    <w:rsid w:val="00516B5E"/>
    <w:rsid w:val="0051746B"/>
    <w:rsid w:val="00520036"/>
    <w:rsid w:val="00520A7B"/>
    <w:rsid w:val="00522264"/>
    <w:rsid w:val="00523286"/>
    <w:rsid w:val="0052348B"/>
    <w:rsid w:val="00526A64"/>
    <w:rsid w:val="00526BC4"/>
    <w:rsid w:val="00526FD1"/>
    <w:rsid w:val="00527339"/>
    <w:rsid w:val="00527FA8"/>
    <w:rsid w:val="00530493"/>
    <w:rsid w:val="00530F49"/>
    <w:rsid w:val="00531F48"/>
    <w:rsid w:val="0053211B"/>
    <w:rsid w:val="0053361E"/>
    <w:rsid w:val="00533D37"/>
    <w:rsid w:val="00534DF6"/>
    <w:rsid w:val="005351DB"/>
    <w:rsid w:val="00535E8C"/>
    <w:rsid w:val="00535FAF"/>
    <w:rsid w:val="0053682F"/>
    <w:rsid w:val="00536EC9"/>
    <w:rsid w:val="005376D2"/>
    <w:rsid w:val="00537F42"/>
    <w:rsid w:val="00540B35"/>
    <w:rsid w:val="00540BAC"/>
    <w:rsid w:val="00541207"/>
    <w:rsid w:val="00542041"/>
    <w:rsid w:val="00543078"/>
    <w:rsid w:val="005434F9"/>
    <w:rsid w:val="0054367D"/>
    <w:rsid w:val="0054620D"/>
    <w:rsid w:val="00547387"/>
    <w:rsid w:val="0055018C"/>
    <w:rsid w:val="0055167A"/>
    <w:rsid w:val="00551A9A"/>
    <w:rsid w:val="00553179"/>
    <w:rsid w:val="00553AF5"/>
    <w:rsid w:val="00554144"/>
    <w:rsid w:val="00555F2F"/>
    <w:rsid w:val="005575CC"/>
    <w:rsid w:val="00560E7A"/>
    <w:rsid w:val="00561B9A"/>
    <w:rsid w:val="00562B8F"/>
    <w:rsid w:val="00563D95"/>
    <w:rsid w:val="00565CC8"/>
    <w:rsid w:val="00565EAF"/>
    <w:rsid w:val="00567B39"/>
    <w:rsid w:val="00570C83"/>
    <w:rsid w:val="00572E2F"/>
    <w:rsid w:val="0057328D"/>
    <w:rsid w:val="005742D7"/>
    <w:rsid w:val="005744E6"/>
    <w:rsid w:val="00574D57"/>
    <w:rsid w:val="005750FD"/>
    <w:rsid w:val="00575276"/>
    <w:rsid w:val="00575D7A"/>
    <w:rsid w:val="00576688"/>
    <w:rsid w:val="00576ADB"/>
    <w:rsid w:val="00576F91"/>
    <w:rsid w:val="00580360"/>
    <w:rsid w:val="005803BB"/>
    <w:rsid w:val="005808CD"/>
    <w:rsid w:val="00581B33"/>
    <w:rsid w:val="00581EBB"/>
    <w:rsid w:val="00582473"/>
    <w:rsid w:val="0058443F"/>
    <w:rsid w:val="0058463D"/>
    <w:rsid w:val="005849C2"/>
    <w:rsid w:val="005850DB"/>
    <w:rsid w:val="00585F88"/>
    <w:rsid w:val="00586684"/>
    <w:rsid w:val="0058684E"/>
    <w:rsid w:val="00587E75"/>
    <w:rsid w:val="00590DDD"/>
    <w:rsid w:val="00590E08"/>
    <w:rsid w:val="0059155C"/>
    <w:rsid w:val="005916A7"/>
    <w:rsid w:val="00591954"/>
    <w:rsid w:val="005923B8"/>
    <w:rsid w:val="00592432"/>
    <w:rsid w:val="00592679"/>
    <w:rsid w:val="00592741"/>
    <w:rsid w:val="00593390"/>
    <w:rsid w:val="0059368B"/>
    <w:rsid w:val="00594308"/>
    <w:rsid w:val="005948B2"/>
    <w:rsid w:val="00594AAF"/>
    <w:rsid w:val="00594DCF"/>
    <w:rsid w:val="00595B38"/>
    <w:rsid w:val="00597324"/>
    <w:rsid w:val="00597F38"/>
    <w:rsid w:val="005A11CB"/>
    <w:rsid w:val="005A18CB"/>
    <w:rsid w:val="005A1CF9"/>
    <w:rsid w:val="005A1D16"/>
    <w:rsid w:val="005A1F16"/>
    <w:rsid w:val="005A243A"/>
    <w:rsid w:val="005A25A5"/>
    <w:rsid w:val="005A2BF4"/>
    <w:rsid w:val="005A2EFB"/>
    <w:rsid w:val="005A490C"/>
    <w:rsid w:val="005A4A55"/>
    <w:rsid w:val="005A4A71"/>
    <w:rsid w:val="005A4C2A"/>
    <w:rsid w:val="005A5C6B"/>
    <w:rsid w:val="005A6DAB"/>
    <w:rsid w:val="005A73AC"/>
    <w:rsid w:val="005A73CC"/>
    <w:rsid w:val="005A7427"/>
    <w:rsid w:val="005B0563"/>
    <w:rsid w:val="005B1CAB"/>
    <w:rsid w:val="005B233C"/>
    <w:rsid w:val="005B2350"/>
    <w:rsid w:val="005B2ADD"/>
    <w:rsid w:val="005B2AE8"/>
    <w:rsid w:val="005B321C"/>
    <w:rsid w:val="005B334E"/>
    <w:rsid w:val="005B33D7"/>
    <w:rsid w:val="005B3F28"/>
    <w:rsid w:val="005B5915"/>
    <w:rsid w:val="005B5C71"/>
    <w:rsid w:val="005B7FCC"/>
    <w:rsid w:val="005C0907"/>
    <w:rsid w:val="005C105E"/>
    <w:rsid w:val="005C1174"/>
    <w:rsid w:val="005C16C2"/>
    <w:rsid w:val="005C16E5"/>
    <w:rsid w:val="005C1FE0"/>
    <w:rsid w:val="005C284A"/>
    <w:rsid w:val="005C2F0D"/>
    <w:rsid w:val="005C3014"/>
    <w:rsid w:val="005C38FB"/>
    <w:rsid w:val="005C3979"/>
    <w:rsid w:val="005C69BE"/>
    <w:rsid w:val="005C70AD"/>
    <w:rsid w:val="005C7791"/>
    <w:rsid w:val="005C7D83"/>
    <w:rsid w:val="005D0C6E"/>
    <w:rsid w:val="005D0EB6"/>
    <w:rsid w:val="005D1475"/>
    <w:rsid w:val="005D2661"/>
    <w:rsid w:val="005D2F66"/>
    <w:rsid w:val="005D3C4F"/>
    <w:rsid w:val="005D46FD"/>
    <w:rsid w:val="005D4952"/>
    <w:rsid w:val="005D4FC9"/>
    <w:rsid w:val="005D50FD"/>
    <w:rsid w:val="005D545E"/>
    <w:rsid w:val="005D547F"/>
    <w:rsid w:val="005D6880"/>
    <w:rsid w:val="005D6DC4"/>
    <w:rsid w:val="005D7BC7"/>
    <w:rsid w:val="005E1CD1"/>
    <w:rsid w:val="005E1EFF"/>
    <w:rsid w:val="005E2034"/>
    <w:rsid w:val="005E52D7"/>
    <w:rsid w:val="005E5807"/>
    <w:rsid w:val="005E58B6"/>
    <w:rsid w:val="005E774C"/>
    <w:rsid w:val="005E7BD5"/>
    <w:rsid w:val="005E7C1A"/>
    <w:rsid w:val="005F0AE7"/>
    <w:rsid w:val="005F14AC"/>
    <w:rsid w:val="005F1E29"/>
    <w:rsid w:val="005F1FBE"/>
    <w:rsid w:val="005F3C8F"/>
    <w:rsid w:val="005F4E6B"/>
    <w:rsid w:val="005F514C"/>
    <w:rsid w:val="005F5BAD"/>
    <w:rsid w:val="005F7EE3"/>
    <w:rsid w:val="00600C24"/>
    <w:rsid w:val="00600CDE"/>
    <w:rsid w:val="00600F60"/>
    <w:rsid w:val="00601621"/>
    <w:rsid w:val="00601680"/>
    <w:rsid w:val="00601EA9"/>
    <w:rsid w:val="006021AD"/>
    <w:rsid w:val="0060297E"/>
    <w:rsid w:val="00603253"/>
    <w:rsid w:val="0060460B"/>
    <w:rsid w:val="006050D4"/>
    <w:rsid w:val="00605313"/>
    <w:rsid w:val="00605580"/>
    <w:rsid w:val="00605798"/>
    <w:rsid w:val="00606328"/>
    <w:rsid w:val="00607327"/>
    <w:rsid w:val="006078B5"/>
    <w:rsid w:val="006116CB"/>
    <w:rsid w:val="00611C71"/>
    <w:rsid w:val="00612F75"/>
    <w:rsid w:val="006143D8"/>
    <w:rsid w:val="006143E8"/>
    <w:rsid w:val="00615A3A"/>
    <w:rsid w:val="00615A8C"/>
    <w:rsid w:val="00615CB1"/>
    <w:rsid w:val="00615D77"/>
    <w:rsid w:val="00615D88"/>
    <w:rsid w:val="00615FF5"/>
    <w:rsid w:val="00616582"/>
    <w:rsid w:val="006166FB"/>
    <w:rsid w:val="00616AB6"/>
    <w:rsid w:val="00616E51"/>
    <w:rsid w:val="00616F0A"/>
    <w:rsid w:val="00617277"/>
    <w:rsid w:val="00617606"/>
    <w:rsid w:val="006178E4"/>
    <w:rsid w:val="0062093B"/>
    <w:rsid w:val="00620B19"/>
    <w:rsid w:val="00621018"/>
    <w:rsid w:val="0062196D"/>
    <w:rsid w:val="00623467"/>
    <w:rsid w:val="00623CE8"/>
    <w:rsid w:val="00624777"/>
    <w:rsid w:val="0062531F"/>
    <w:rsid w:val="006255CB"/>
    <w:rsid w:val="006272F1"/>
    <w:rsid w:val="00627509"/>
    <w:rsid w:val="006303E4"/>
    <w:rsid w:val="00630E9A"/>
    <w:rsid w:val="00631C9C"/>
    <w:rsid w:val="0063477E"/>
    <w:rsid w:val="00634989"/>
    <w:rsid w:val="00634E15"/>
    <w:rsid w:val="00635310"/>
    <w:rsid w:val="00635D4B"/>
    <w:rsid w:val="006377FF"/>
    <w:rsid w:val="006419A2"/>
    <w:rsid w:val="00642A83"/>
    <w:rsid w:val="00643083"/>
    <w:rsid w:val="006446B7"/>
    <w:rsid w:val="006458B7"/>
    <w:rsid w:val="00645E63"/>
    <w:rsid w:val="00647521"/>
    <w:rsid w:val="00647880"/>
    <w:rsid w:val="0065003C"/>
    <w:rsid w:val="006515BC"/>
    <w:rsid w:val="00651A61"/>
    <w:rsid w:val="006527CE"/>
    <w:rsid w:val="006528CE"/>
    <w:rsid w:val="00653A11"/>
    <w:rsid w:val="00653A95"/>
    <w:rsid w:val="006552A6"/>
    <w:rsid w:val="00656A13"/>
    <w:rsid w:val="00657F0C"/>
    <w:rsid w:val="006608B5"/>
    <w:rsid w:val="00660ECE"/>
    <w:rsid w:val="006610EE"/>
    <w:rsid w:val="00661146"/>
    <w:rsid w:val="00661535"/>
    <w:rsid w:val="00661E4F"/>
    <w:rsid w:val="00662EA7"/>
    <w:rsid w:val="00662FB7"/>
    <w:rsid w:val="006634B8"/>
    <w:rsid w:val="00663DF1"/>
    <w:rsid w:val="0066447B"/>
    <w:rsid w:val="0066496F"/>
    <w:rsid w:val="00665EE3"/>
    <w:rsid w:val="00666181"/>
    <w:rsid w:val="006663DD"/>
    <w:rsid w:val="006666D6"/>
    <w:rsid w:val="006676C8"/>
    <w:rsid w:val="006678AE"/>
    <w:rsid w:val="00667B52"/>
    <w:rsid w:val="00670F1B"/>
    <w:rsid w:val="006710BE"/>
    <w:rsid w:val="00673A4D"/>
    <w:rsid w:val="00675513"/>
    <w:rsid w:val="00676A54"/>
    <w:rsid w:val="00677529"/>
    <w:rsid w:val="0068023D"/>
    <w:rsid w:val="00680617"/>
    <w:rsid w:val="00680FE3"/>
    <w:rsid w:val="006811C4"/>
    <w:rsid w:val="0068173F"/>
    <w:rsid w:val="006821AB"/>
    <w:rsid w:val="006826A1"/>
    <w:rsid w:val="006826B6"/>
    <w:rsid w:val="00682D7C"/>
    <w:rsid w:val="00683595"/>
    <w:rsid w:val="00684B10"/>
    <w:rsid w:val="00684D2E"/>
    <w:rsid w:val="00685BF2"/>
    <w:rsid w:val="00685C42"/>
    <w:rsid w:val="00690293"/>
    <w:rsid w:val="00690437"/>
    <w:rsid w:val="006918CE"/>
    <w:rsid w:val="00691F98"/>
    <w:rsid w:val="0069233F"/>
    <w:rsid w:val="00692C77"/>
    <w:rsid w:val="00694A86"/>
    <w:rsid w:val="00694BC6"/>
    <w:rsid w:val="00694DD9"/>
    <w:rsid w:val="00696206"/>
    <w:rsid w:val="00696E55"/>
    <w:rsid w:val="0069701A"/>
    <w:rsid w:val="006A08B4"/>
    <w:rsid w:val="006A0925"/>
    <w:rsid w:val="006A0DD1"/>
    <w:rsid w:val="006A1FC0"/>
    <w:rsid w:val="006A2033"/>
    <w:rsid w:val="006A25EB"/>
    <w:rsid w:val="006A2CF1"/>
    <w:rsid w:val="006A2D38"/>
    <w:rsid w:val="006A4C34"/>
    <w:rsid w:val="006A6FAD"/>
    <w:rsid w:val="006A71E1"/>
    <w:rsid w:val="006B05B5"/>
    <w:rsid w:val="006B0FC6"/>
    <w:rsid w:val="006B1140"/>
    <w:rsid w:val="006B1826"/>
    <w:rsid w:val="006B1A8D"/>
    <w:rsid w:val="006B347E"/>
    <w:rsid w:val="006B4275"/>
    <w:rsid w:val="006B43E1"/>
    <w:rsid w:val="006B5627"/>
    <w:rsid w:val="006B5A69"/>
    <w:rsid w:val="006B60A5"/>
    <w:rsid w:val="006B6D86"/>
    <w:rsid w:val="006B6EFB"/>
    <w:rsid w:val="006B7556"/>
    <w:rsid w:val="006C02D8"/>
    <w:rsid w:val="006C0965"/>
    <w:rsid w:val="006C2855"/>
    <w:rsid w:val="006C292A"/>
    <w:rsid w:val="006C2CEB"/>
    <w:rsid w:val="006C390E"/>
    <w:rsid w:val="006C4640"/>
    <w:rsid w:val="006D0769"/>
    <w:rsid w:val="006D0FE3"/>
    <w:rsid w:val="006D17F0"/>
    <w:rsid w:val="006D206D"/>
    <w:rsid w:val="006D20EE"/>
    <w:rsid w:val="006D2E11"/>
    <w:rsid w:val="006D2ED0"/>
    <w:rsid w:val="006D3944"/>
    <w:rsid w:val="006D3D85"/>
    <w:rsid w:val="006D4C20"/>
    <w:rsid w:val="006D4E68"/>
    <w:rsid w:val="006D5197"/>
    <w:rsid w:val="006D60A8"/>
    <w:rsid w:val="006D6B34"/>
    <w:rsid w:val="006D6D52"/>
    <w:rsid w:val="006D6F16"/>
    <w:rsid w:val="006D716D"/>
    <w:rsid w:val="006D75D9"/>
    <w:rsid w:val="006D7619"/>
    <w:rsid w:val="006E0232"/>
    <w:rsid w:val="006E02D0"/>
    <w:rsid w:val="006E0C13"/>
    <w:rsid w:val="006E1EC6"/>
    <w:rsid w:val="006E4B7F"/>
    <w:rsid w:val="006E5428"/>
    <w:rsid w:val="006E6697"/>
    <w:rsid w:val="006E6A76"/>
    <w:rsid w:val="006F0157"/>
    <w:rsid w:val="006F073F"/>
    <w:rsid w:val="006F196D"/>
    <w:rsid w:val="006F199F"/>
    <w:rsid w:val="006F204A"/>
    <w:rsid w:val="006F272D"/>
    <w:rsid w:val="006F3D24"/>
    <w:rsid w:val="006F4BD2"/>
    <w:rsid w:val="006F4D44"/>
    <w:rsid w:val="006F4D8E"/>
    <w:rsid w:val="006F5FEB"/>
    <w:rsid w:val="006F6EF9"/>
    <w:rsid w:val="006F79D1"/>
    <w:rsid w:val="006F79E1"/>
    <w:rsid w:val="006F7BCF"/>
    <w:rsid w:val="00700C1A"/>
    <w:rsid w:val="007011FE"/>
    <w:rsid w:val="0070274F"/>
    <w:rsid w:val="0070370A"/>
    <w:rsid w:val="00703A4D"/>
    <w:rsid w:val="00705137"/>
    <w:rsid w:val="00705B9C"/>
    <w:rsid w:val="00706011"/>
    <w:rsid w:val="0070636F"/>
    <w:rsid w:val="00707D33"/>
    <w:rsid w:val="0071081E"/>
    <w:rsid w:val="007110E6"/>
    <w:rsid w:val="00711976"/>
    <w:rsid w:val="007130BE"/>
    <w:rsid w:val="00714030"/>
    <w:rsid w:val="007144AB"/>
    <w:rsid w:val="007146AF"/>
    <w:rsid w:val="0071480E"/>
    <w:rsid w:val="007155D3"/>
    <w:rsid w:val="00715BF8"/>
    <w:rsid w:val="00716CB2"/>
    <w:rsid w:val="007177ED"/>
    <w:rsid w:val="00720765"/>
    <w:rsid w:val="007208A6"/>
    <w:rsid w:val="0072161A"/>
    <w:rsid w:val="0072162A"/>
    <w:rsid w:val="0072166D"/>
    <w:rsid w:val="007217AF"/>
    <w:rsid w:val="00721B2F"/>
    <w:rsid w:val="00721FE6"/>
    <w:rsid w:val="00723396"/>
    <w:rsid w:val="007238F8"/>
    <w:rsid w:val="00725549"/>
    <w:rsid w:val="00726430"/>
    <w:rsid w:val="00727363"/>
    <w:rsid w:val="00730828"/>
    <w:rsid w:val="00730A10"/>
    <w:rsid w:val="00730AD2"/>
    <w:rsid w:val="00731503"/>
    <w:rsid w:val="007321FF"/>
    <w:rsid w:val="00732EEB"/>
    <w:rsid w:val="007347E0"/>
    <w:rsid w:val="00735463"/>
    <w:rsid w:val="00736FD1"/>
    <w:rsid w:val="007379A7"/>
    <w:rsid w:val="00737F4D"/>
    <w:rsid w:val="00740E6A"/>
    <w:rsid w:val="00741B82"/>
    <w:rsid w:val="00742887"/>
    <w:rsid w:val="00743B56"/>
    <w:rsid w:val="00745458"/>
    <w:rsid w:val="007461A6"/>
    <w:rsid w:val="00746894"/>
    <w:rsid w:val="00746D48"/>
    <w:rsid w:val="00750320"/>
    <w:rsid w:val="00750A77"/>
    <w:rsid w:val="00750E72"/>
    <w:rsid w:val="00751D7C"/>
    <w:rsid w:val="00751E20"/>
    <w:rsid w:val="00753088"/>
    <w:rsid w:val="00753A41"/>
    <w:rsid w:val="007546D6"/>
    <w:rsid w:val="00754775"/>
    <w:rsid w:val="007555E9"/>
    <w:rsid w:val="00755AD7"/>
    <w:rsid w:val="00756864"/>
    <w:rsid w:val="00760CE8"/>
    <w:rsid w:val="00761680"/>
    <w:rsid w:val="00761697"/>
    <w:rsid w:val="007625EC"/>
    <w:rsid w:val="007627EB"/>
    <w:rsid w:val="00764227"/>
    <w:rsid w:val="007650BD"/>
    <w:rsid w:val="007658A6"/>
    <w:rsid w:val="007664AA"/>
    <w:rsid w:val="00766BA8"/>
    <w:rsid w:val="0077009A"/>
    <w:rsid w:val="00771E37"/>
    <w:rsid w:val="00771F90"/>
    <w:rsid w:val="007728C1"/>
    <w:rsid w:val="00772E18"/>
    <w:rsid w:val="0077429E"/>
    <w:rsid w:val="00774491"/>
    <w:rsid w:val="00775996"/>
    <w:rsid w:val="00775EB9"/>
    <w:rsid w:val="00775EC7"/>
    <w:rsid w:val="00776657"/>
    <w:rsid w:val="0077688F"/>
    <w:rsid w:val="00776D43"/>
    <w:rsid w:val="00776FB7"/>
    <w:rsid w:val="00777922"/>
    <w:rsid w:val="0078020B"/>
    <w:rsid w:val="00780248"/>
    <w:rsid w:val="0078028C"/>
    <w:rsid w:val="00781967"/>
    <w:rsid w:val="00782F72"/>
    <w:rsid w:val="0078358F"/>
    <w:rsid w:val="007843C4"/>
    <w:rsid w:val="0078469B"/>
    <w:rsid w:val="00784D18"/>
    <w:rsid w:val="00785167"/>
    <w:rsid w:val="007858E7"/>
    <w:rsid w:val="00786FD9"/>
    <w:rsid w:val="007874F1"/>
    <w:rsid w:val="007901FD"/>
    <w:rsid w:val="007902B1"/>
    <w:rsid w:val="0079104B"/>
    <w:rsid w:val="0079133C"/>
    <w:rsid w:val="00791704"/>
    <w:rsid w:val="00791963"/>
    <w:rsid w:val="00791981"/>
    <w:rsid w:val="00792402"/>
    <w:rsid w:val="00792B38"/>
    <w:rsid w:val="007931F6"/>
    <w:rsid w:val="00793519"/>
    <w:rsid w:val="007938D4"/>
    <w:rsid w:val="00794412"/>
    <w:rsid w:val="007955DF"/>
    <w:rsid w:val="007973AE"/>
    <w:rsid w:val="00797420"/>
    <w:rsid w:val="00797B10"/>
    <w:rsid w:val="007A17BF"/>
    <w:rsid w:val="007A2CF0"/>
    <w:rsid w:val="007A35DB"/>
    <w:rsid w:val="007A3D39"/>
    <w:rsid w:val="007A3DB5"/>
    <w:rsid w:val="007A4B1E"/>
    <w:rsid w:val="007A7ADD"/>
    <w:rsid w:val="007B25E8"/>
    <w:rsid w:val="007B28DF"/>
    <w:rsid w:val="007B299C"/>
    <w:rsid w:val="007B2A97"/>
    <w:rsid w:val="007B3ED7"/>
    <w:rsid w:val="007B4373"/>
    <w:rsid w:val="007B49B4"/>
    <w:rsid w:val="007B5D84"/>
    <w:rsid w:val="007B6146"/>
    <w:rsid w:val="007B6A57"/>
    <w:rsid w:val="007B7479"/>
    <w:rsid w:val="007B7A9C"/>
    <w:rsid w:val="007C1FEB"/>
    <w:rsid w:val="007C2002"/>
    <w:rsid w:val="007C25EB"/>
    <w:rsid w:val="007C26C7"/>
    <w:rsid w:val="007C4C1A"/>
    <w:rsid w:val="007C5842"/>
    <w:rsid w:val="007C5BE5"/>
    <w:rsid w:val="007C6231"/>
    <w:rsid w:val="007C7CD0"/>
    <w:rsid w:val="007D10F8"/>
    <w:rsid w:val="007D3572"/>
    <w:rsid w:val="007D3688"/>
    <w:rsid w:val="007D3B92"/>
    <w:rsid w:val="007D58BD"/>
    <w:rsid w:val="007D5B9E"/>
    <w:rsid w:val="007D7510"/>
    <w:rsid w:val="007D76AA"/>
    <w:rsid w:val="007D79CB"/>
    <w:rsid w:val="007D7A62"/>
    <w:rsid w:val="007E1D9C"/>
    <w:rsid w:val="007E3FFA"/>
    <w:rsid w:val="007E42C7"/>
    <w:rsid w:val="007E4AD2"/>
    <w:rsid w:val="007E57D0"/>
    <w:rsid w:val="007E63F4"/>
    <w:rsid w:val="007E7FB0"/>
    <w:rsid w:val="007F0790"/>
    <w:rsid w:val="007F1CD2"/>
    <w:rsid w:val="007F400E"/>
    <w:rsid w:val="007F4F5F"/>
    <w:rsid w:val="007F54DE"/>
    <w:rsid w:val="007F75CB"/>
    <w:rsid w:val="007F76E5"/>
    <w:rsid w:val="00800CAD"/>
    <w:rsid w:val="00800FF4"/>
    <w:rsid w:val="008026D2"/>
    <w:rsid w:val="0080282F"/>
    <w:rsid w:val="00802A3E"/>
    <w:rsid w:val="00802B57"/>
    <w:rsid w:val="0080308A"/>
    <w:rsid w:val="00804239"/>
    <w:rsid w:val="0080482F"/>
    <w:rsid w:val="00804EB4"/>
    <w:rsid w:val="0080578A"/>
    <w:rsid w:val="00806712"/>
    <w:rsid w:val="00806F56"/>
    <w:rsid w:val="008071C5"/>
    <w:rsid w:val="00807B70"/>
    <w:rsid w:val="0081007A"/>
    <w:rsid w:val="00810E8E"/>
    <w:rsid w:val="00810FF3"/>
    <w:rsid w:val="0081154D"/>
    <w:rsid w:val="00812A05"/>
    <w:rsid w:val="00812B7C"/>
    <w:rsid w:val="0081332C"/>
    <w:rsid w:val="0081357E"/>
    <w:rsid w:val="00814934"/>
    <w:rsid w:val="00814AD0"/>
    <w:rsid w:val="00814EE4"/>
    <w:rsid w:val="00815694"/>
    <w:rsid w:val="00815DE3"/>
    <w:rsid w:val="008166DC"/>
    <w:rsid w:val="008174C4"/>
    <w:rsid w:val="00820B4B"/>
    <w:rsid w:val="00820C32"/>
    <w:rsid w:val="00820E04"/>
    <w:rsid w:val="00822B88"/>
    <w:rsid w:val="00822F8F"/>
    <w:rsid w:val="00823126"/>
    <w:rsid w:val="008235A5"/>
    <w:rsid w:val="00824242"/>
    <w:rsid w:val="008248E7"/>
    <w:rsid w:val="0082540F"/>
    <w:rsid w:val="00825973"/>
    <w:rsid w:val="008266A5"/>
    <w:rsid w:val="008270F3"/>
    <w:rsid w:val="008272E0"/>
    <w:rsid w:val="00827653"/>
    <w:rsid w:val="00830131"/>
    <w:rsid w:val="00830BDE"/>
    <w:rsid w:val="00831200"/>
    <w:rsid w:val="00831893"/>
    <w:rsid w:val="00832381"/>
    <w:rsid w:val="00833EE5"/>
    <w:rsid w:val="00833F5E"/>
    <w:rsid w:val="00835089"/>
    <w:rsid w:val="00835135"/>
    <w:rsid w:val="00835C63"/>
    <w:rsid w:val="00835CD4"/>
    <w:rsid w:val="008361FE"/>
    <w:rsid w:val="00836647"/>
    <w:rsid w:val="0083669C"/>
    <w:rsid w:val="008371F9"/>
    <w:rsid w:val="00837E33"/>
    <w:rsid w:val="00840022"/>
    <w:rsid w:val="00840B73"/>
    <w:rsid w:val="00842316"/>
    <w:rsid w:val="0084354B"/>
    <w:rsid w:val="00843705"/>
    <w:rsid w:val="00843A4B"/>
    <w:rsid w:val="00843D16"/>
    <w:rsid w:val="00843FA4"/>
    <w:rsid w:val="00843FD3"/>
    <w:rsid w:val="008446DE"/>
    <w:rsid w:val="00845257"/>
    <w:rsid w:val="00846A1B"/>
    <w:rsid w:val="00846B03"/>
    <w:rsid w:val="00846E53"/>
    <w:rsid w:val="00847C46"/>
    <w:rsid w:val="0085153B"/>
    <w:rsid w:val="00852FCA"/>
    <w:rsid w:val="0085319C"/>
    <w:rsid w:val="00853AA1"/>
    <w:rsid w:val="00855EBE"/>
    <w:rsid w:val="008566AB"/>
    <w:rsid w:val="00856E1F"/>
    <w:rsid w:val="008572D9"/>
    <w:rsid w:val="00860184"/>
    <w:rsid w:val="00860C35"/>
    <w:rsid w:val="00860ECC"/>
    <w:rsid w:val="00861ED9"/>
    <w:rsid w:val="00862A8D"/>
    <w:rsid w:val="0086401C"/>
    <w:rsid w:val="008640F9"/>
    <w:rsid w:val="00864B1E"/>
    <w:rsid w:val="00864E80"/>
    <w:rsid w:val="00866E62"/>
    <w:rsid w:val="008673DC"/>
    <w:rsid w:val="00867425"/>
    <w:rsid w:val="008677FE"/>
    <w:rsid w:val="0086788A"/>
    <w:rsid w:val="00867BB2"/>
    <w:rsid w:val="008707F8"/>
    <w:rsid w:val="00872047"/>
    <w:rsid w:val="0087249F"/>
    <w:rsid w:val="00872B43"/>
    <w:rsid w:val="00872DAC"/>
    <w:rsid w:val="00873B25"/>
    <w:rsid w:val="00873BC4"/>
    <w:rsid w:val="00874B36"/>
    <w:rsid w:val="00875365"/>
    <w:rsid w:val="0087541D"/>
    <w:rsid w:val="00875EFC"/>
    <w:rsid w:val="008765FC"/>
    <w:rsid w:val="00877054"/>
    <w:rsid w:val="00877486"/>
    <w:rsid w:val="0087758D"/>
    <w:rsid w:val="00877BC4"/>
    <w:rsid w:val="0088029F"/>
    <w:rsid w:val="00880A9E"/>
    <w:rsid w:val="00881099"/>
    <w:rsid w:val="00881485"/>
    <w:rsid w:val="00881CA6"/>
    <w:rsid w:val="008822B4"/>
    <w:rsid w:val="008830ED"/>
    <w:rsid w:val="008835D0"/>
    <w:rsid w:val="00883C47"/>
    <w:rsid w:val="00884784"/>
    <w:rsid w:val="00884FE0"/>
    <w:rsid w:val="008876A1"/>
    <w:rsid w:val="00887D97"/>
    <w:rsid w:val="008903AE"/>
    <w:rsid w:val="00891393"/>
    <w:rsid w:val="008915E9"/>
    <w:rsid w:val="00892EF8"/>
    <w:rsid w:val="00893197"/>
    <w:rsid w:val="00894A50"/>
    <w:rsid w:val="00894B46"/>
    <w:rsid w:val="00894E78"/>
    <w:rsid w:val="0089577C"/>
    <w:rsid w:val="00895A0D"/>
    <w:rsid w:val="00895E5D"/>
    <w:rsid w:val="00895EC8"/>
    <w:rsid w:val="008A026C"/>
    <w:rsid w:val="008A072D"/>
    <w:rsid w:val="008A12CF"/>
    <w:rsid w:val="008A1D2F"/>
    <w:rsid w:val="008A3312"/>
    <w:rsid w:val="008A4260"/>
    <w:rsid w:val="008A4B3A"/>
    <w:rsid w:val="008A4D2F"/>
    <w:rsid w:val="008A4E83"/>
    <w:rsid w:val="008A60FF"/>
    <w:rsid w:val="008A6641"/>
    <w:rsid w:val="008A6844"/>
    <w:rsid w:val="008A6D69"/>
    <w:rsid w:val="008A7369"/>
    <w:rsid w:val="008A7736"/>
    <w:rsid w:val="008A77F5"/>
    <w:rsid w:val="008B2920"/>
    <w:rsid w:val="008B494B"/>
    <w:rsid w:val="008B4A32"/>
    <w:rsid w:val="008B6030"/>
    <w:rsid w:val="008B6FD7"/>
    <w:rsid w:val="008C0511"/>
    <w:rsid w:val="008C3FDD"/>
    <w:rsid w:val="008C5D63"/>
    <w:rsid w:val="008C7A40"/>
    <w:rsid w:val="008D324A"/>
    <w:rsid w:val="008D390E"/>
    <w:rsid w:val="008D3F65"/>
    <w:rsid w:val="008D4A09"/>
    <w:rsid w:val="008D5A50"/>
    <w:rsid w:val="008D5BAB"/>
    <w:rsid w:val="008D5BB7"/>
    <w:rsid w:val="008D7879"/>
    <w:rsid w:val="008D7D03"/>
    <w:rsid w:val="008E0543"/>
    <w:rsid w:val="008E0782"/>
    <w:rsid w:val="008E0D6B"/>
    <w:rsid w:val="008E1091"/>
    <w:rsid w:val="008E158C"/>
    <w:rsid w:val="008E1CBB"/>
    <w:rsid w:val="008E1EB9"/>
    <w:rsid w:val="008E36FA"/>
    <w:rsid w:val="008E388A"/>
    <w:rsid w:val="008E43AB"/>
    <w:rsid w:val="008E4C95"/>
    <w:rsid w:val="008E5EEF"/>
    <w:rsid w:val="008E686B"/>
    <w:rsid w:val="008E7F97"/>
    <w:rsid w:val="008F16B4"/>
    <w:rsid w:val="008F2B67"/>
    <w:rsid w:val="008F301F"/>
    <w:rsid w:val="008F3822"/>
    <w:rsid w:val="008F3F16"/>
    <w:rsid w:val="008F49EF"/>
    <w:rsid w:val="008F55A4"/>
    <w:rsid w:val="008F58AD"/>
    <w:rsid w:val="008F6554"/>
    <w:rsid w:val="008F6B64"/>
    <w:rsid w:val="008F78C7"/>
    <w:rsid w:val="00901A1C"/>
    <w:rsid w:val="0090202E"/>
    <w:rsid w:val="00902B0F"/>
    <w:rsid w:val="00902F8A"/>
    <w:rsid w:val="009038A9"/>
    <w:rsid w:val="009038C5"/>
    <w:rsid w:val="009042DA"/>
    <w:rsid w:val="00904908"/>
    <w:rsid w:val="009078A9"/>
    <w:rsid w:val="00907AE4"/>
    <w:rsid w:val="00907CE5"/>
    <w:rsid w:val="0091001D"/>
    <w:rsid w:val="009103AF"/>
    <w:rsid w:val="0091115E"/>
    <w:rsid w:val="009112F8"/>
    <w:rsid w:val="00911CDE"/>
    <w:rsid w:val="0091365E"/>
    <w:rsid w:val="00913A7D"/>
    <w:rsid w:val="00916FA1"/>
    <w:rsid w:val="009170D7"/>
    <w:rsid w:val="00917BD8"/>
    <w:rsid w:val="0092003A"/>
    <w:rsid w:val="00920AE7"/>
    <w:rsid w:val="00921C98"/>
    <w:rsid w:val="009229F5"/>
    <w:rsid w:val="0092441A"/>
    <w:rsid w:val="00924866"/>
    <w:rsid w:val="00924AAD"/>
    <w:rsid w:val="0092530C"/>
    <w:rsid w:val="00925AA2"/>
    <w:rsid w:val="009265ED"/>
    <w:rsid w:val="0092717F"/>
    <w:rsid w:val="00931E59"/>
    <w:rsid w:val="009322F2"/>
    <w:rsid w:val="009333C0"/>
    <w:rsid w:val="00933BB5"/>
    <w:rsid w:val="00935922"/>
    <w:rsid w:val="00936862"/>
    <w:rsid w:val="0093725F"/>
    <w:rsid w:val="00937E33"/>
    <w:rsid w:val="00942715"/>
    <w:rsid w:val="009446EA"/>
    <w:rsid w:val="009452CB"/>
    <w:rsid w:val="00947445"/>
    <w:rsid w:val="009478A0"/>
    <w:rsid w:val="009502CE"/>
    <w:rsid w:val="00951668"/>
    <w:rsid w:val="0095220B"/>
    <w:rsid w:val="00952316"/>
    <w:rsid w:val="00952A68"/>
    <w:rsid w:val="00952B7C"/>
    <w:rsid w:val="009532C0"/>
    <w:rsid w:val="00953B5A"/>
    <w:rsid w:val="00954215"/>
    <w:rsid w:val="00954A84"/>
    <w:rsid w:val="00954DC9"/>
    <w:rsid w:val="009564A8"/>
    <w:rsid w:val="00957978"/>
    <w:rsid w:val="00957F07"/>
    <w:rsid w:val="009604B7"/>
    <w:rsid w:val="00961421"/>
    <w:rsid w:val="00961A4B"/>
    <w:rsid w:val="0096225A"/>
    <w:rsid w:val="009623EE"/>
    <w:rsid w:val="00962A7D"/>
    <w:rsid w:val="00964FE6"/>
    <w:rsid w:val="00967D6D"/>
    <w:rsid w:val="00971306"/>
    <w:rsid w:val="00971AAC"/>
    <w:rsid w:val="009720A6"/>
    <w:rsid w:val="00972D70"/>
    <w:rsid w:val="009744E0"/>
    <w:rsid w:val="00974D17"/>
    <w:rsid w:val="00975CC7"/>
    <w:rsid w:val="00976F41"/>
    <w:rsid w:val="00977590"/>
    <w:rsid w:val="00977E64"/>
    <w:rsid w:val="00980278"/>
    <w:rsid w:val="00980425"/>
    <w:rsid w:val="0098068D"/>
    <w:rsid w:val="009824CA"/>
    <w:rsid w:val="00983378"/>
    <w:rsid w:val="009836D0"/>
    <w:rsid w:val="00983E39"/>
    <w:rsid w:val="00984BCE"/>
    <w:rsid w:val="0098598C"/>
    <w:rsid w:val="009859FF"/>
    <w:rsid w:val="00985B18"/>
    <w:rsid w:val="00986810"/>
    <w:rsid w:val="00986BA3"/>
    <w:rsid w:val="00986FF8"/>
    <w:rsid w:val="00987209"/>
    <w:rsid w:val="00990DD9"/>
    <w:rsid w:val="0099106A"/>
    <w:rsid w:val="00991371"/>
    <w:rsid w:val="009914AC"/>
    <w:rsid w:val="00991831"/>
    <w:rsid w:val="00992D1F"/>
    <w:rsid w:val="00993AA0"/>
    <w:rsid w:val="00995128"/>
    <w:rsid w:val="0099527E"/>
    <w:rsid w:val="009955FA"/>
    <w:rsid w:val="009962F0"/>
    <w:rsid w:val="0099630A"/>
    <w:rsid w:val="00996D1C"/>
    <w:rsid w:val="0099771F"/>
    <w:rsid w:val="00997B46"/>
    <w:rsid w:val="00997D6D"/>
    <w:rsid w:val="009A067C"/>
    <w:rsid w:val="009A20C6"/>
    <w:rsid w:val="009A4121"/>
    <w:rsid w:val="009A546A"/>
    <w:rsid w:val="009A5C60"/>
    <w:rsid w:val="009A6014"/>
    <w:rsid w:val="009B1159"/>
    <w:rsid w:val="009B1574"/>
    <w:rsid w:val="009B245D"/>
    <w:rsid w:val="009B320D"/>
    <w:rsid w:val="009B320E"/>
    <w:rsid w:val="009B37A5"/>
    <w:rsid w:val="009B40B4"/>
    <w:rsid w:val="009B4837"/>
    <w:rsid w:val="009B78C4"/>
    <w:rsid w:val="009B7F8D"/>
    <w:rsid w:val="009C09A4"/>
    <w:rsid w:val="009C0A49"/>
    <w:rsid w:val="009C2DD9"/>
    <w:rsid w:val="009C3A0D"/>
    <w:rsid w:val="009C3A27"/>
    <w:rsid w:val="009C43E2"/>
    <w:rsid w:val="009C51F2"/>
    <w:rsid w:val="009C5677"/>
    <w:rsid w:val="009C614B"/>
    <w:rsid w:val="009C6B5D"/>
    <w:rsid w:val="009C6CA5"/>
    <w:rsid w:val="009C7129"/>
    <w:rsid w:val="009C770F"/>
    <w:rsid w:val="009D016A"/>
    <w:rsid w:val="009D0202"/>
    <w:rsid w:val="009D0769"/>
    <w:rsid w:val="009D0F6C"/>
    <w:rsid w:val="009D1314"/>
    <w:rsid w:val="009D1438"/>
    <w:rsid w:val="009D15E4"/>
    <w:rsid w:val="009D17C2"/>
    <w:rsid w:val="009D26AB"/>
    <w:rsid w:val="009D3087"/>
    <w:rsid w:val="009D4530"/>
    <w:rsid w:val="009D45C5"/>
    <w:rsid w:val="009D56D0"/>
    <w:rsid w:val="009D7749"/>
    <w:rsid w:val="009D7C51"/>
    <w:rsid w:val="009E0659"/>
    <w:rsid w:val="009E1841"/>
    <w:rsid w:val="009E2872"/>
    <w:rsid w:val="009E4A14"/>
    <w:rsid w:val="009E4D91"/>
    <w:rsid w:val="009E728C"/>
    <w:rsid w:val="009E7C0E"/>
    <w:rsid w:val="009E7D67"/>
    <w:rsid w:val="009F0284"/>
    <w:rsid w:val="009F0D5B"/>
    <w:rsid w:val="009F1A2B"/>
    <w:rsid w:val="009F307D"/>
    <w:rsid w:val="009F34AE"/>
    <w:rsid w:val="009F34B8"/>
    <w:rsid w:val="009F3D4D"/>
    <w:rsid w:val="009F451D"/>
    <w:rsid w:val="009F5246"/>
    <w:rsid w:val="009F52B3"/>
    <w:rsid w:val="009F5B4F"/>
    <w:rsid w:val="009F778A"/>
    <w:rsid w:val="009F7E96"/>
    <w:rsid w:val="00A001AD"/>
    <w:rsid w:val="00A00A4B"/>
    <w:rsid w:val="00A01ECD"/>
    <w:rsid w:val="00A0205D"/>
    <w:rsid w:val="00A02A1F"/>
    <w:rsid w:val="00A02D0F"/>
    <w:rsid w:val="00A02DF3"/>
    <w:rsid w:val="00A038F0"/>
    <w:rsid w:val="00A04E1A"/>
    <w:rsid w:val="00A05A66"/>
    <w:rsid w:val="00A05F16"/>
    <w:rsid w:val="00A05F2A"/>
    <w:rsid w:val="00A0653B"/>
    <w:rsid w:val="00A065CD"/>
    <w:rsid w:val="00A0743F"/>
    <w:rsid w:val="00A0774C"/>
    <w:rsid w:val="00A109F3"/>
    <w:rsid w:val="00A11BF8"/>
    <w:rsid w:val="00A11CF0"/>
    <w:rsid w:val="00A12A03"/>
    <w:rsid w:val="00A12A90"/>
    <w:rsid w:val="00A15B2F"/>
    <w:rsid w:val="00A15B47"/>
    <w:rsid w:val="00A160C7"/>
    <w:rsid w:val="00A16523"/>
    <w:rsid w:val="00A17407"/>
    <w:rsid w:val="00A17773"/>
    <w:rsid w:val="00A17DDA"/>
    <w:rsid w:val="00A207CA"/>
    <w:rsid w:val="00A21216"/>
    <w:rsid w:val="00A214A9"/>
    <w:rsid w:val="00A22152"/>
    <w:rsid w:val="00A232AC"/>
    <w:rsid w:val="00A24451"/>
    <w:rsid w:val="00A252F2"/>
    <w:rsid w:val="00A26BD0"/>
    <w:rsid w:val="00A27068"/>
    <w:rsid w:val="00A2781F"/>
    <w:rsid w:val="00A3006E"/>
    <w:rsid w:val="00A3025D"/>
    <w:rsid w:val="00A30814"/>
    <w:rsid w:val="00A30A46"/>
    <w:rsid w:val="00A30AF4"/>
    <w:rsid w:val="00A31043"/>
    <w:rsid w:val="00A31E66"/>
    <w:rsid w:val="00A328DA"/>
    <w:rsid w:val="00A32C8E"/>
    <w:rsid w:val="00A33E4A"/>
    <w:rsid w:val="00A34AE2"/>
    <w:rsid w:val="00A368E9"/>
    <w:rsid w:val="00A371FA"/>
    <w:rsid w:val="00A37A66"/>
    <w:rsid w:val="00A37C3E"/>
    <w:rsid w:val="00A4097F"/>
    <w:rsid w:val="00A40AD6"/>
    <w:rsid w:val="00A41899"/>
    <w:rsid w:val="00A42B2B"/>
    <w:rsid w:val="00A44B3C"/>
    <w:rsid w:val="00A44B48"/>
    <w:rsid w:val="00A44D92"/>
    <w:rsid w:val="00A4626E"/>
    <w:rsid w:val="00A471C4"/>
    <w:rsid w:val="00A47A1D"/>
    <w:rsid w:val="00A47A54"/>
    <w:rsid w:val="00A51E8C"/>
    <w:rsid w:val="00A51FC5"/>
    <w:rsid w:val="00A53AA6"/>
    <w:rsid w:val="00A54C7F"/>
    <w:rsid w:val="00A54D5A"/>
    <w:rsid w:val="00A5697C"/>
    <w:rsid w:val="00A5731D"/>
    <w:rsid w:val="00A60EBA"/>
    <w:rsid w:val="00A616B4"/>
    <w:rsid w:val="00A61895"/>
    <w:rsid w:val="00A6223D"/>
    <w:rsid w:val="00A6223E"/>
    <w:rsid w:val="00A6241F"/>
    <w:rsid w:val="00A63D53"/>
    <w:rsid w:val="00A6611E"/>
    <w:rsid w:val="00A66C79"/>
    <w:rsid w:val="00A67623"/>
    <w:rsid w:val="00A70256"/>
    <w:rsid w:val="00A70D7D"/>
    <w:rsid w:val="00A7102C"/>
    <w:rsid w:val="00A7142C"/>
    <w:rsid w:val="00A71607"/>
    <w:rsid w:val="00A72042"/>
    <w:rsid w:val="00A72270"/>
    <w:rsid w:val="00A725D8"/>
    <w:rsid w:val="00A728C7"/>
    <w:rsid w:val="00A7299D"/>
    <w:rsid w:val="00A73098"/>
    <w:rsid w:val="00A732CA"/>
    <w:rsid w:val="00A734CC"/>
    <w:rsid w:val="00A739E0"/>
    <w:rsid w:val="00A741C2"/>
    <w:rsid w:val="00A7437D"/>
    <w:rsid w:val="00A74895"/>
    <w:rsid w:val="00A7543E"/>
    <w:rsid w:val="00A762B5"/>
    <w:rsid w:val="00A806D4"/>
    <w:rsid w:val="00A81B76"/>
    <w:rsid w:val="00A81B80"/>
    <w:rsid w:val="00A81B88"/>
    <w:rsid w:val="00A82A40"/>
    <w:rsid w:val="00A83127"/>
    <w:rsid w:val="00A834BD"/>
    <w:rsid w:val="00A83669"/>
    <w:rsid w:val="00A846F3"/>
    <w:rsid w:val="00A84E99"/>
    <w:rsid w:val="00A85F48"/>
    <w:rsid w:val="00A86177"/>
    <w:rsid w:val="00A90D04"/>
    <w:rsid w:val="00A90E3A"/>
    <w:rsid w:val="00A930E9"/>
    <w:rsid w:val="00A94DA7"/>
    <w:rsid w:val="00A9571F"/>
    <w:rsid w:val="00A96053"/>
    <w:rsid w:val="00A96360"/>
    <w:rsid w:val="00A964FE"/>
    <w:rsid w:val="00A96674"/>
    <w:rsid w:val="00A96DBF"/>
    <w:rsid w:val="00A9778A"/>
    <w:rsid w:val="00A97967"/>
    <w:rsid w:val="00AA0A55"/>
    <w:rsid w:val="00AA10C3"/>
    <w:rsid w:val="00AA1C73"/>
    <w:rsid w:val="00AA22F8"/>
    <w:rsid w:val="00AA26F6"/>
    <w:rsid w:val="00AA290C"/>
    <w:rsid w:val="00AA2E2B"/>
    <w:rsid w:val="00AA39BA"/>
    <w:rsid w:val="00AA431D"/>
    <w:rsid w:val="00AA4403"/>
    <w:rsid w:val="00AA49D9"/>
    <w:rsid w:val="00AA5955"/>
    <w:rsid w:val="00AA6847"/>
    <w:rsid w:val="00AA729C"/>
    <w:rsid w:val="00AB05B3"/>
    <w:rsid w:val="00AB0606"/>
    <w:rsid w:val="00AB1DAE"/>
    <w:rsid w:val="00AB2514"/>
    <w:rsid w:val="00AB265D"/>
    <w:rsid w:val="00AB2CAA"/>
    <w:rsid w:val="00AB465B"/>
    <w:rsid w:val="00AB4EF1"/>
    <w:rsid w:val="00AB51AA"/>
    <w:rsid w:val="00AB5CFD"/>
    <w:rsid w:val="00AB6015"/>
    <w:rsid w:val="00AB63F6"/>
    <w:rsid w:val="00AB6A6C"/>
    <w:rsid w:val="00AB6A77"/>
    <w:rsid w:val="00AB6DF8"/>
    <w:rsid w:val="00AC0656"/>
    <w:rsid w:val="00AC08F6"/>
    <w:rsid w:val="00AC1966"/>
    <w:rsid w:val="00AC2ABA"/>
    <w:rsid w:val="00AC3BC2"/>
    <w:rsid w:val="00AC4104"/>
    <w:rsid w:val="00AC5F5B"/>
    <w:rsid w:val="00AC7214"/>
    <w:rsid w:val="00AC76CF"/>
    <w:rsid w:val="00AD058B"/>
    <w:rsid w:val="00AD0FDB"/>
    <w:rsid w:val="00AD1DD9"/>
    <w:rsid w:val="00AD3DB5"/>
    <w:rsid w:val="00AD568E"/>
    <w:rsid w:val="00AD5F6E"/>
    <w:rsid w:val="00AD5F7B"/>
    <w:rsid w:val="00AD6148"/>
    <w:rsid w:val="00AD6CA7"/>
    <w:rsid w:val="00AD6D78"/>
    <w:rsid w:val="00AD705E"/>
    <w:rsid w:val="00AD7755"/>
    <w:rsid w:val="00AE0192"/>
    <w:rsid w:val="00AE04CB"/>
    <w:rsid w:val="00AE0C7D"/>
    <w:rsid w:val="00AE18B3"/>
    <w:rsid w:val="00AE2D81"/>
    <w:rsid w:val="00AE34E8"/>
    <w:rsid w:val="00AE37BC"/>
    <w:rsid w:val="00AE384B"/>
    <w:rsid w:val="00AE4511"/>
    <w:rsid w:val="00AE48F2"/>
    <w:rsid w:val="00AE5FB0"/>
    <w:rsid w:val="00AE619F"/>
    <w:rsid w:val="00AE64B0"/>
    <w:rsid w:val="00AE6790"/>
    <w:rsid w:val="00AE6811"/>
    <w:rsid w:val="00AE6975"/>
    <w:rsid w:val="00AE7863"/>
    <w:rsid w:val="00AE7D0F"/>
    <w:rsid w:val="00AF05EB"/>
    <w:rsid w:val="00AF0B43"/>
    <w:rsid w:val="00AF0E2B"/>
    <w:rsid w:val="00AF0F30"/>
    <w:rsid w:val="00AF1310"/>
    <w:rsid w:val="00AF18E3"/>
    <w:rsid w:val="00AF1F04"/>
    <w:rsid w:val="00AF337A"/>
    <w:rsid w:val="00AF3E30"/>
    <w:rsid w:val="00AF4C1C"/>
    <w:rsid w:val="00AF51AC"/>
    <w:rsid w:val="00AF51DB"/>
    <w:rsid w:val="00AF5411"/>
    <w:rsid w:val="00AF5631"/>
    <w:rsid w:val="00AF744F"/>
    <w:rsid w:val="00AF75BE"/>
    <w:rsid w:val="00AF78AE"/>
    <w:rsid w:val="00B009C4"/>
    <w:rsid w:val="00B00C96"/>
    <w:rsid w:val="00B01DB5"/>
    <w:rsid w:val="00B02C78"/>
    <w:rsid w:val="00B03694"/>
    <w:rsid w:val="00B050ED"/>
    <w:rsid w:val="00B058D3"/>
    <w:rsid w:val="00B06187"/>
    <w:rsid w:val="00B10EBC"/>
    <w:rsid w:val="00B12A5B"/>
    <w:rsid w:val="00B12C3B"/>
    <w:rsid w:val="00B12CB3"/>
    <w:rsid w:val="00B12EF7"/>
    <w:rsid w:val="00B14156"/>
    <w:rsid w:val="00B14D91"/>
    <w:rsid w:val="00B16408"/>
    <w:rsid w:val="00B17653"/>
    <w:rsid w:val="00B202C2"/>
    <w:rsid w:val="00B202F1"/>
    <w:rsid w:val="00B203AA"/>
    <w:rsid w:val="00B205A5"/>
    <w:rsid w:val="00B2075D"/>
    <w:rsid w:val="00B2265E"/>
    <w:rsid w:val="00B2311F"/>
    <w:rsid w:val="00B26001"/>
    <w:rsid w:val="00B26075"/>
    <w:rsid w:val="00B26248"/>
    <w:rsid w:val="00B2681C"/>
    <w:rsid w:val="00B27F5E"/>
    <w:rsid w:val="00B31664"/>
    <w:rsid w:val="00B325F5"/>
    <w:rsid w:val="00B3265F"/>
    <w:rsid w:val="00B32D75"/>
    <w:rsid w:val="00B33290"/>
    <w:rsid w:val="00B3361F"/>
    <w:rsid w:val="00B339CD"/>
    <w:rsid w:val="00B342AC"/>
    <w:rsid w:val="00B34444"/>
    <w:rsid w:val="00B35EF8"/>
    <w:rsid w:val="00B410F3"/>
    <w:rsid w:val="00B42710"/>
    <w:rsid w:val="00B4397A"/>
    <w:rsid w:val="00B47549"/>
    <w:rsid w:val="00B509DE"/>
    <w:rsid w:val="00B50CFC"/>
    <w:rsid w:val="00B51895"/>
    <w:rsid w:val="00B51FE3"/>
    <w:rsid w:val="00B53182"/>
    <w:rsid w:val="00B53455"/>
    <w:rsid w:val="00B53B8E"/>
    <w:rsid w:val="00B53BF2"/>
    <w:rsid w:val="00B53E49"/>
    <w:rsid w:val="00B54328"/>
    <w:rsid w:val="00B608DB"/>
    <w:rsid w:val="00B60F97"/>
    <w:rsid w:val="00B60FD5"/>
    <w:rsid w:val="00B61D56"/>
    <w:rsid w:val="00B6315E"/>
    <w:rsid w:val="00B6383F"/>
    <w:rsid w:val="00B639D0"/>
    <w:rsid w:val="00B63D4C"/>
    <w:rsid w:val="00B64CB1"/>
    <w:rsid w:val="00B6504D"/>
    <w:rsid w:val="00B6531C"/>
    <w:rsid w:val="00B656AE"/>
    <w:rsid w:val="00B65AFC"/>
    <w:rsid w:val="00B65B07"/>
    <w:rsid w:val="00B669D8"/>
    <w:rsid w:val="00B66BF0"/>
    <w:rsid w:val="00B66CC5"/>
    <w:rsid w:val="00B67BFC"/>
    <w:rsid w:val="00B67D9A"/>
    <w:rsid w:val="00B67DA2"/>
    <w:rsid w:val="00B7077E"/>
    <w:rsid w:val="00B712A8"/>
    <w:rsid w:val="00B71576"/>
    <w:rsid w:val="00B716CE"/>
    <w:rsid w:val="00B71CD5"/>
    <w:rsid w:val="00B71D72"/>
    <w:rsid w:val="00B734C7"/>
    <w:rsid w:val="00B73C8D"/>
    <w:rsid w:val="00B7692A"/>
    <w:rsid w:val="00B7737D"/>
    <w:rsid w:val="00B774A4"/>
    <w:rsid w:val="00B8068C"/>
    <w:rsid w:val="00B80C1E"/>
    <w:rsid w:val="00B80FAF"/>
    <w:rsid w:val="00B836ED"/>
    <w:rsid w:val="00B846F6"/>
    <w:rsid w:val="00B848C9"/>
    <w:rsid w:val="00B85D36"/>
    <w:rsid w:val="00B863FB"/>
    <w:rsid w:val="00B87753"/>
    <w:rsid w:val="00B9165C"/>
    <w:rsid w:val="00B92424"/>
    <w:rsid w:val="00B93E09"/>
    <w:rsid w:val="00B93EE0"/>
    <w:rsid w:val="00B94423"/>
    <w:rsid w:val="00B95C49"/>
    <w:rsid w:val="00B96BFE"/>
    <w:rsid w:val="00B970D7"/>
    <w:rsid w:val="00BA0940"/>
    <w:rsid w:val="00BA190A"/>
    <w:rsid w:val="00BA20C7"/>
    <w:rsid w:val="00BA267A"/>
    <w:rsid w:val="00BA2DC9"/>
    <w:rsid w:val="00BA3246"/>
    <w:rsid w:val="00BA3A0E"/>
    <w:rsid w:val="00BA3D0B"/>
    <w:rsid w:val="00BA427F"/>
    <w:rsid w:val="00BA4579"/>
    <w:rsid w:val="00BA5A0C"/>
    <w:rsid w:val="00BA5FB9"/>
    <w:rsid w:val="00BA6D79"/>
    <w:rsid w:val="00BB0057"/>
    <w:rsid w:val="00BB0244"/>
    <w:rsid w:val="00BB0E74"/>
    <w:rsid w:val="00BB17A2"/>
    <w:rsid w:val="00BB2462"/>
    <w:rsid w:val="00BB308A"/>
    <w:rsid w:val="00BB3744"/>
    <w:rsid w:val="00BB3C1A"/>
    <w:rsid w:val="00BB40DE"/>
    <w:rsid w:val="00BB4764"/>
    <w:rsid w:val="00BB49E7"/>
    <w:rsid w:val="00BB51CF"/>
    <w:rsid w:val="00BB53C4"/>
    <w:rsid w:val="00BB5FE1"/>
    <w:rsid w:val="00BB69E5"/>
    <w:rsid w:val="00BB6A0E"/>
    <w:rsid w:val="00BB6B48"/>
    <w:rsid w:val="00BB6EBB"/>
    <w:rsid w:val="00BB7622"/>
    <w:rsid w:val="00BC0593"/>
    <w:rsid w:val="00BC0C41"/>
    <w:rsid w:val="00BC0DC6"/>
    <w:rsid w:val="00BC0E07"/>
    <w:rsid w:val="00BC11CB"/>
    <w:rsid w:val="00BC1A67"/>
    <w:rsid w:val="00BC1F1A"/>
    <w:rsid w:val="00BC29C4"/>
    <w:rsid w:val="00BC2FAA"/>
    <w:rsid w:val="00BC3EF8"/>
    <w:rsid w:val="00BC5ECA"/>
    <w:rsid w:val="00BC6B61"/>
    <w:rsid w:val="00BD10B0"/>
    <w:rsid w:val="00BD123B"/>
    <w:rsid w:val="00BD1A91"/>
    <w:rsid w:val="00BD215F"/>
    <w:rsid w:val="00BD2884"/>
    <w:rsid w:val="00BD2A35"/>
    <w:rsid w:val="00BD33B2"/>
    <w:rsid w:val="00BD4339"/>
    <w:rsid w:val="00BD438A"/>
    <w:rsid w:val="00BD4462"/>
    <w:rsid w:val="00BD44C3"/>
    <w:rsid w:val="00BD55E5"/>
    <w:rsid w:val="00BD59B9"/>
    <w:rsid w:val="00BD7426"/>
    <w:rsid w:val="00BD7DAB"/>
    <w:rsid w:val="00BE0C59"/>
    <w:rsid w:val="00BE1A0A"/>
    <w:rsid w:val="00BE25BC"/>
    <w:rsid w:val="00BE2871"/>
    <w:rsid w:val="00BE2BD0"/>
    <w:rsid w:val="00BE2BF8"/>
    <w:rsid w:val="00BE2E88"/>
    <w:rsid w:val="00BE3197"/>
    <w:rsid w:val="00BE3569"/>
    <w:rsid w:val="00BE389E"/>
    <w:rsid w:val="00BE398D"/>
    <w:rsid w:val="00BE3D38"/>
    <w:rsid w:val="00BE447E"/>
    <w:rsid w:val="00BE4ACA"/>
    <w:rsid w:val="00BE5030"/>
    <w:rsid w:val="00BE52A3"/>
    <w:rsid w:val="00BE540C"/>
    <w:rsid w:val="00BE66B6"/>
    <w:rsid w:val="00BE673D"/>
    <w:rsid w:val="00BE6CA2"/>
    <w:rsid w:val="00BE77AD"/>
    <w:rsid w:val="00BE7E89"/>
    <w:rsid w:val="00BF05E0"/>
    <w:rsid w:val="00BF0BE6"/>
    <w:rsid w:val="00BF1712"/>
    <w:rsid w:val="00BF17B0"/>
    <w:rsid w:val="00BF1CE5"/>
    <w:rsid w:val="00BF216C"/>
    <w:rsid w:val="00BF26A0"/>
    <w:rsid w:val="00BF2907"/>
    <w:rsid w:val="00BF2C7B"/>
    <w:rsid w:val="00BF56AE"/>
    <w:rsid w:val="00C0196E"/>
    <w:rsid w:val="00C02272"/>
    <w:rsid w:val="00C02C22"/>
    <w:rsid w:val="00C02D7A"/>
    <w:rsid w:val="00C0397A"/>
    <w:rsid w:val="00C0411A"/>
    <w:rsid w:val="00C0469F"/>
    <w:rsid w:val="00C04EB8"/>
    <w:rsid w:val="00C0522E"/>
    <w:rsid w:val="00C06B4F"/>
    <w:rsid w:val="00C06FEF"/>
    <w:rsid w:val="00C10261"/>
    <w:rsid w:val="00C10A32"/>
    <w:rsid w:val="00C11EC6"/>
    <w:rsid w:val="00C1271B"/>
    <w:rsid w:val="00C13361"/>
    <w:rsid w:val="00C13585"/>
    <w:rsid w:val="00C13880"/>
    <w:rsid w:val="00C15E33"/>
    <w:rsid w:val="00C15F50"/>
    <w:rsid w:val="00C16D7A"/>
    <w:rsid w:val="00C17342"/>
    <w:rsid w:val="00C17B1B"/>
    <w:rsid w:val="00C2039F"/>
    <w:rsid w:val="00C20C78"/>
    <w:rsid w:val="00C215D0"/>
    <w:rsid w:val="00C232F1"/>
    <w:rsid w:val="00C23C48"/>
    <w:rsid w:val="00C24A2A"/>
    <w:rsid w:val="00C2617F"/>
    <w:rsid w:val="00C27490"/>
    <w:rsid w:val="00C311DA"/>
    <w:rsid w:val="00C31AC6"/>
    <w:rsid w:val="00C32284"/>
    <w:rsid w:val="00C328DB"/>
    <w:rsid w:val="00C32AC2"/>
    <w:rsid w:val="00C32DBE"/>
    <w:rsid w:val="00C336E8"/>
    <w:rsid w:val="00C33BE7"/>
    <w:rsid w:val="00C34A8A"/>
    <w:rsid w:val="00C35665"/>
    <w:rsid w:val="00C359D2"/>
    <w:rsid w:val="00C360E9"/>
    <w:rsid w:val="00C41D1C"/>
    <w:rsid w:val="00C4231D"/>
    <w:rsid w:val="00C42ED0"/>
    <w:rsid w:val="00C4333C"/>
    <w:rsid w:val="00C43D9A"/>
    <w:rsid w:val="00C44D97"/>
    <w:rsid w:val="00C45B8B"/>
    <w:rsid w:val="00C472AB"/>
    <w:rsid w:val="00C47305"/>
    <w:rsid w:val="00C50217"/>
    <w:rsid w:val="00C50936"/>
    <w:rsid w:val="00C511E0"/>
    <w:rsid w:val="00C516E6"/>
    <w:rsid w:val="00C51A38"/>
    <w:rsid w:val="00C51D49"/>
    <w:rsid w:val="00C52045"/>
    <w:rsid w:val="00C5211C"/>
    <w:rsid w:val="00C53A87"/>
    <w:rsid w:val="00C543CC"/>
    <w:rsid w:val="00C54940"/>
    <w:rsid w:val="00C551A9"/>
    <w:rsid w:val="00C56034"/>
    <w:rsid w:val="00C5672D"/>
    <w:rsid w:val="00C57126"/>
    <w:rsid w:val="00C57AD2"/>
    <w:rsid w:val="00C57D8A"/>
    <w:rsid w:val="00C60A25"/>
    <w:rsid w:val="00C60A93"/>
    <w:rsid w:val="00C61C4F"/>
    <w:rsid w:val="00C62546"/>
    <w:rsid w:val="00C62BAD"/>
    <w:rsid w:val="00C63145"/>
    <w:rsid w:val="00C63980"/>
    <w:rsid w:val="00C63E32"/>
    <w:rsid w:val="00C643E9"/>
    <w:rsid w:val="00C6489F"/>
    <w:rsid w:val="00C64A41"/>
    <w:rsid w:val="00C64FF0"/>
    <w:rsid w:val="00C670E1"/>
    <w:rsid w:val="00C671D7"/>
    <w:rsid w:val="00C6771C"/>
    <w:rsid w:val="00C67FD1"/>
    <w:rsid w:val="00C7012A"/>
    <w:rsid w:val="00C70F99"/>
    <w:rsid w:val="00C713B6"/>
    <w:rsid w:val="00C71F57"/>
    <w:rsid w:val="00C72486"/>
    <w:rsid w:val="00C7329A"/>
    <w:rsid w:val="00C73800"/>
    <w:rsid w:val="00C73A02"/>
    <w:rsid w:val="00C73A72"/>
    <w:rsid w:val="00C73CD0"/>
    <w:rsid w:val="00C74988"/>
    <w:rsid w:val="00C753CF"/>
    <w:rsid w:val="00C75852"/>
    <w:rsid w:val="00C75B14"/>
    <w:rsid w:val="00C75CAA"/>
    <w:rsid w:val="00C777BC"/>
    <w:rsid w:val="00C777D3"/>
    <w:rsid w:val="00C77DDD"/>
    <w:rsid w:val="00C80084"/>
    <w:rsid w:val="00C80395"/>
    <w:rsid w:val="00C8049E"/>
    <w:rsid w:val="00C80D81"/>
    <w:rsid w:val="00C821CD"/>
    <w:rsid w:val="00C824C3"/>
    <w:rsid w:val="00C83756"/>
    <w:rsid w:val="00C843CA"/>
    <w:rsid w:val="00C852E7"/>
    <w:rsid w:val="00C8628A"/>
    <w:rsid w:val="00C863B4"/>
    <w:rsid w:val="00C865CD"/>
    <w:rsid w:val="00C865E0"/>
    <w:rsid w:val="00C877FD"/>
    <w:rsid w:val="00C87E29"/>
    <w:rsid w:val="00C90F62"/>
    <w:rsid w:val="00C91DF7"/>
    <w:rsid w:val="00C9223F"/>
    <w:rsid w:val="00C93759"/>
    <w:rsid w:val="00C9387D"/>
    <w:rsid w:val="00C93BFC"/>
    <w:rsid w:val="00C9424E"/>
    <w:rsid w:val="00C943D1"/>
    <w:rsid w:val="00C9445C"/>
    <w:rsid w:val="00C94B71"/>
    <w:rsid w:val="00C9621E"/>
    <w:rsid w:val="00C96C3D"/>
    <w:rsid w:val="00C97321"/>
    <w:rsid w:val="00C974AF"/>
    <w:rsid w:val="00C978FE"/>
    <w:rsid w:val="00C9798D"/>
    <w:rsid w:val="00CA0739"/>
    <w:rsid w:val="00CA18DB"/>
    <w:rsid w:val="00CA1F5C"/>
    <w:rsid w:val="00CA2061"/>
    <w:rsid w:val="00CA220D"/>
    <w:rsid w:val="00CA22E2"/>
    <w:rsid w:val="00CA2338"/>
    <w:rsid w:val="00CA37ED"/>
    <w:rsid w:val="00CA3EB4"/>
    <w:rsid w:val="00CA56C6"/>
    <w:rsid w:val="00CA6F80"/>
    <w:rsid w:val="00CA7074"/>
    <w:rsid w:val="00CA7332"/>
    <w:rsid w:val="00CA7883"/>
    <w:rsid w:val="00CB00AA"/>
    <w:rsid w:val="00CB0153"/>
    <w:rsid w:val="00CB0296"/>
    <w:rsid w:val="00CB0560"/>
    <w:rsid w:val="00CB0FCA"/>
    <w:rsid w:val="00CB15EC"/>
    <w:rsid w:val="00CB18D0"/>
    <w:rsid w:val="00CB1F70"/>
    <w:rsid w:val="00CB241E"/>
    <w:rsid w:val="00CB25C5"/>
    <w:rsid w:val="00CB2C08"/>
    <w:rsid w:val="00CB3FA8"/>
    <w:rsid w:val="00CB414B"/>
    <w:rsid w:val="00CB4E0C"/>
    <w:rsid w:val="00CB5516"/>
    <w:rsid w:val="00CB7374"/>
    <w:rsid w:val="00CB79AA"/>
    <w:rsid w:val="00CB7DB8"/>
    <w:rsid w:val="00CC109A"/>
    <w:rsid w:val="00CC1404"/>
    <w:rsid w:val="00CC1560"/>
    <w:rsid w:val="00CC1F9B"/>
    <w:rsid w:val="00CC24B8"/>
    <w:rsid w:val="00CC25F5"/>
    <w:rsid w:val="00CC27A1"/>
    <w:rsid w:val="00CC29CE"/>
    <w:rsid w:val="00CC2C4C"/>
    <w:rsid w:val="00CC2EC6"/>
    <w:rsid w:val="00CC2EC9"/>
    <w:rsid w:val="00CC423C"/>
    <w:rsid w:val="00CC4AFE"/>
    <w:rsid w:val="00CC4F1B"/>
    <w:rsid w:val="00CC598E"/>
    <w:rsid w:val="00CC5DFD"/>
    <w:rsid w:val="00CC6844"/>
    <w:rsid w:val="00CC7622"/>
    <w:rsid w:val="00CC7C8D"/>
    <w:rsid w:val="00CC7F74"/>
    <w:rsid w:val="00CD13E5"/>
    <w:rsid w:val="00CD1606"/>
    <w:rsid w:val="00CD1BD3"/>
    <w:rsid w:val="00CD3320"/>
    <w:rsid w:val="00CD4DFF"/>
    <w:rsid w:val="00CD55AB"/>
    <w:rsid w:val="00CD66F3"/>
    <w:rsid w:val="00CD6CD5"/>
    <w:rsid w:val="00CD6D6B"/>
    <w:rsid w:val="00CE0295"/>
    <w:rsid w:val="00CE1050"/>
    <w:rsid w:val="00CE1480"/>
    <w:rsid w:val="00CE1D79"/>
    <w:rsid w:val="00CE29FE"/>
    <w:rsid w:val="00CE4F8B"/>
    <w:rsid w:val="00CE597D"/>
    <w:rsid w:val="00CE5DB6"/>
    <w:rsid w:val="00CE6378"/>
    <w:rsid w:val="00CE71F4"/>
    <w:rsid w:val="00CE7314"/>
    <w:rsid w:val="00CE7370"/>
    <w:rsid w:val="00CE75EA"/>
    <w:rsid w:val="00CE7998"/>
    <w:rsid w:val="00CE7D9B"/>
    <w:rsid w:val="00CE7E21"/>
    <w:rsid w:val="00CE7F74"/>
    <w:rsid w:val="00CF03A8"/>
    <w:rsid w:val="00CF0C5D"/>
    <w:rsid w:val="00CF179D"/>
    <w:rsid w:val="00CF1CF7"/>
    <w:rsid w:val="00CF3168"/>
    <w:rsid w:val="00CF32AB"/>
    <w:rsid w:val="00CF344A"/>
    <w:rsid w:val="00CF359A"/>
    <w:rsid w:val="00CF3790"/>
    <w:rsid w:val="00CF3A95"/>
    <w:rsid w:val="00CF3B66"/>
    <w:rsid w:val="00CF3BF5"/>
    <w:rsid w:val="00CF4F42"/>
    <w:rsid w:val="00CF5419"/>
    <w:rsid w:val="00CF57C7"/>
    <w:rsid w:val="00CF5F5F"/>
    <w:rsid w:val="00CF6AD3"/>
    <w:rsid w:val="00CF740F"/>
    <w:rsid w:val="00CF7537"/>
    <w:rsid w:val="00CF7C58"/>
    <w:rsid w:val="00D05219"/>
    <w:rsid w:val="00D053FA"/>
    <w:rsid w:val="00D05563"/>
    <w:rsid w:val="00D0667F"/>
    <w:rsid w:val="00D06D97"/>
    <w:rsid w:val="00D07B94"/>
    <w:rsid w:val="00D07E02"/>
    <w:rsid w:val="00D07EC2"/>
    <w:rsid w:val="00D10778"/>
    <w:rsid w:val="00D10853"/>
    <w:rsid w:val="00D10FA1"/>
    <w:rsid w:val="00D11325"/>
    <w:rsid w:val="00D1198C"/>
    <w:rsid w:val="00D11A6D"/>
    <w:rsid w:val="00D13806"/>
    <w:rsid w:val="00D146D2"/>
    <w:rsid w:val="00D147F5"/>
    <w:rsid w:val="00D14C5D"/>
    <w:rsid w:val="00D154BD"/>
    <w:rsid w:val="00D15929"/>
    <w:rsid w:val="00D15A2A"/>
    <w:rsid w:val="00D15DD3"/>
    <w:rsid w:val="00D16868"/>
    <w:rsid w:val="00D17572"/>
    <w:rsid w:val="00D17DCE"/>
    <w:rsid w:val="00D205DC"/>
    <w:rsid w:val="00D20825"/>
    <w:rsid w:val="00D21563"/>
    <w:rsid w:val="00D21779"/>
    <w:rsid w:val="00D22569"/>
    <w:rsid w:val="00D228B4"/>
    <w:rsid w:val="00D22912"/>
    <w:rsid w:val="00D22A52"/>
    <w:rsid w:val="00D22C70"/>
    <w:rsid w:val="00D22CEF"/>
    <w:rsid w:val="00D247A7"/>
    <w:rsid w:val="00D2719E"/>
    <w:rsid w:val="00D2759E"/>
    <w:rsid w:val="00D27B3D"/>
    <w:rsid w:val="00D3051E"/>
    <w:rsid w:val="00D30721"/>
    <w:rsid w:val="00D31D6A"/>
    <w:rsid w:val="00D32097"/>
    <w:rsid w:val="00D33009"/>
    <w:rsid w:val="00D33ACD"/>
    <w:rsid w:val="00D348E4"/>
    <w:rsid w:val="00D351C2"/>
    <w:rsid w:val="00D40DAB"/>
    <w:rsid w:val="00D4171F"/>
    <w:rsid w:val="00D43367"/>
    <w:rsid w:val="00D436A8"/>
    <w:rsid w:val="00D5026F"/>
    <w:rsid w:val="00D50403"/>
    <w:rsid w:val="00D50A5D"/>
    <w:rsid w:val="00D51146"/>
    <w:rsid w:val="00D5147E"/>
    <w:rsid w:val="00D51890"/>
    <w:rsid w:val="00D518FC"/>
    <w:rsid w:val="00D51B09"/>
    <w:rsid w:val="00D53155"/>
    <w:rsid w:val="00D53BD8"/>
    <w:rsid w:val="00D54DB1"/>
    <w:rsid w:val="00D5568B"/>
    <w:rsid w:val="00D55C99"/>
    <w:rsid w:val="00D56839"/>
    <w:rsid w:val="00D56A09"/>
    <w:rsid w:val="00D60526"/>
    <w:rsid w:val="00D611F3"/>
    <w:rsid w:val="00D61897"/>
    <w:rsid w:val="00D63046"/>
    <w:rsid w:val="00D63646"/>
    <w:rsid w:val="00D65BEE"/>
    <w:rsid w:val="00D66497"/>
    <w:rsid w:val="00D66AA4"/>
    <w:rsid w:val="00D675D0"/>
    <w:rsid w:val="00D701A1"/>
    <w:rsid w:val="00D70BEC"/>
    <w:rsid w:val="00D70C18"/>
    <w:rsid w:val="00D71842"/>
    <w:rsid w:val="00D72E1A"/>
    <w:rsid w:val="00D74EF6"/>
    <w:rsid w:val="00D772A3"/>
    <w:rsid w:val="00D7742C"/>
    <w:rsid w:val="00D774DC"/>
    <w:rsid w:val="00D775F4"/>
    <w:rsid w:val="00D8023F"/>
    <w:rsid w:val="00D81952"/>
    <w:rsid w:val="00D82319"/>
    <w:rsid w:val="00D82B0E"/>
    <w:rsid w:val="00D83F21"/>
    <w:rsid w:val="00D8401B"/>
    <w:rsid w:val="00D847C7"/>
    <w:rsid w:val="00D84E2B"/>
    <w:rsid w:val="00D8585C"/>
    <w:rsid w:val="00D85CC6"/>
    <w:rsid w:val="00D87747"/>
    <w:rsid w:val="00D879D7"/>
    <w:rsid w:val="00D87CA4"/>
    <w:rsid w:val="00D90384"/>
    <w:rsid w:val="00D90C34"/>
    <w:rsid w:val="00D91780"/>
    <w:rsid w:val="00D936B4"/>
    <w:rsid w:val="00D93828"/>
    <w:rsid w:val="00D93BE3"/>
    <w:rsid w:val="00D93F0A"/>
    <w:rsid w:val="00D941E2"/>
    <w:rsid w:val="00D94390"/>
    <w:rsid w:val="00D945AF"/>
    <w:rsid w:val="00D9542E"/>
    <w:rsid w:val="00D957EA"/>
    <w:rsid w:val="00D958E3"/>
    <w:rsid w:val="00D95BE4"/>
    <w:rsid w:val="00D95E2F"/>
    <w:rsid w:val="00D960A1"/>
    <w:rsid w:val="00D96683"/>
    <w:rsid w:val="00DA19A1"/>
    <w:rsid w:val="00DA1F14"/>
    <w:rsid w:val="00DA2190"/>
    <w:rsid w:val="00DA3BAB"/>
    <w:rsid w:val="00DA4BEA"/>
    <w:rsid w:val="00DA538C"/>
    <w:rsid w:val="00DA5683"/>
    <w:rsid w:val="00DA711A"/>
    <w:rsid w:val="00DB11AA"/>
    <w:rsid w:val="00DB11F4"/>
    <w:rsid w:val="00DB14D9"/>
    <w:rsid w:val="00DB16EA"/>
    <w:rsid w:val="00DB18A3"/>
    <w:rsid w:val="00DB20BE"/>
    <w:rsid w:val="00DB26F8"/>
    <w:rsid w:val="00DB27F9"/>
    <w:rsid w:val="00DB3288"/>
    <w:rsid w:val="00DB4189"/>
    <w:rsid w:val="00DB47C7"/>
    <w:rsid w:val="00DB4D62"/>
    <w:rsid w:val="00DB6CAC"/>
    <w:rsid w:val="00DC0010"/>
    <w:rsid w:val="00DC094C"/>
    <w:rsid w:val="00DC1896"/>
    <w:rsid w:val="00DC19D1"/>
    <w:rsid w:val="00DC1A29"/>
    <w:rsid w:val="00DC1D4C"/>
    <w:rsid w:val="00DC2782"/>
    <w:rsid w:val="00DC2931"/>
    <w:rsid w:val="00DC35B5"/>
    <w:rsid w:val="00DC3C24"/>
    <w:rsid w:val="00DC3F52"/>
    <w:rsid w:val="00DC4267"/>
    <w:rsid w:val="00DC4A9D"/>
    <w:rsid w:val="00DC4E2C"/>
    <w:rsid w:val="00DC4EE4"/>
    <w:rsid w:val="00DC5CA8"/>
    <w:rsid w:val="00DC5DB3"/>
    <w:rsid w:val="00DC6551"/>
    <w:rsid w:val="00DC7AB5"/>
    <w:rsid w:val="00DD023D"/>
    <w:rsid w:val="00DD0B61"/>
    <w:rsid w:val="00DD1DCF"/>
    <w:rsid w:val="00DD1EF4"/>
    <w:rsid w:val="00DD2039"/>
    <w:rsid w:val="00DD21A3"/>
    <w:rsid w:val="00DD2C8E"/>
    <w:rsid w:val="00DD2E76"/>
    <w:rsid w:val="00DD2ED7"/>
    <w:rsid w:val="00DD356D"/>
    <w:rsid w:val="00DD37CD"/>
    <w:rsid w:val="00DD3A0A"/>
    <w:rsid w:val="00DD41C8"/>
    <w:rsid w:val="00DD4307"/>
    <w:rsid w:val="00DD4CB9"/>
    <w:rsid w:val="00DD4FA6"/>
    <w:rsid w:val="00DD57EF"/>
    <w:rsid w:val="00DD6237"/>
    <w:rsid w:val="00DD6F7E"/>
    <w:rsid w:val="00DE0A4D"/>
    <w:rsid w:val="00DE0CBD"/>
    <w:rsid w:val="00DE135B"/>
    <w:rsid w:val="00DE13AB"/>
    <w:rsid w:val="00DE1C7E"/>
    <w:rsid w:val="00DE2C04"/>
    <w:rsid w:val="00DE31AD"/>
    <w:rsid w:val="00DE3DC7"/>
    <w:rsid w:val="00DE44CC"/>
    <w:rsid w:val="00DE4619"/>
    <w:rsid w:val="00DE619B"/>
    <w:rsid w:val="00DE6F72"/>
    <w:rsid w:val="00DE714A"/>
    <w:rsid w:val="00DF22A2"/>
    <w:rsid w:val="00DF27CE"/>
    <w:rsid w:val="00DF2CB8"/>
    <w:rsid w:val="00DF353D"/>
    <w:rsid w:val="00DF3A66"/>
    <w:rsid w:val="00DF3E32"/>
    <w:rsid w:val="00DF526E"/>
    <w:rsid w:val="00DF6B24"/>
    <w:rsid w:val="00DF73AC"/>
    <w:rsid w:val="00DF7613"/>
    <w:rsid w:val="00DF77E9"/>
    <w:rsid w:val="00E007C7"/>
    <w:rsid w:val="00E009AC"/>
    <w:rsid w:val="00E00BBE"/>
    <w:rsid w:val="00E00CB3"/>
    <w:rsid w:val="00E00FB6"/>
    <w:rsid w:val="00E020FA"/>
    <w:rsid w:val="00E04768"/>
    <w:rsid w:val="00E04943"/>
    <w:rsid w:val="00E04F4E"/>
    <w:rsid w:val="00E052E0"/>
    <w:rsid w:val="00E063DF"/>
    <w:rsid w:val="00E0753D"/>
    <w:rsid w:val="00E10B86"/>
    <w:rsid w:val="00E11BD7"/>
    <w:rsid w:val="00E11D4C"/>
    <w:rsid w:val="00E12509"/>
    <w:rsid w:val="00E127E6"/>
    <w:rsid w:val="00E12952"/>
    <w:rsid w:val="00E13802"/>
    <w:rsid w:val="00E14455"/>
    <w:rsid w:val="00E14914"/>
    <w:rsid w:val="00E14E0C"/>
    <w:rsid w:val="00E14E59"/>
    <w:rsid w:val="00E152CF"/>
    <w:rsid w:val="00E158C4"/>
    <w:rsid w:val="00E15AA3"/>
    <w:rsid w:val="00E16AEB"/>
    <w:rsid w:val="00E16DF8"/>
    <w:rsid w:val="00E17594"/>
    <w:rsid w:val="00E20EC0"/>
    <w:rsid w:val="00E21452"/>
    <w:rsid w:val="00E216E5"/>
    <w:rsid w:val="00E237D1"/>
    <w:rsid w:val="00E23ABC"/>
    <w:rsid w:val="00E2410B"/>
    <w:rsid w:val="00E24247"/>
    <w:rsid w:val="00E244B4"/>
    <w:rsid w:val="00E2520C"/>
    <w:rsid w:val="00E255CF"/>
    <w:rsid w:val="00E27929"/>
    <w:rsid w:val="00E2793E"/>
    <w:rsid w:val="00E31E67"/>
    <w:rsid w:val="00E31F56"/>
    <w:rsid w:val="00E33516"/>
    <w:rsid w:val="00E3384C"/>
    <w:rsid w:val="00E34CB8"/>
    <w:rsid w:val="00E34E86"/>
    <w:rsid w:val="00E35478"/>
    <w:rsid w:val="00E359CA"/>
    <w:rsid w:val="00E3673D"/>
    <w:rsid w:val="00E41835"/>
    <w:rsid w:val="00E4209E"/>
    <w:rsid w:val="00E42776"/>
    <w:rsid w:val="00E429AC"/>
    <w:rsid w:val="00E43BD5"/>
    <w:rsid w:val="00E4454D"/>
    <w:rsid w:val="00E448ED"/>
    <w:rsid w:val="00E449DD"/>
    <w:rsid w:val="00E452C3"/>
    <w:rsid w:val="00E45B73"/>
    <w:rsid w:val="00E45DD4"/>
    <w:rsid w:val="00E45E67"/>
    <w:rsid w:val="00E46774"/>
    <w:rsid w:val="00E468B7"/>
    <w:rsid w:val="00E468E4"/>
    <w:rsid w:val="00E50821"/>
    <w:rsid w:val="00E52258"/>
    <w:rsid w:val="00E5332E"/>
    <w:rsid w:val="00E53541"/>
    <w:rsid w:val="00E537F1"/>
    <w:rsid w:val="00E53C61"/>
    <w:rsid w:val="00E53E59"/>
    <w:rsid w:val="00E53E98"/>
    <w:rsid w:val="00E541F4"/>
    <w:rsid w:val="00E54907"/>
    <w:rsid w:val="00E54ADA"/>
    <w:rsid w:val="00E550A8"/>
    <w:rsid w:val="00E55956"/>
    <w:rsid w:val="00E55E31"/>
    <w:rsid w:val="00E55EFF"/>
    <w:rsid w:val="00E5791B"/>
    <w:rsid w:val="00E60466"/>
    <w:rsid w:val="00E604F7"/>
    <w:rsid w:val="00E60523"/>
    <w:rsid w:val="00E60C67"/>
    <w:rsid w:val="00E60D4C"/>
    <w:rsid w:val="00E61109"/>
    <w:rsid w:val="00E61418"/>
    <w:rsid w:val="00E628D6"/>
    <w:rsid w:val="00E62999"/>
    <w:rsid w:val="00E62B44"/>
    <w:rsid w:val="00E63323"/>
    <w:rsid w:val="00E64767"/>
    <w:rsid w:val="00E65EE0"/>
    <w:rsid w:val="00E66060"/>
    <w:rsid w:val="00E66160"/>
    <w:rsid w:val="00E67F31"/>
    <w:rsid w:val="00E70890"/>
    <w:rsid w:val="00E70DE5"/>
    <w:rsid w:val="00E71CD9"/>
    <w:rsid w:val="00E71E31"/>
    <w:rsid w:val="00E725B1"/>
    <w:rsid w:val="00E72C31"/>
    <w:rsid w:val="00E73012"/>
    <w:rsid w:val="00E76B97"/>
    <w:rsid w:val="00E777F8"/>
    <w:rsid w:val="00E77AFD"/>
    <w:rsid w:val="00E803D4"/>
    <w:rsid w:val="00E8158A"/>
    <w:rsid w:val="00E81B5B"/>
    <w:rsid w:val="00E81E45"/>
    <w:rsid w:val="00E8286F"/>
    <w:rsid w:val="00E84296"/>
    <w:rsid w:val="00E84B03"/>
    <w:rsid w:val="00E86E17"/>
    <w:rsid w:val="00E87975"/>
    <w:rsid w:val="00E87A93"/>
    <w:rsid w:val="00E87B10"/>
    <w:rsid w:val="00E902AB"/>
    <w:rsid w:val="00E90C53"/>
    <w:rsid w:val="00E90F78"/>
    <w:rsid w:val="00E9191A"/>
    <w:rsid w:val="00E91A36"/>
    <w:rsid w:val="00E91DF8"/>
    <w:rsid w:val="00E92861"/>
    <w:rsid w:val="00E92A40"/>
    <w:rsid w:val="00E92E25"/>
    <w:rsid w:val="00E9308B"/>
    <w:rsid w:val="00E93471"/>
    <w:rsid w:val="00E9557B"/>
    <w:rsid w:val="00E95644"/>
    <w:rsid w:val="00E958B5"/>
    <w:rsid w:val="00E95A75"/>
    <w:rsid w:val="00E95EBC"/>
    <w:rsid w:val="00E962C9"/>
    <w:rsid w:val="00EA0256"/>
    <w:rsid w:val="00EA06AF"/>
    <w:rsid w:val="00EA1043"/>
    <w:rsid w:val="00EA15EC"/>
    <w:rsid w:val="00EA1E56"/>
    <w:rsid w:val="00EA2847"/>
    <w:rsid w:val="00EA39E8"/>
    <w:rsid w:val="00EA4766"/>
    <w:rsid w:val="00EA4B34"/>
    <w:rsid w:val="00EA4B77"/>
    <w:rsid w:val="00EA5A4D"/>
    <w:rsid w:val="00EA633E"/>
    <w:rsid w:val="00EA6792"/>
    <w:rsid w:val="00EA6C38"/>
    <w:rsid w:val="00EA6D06"/>
    <w:rsid w:val="00EA76B8"/>
    <w:rsid w:val="00EA773E"/>
    <w:rsid w:val="00EA7A98"/>
    <w:rsid w:val="00EB1BFA"/>
    <w:rsid w:val="00EB25B1"/>
    <w:rsid w:val="00EB2B2E"/>
    <w:rsid w:val="00EB3120"/>
    <w:rsid w:val="00EB45BB"/>
    <w:rsid w:val="00EB4FDE"/>
    <w:rsid w:val="00EC0088"/>
    <w:rsid w:val="00EC03BE"/>
    <w:rsid w:val="00EC0513"/>
    <w:rsid w:val="00EC1B2D"/>
    <w:rsid w:val="00EC1D3E"/>
    <w:rsid w:val="00EC24BB"/>
    <w:rsid w:val="00EC360D"/>
    <w:rsid w:val="00EC3ACA"/>
    <w:rsid w:val="00EC4AF7"/>
    <w:rsid w:val="00EC4DC5"/>
    <w:rsid w:val="00EC5328"/>
    <w:rsid w:val="00EC62BA"/>
    <w:rsid w:val="00EC64EB"/>
    <w:rsid w:val="00EC7688"/>
    <w:rsid w:val="00ED00DE"/>
    <w:rsid w:val="00ED048F"/>
    <w:rsid w:val="00ED0992"/>
    <w:rsid w:val="00ED0A8D"/>
    <w:rsid w:val="00ED0F60"/>
    <w:rsid w:val="00ED1365"/>
    <w:rsid w:val="00ED15C3"/>
    <w:rsid w:val="00ED31F4"/>
    <w:rsid w:val="00ED5D22"/>
    <w:rsid w:val="00EE082D"/>
    <w:rsid w:val="00EE08C5"/>
    <w:rsid w:val="00EE2DBE"/>
    <w:rsid w:val="00EE4827"/>
    <w:rsid w:val="00EE504C"/>
    <w:rsid w:val="00EE6DEE"/>
    <w:rsid w:val="00EE75A5"/>
    <w:rsid w:val="00EE7D5B"/>
    <w:rsid w:val="00EF006D"/>
    <w:rsid w:val="00EF061E"/>
    <w:rsid w:val="00EF0A46"/>
    <w:rsid w:val="00EF0DBD"/>
    <w:rsid w:val="00EF12AC"/>
    <w:rsid w:val="00EF1A14"/>
    <w:rsid w:val="00EF21E2"/>
    <w:rsid w:val="00EF287F"/>
    <w:rsid w:val="00EF2C8E"/>
    <w:rsid w:val="00EF2D06"/>
    <w:rsid w:val="00EF2E76"/>
    <w:rsid w:val="00EF4F04"/>
    <w:rsid w:val="00EF5E56"/>
    <w:rsid w:val="00EF692D"/>
    <w:rsid w:val="00EF6A09"/>
    <w:rsid w:val="00EF72A1"/>
    <w:rsid w:val="00EF738B"/>
    <w:rsid w:val="00EF7606"/>
    <w:rsid w:val="00F00CA8"/>
    <w:rsid w:val="00F0150F"/>
    <w:rsid w:val="00F01548"/>
    <w:rsid w:val="00F01774"/>
    <w:rsid w:val="00F01D83"/>
    <w:rsid w:val="00F01FD0"/>
    <w:rsid w:val="00F0297E"/>
    <w:rsid w:val="00F0387E"/>
    <w:rsid w:val="00F03B43"/>
    <w:rsid w:val="00F040A7"/>
    <w:rsid w:val="00F040F9"/>
    <w:rsid w:val="00F06541"/>
    <w:rsid w:val="00F06F32"/>
    <w:rsid w:val="00F070D6"/>
    <w:rsid w:val="00F07F4E"/>
    <w:rsid w:val="00F114F2"/>
    <w:rsid w:val="00F11730"/>
    <w:rsid w:val="00F11B1B"/>
    <w:rsid w:val="00F12AD3"/>
    <w:rsid w:val="00F133E1"/>
    <w:rsid w:val="00F1444B"/>
    <w:rsid w:val="00F14E78"/>
    <w:rsid w:val="00F15D19"/>
    <w:rsid w:val="00F16046"/>
    <w:rsid w:val="00F173FD"/>
    <w:rsid w:val="00F2058B"/>
    <w:rsid w:val="00F20DB4"/>
    <w:rsid w:val="00F212BA"/>
    <w:rsid w:val="00F229F9"/>
    <w:rsid w:val="00F2372B"/>
    <w:rsid w:val="00F2438A"/>
    <w:rsid w:val="00F25423"/>
    <w:rsid w:val="00F25A52"/>
    <w:rsid w:val="00F266A4"/>
    <w:rsid w:val="00F26764"/>
    <w:rsid w:val="00F2776C"/>
    <w:rsid w:val="00F27862"/>
    <w:rsid w:val="00F27C7B"/>
    <w:rsid w:val="00F30825"/>
    <w:rsid w:val="00F30B86"/>
    <w:rsid w:val="00F3162C"/>
    <w:rsid w:val="00F31DC0"/>
    <w:rsid w:val="00F32027"/>
    <w:rsid w:val="00F3262F"/>
    <w:rsid w:val="00F32A82"/>
    <w:rsid w:val="00F32FFD"/>
    <w:rsid w:val="00F33DF6"/>
    <w:rsid w:val="00F34BD1"/>
    <w:rsid w:val="00F34F6C"/>
    <w:rsid w:val="00F359CF"/>
    <w:rsid w:val="00F35E7F"/>
    <w:rsid w:val="00F35FCB"/>
    <w:rsid w:val="00F36349"/>
    <w:rsid w:val="00F370D1"/>
    <w:rsid w:val="00F4010F"/>
    <w:rsid w:val="00F40714"/>
    <w:rsid w:val="00F43FEA"/>
    <w:rsid w:val="00F446D7"/>
    <w:rsid w:val="00F45E58"/>
    <w:rsid w:val="00F46173"/>
    <w:rsid w:val="00F474AA"/>
    <w:rsid w:val="00F47ABE"/>
    <w:rsid w:val="00F5070D"/>
    <w:rsid w:val="00F50C2E"/>
    <w:rsid w:val="00F50EF1"/>
    <w:rsid w:val="00F53B13"/>
    <w:rsid w:val="00F54B4E"/>
    <w:rsid w:val="00F554B7"/>
    <w:rsid w:val="00F56484"/>
    <w:rsid w:val="00F56C05"/>
    <w:rsid w:val="00F56E59"/>
    <w:rsid w:val="00F57FEB"/>
    <w:rsid w:val="00F61161"/>
    <w:rsid w:val="00F616C8"/>
    <w:rsid w:val="00F6182E"/>
    <w:rsid w:val="00F628A6"/>
    <w:rsid w:val="00F62EA8"/>
    <w:rsid w:val="00F632FA"/>
    <w:rsid w:val="00F63B0A"/>
    <w:rsid w:val="00F63DC4"/>
    <w:rsid w:val="00F63E12"/>
    <w:rsid w:val="00F6537B"/>
    <w:rsid w:val="00F6583B"/>
    <w:rsid w:val="00F65B9B"/>
    <w:rsid w:val="00F66D2F"/>
    <w:rsid w:val="00F67546"/>
    <w:rsid w:val="00F70310"/>
    <w:rsid w:val="00F71547"/>
    <w:rsid w:val="00F71912"/>
    <w:rsid w:val="00F735BB"/>
    <w:rsid w:val="00F74937"/>
    <w:rsid w:val="00F7496A"/>
    <w:rsid w:val="00F74AF6"/>
    <w:rsid w:val="00F752CE"/>
    <w:rsid w:val="00F7660F"/>
    <w:rsid w:val="00F774C1"/>
    <w:rsid w:val="00F809BC"/>
    <w:rsid w:val="00F82A79"/>
    <w:rsid w:val="00F8318B"/>
    <w:rsid w:val="00F83730"/>
    <w:rsid w:val="00F83C00"/>
    <w:rsid w:val="00F83EA5"/>
    <w:rsid w:val="00F84490"/>
    <w:rsid w:val="00F849EA"/>
    <w:rsid w:val="00F84D53"/>
    <w:rsid w:val="00F85DC0"/>
    <w:rsid w:val="00F8600B"/>
    <w:rsid w:val="00F866FB"/>
    <w:rsid w:val="00F87611"/>
    <w:rsid w:val="00F87852"/>
    <w:rsid w:val="00F901D6"/>
    <w:rsid w:val="00F902CB"/>
    <w:rsid w:val="00F90D2E"/>
    <w:rsid w:val="00F91387"/>
    <w:rsid w:val="00F92B60"/>
    <w:rsid w:val="00F933A4"/>
    <w:rsid w:val="00F9397F"/>
    <w:rsid w:val="00F93DAF"/>
    <w:rsid w:val="00F94036"/>
    <w:rsid w:val="00F94C74"/>
    <w:rsid w:val="00F95817"/>
    <w:rsid w:val="00F95ADC"/>
    <w:rsid w:val="00F96085"/>
    <w:rsid w:val="00F966C2"/>
    <w:rsid w:val="00F97524"/>
    <w:rsid w:val="00F97831"/>
    <w:rsid w:val="00F97AB2"/>
    <w:rsid w:val="00F97F13"/>
    <w:rsid w:val="00FA026A"/>
    <w:rsid w:val="00FA1886"/>
    <w:rsid w:val="00FA1977"/>
    <w:rsid w:val="00FA21E3"/>
    <w:rsid w:val="00FA315E"/>
    <w:rsid w:val="00FA37F1"/>
    <w:rsid w:val="00FA49ED"/>
    <w:rsid w:val="00FA4DBC"/>
    <w:rsid w:val="00FA73F2"/>
    <w:rsid w:val="00FA7C6D"/>
    <w:rsid w:val="00FB03EA"/>
    <w:rsid w:val="00FB1962"/>
    <w:rsid w:val="00FB3812"/>
    <w:rsid w:val="00FB4D9A"/>
    <w:rsid w:val="00FB4F84"/>
    <w:rsid w:val="00FB50A4"/>
    <w:rsid w:val="00FB52F3"/>
    <w:rsid w:val="00FB5E4B"/>
    <w:rsid w:val="00FB6B74"/>
    <w:rsid w:val="00FB6C6B"/>
    <w:rsid w:val="00FB6FDA"/>
    <w:rsid w:val="00FB7598"/>
    <w:rsid w:val="00FB7C17"/>
    <w:rsid w:val="00FB7F12"/>
    <w:rsid w:val="00FC06B4"/>
    <w:rsid w:val="00FC0D33"/>
    <w:rsid w:val="00FC0F63"/>
    <w:rsid w:val="00FC1041"/>
    <w:rsid w:val="00FC15B9"/>
    <w:rsid w:val="00FC1D4F"/>
    <w:rsid w:val="00FC260D"/>
    <w:rsid w:val="00FC2BA3"/>
    <w:rsid w:val="00FC3E55"/>
    <w:rsid w:val="00FC4083"/>
    <w:rsid w:val="00FC4FDC"/>
    <w:rsid w:val="00FC531C"/>
    <w:rsid w:val="00FC53AF"/>
    <w:rsid w:val="00FC65D0"/>
    <w:rsid w:val="00FC6C75"/>
    <w:rsid w:val="00FC71D7"/>
    <w:rsid w:val="00FC79E0"/>
    <w:rsid w:val="00FD06D8"/>
    <w:rsid w:val="00FD0A03"/>
    <w:rsid w:val="00FD0D5B"/>
    <w:rsid w:val="00FD1195"/>
    <w:rsid w:val="00FD194D"/>
    <w:rsid w:val="00FD2879"/>
    <w:rsid w:val="00FD3250"/>
    <w:rsid w:val="00FD3BD9"/>
    <w:rsid w:val="00FD3F07"/>
    <w:rsid w:val="00FD6CDF"/>
    <w:rsid w:val="00FD73F6"/>
    <w:rsid w:val="00FD7DAE"/>
    <w:rsid w:val="00FD7DAF"/>
    <w:rsid w:val="00FE085B"/>
    <w:rsid w:val="00FE11A8"/>
    <w:rsid w:val="00FE1F6A"/>
    <w:rsid w:val="00FE288C"/>
    <w:rsid w:val="00FE2C4C"/>
    <w:rsid w:val="00FE3266"/>
    <w:rsid w:val="00FE3CDA"/>
    <w:rsid w:val="00FE477C"/>
    <w:rsid w:val="00FE487A"/>
    <w:rsid w:val="00FE495D"/>
    <w:rsid w:val="00FE561F"/>
    <w:rsid w:val="00FE5C15"/>
    <w:rsid w:val="00FE71BC"/>
    <w:rsid w:val="00FF1B6A"/>
    <w:rsid w:val="00FF1FA5"/>
    <w:rsid w:val="00FF20FA"/>
    <w:rsid w:val="00FF29BA"/>
    <w:rsid w:val="00FF2B38"/>
    <w:rsid w:val="00FF30BD"/>
    <w:rsid w:val="00FF320A"/>
    <w:rsid w:val="00FF3DF4"/>
    <w:rsid w:val="00FF4078"/>
    <w:rsid w:val="00FF4697"/>
    <w:rsid w:val="00FF4ADC"/>
    <w:rsid w:val="00FF4D8E"/>
    <w:rsid w:val="00FF563D"/>
    <w:rsid w:val="00FF56D7"/>
    <w:rsid w:val="00FF571A"/>
    <w:rsid w:val="00FF5B4C"/>
    <w:rsid w:val="00FF6419"/>
    <w:rsid w:val="00FF6651"/>
    <w:rsid w:val="00FF6853"/>
    <w:rsid w:val="00FF6D33"/>
    <w:rsid w:val="00FF7644"/>
    <w:rsid w:val="02D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93843"/>
  <w15:docId w15:val="{5FCC665A-36B3-4CB5-96CC-8C5E019E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1DF7"/>
    <w:pPr>
      <w:spacing w:after="180"/>
    </w:pPr>
    <w:rPr>
      <w:rFonts w:eastAsia="Malgun Gothic"/>
      <w:lang w:val="en-GB" w:eastAsia="en-US"/>
    </w:rPr>
  </w:style>
  <w:style w:type="paragraph" w:styleId="Heading1">
    <w:name w:val="heading 1"/>
    <w:next w:val="Normal"/>
    <w:link w:val="Heading1Char"/>
    <w:qFormat/>
    <w:rsid w:val="00C91DF7"/>
    <w:pPr>
      <w:keepNext/>
      <w:keepLines/>
      <w:numPr>
        <w:numId w:val="1"/>
      </w:numPr>
      <w:tabs>
        <w:tab w:val="left"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rsid w:val="00C91DF7"/>
    <w:pPr>
      <w:numPr>
        <w:ilvl w:val="1"/>
        <w:numId w:val="2"/>
      </w:numPr>
      <w:tabs>
        <w:tab w:val="clear" w:pos="426"/>
      </w:tabs>
      <w:spacing w:after="120"/>
      <w:ind w:left="578" w:hanging="578"/>
      <w:outlineLvl w:val="1"/>
    </w:pPr>
    <w:rPr>
      <w:sz w:val="24"/>
    </w:rPr>
  </w:style>
  <w:style w:type="paragraph" w:styleId="Heading3">
    <w:name w:val="heading 3"/>
    <w:basedOn w:val="Normal"/>
    <w:next w:val="Normal"/>
    <w:link w:val="Heading3Char"/>
    <w:qFormat/>
    <w:rsid w:val="00C91DF7"/>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C91DF7"/>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rsid w:val="00391D80"/>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C91DF7"/>
    <w:pPr>
      <w:keepNext/>
      <w:keepLines/>
      <w:spacing w:before="200" w:after="0"/>
      <w:outlineLvl w:val="5"/>
    </w:pPr>
    <w:rPr>
      <w:rFonts w:asciiTheme="majorHAnsi" w:eastAsiaTheme="majorEastAsia" w:hAnsiTheme="majorHAnsi" w:cstheme="majorBidi"/>
      <w:i/>
      <w:iCs/>
      <w:color w:val="1F4E79" w:themeColor="accent1" w:themeShade="80"/>
    </w:rPr>
  </w:style>
  <w:style w:type="paragraph" w:styleId="Heading7">
    <w:name w:val="heading 7"/>
    <w:basedOn w:val="Normal"/>
    <w:next w:val="Normal"/>
    <w:link w:val="Heading7Char"/>
    <w:qFormat/>
    <w:rsid w:val="00BF17B0"/>
    <w:pPr>
      <w:keepNext/>
      <w:keepLines/>
      <w:tabs>
        <w:tab w:val="num" w:pos="1296"/>
      </w:tabs>
      <w:overflowPunct w:val="0"/>
      <w:autoSpaceDE w:val="0"/>
      <w:autoSpaceDN w:val="0"/>
      <w:adjustRightInd w:val="0"/>
      <w:spacing w:before="120" w:after="120"/>
      <w:ind w:left="1296" w:hanging="1296"/>
      <w:jc w:val="both"/>
      <w:textAlignment w:val="baseline"/>
      <w:outlineLvl w:val="6"/>
    </w:pPr>
    <w:rPr>
      <w:rFonts w:eastAsia="Times New Roman" w:cs="Arial"/>
      <w:lang w:eastAsia="zh-CN"/>
    </w:rPr>
  </w:style>
  <w:style w:type="paragraph" w:styleId="Heading8">
    <w:name w:val="heading 8"/>
    <w:basedOn w:val="Heading7"/>
    <w:next w:val="Normal"/>
    <w:link w:val="Heading8Char"/>
    <w:qFormat/>
    <w:rsid w:val="00BF17B0"/>
    <w:pPr>
      <w:tabs>
        <w:tab w:val="clear" w:pos="1296"/>
        <w:tab w:val="num" w:pos="1440"/>
      </w:tabs>
      <w:ind w:left="1440" w:hanging="1440"/>
      <w:outlineLvl w:val="7"/>
    </w:pPr>
  </w:style>
  <w:style w:type="paragraph" w:styleId="Heading9">
    <w:name w:val="heading 9"/>
    <w:basedOn w:val="Heading8"/>
    <w:next w:val="Normal"/>
    <w:link w:val="Heading9Char"/>
    <w:qFormat/>
    <w:rsid w:val="00BF1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sid w:val="00C91DF7"/>
    <w:rPr>
      <w:b/>
      <w:bCs/>
    </w:rPr>
  </w:style>
  <w:style w:type="paragraph" w:styleId="CommentText">
    <w:name w:val="annotation text"/>
    <w:basedOn w:val="Normal"/>
    <w:link w:val="CommentTextChar"/>
    <w:qFormat/>
    <w:rsid w:val="00C91DF7"/>
    <w:rPr>
      <w:lang w:eastAsia="zh-CN"/>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nhideWhenUsed/>
    <w:qFormat/>
    <w:rsid w:val="00C91DF7"/>
    <w:rPr>
      <w:b/>
      <w:bCs/>
    </w:rPr>
  </w:style>
  <w:style w:type="paragraph" w:styleId="BodyText">
    <w:name w:val="Body Text"/>
    <w:basedOn w:val="Normal"/>
    <w:link w:val="BodyTextChar"/>
    <w:qFormat/>
    <w:rsid w:val="00C91DF7"/>
    <w:pPr>
      <w:spacing w:after="120"/>
      <w:jc w:val="both"/>
    </w:pPr>
    <w:rPr>
      <w:rFonts w:ascii="Times" w:eastAsia="Batang" w:hAnsi="Times"/>
      <w:szCs w:val="24"/>
    </w:rPr>
  </w:style>
  <w:style w:type="paragraph" w:styleId="ListBullet5">
    <w:name w:val="List Bullet 5"/>
    <w:basedOn w:val="Normal"/>
    <w:qFormat/>
    <w:rsid w:val="00C91DF7"/>
    <w:pPr>
      <w:ind w:left="1723" w:hanging="283"/>
      <w:contextualSpacing/>
    </w:pPr>
  </w:style>
  <w:style w:type="paragraph" w:styleId="BalloonText">
    <w:name w:val="Balloon Text"/>
    <w:basedOn w:val="Normal"/>
    <w:semiHidden/>
    <w:qFormat/>
    <w:rsid w:val="00C91DF7"/>
    <w:rPr>
      <w:rFonts w:ascii="Tahoma" w:hAnsi="Tahoma" w:cs="Tahoma"/>
      <w:sz w:val="16"/>
      <w:szCs w:val="16"/>
    </w:rPr>
  </w:style>
  <w:style w:type="paragraph" w:styleId="Footer">
    <w:name w:val="footer"/>
    <w:basedOn w:val="Normal"/>
    <w:link w:val="FooterChar"/>
    <w:qFormat/>
    <w:rsid w:val="00C91DF7"/>
    <w:pPr>
      <w:tabs>
        <w:tab w:val="center" w:pos="4680"/>
        <w:tab w:val="right" w:pos="9360"/>
      </w:tabs>
    </w:pPr>
  </w:style>
  <w:style w:type="paragraph" w:styleId="Header">
    <w:name w:val="header"/>
    <w:aliases w:val="header odd"/>
    <w:link w:val="HeaderChar"/>
    <w:qFormat/>
    <w:rsid w:val="00C91DF7"/>
    <w:pPr>
      <w:widowControl w:val="0"/>
    </w:pPr>
    <w:rPr>
      <w:rFonts w:ascii="Arial" w:eastAsia="Malgun Gothic" w:hAnsi="Arial"/>
      <w:b/>
      <w:sz w:val="18"/>
      <w:lang w:val="en-GB" w:eastAsia="en-US"/>
    </w:rPr>
  </w:style>
  <w:style w:type="paragraph" w:styleId="List">
    <w:name w:val="List"/>
    <w:basedOn w:val="Normal"/>
    <w:qFormat/>
    <w:rsid w:val="00C91DF7"/>
    <w:pPr>
      <w:ind w:leftChars="200" w:left="100" w:hangingChars="200" w:hanging="200"/>
      <w:contextualSpacing/>
    </w:pPr>
  </w:style>
  <w:style w:type="character" w:styleId="Emphasis">
    <w:name w:val="Emphasis"/>
    <w:qFormat/>
    <w:rsid w:val="00C91DF7"/>
    <w:rPr>
      <w:i/>
      <w:iCs/>
    </w:rPr>
  </w:style>
  <w:style w:type="character" w:styleId="Hyperlink">
    <w:name w:val="Hyperlink"/>
    <w:uiPriority w:val="99"/>
    <w:qFormat/>
    <w:rsid w:val="00C91DF7"/>
    <w:rPr>
      <w:color w:val="0000FF"/>
      <w:u w:val="single"/>
    </w:rPr>
  </w:style>
  <w:style w:type="character" w:styleId="CommentReference">
    <w:name w:val="annotation reference"/>
    <w:qFormat/>
    <w:rsid w:val="00C91DF7"/>
    <w:rPr>
      <w:sz w:val="16"/>
      <w:szCs w:val="16"/>
    </w:rPr>
  </w:style>
  <w:style w:type="table" w:styleId="TableGrid">
    <w:name w:val="Table Grid"/>
    <w:basedOn w:val="TableNormal"/>
    <w:qFormat/>
    <w:rsid w:val="00C91D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rsid w:val="00C91DF7"/>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qFormat/>
    <w:rsid w:val="00C91DF7"/>
    <w:rPr>
      <w:rFonts w:ascii="Arial" w:hAnsi="Arial"/>
      <w:sz w:val="32"/>
      <w:szCs w:val="32"/>
      <w:lang w:val="en-GB" w:eastAsia="ko-KR"/>
    </w:rPr>
  </w:style>
  <w:style w:type="character" w:customStyle="1" w:styleId="Heading2Char">
    <w:name w:val="Heading 2 Char"/>
    <w:link w:val="Heading2"/>
    <w:qFormat/>
    <w:rsid w:val="00C91DF7"/>
    <w:rPr>
      <w:rFonts w:ascii="Arial" w:hAnsi="Arial"/>
      <w:sz w:val="24"/>
      <w:szCs w:val="32"/>
      <w:lang w:val="en-GB" w:eastAsia="ko-KR"/>
    </w:rPr>
  </w:style>
  <w:style w:type="character" w:customStyle="1" w:styleId="Heading4Char">
    <w:name w:val="Heading 4 Char"/>
    <w:link w:val="Heading4"/>
    <w:qFormat/>
    <w:rsid w:val="00C91DF7"/>
    <w:rPr>
      <w:rFonts w:ascii="Arial" w:eastAsia="Malgun Gothic" w:hAnsi="Arial"/>
      <w:sz w:val="24"/>
      <w:lang w:val="en-GB" w:eastAsia="en-US"/>
    </w:rPr>
  </w:style>
  <w:style w:type="character" w:customStyle="1" w:styleId="HeaderChar">
    <w:name w:val="Header Char"/>
    <w:aliases w:val="header odd Char"/>
    <w:link w:val="Header"/>
    <w:qFormat/>
    <w:rsid w:val="00C91DF7"/>
    <w:rPr>
      <w:rFonts w:ascii="Arial" w:eastAsia="Malgun Gothic" w:hAnsi="Arial"/>
      <w:b/>
      <w:sz w:val="18"/>
      <w:lang w:val="en-GB" w:eastAsia="en-US" w:bidi="ar-SA"/>
    </w:rPr>
  </w:style>
  <w:style w:type="paragraph" w:customStyle="1" w:styleId="CRCoverPage">
    <w:name w:val="CR Cover Page"/>
    <w:qFormat/>
    <w:rsid w:val="00C91DF7"/>
    <w:pPr>
      <w:spacing w:after="120"/>
    </w:pPr>
    <w:rPr>
      <w:rFonts w:ascii="Arial" w:eastAsia="Malgun Gothic" w:hAnsi="Arial"/>
      <w:lang w:val="en-GB" w:eastAsia="en-US"/>
    </w:rPr>
  </w:style>
  <w:style w:type="paragraph" w:customStyle="1" w:styleId="1">
    <w:name w:val="列出段落1"/>
    <w:basedOn w:val="Normal"/>
    <w:link w:val="ListParagraphChar"/>
    <w:uiPriority w:val="34"/>
    <w:qFormat/>
    <w:rsid w:val="00C91DF7"/>
    <w:pPr>
      <w:ind w:leftChars="400" w:left="800"/>
    </w:pPr>
  </w:style>
  <w:style w:type="character" w:customStyle="1" w:styleId="Heading3Char">
    <w:name w:val="Heading 3 Char"/>
    <w:link w:val="Heading3"/>
    <w:semiHidden/>
    <w:qFormat/>
    <w:rsid w:val="00C91DF7"/>
    <w:rPr>
      <w:rFonts w:ascii="Malgun Gothic" w:eastAsia="Malgun Gothic" w:hAnsi="Malgun Gothic" w:cs="Times New Roman"/>
      <w:lang w:val="en-GB" w:eastAsia="en-US"/>
    </w:rPr>
  </w:style>
  <w:style w:type="character" w:customStyle="1" w:styleId="CommentTextChar">
    <w:name w:val="Comment Text Char"/>
    <w:link w:val="CommentText"/>
    <w:qFormat/>
    <w:rsid w:val="00C91DF7"/>
    <w:rPr>
      <w:rFonts w:eastAsia="Malgun Gothic"/>
      <w:lang w:val="en-GB"/>
    </w:rPr>
  </w:style>
  <w:style w:type="character" w:customStyle="1" w:styleId="CommentSubjectChar">
    <w:name w:val="Comment Subject Char"/>
    <w:link w:val="CommentSubject"/>
    <w:qFormat/>
    <w:rsid w:val="00C91DF7"/>
    <w:rPr>
      <w:rFonts w:eastAsia="Malgun Gothic"/>
      <w:b/>
      <w:bCs/>
      <w:lang w:val="en-GB"/>
    </w:rPr>
  </w:style>
  <w:style w:type="paragraph" w:customStyle="1" w:styleId="TAL">
    <w:name w:val="TAL"/>
    <w:basedOn w:val="Normal"/>
    <w:qFormat/>
    <w:rsid w:val="00C91DF7"/>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rsid w:val="00C91DF7"/>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sid w:val="00C91DF7"/>
    <w:rPr>
      <w:rFonts w:eastAsia="Malgun Gothic"/>
      <w:lang w:val="en-GB" w:eastAsia="en-US"/>
    </w:rPr>
  </w:style>
  <w:style w:type="paragraph" w:customStyle="1" w:styleId="Bullet-3">
    <w:name w:val="Bullet-3"/>
    <w:basedOn w:val="Normal"/>
    <w:link w:val="Bullet-3Char"/>
    <w:qFormat/>
    <w:rsid w:val="00C91DF7"/>
    <w:pPr>
      <w:numPr>
        <w:ilvl w:val="2"/>
        <w:numId w:val="3"/>
      </w:numPr>
      <w:spacing w:after="0"/>
      <w:jc w:val="both"/>
    </w:pPr>
    <w:rPr>
      <w:rFonts w:ascii="Book Antiqua" w:hAnsi="Book Antiqua"/>
    </w:rPr>
  </w:style>
  <w:style w:type="character" w:customStyle="1" w:styleId="Bullet-3Char">
    <w:name w:val="Bullet-3 Char"/>
    <w:link w:val="Bullet-3"/>
    <w:qFormat/>
    <w:rsid w:val="00C91DF7"/>
    <w:rPr>
      <w:rFonts w:ascii="Book Antiqua" w:eastAsia="Malgun Gothic" w:hAnsi="Book Antiqua"/>
      <w:lang w:val="en-GB" w:eastAsia="en-US"/>
    </w:rPr>
  </w:style>
  <w:style w:type="paragraph" w:customStyle="1" w:styleId="bulletlevel1">
    <w:name w:val="bullet level 1"/>
    <w:basedOn w:val="Bullet-3"/>
    <w:link w:val="bulletlevel1Char"/>
    <w:qFormat/>
    <w:rsid w:val="00C91DF7"/>
    <w:pPr>
      <w:numPr>
        <w:ilvl w:val="0"/>
      </w:numPr>
    </w:pPr>
    <w:rPr>
      <w:lang w:val="en-AU"/>
    </w:rPr>
  </w:style>
  <w:style w:type="paragraph" w:customStyle="1" w:styleId="bulletlevel2">
    <w:name w:val="bullet level 2"/>
    <w:basedOn w:val="Bullet-3"/>
    <w:link w:val="bulletlevel2Char"/>
    <w:qFormat/>
    <w:rsid w:val="00C91DF7"/>
    <w:pPr>
      <w:numPr>
        <w:ilvl w:val="1"/>
      </w:numPr>
    </w:pPr>
    <w:rPr>
      <w:lang w:val="en-AU"/>
    </w:rPr>
  </w:style>
  <w:style w:type="paragraph" w:customStyle="1" w:styleId="bulletlevel4">
    <w:name w:val="bullet level 4"/>
    <w:basedOn w:val="Bullet-3"/>
    <w:link w:val="bulletlevel4Char"/>
    <w:qFormat/>
    <w:rsid w:val="00C91DF7"/>
    <w:pPr>
      <w:numPr>
        <w:ilvl w:val="3"/>
      </w:numPr>
    </w:pPr>
    <w:rPr>
      <w:lang w:val="en-AU"/>
    </w:rPr>
  </w:style>
  <w:style w:type="character" w:customStyle="1" w:styleId="bulletlevel4Char">
    <w:name w:val="bullet level 4 Char"/>
    <w:link w:val="bulletlevel4"/>
    <w:qFormat/>
    <w:rsid w:val="00C91DF7"/>
    <w:rPr>
      <w:rFonts w:ascii="Book Antiqua" w:eastAsia="Malgun Gothic" w:hAnsi="Book Antiqua"/>
      <w:lang w:val="en-AU" w:eastAsia="en-US"/>
    </w:rPr>
  </w:style>
  <w:style w:type="character" w:customStyle="1" w:styleId="bulletlevel1Char">
    <w:name w:val="bullet level 1 Char"/>
    <w:link w:val="bulletlevel1"/>
    <w:qFormat/>
    <w:rsid w:val="00C91DF7"/>
    <w:rPr>
      <w:rFonts w:ascii="Book Antiqua" w:eastAsia="Malgun Gothic" w:hAnsi="Book Antiqua"/>
      <w:lang w:val="en-AU" w:eastAsia="en-US"/>
    </w:rPr>
  </w:style>
  <w:style w:type="character" w:customStyle="1" w:styleId="bulletlevel2Char">
    <w:name w:val="bullet level 2 Char"/>
    <w:link w:val="bulletlevel2"/>
    <w:qFormat/>
    <w:rsid w:val="00C91DF7"/>
    <w:rPr>
      <w:rFonts w:ascii="Book Antiqua" w:eastAsia="Malgun Gothic" w:hAnsi="Book Antiqua"/>
      <w:lang w:val="en-AU" w:eastAsia="en-US"/>
    </w:rPr>
  </w:style>
  <w:style w:type="paragraph" w:customStyle="1" w:styleId="TH">
    <w:name w:val="TH"/>
    <w:basedOn w:val="Normal"/>
    <w:link w:val="THChar"/>
    <w:qFormat/>
    <w:rsid w:val="00C91DF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91DF7"/>
    <w:rPr>
      <w:rFonts w:ascii="Arial" w:eastAsia="Times New Roman" w:hAnsi="Arial"/>
      <w:b/>
      <w:lang w:val="en-GB" w:eastAsia="en-US"/>
    </w:rPr>
  </w:style>
  <w:style w:type="paragraph" w:customStyle="1" w:styleId="2">
    <w:name w:val="스타일 양쪽 첫 줄:  2 글자"/>
    <w:basedOn w:val="Normal"/>
    <w:link w:val="2Char"/>
    <w:qFormat/>
    <w:rsid w:val="00C91DF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1"/>
    <w:qFormat/>
    <w:rsid w:val="00C91DF7"/>
    <w:pPr>
      <w:spacing w:before="120" w:after="120" w:line="288" w:lineRule="auto"/>
      <w:ind w:left="400"/>
      <w:jc w:val="both"/>
    </w:pPr>
    <w:rPr>
      <w:rFonts w:cs="Batang"/>
    </w:rPr>
  </w:style>
  <w:style w:type="paragraph" w:customStyle="1" w:styleId="a">
    <w:name w:val="스타일 양쪽"/>
    <w:basedOn w:val="Normal"/>
    <w:qFormat/>
    <w:rsid w:val="00C91DF7"/>
    <w:pPr>
      <w:spacing w:line="288" w:lineRule="auto"/>
      <w:jc w:val="both"/>
    </w:pPr>
    <w:rPr>
      <w:rFonts w:cs="Batang"/>
    </w:rPr>
  </w:style>
  <w:style w:type="paragraph" w:customStyle="1" w:styleId="EQ">
    <w:name w:val="EQ"/>
    <w:basedOn w:val="Normal"/>
    <w:next w:val="Normal"/>
    <w:qFormat/>
    <w:rsid w:val="00C91DF7"/>
    <w:pPr>
      <w:keepLines/>
      <w:tabs>
        <w:tab w:val="center" w:pos="4536"/>
        <w:tab w:val="right" w:pos="9072"/>
      </w:tabs>
    </w:pPr>
  </w:style>
  <w:style w:type="character" w:customStyle="1" w:styleId="BodyTextChar">
    <w:name w:val="Body Text Char"/>
    <w:link w:val="BodyText"/>
    <w:qFormat/>
    <w:rsid w:val="00C91DF7"/>
    <w:rPr>
      <w:rFonts w:ascii="Times" w:hAnsi="Times"/>
      <w:szCs w:val="24"/>
      <w:lang w:val="en-GB" w:eastAsia="en-US"/>
    </w:rPr>
  </w:style>
  <w:style w:type="paragraph" w:customStyle="1" w:styleId="20">
    <w:name w:val="스타일 스타일 양쪽 + 첫 줄:  2 글자"/>
    <w:basedOn w:val="Normal"/>
    <w:link w:val="2Char0"/>
    <w:qFormat/>
    <w:rsid w:val="00C91DF7"/>
    <w:pPr>
      <w:spacing w:before="120" w:after="120" w:line="288" w:lineRule="auto"/>
      <w:ind w:firstLineChars="200" w:firstLine="200"/>
      <w:jc w:val="both"/>
    </w:pPr>
  </w:style>
  <w:style w:type="character" w:customStyle="1" w:styleId="2Char0">
    <w:name w:val="스타일 스타일 양쪽 + 첫 줄:  2 글자 Char"/>
    <w:link w:val="20"/>
    <w:qFormat/>
    <w:rsid w:val="00C91DF7"/>
    <w:rPr>
      <w:rFonts w:eastAsia="Malgun Gothic" w:cs="Batang"/>
      <w:lang w:val="en-GB" w:eastAsia="en-US"/>
    </w:rPr>
  </w:style>
  <w:style w:type="paragraph" w:customStyle="1" w:styleId="22">
    <w:name w:val="스타일 스타일 양쪽 첫 줄:  2 글자 + 첫 줄:  2 글자"/>
    <w:basedOn w:val="2"/>
    <w:link w:val="22Char"/>
    <w:qFormat/>
    <w:rsid w:val="00C91DF7"/>
    <w:pPr>
      <w:spacing w:line="300" w:lineRule="auto"/>
    </w:pPr>
  </w:style>
  <w:style w:type="paragraph" w:customStyle="1" w:styleId="6pt6pt120">
    <w:name w:val="스타일 목록 단락 + 양쪽 앞: 6 pt 단락 뒤: 6 pt 줄 간격: 배수 1.2 줄 왼쪽 0 글자"/>
    <w:basedOn w:val="1"/>
    <w:qFormat/>
    <w:rsid w:val="00C91DF7"/>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qFormat/>
    <w:rsid w:val="00C91DF7"/>
    <w:pPr>
      <w:spacing w:line="312" w:lineRule="auto"/>
    </w:pPr>
  </w:style>
  <w:style w:type="paragraph" w:customStyle="1" w:styleId="2222">
    <w:name w:val="스타일 스타일 스타일 스타일 양쪽 첫 줄:  2 글자 + 첫 줄:  2 글자 + 첫 줄:  2 글자 + 첫 줄:  2..."/>
    <w:basedOn w:val="222"/>
    <w:link w:val="2222Char"/>
    <w:qFormat/>
    <w:rsid w:val="00C91DF7"/>
    <w:pPr>
      <w:spacing w:line="336" w:lineRule="auto"/>
    </w:pPr>
  </w:style>
  <w:style w:type="paragraph" w:customStyle="1" w:styleId="200">
    <w:name w:val="스타일 스타일 양쪽 첫 줄:  2 글자 + 첫 줄:  0 글자"/>
    <w:basedOn w:val="2"/>
    <w:qFormat/>
    <w:rsid w:val="00C91DF7"/>
    <w:pPr>
      <w:spacing w:line="336" w:lineRule="auto"/>
      <w:ind w:firstLineChars="0" w:firstLine="0"/>
    </w:pPr>
  </w:style>
  <w:style w:type="paragraph" w:customStyle="1" w:styleId="B1">
    <w:name w:val="B1"/>
    <w:basedOn w:val="List"/>
    <w:link w:val="B1Char1"/>
    <w:qFormat/>
    <w:rsid w:val="00C91DF7"/>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sid w:val="00C91DF7"/>
    <w:rPr>
      <w:rFonts w:cs="Batang"/>
    </w:rPr>
  </w:style>
  <w:style w:type="character" w:customStyle="1" w:styleId="ZGSM">
    <w:name w:val="ZGSM"/>
    <w:qFormat/>
    <w:rsid w:val="00C91DF7"/>
  </w:style>
  <w:style w:type="paragraph" w:customStyle="1" w:styleId="CharCharCharCharCharCharCharChar1CharCharCharCharCarCar">
    <w:name w:val="Char Char Char Char Char Char Char Char1 Char Char Char Char Car Car"/>
    <w:semiHidden/>
    <w:qFormat/>
    <w:rsid w:val="00C91DF7"/>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rsid w:val="00C91DF7"/>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rsid w:val="00C91DF7"/>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rsid w:val="00C91DF7"/>
    <w:pPr>
      <w:spacing w:before="120" w:after="360"/>
      <w:jc w:val="center"/>
    </w:pPr>
    <w:rPr>
      <w:rFonts w:eastAsia="MS Mincho" w:cs="Batang"/>
    </w:rPr>
  </w:style>
  <w:style w:type="paragraph" w:customStyle="1" w:styleId="reference0">
    <w:name w:val="reference"/>
    <w:basedOn w:val="Normal"/>
    <w:qFormat/>
    <w:rsid w:val="00C91DF7"/>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C91DF7"/>
    <w:pPr>
      <w:spacing w:before="120" w:after="120" w:line="336" w:lineRule="auto"/>
      <w:ind w:firstLine="397"/>
      <w:jc w:val="both"/>
    </w:pPr>
    <w:rPr>
      <w:lang w:eastAsia="zh-CN"/>
    </w:rPr>
  </w:style>
  <w:style w:type="character" w:customStyle="1" w:styleId="NormalwithindentChar">
    <w:name w:val="Normal with indent Char"/>
    <w:link w:val="Normalwithindent"/>
    <w:qFormat/>
    <w:rsid w:val="00C91DF7"/>
    <w:rPr>
      <w:rFonts w:eastAsia="Malgun Gothic"/>
      <w:lang w:val="en-GB" w:eastAsia="zh-CN"/>
    </w:rPr>
  </w:style>
  <w:style w:type="paragraph" w:customStyle="1" w:styleId="CharChar1">
    <w:name w:val="Char Char1"/>
    <w:basedOn w:val="Normal"/>
    <w:rsid w:val="00C91DF7"/>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C91DF7"/>
    <w:pPr>
      <w:spacing w:before="60" w:after="60" w:line="288" w:lineRule="auto"/>
    </w:pPr>
    <w:rPr>
      <w:lang w:eastAsia="ko-KR"/>
    </w:rPr>
  </w:style>
  <w:style w:type="character" w:customStyle="1" w:styleId="2Char">
    <w:name w:val="스타일 양쪽 첫 줄:  2 글자 Char"/>
    <w:basedOn w:val="DefaultParagraphFont"/>
    <w:link w:val="2"/>
    <w:qFormat/>
    <w:rsid w:val="00C91DF7"/>
    <w:rPr>
      <w:rFonts w:eastAsia="Malgun Gothic" w:cs="Batang"/>
      <w:lang w:val="en-GB" w:eastAsia="en-US"/>
    </w:rPr>
  </w:style>
  <w:style w:type="character" w:customStyle="1" w:styleId="22Char">
    <w:name w:val="스타일 스타일 양쪽 첫 줄:  2 글자 + 첫 줄:  2 글자 Char"/>
    <w:basedOn w:val="2Char"/>
    <w:link w:val="22"/>
    <w:rsid w:val="00C91DF7"/>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sid w:val="00C91DF7"/>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sid w:val="00C91DF7"/>
    <w:rPr>
      <w:rFonts w:eastAsia="Malgun Gothic" w:cs="Batang"/>
      <w:lang w:val="en-GB" w:eastAsia="en-US"/>
    </w:rPr>
  </w:style>
  <w:style w:type="character" w:customStyle="1" w:styleId="maintextChar">
    <w:name w:val="main text Char"/>
    <w:basedOn w:val="2222Char"/>
    <w:link w:val="maintext"/>
    <w:rsid w:val="00C91DF7"/>
    <w:rPr>
      <w:rFonts w:eastAsia="Malgun Gothic" w:cs="Batang"/>
      <w:lang w:val="en-GB" w:eastAsia="en-US"/>
    </w:rPr>
  </w:style>
  <w:style w:type="character" w:customStyle="1" w:styleId="Heading6Char">
    <w:name w:val="Heading 6 Char"/>
    <w:basedOn w:val="DefaultParagraphFont"/>
    <w:link w:val="Heading6"/>
    <w:uiPriority w:val="9"/>
    <w:qFormat/>
    <w:rsid w:val="00C91DF7"/>
    <w:rPr>
      <w:rFonts w:asciiTheme="majorHAnsi" w:eastAsiaTheme="majorEastAsia" w:hAnsiTheme="majorHAnsi" w:cstheme="majorBidi"/>
      <w:i/>
      <w:iCs/>
      <w:color w:val="1F4E79" w:themeColor="accent1" w:themeShade="80"/>
      <w:lang w:val="en-GB" w:eastAsia="en-US"/>
    </w:rPr>
  </w:style>
  <w:style w:type="character" w:customStyle="1" w:styleId="10">
    <w:name w:val="占位符文本1"/>
    <w:basedOn w:val="DefaultParagraphFont"/>
    <w:uiPriority w:val="99"/>
    <w:semiHidden/>
    <w:qFormat/>
    <w:rsid w:val="00C91DF7"/>
    <w:rPr>
      <w:color w:val="808080"/>
    </w:rPr>
  </w:style>
  <w:style w:type="character" w:customStyle="1" w:styleId="ListParagraphChar">
    <w:name w:val="List Paragraph Char"/>
    <w:aliases w:val="- Bullets Char,목록 단락 Char,リスト段落 Char,List Paragraph Char1,列出段落 Char1,- Bullets Char1,列出段落 Char,?? ?? Char,????? Char,???? Char"/>
    <w:link w:val="1"/>
    <w:uiPriority w:val="34"/>
    <w:qFormat/>
    <w:rsid w:val="00C91DF7"/>
    <w:rPr>
      <w:rFonts w:eastAsia="Malgun Gothic"/>
      <w:lang w:val="en-GB" w:eastAsia="en-US"/>
    </w:rPr>
  </w:style>
  <w:style w:type="paragraph" w:styleId="DocumentMap">
    <w:name w:val="Document Map"/>
    <w:basedOn w:val="Normal"/>
    <w:link w:val="DocumentMapChar"/>
    <w:semiHidden/>
    <w:unhideWhenUsed/>
    <w:rsid w:val="005C16E5"/>
    <w:rPr>
      <w:rFonts w:ascii="SimSun" w:eastAsia="SimSun"/>
      <w:sz w:val="18"/>
      <w:szCs w:val="18"/>
    </w:rPr>
  </w:style>
  <w:style w:type="character" w:customStyle="1" w:styleId="DocumentMapChar">
    <w:name w:val="Document Map Char"/>
    <w:basedOn w:val="DefaultParagraphFont"/>
    <w:link w:val="DocumentMap"/>
    <w:semiHidden/>
    <w:rsid w:val="005C16E5"/>
    <w:rPr>
      <w:rFonts w:ascii="SimSun" w:eastAsia="SimSun"/>
      <w:sz w:val="18"/>
      <w:szCs w:val="18"/>
      <w:lang w:val="en-GB" w:eastAsia="en-US"/>
    </w:rPr>
  </w:style>
  <w:style w:type="paragraph" w:styleId="ListParagraph">
    <w:name w:val="List Paragraph"/>
    <w:aliases w:val="- Bullets,リスト段落,?? ??,?????,????,列出段落"/>
    <w:basedOn w:val="Normal"/>
    <w:uiPriority w:val="34"/>
    <w:qFormat/>
    <w:rsid w:val="002573CB"/>
    <w:pPr>
      <w:ind w:left="720"/>
      <w:contextualSpacing/>
    </w:pPr>
  </w:style>
  <w:style w:type="paragraph" w:customStyle="1" w:styleId="LGTdoc">
    <w:name w:val="LGTdoc_본문"/>
    <w:basedOn w:val="Normal"/>
    <w:rsid w:val="00AE6790"/>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styleId="TOC1">
    <w:name w:val="toc 1"/>
    <w:aliases w:val="Observation TOC2"/>
    <w:uiPriority w:val="39"/>
    <w:rsid w:val="00210E20"/>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szCs w:val="22"/>
    </w:rPr>
  </w:style>
  <w:style w:type="paragraph" w:customStyle="1" w:styleId="Proposal">
    <w:name w:val="Proposal"/>
    <w:basedOn w:val="Normal"/>
    <w:link w:val="ProposalChar"/>
    <w:qFormat/>
    <w:rsid w:val="00936862"/>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Observation">
    <w:name w:val="Observation"/>
    <w:basedOn w:val="Normal"/>
    <w:link w:val="ObservationChar"/>
    <w:qFormat/>
    <w:rsid w:val="00875EFC"/>
    <w:pPr>
      <w:overflowPunct w:val="0"/>
      <w:autoSpaceDE w:val="0"/>
      <w:autoSpaceDN w:val="0"/>
      <w:adjustRightInd w:val="0"/>
      <w:spacing w:before="18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875EFC"/>
    <w:rPr>
      <w:rFonts w:eastAsia="MS Mincho"/>
      <w:b/>
      <w:i/>
      <w:lang w:eastAsia="ja-JP"/>
    </w:rPr>
  </w:style>
  <w:style w:type="character" w:customStyle="1" w:styleId="DONOTUSEh2">
    <w:name w:val="DO NOT USE_h2 (文字)"/>
    <w:aliases w:val="h2 (文字),h21 (文字),H2 (文字),Head2A (文字),2 (文字),UNDERRUBRIK 1-2 (文字) (文字)"/>
    <w:rsid w:val="001E066E"/>
    <w:rPr>
      <w:rFonts w:ascii="Arial" w:eastAsia="MS Gothic" w:hAnsi="Arial" w:cs="Arial"/>
      <w:noProof w:val="0"/>
      <w:kern w:val="2"/>
      <w:sz w:val="24"/>
      <w:szCs w:val="24"/>
      <w:lang w:val="en-GB" w:eastAsia="en-US" w:bidi="ar-SA"/>
    </w:rPr>
  </w:style>
  <w:style w:type="paragraph" w:customStyle="1" w:styleId="Keyproposal">
    <w:name w:val="Key proposal"/>
    <w:basedOn w:val="Proposal"/>
    <w:link w:val="KeyproposalChar"/>
    <w:qFormat/>
    <w:rsid w:val="00C2039F"/>
    <w:pPr>
      <w:numPr>
        <w:numId w:val="10"/>
      </w:numPr>
      <w:tabs>
        <w:tab w:val="num" w:pos="360"/>
      </w:tabs>
      <w:ind w:left="0" w:firstLine="0"/>
    </w:pPr>
  </w:style>
  <w:style w:type="character" w:customStyle="1" w:styleId="KeyproposalChar">
    <w:name w:val="Key proposal Char"/>
    <w:basedOn w:val="DefaultParagraphFont"/>
    <w:link w:val="Keyproposal"/>
    <w:rsid w:val="00C2039F"/>
    <w:rPr>
      <w:rFonts w:eastAsia="Times New Roman"/>
      <w:b/>
      <w:bCs/>
      <w:lang w:val="en-GB"/>
    </w:rPr>
  </w:style>
  <w:style w:type="character" w:customStyle="1" w:styleId="ProposalChar">
    <w:name w:val="Proposal Char"/>
    <w:basedOn w:val="DefaultParagraphFont"/>
    <w:link w:val="Proposal"/>
    <w:rsid w:val="00867BB2"/>
    <w:rPr>
      <w:rFonts w:eastAsia="Times New Roman"/>
      <w:b/>
      <w:bCs/>
      <w:lang w:val="en-GB"/>
    </w:rPr>
  </w:style>
  <w:style w:type="paragraph" w:customStyle="1" w:styleId="Style1">
    <w:name w:val="Style1"/>
    <w:basedOn w:val="Normal"/>
    <w:link w:val="Style1Char"/>
    <w:qFormat/>
    <w:rsid w:val="00416595"/>
    <w:pPr>
      <w:spacing w:after="100" w:afterAutospacing="1" w:line="288" w:lineRule="auto"/>
      <w:ind w:firstLine="360"/>
      <w:jc w:val="both"/>
    </w:pPr>
    <w:rPr>
      <w:rFonts w:cs="Batang"/>
    </w:rPr>
  </w:style>
  <w:style w:type="character" w:customStyle="1" w:styleId="Style1Char">
    <w:name w:val="Style1 Char"/>
    <w:basedOn w:val="DefaultParagraphFont"/>
    <w:link w:val="Style1"/>
    <w:rsid w:val="00416595"/>
    <w:rPr>
      <w:rFonts w:eastAsia="Malgun Gothic" w:cs="Batang"/>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B6504D"/>
    <w:rPr>
      <w:rFonts w:eastAsia="Malgun Gothic"/>
      <w:b/>
      <w:bCs/>
      <w:lang w:val="en-GB" w:eastAsia="en-US"/>
    </w:rPr>
  </w:style>
  <w:style w:type="paragraph" w:customStyle="1" w:styleId="RAN1tdoc">
    <w:name w:val="RAN1 tdoc"/>
    <w:basedOn w:val="Normal"/>
    <w:link w:val="RAN1tdocChar"/>
    <w:qFormat/>
    <w:rsid w:val="0000735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07350"/>
    <w:rPr>
      <w:rFonts w:ascii="Times" w:hAnsi="Times"/>
      <w:b/>
      <w:color w:val="0000FF"/>
      <w:szCs w:val="24"/>
      <w:u w:val="single" w:color="0000FF"/>
      <w:lang w:val="en-GB" w:eastAsia="x-none"/>
    </w:rPr>
  </w:style>
  <w:style w:type="paragraph" w:customStyle="1" w:styleId="RAN1bullet1">
    <w:name w:val="RAN1 bullet1"/>
    <w:basedOn w:val="Normal"/>
    <w:link w:val="RAN1bullet1Char"/>
    <w:qFormat/>
    <w:rsid w:val="00007350"/>
    <w:pPr>
      <w:numPr>
        <w:numId w:val="14"/>
      </w:numPr>
      <w:spacing w:after="0"/>
    </w:pPr>
    <w:rPr>
      <w:rFonts w:ascii="Times" w:eastAsia="Batang" w:hAnsi="Times"/>
      <w:szCs w:val="24"/>
      <w:lang w:eastAsia="x-none"/>
    </w:rPr>
  </w:style>
  <w:style w:type="character" w:customStyle="1" w:styleId="RAN1bullet1Char">
    <w:name w:val="RAN1 bullet1 Char"/>
    <w:link w:val="RAN1bullet1"/>
    <w:rsid w:val="00007350"/>
    <w:rPr>
      <w:rFonts w:ascii="Times" w:hAnsi="Times"/>
      <w:szCs w:val="24"/>
      <w:lang w:val="en-GB" w:eastAsia="x-none"/>
    </w:rPr>
  </w:style>
  <w:style w:type="paragraph" w:customStyle="1" w:styleId="text">
    <w:name w:val="text"/>
    <w:basedOn w:val="Normal"/>
    <w:link w:val="textChar"/>
    <w:qFormat/>
    <w:rsid w:val="00E72C31"/>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E72C31"/>
    <w:pPr>
      <w:widowControl/>
      <w:numPr>
        <w:numId w:val="17"/>
      </w:numPr>
      <w:spacing w:after="0"/>
      <w:jc w:val="left"/>
    </w:pPr>
    <w:rPr>
      <w:szCs w:val="24"/>
      <w:lang w:val="en-GB"/>
    </w:rPr>
  </w:style>
  <w:style w:type="character" w:customStyle="1" w:styleId="textChar">
    <w:name w:val="text Char"/>
    <w:link w:val="text"/>
    <w:rsid w:val="00E72C31"/>
    <w:rPr>
      <w:rFonts w:ascii="Calibri" w:eastAsia="SimSun" w:hAnsi="Calibri"/>
      <w:kern w:val="2"/>
      <w:sz w:val="24"/>
    </w:rPr>
  </w:style>
  <w:style w:type="paragraph" w:customStyle="1" w:styleId="bullet2">
    <w:name w:val="bullet2"/>
    <w:basedOn w:val="text"/>
    <w:link w:val="bullet2Char"/>
    <w:qFormat/>
    <w:rsid w:val="00E72C31"/>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E72C31"/>
    <w:rPr>
      <w:rFonts w:ascii="Calibri" w:eastAsia="SimSun" w:hAnsi="Calibri"/>
      <w:kern w:val="2"/>
      <w:sz w:val="24"/>
      <w:szCs w:val="24"/>
      <w:lang w:val="en-GB"/>
    </w:rPr>
  </w:style>
  <w:style w:type="paragraph" w:customStyle="1" w:styleId="bullet3">
    <w:name w:val="bullet3"/>
    <w:basedOn w:val="text"/>
    <w:link w:val="bullet3Char"/>
    <w:qFormat/>
    <w:rsid w:val="00E72C31"/>
    <w:pPr>
      <w:widowControl/>
      <w:numPr>
        <w:ilvl w:val="2"/>
        <w:numId w:val="1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E72C31"/>
    <w:rPr>
      <w:rFonts w:ascii="Times" w:eastAsia="SimSun" w:hAnsi="Times"/>
      <w:kern w:val="2"/>
      <w:sz w:val="24"/>
      <w:szCs w:val="24"/>
      <w:lang w:val="en-GB"/>
    </w:rPr>
  </w:style>
  <w:style w:type="paragraph" w:customStyle="1" w:styleId="bullet4">
    <w:name w:val="bullet4"/>
    <w:basedOn w:val="text"/>
    <w:link w:val="bullet4Char"/>
    <w:qFormat/>
    <w:rsid w:val="00E72C31"/>
    <w:pPr>
      <w:widowControl/>
      <w:numPr>
        <w:ilvl w:val="3"/>
        <w:numId w:val="17"/>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E72C31"/>
    <w:rPr>
      <w:rFonts w:ascii="Times" w:hAnsi="Times"/>
      <w:szCs w:val="24"/>
      <w:lang w:val="en-GB" w:eastAsia="en-US"/>
    </w:rPr>
  </w:style>
  <w:style w:type="character" w:customStyle="1" w:styleId="bullet4Char">
    <w:name w:val="bullet4 Char"/>
    <w:link w:val="bullet4"/>
    <w:rsid w:val="00E72C31"/>
    <w:rPr>
      <w:rFonts w:ascii="Times" w:hAnsi="Times"/>
      <w:szCs w:val="24"/>
      <w:lang w:val="en-GB" w:eastAsia="en-US"/>
    </w:rPr>
  </w:style>
  <w:style w:type="paragraph" w:styleId="NormalWeb">
    <w:name w:val="Normal (Web)"/>
    <w:basedOn w:val="Normal"/>
    <w:uiPriority w:val="99"/>
    <w:unhideWhenUsed/>
    <w:rsid w:val="009E7D67"/>
    <w:pPr>
      <w:spacing w:before="100" w:beforeAutospacing="1" w:after="100" w:afterAutospacing="1"/>
    </w:pPr>
    <w:rPr>
      <w:rFonts w:eastAsia="Times New Roman"/>
      <w:sz w:val="24"/>
      <w:szCs w:val="24"/>
      <w:lang w:eastAsia="en-GB"/>
    </w:rPr>
  </w:style>
  <w:style w:type="character" w:customStyle="1" w:styleId="Heading5Char">
    <w:name w:val="Heading 5 Char"/>
    <w:basedOn w:val="DefaultParagraphFont"/>
    <w:link w:val="Heading5"/>
    <w:semiHidden/>
    <w:rsid w:val="00391D80"/>
    <w:rPr>
      <w:rFonts w:asciiTheme="majorHAnsi" w:eastAsiaTheme="majorEastAsia" w:hAnsiTheme="majorHAnsi" w:cstheme="majorBidi"/>
      <w:color w:val="2E74B5" w:themeColor="accent1" w:themeShade="BF"/>
      <w:lang w:val="en-GB" w:eastAsia="en-US"/>
    </w:rPr>
  </w:style>
  <w:style w:type="character" w:customStyle="1" w:styleId="B1Char1">
    <w:name w:val="B1 Char1"/>
    <w:link w:val="B1"/>
    <w:qFormat/>
    <w:rsid w:val="00391D80"/>
    <w:rPr>
      <w:rFonts w:eastAsia="Malgun Gothic"/>
      <w:lang w:val="en-GB" w:eastAsia="en-US"/>
    </w:rPr>
  </w:style>
  <w:style w:type="character" w:customStyle="1" w:styleId="B1Zchn">
    <w:name w:val="B1 Zchn"/>
    <w:rsid w:val="00391D80"/>
    <w:rPr>
      <w:rFonts w:ascii="Times New Roman" w:hAnsi="Times New Roman" w:cs="Times New Roman"/>
      <w:kern w:val="0"/>
      <w:szCs w:val="20"/>
      <w:lang w:val="en-GB" w:eastAsia="en-US"/>
    </w:rPr>
  </w:style>
  <w:style w:type="paragraph" w:customStyle="1" w:styleId="textintend1">
    <w:name w:val="text intend 1"/>
    <w:basedOn w:val="Normal"/>
    <w:rsid w:val="00BF17B0"/>
    <w:pPr>
      <w:numPr>
        <w:numId w:val="20"/>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7Char">
    <w:name w:val="Heading 7 Char"/>
    <w:basedOn w:val="DefaultParagraphFont"/>
    <w:link w:val="Heading7"/>
    <w:rsid w:val="00BF17B0"/>
    <w:rPr>
      <w:rFonts w:eastAsia="Times New Roman" w:cs="Arial"/>
      <w:lang w:val="en-GB"/>
    </w:rPr>
  </w:style>
  <w:style w:type="character" w:customStyle="1" w:styleId="Heading8Char">
    <w:name w:val="Heading 8 Char"/>
    <w:basedOn w:val="DefaultParagraphFont"/>
    <w:link w:val="Heading8"/>
    <w:rsid w:val="00BF17B0"/>
    <w:rPr>
      <w:rFonts w:eastAsia="Times New Roman" w:cs="Arial"/>
      <w:lang w:val="en-GB"/>
    </w:rPr>
  </w:style>
  <w:style w:type="character" w:customStyle="1" w:styleId="Heading9Char">
    <w:name w:val="Heading 9 Char"/>
    <w:basedOn w:val="DefaultParagraphFont"/>
    <w:link w:val="Heading9"/>
    <w:rsid w:val="00BF17B0"/>
    <w:rPr>
      <w:rFonts w:eastAsia="Times New Roman" w:cs="Arial"/>
      <w:lang w:val="en-GB"/>
    </w:rPr>
  </w:style>
  <w:style w:type="paragraph" w:customStyle="1" w:styleId="Reference">
    <w:name w:val="Reference"/>
    <w:basedOn w:val="Normal"/>
    <w:link w:val="ReferenceChar"/>
    <w:qFormat/>
    <w:rsid w:val="00BF17B0"/>
    <w:pPr>
      <w:numPr>
        <w:numId w:val="21"/>
      </w:numPr>
      <w:overflowPunct w:val="0"/>
      <w:autoSpaceDE w:val="0"/>
      <w:autoSpaceDN w:val="0"/>
      <w:adjustRightInd w:val="0"/>
      <w:spacing w:after="120"/>
      <w:jc w:val="both"/>
      <w:textAlignment w:val="baseline"/>
    </w:pPr>
    <w:rPr>
      <w:rFonts w:eastAsia="Times New Roman"/>
      <w:lang w:eastAsia="zh-CN"/>
    </w:rPr>
  </w:style>
  <w:style w:type="character" w:customStyle="1" w:styleId="ReferenceChar">
    <w:name w:val="Reference Char"/>
    <w:link w:val="Reference"/>
    <w:rsid w:val="00BF17B0"/>
    <w:rPr>
      <w:rFonts w:eastAsia="Times New Roman"/>
      <w:lang w:val="en-GB"/>
    </w:rPr>
  </w:style>
  <w:style w:type="paragraph" w:customStyle="1" w:styleId="PL">
    <w:name w:val="PL"/>
    <w:link w:val="PLChar"/>
    <w:qFormat/>
    <w:rsid w:val="00BF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noProof/>
      <w:sz w:val="16"/>
      <w:lang w:val="en-GB" w:eastAsia="en-US"/>
    </w:rPr>
  </w:style>
  <w:style w:type="character" w:customStyle="1" w:styleId="PLChar">
    <w:name w:val="PL Char"/>
    <w:link w:val="PL"/>
    <w:qFormat/>
    <w:rsid w:val="00BF17B0"/>
    <w:rPr>
      <w:rFonts w:ascii="Courier New" w:eastAsia="MS Mincho" w:hAnsi="Courier New"/>
      <w:noProof/>
      <w:sz w:val="16"/>
      <w:lang w:val="en-GB" w:eastAsia="en-US"/>
    </w:rPr>
  </w:style>
  <w:style w:type="paragraph" w:customStyle="1" w:styleId="textintend3">
    <w:name w:val="text intend 3"/>
    <w:basedOn w:val="text"/>
    <w:rsid w:val="00951668"/>
    <w:pPr>
      <w:widowControl/>
      <w:numPr>
        <w:numId w:val="22"/>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berschrift1H1">
    <w:name w:val="Überschrift 1.H1"/>
    <w:basedOn w:val="Normal"/>
    <w:next w:val="Normal"/>
    <w:rsid w:val="00951668"/>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B2">
    <w:name w:val="B2"/>
    <w:basedOn w:val="Normal"/>
    <w:link w:val="B2Char"/>
    <w:rsid w:val="00382344"/>
    <w:pPr>
      <w:ind w:left="851" w:hanging="284"/>
    </w:pPr>
    <w:rPr>
      <w:rFonts w:eastAsia="Times New Roman"/>
    </w:rPr>
  </w:style>
  <w:style w:type="character" w:customStyle="1" w:styleId="B2Char">
    <w:name w:val="B2 Char"/>
    <w:link w:val="B2"/>
    <w:rsid w:val="00382344"/>
    <w:rPr>
      <w:rFonts w:eastAsia="Times New Roman"/>
      <w:lang w:val="en-GB" w:eastAsia="en-US"/>
    </w:rPr>
  </w:style>
  <w:style w:type="character" w:customStyle="1" w:styleId="B10">
    <w:name w:val="B1 (文字)"/>
    <w:uiPriority w:val="99"/>
    <w:qFormat/>
    <w:rsid w:val="00B80C1E"/>
    <w:rPr>
      <w:rFonts w:eastAsia="Times New Roman"/>
      <w:lang w:val="en-GB" w:eastAsia="en-GB"/>
    </w:rPr>
  </w:style>
  <w:style w:type="paragraph" w:styleId="Revision">
    <w:name w:val="Revision"/>
    <w:hidden/>
    <w:uiPriority w:val="99"/>
    <w:semiHidden/>
    <w:rsid w:val="00FE495D"/>
    <w:rPr>
      <w:rFonts w:eastAsia="Malgun Gothic"/>
      <w:lang w:val="en-GB" w:eastAsia="en-US"/>
    </w:rPr>
  </w:style>
  <w:style w:type="paragraph" w:styleId="NoSpacing">
    <w:name w:val="No Spacing"/>
    <w:uiPriority w:val="1"/>
    <w:qFormat/>
    <w:rsid w:val="0027417F"/>
    <w:rPr>
      <w:rFonts w:eastAsia="Times New Roman"/>
      <w:lang w:eastAsia="en-US"/>
    </w:rPr>
  </w:style>
  <w:style w:type="table" w:customStyle="1" w:styleId="GridTable4-Accent51">
    <w:name w:val="Grid Table 4 - Accent 51"/>
    <w:basedOn w:val="TableNormal"/>
    <w:uiPriority w:val="49"/>
    <w:rsid w:val="00562B8F"/>
    <w:rPr>
      <w:rFonts w:ascii="CG Times (WN)" w:eastAsia="SimSun" w:hAnsi="CG Times (W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07506">
      <w:bodyDiv w:val="1"/>
      <w:marLeft w:val="0"/>
      <w:marRight w:val="0"/>
      <w:marTop w:val="0"/>
      <w:marBottom w:val="0"/>
      <w:divBdr>
        <w:top w:val="none" w:sz="0" w:space="0" w:color="auto"/>
        <w:left w:val="none" w:sz="0" w:space="0" w:color="auto"/>
        <w:bottom w:val="none" w:sz="0" w:space="0" w:color="auto"/>
        <w:right w:val="none" w:sz="0" w:space="0" w:color="auto"/>
      </w:divBdr>
      <w:divsChild>
        <w:div w:id="258101672">
          <w:marLeft w:val="360"/>
          <w:marRight w:val="0"/>
          <w:marTop w:val="0"/>
          <w:marBottom w:val="120"/>
          <w:divBdr>
            <w:top w:val="none" w:sz="0" w:space="0" w:color="auto"/>
            <w:left w:val="none" w:sz="0" w:space="0" w:color="auto"/>
            <w:bottom w:val="none" w:sz="0" w:space="0" w:color="auto"/>
            <w:right w:val="none" w:sz="0" w:space="0" w:color="auto"/>
          </w:divBdr>
        </w:div>
        <w:div w:id="1581022627">
          <w:marLeft w:val="720"/>
          <w:marRight w:val="0"/>
          <w:marTop w:val="0"/>
          <w:marBottom w:val="120"/>
          <w:divBdr>
            <w:top w:val="none" w:sz="0" w:space="0" w:color="auto"/>
            <w:left w:val="none" w:sz="0" w:space="0" w:color="auto"/>
            <w:bottom w:val="none" w:sz="0" w:space="0" w:color="auto"/>
            <w:right w:val="none" w:sz="0" w:space="0" w:color="auto"/>
          </w:divBdr>
        </w:div>
        <w:div w:id="500894511">
          <w:marLeft w:val="1080"/>
          <w:marRight w:val="0"/>
          <w:marTop w:val="0"/>
          <w:marBottom w:val="120"/>
          <w:divBdr>
            <w:top w:val="none" w:sz="0" w:space="0" w:color="auto"/>
            <w:left w:val="none" w:sz="0" w:space="0" w:color="auto"/>
            <w:bottom w:val="none" w:sz="0" w:space="0" w:color="auto"/>
            <w:right w:val="none" w:sz="0" w:space="0" w:color="auto"/>
          </w:divBdr>
        </w:div>
      </w:divsChild>
    </w:div>
    <w:div w:id="178743505">
      <w:bodyDiv w:val="1"/>
      <w:marLeft w:val="0"/>
      <w:marRight w:val="0"/>
      <w:marTop w:val="0"/>
      <w:marBottom w:val="0"/>
      <w:divBdr>
        <w:top w:val="none" w:sz="0" w:space="0" w:color="auto"/>
        <w:left w:val="none" w:sz="0" w:space="0" w:color="auto"/>
        <w:bottom w:val="none" w:sz="0" w:space="0" w:color="auto"/>
        <w:right w:val="none" w:sz="0" w:space="0" w:color="auto"/>
      </w:divBdr>
      <w:divsChild>
        <w:div w:id="1401367050">
          <w:marLeft w:val="360"/>
          <w:marRight w:val="0"/>
          <w:marTop w:val="0"/>
          <w:marBottom w:val="120"/>
          <w:divBdr>
            <w:top w:val="none" w:sz="0" w:space="0" w:color="auto"/>
            <w:left w:val="none" w:sz="0" w:space="0" w:color="auto"/>
            <w:bottom w:val="none" w:sz="0" w:space="0" w:color="auto"/>
            <w:right w:val="none" w:sz="0" w:space="0" w:color="auto"/>
          </w:divBdr>
        </w:div>
        <w:div w:id="1973946819">
          <w:marLeft w:val="720"/>
          <w:marRight w:val="0"/>
          <w:marTop w:val="0"/>
          <w:marBottom w:val="120"/>
          <w:divBdr>
            <w:top w:val="none" w:sz="0" w:space="0" w:color="auto"/>
            <w:left w:val="none" w:sz="0" w:space="0" w:color="auto"/>
            <w:bottom w:val="none" w:sz="0" w:space="0" w:color="auto"/>
            <w:right w:val="none" w:sz="0" w:space="0" w:color="auto"/>
          </w:divBdr>
        </w:div>
        <w:div w:id="1537309835">
          <w:marLeft w:val="1080"/>
          <w:marRight w:val="0"/>
          <w:marTop w:val="0"/>
          <w:marBottom w:val="120"/>
          <w:divBdr>
            <w:top w:val="none" w:sz="0" w:space="0" w:color="auto"/>
            <w:left w:val="none" w:sz="0" w:space="0" w:color="auto"/>
            <w:bottom w:val="none" w:sz="0" w:space="0" w:color="auto"/>
            <w:right w:val="none" w:sz="0" w:space="0" w:color="auto"/>
          </w:divBdr>
        </w:div>
      </w:divsChild>
    </w:div>
    <w:div w:id="181865613">
      <w:bodyDiv w:val="1"/>
      <w:marLeft w:val="0"/>
      <w:marRight w:val="0"/>
      <w:marTop w:val="0"/>
      <w:marBottom w:val="0"/>
      <w:divBdr>
        <w:top w:val="none" w:sz="0" w:space="0" w:color="auto"/>
        <w:left w:val="none" w:sz="0" w:space="0" w:color="auto"/>
        <w:bottom w:val="none" w:sz="0" w:space="0" w:color="auto"/>
        <w:right w:val="none" w:sz="0" w:space="0" w:color="auto"/>
      </w:divBdr>
    </w:div>
    <w:div w:id="200752708">
      <w:bodyDiv w:val="1"/>
      <w:marLeft w:val="0"/>
      <w:marRight w:val="0"/>
      <w:marTop w:val="0"/>
      <w:marBottom w:val="0"/>
      <w:divBdr>
        <w:top w:val="none" w:sz="0" w:space="0" w:color="auto"/>
        <w:left w:val="none" w:sz="0" w:space="0" w:color="auto"/>
        <w:bottom w:val="none" w:sz="0" w:space="0" w:color="auto"/>
        <w:right w:val="none" w:sz="0" w:space="0" w:color="auto"/>
      </w:divBdr>
    </w:div>
    <w:div w:id="244846683">
      <w:bodyDiv w:val="1"/>
      <w:marLeft w:val="0"/>
      <w:marRight w:val="0"/>
      <w:marTop w:val="0"/>
      <w:marBottom w:val="0"/>
      <w:divBdr>
        <w:top w:val="none" w:sz="0" w:space="0" w:color="auto"/>
        <w:left w:val="none" w:sz="0" w:space="0" w:color="auto"/>
        <w:bottom w:val="none" w:sz="0" w:space="0" w:color="auto"/>
        <w:right w:val="none" w:sz="0" w:space="0" w:color="auto"/>
      </w:divBdr>
    </w:div>
    <w:div w:id="252129893">
      <w:bodyDiv w:val="1"/>
      <w:marLeft w:val="0"/>
      <w:marRight w:val="0"/>
      <w:marTop w:val="0"/>
      <w:marBottom w:val="0"/>
      <w:divBdr>
        <w:top w:val="none" w:sz="0" w:space="0" w:color="auto"/>
        <w:left w:val="none" w:sz="0" w:space="0" w:color="auto"/>
        <w:bottom w:val="none" w:sz="0" w:space="0" w:color="auto"/>
        <w:right w:val="none" w:sz="0" w:space="0" w:color="auto"/>
      </w:divBdr>
      <w:divsChild>
        <w:div w:id="1823500823">
          <w:marLeft w:val="360"/>
          <w:marRight w:val="0"/>
          <w:marTop w:val="0"/>
          <w:marBottom w:val="120"/>
          <w:divBdr>
            <w:top w:val="none" w:sz="0" w:space="0" w:color="auto"/>
            <w:left w:val="none" w:sz="0" w:space="0" w:color="auto"/>
            <w:bottom w:val="none" w:sz="0" w:space="0" w:color="auto"/>
            <w:right w:val="none" w:sz="0" w:space="0" w:color="auto"/>
          </w:divBdr>
        </w:div>
        <w:div w:id="1865711137">
          <w:marLeft w:val="720"/>
          <w:marRight w:val="0"/>
          <w:marTop w:val="0"/>
          <w:marBottom w:val="120"/>
          <w:divBdr>
            <w:top w:val="none" w:sz="0" w:space="0" w:color="auto"/>
            <w:left w:val="none" w:sz="0" w:space="0" w:color="auto"/>
            <w:bottom w:val="none" w:sz="0" w:space="0" w:color="auto"/>
            <w:right w:val="none" w:sz="0" w:space="0" w:color="auto"/>
          </w:divBdr>
        </w:div>
        <w:div w:id="1312827061">
          <w:marLeft w:val="1080"/>
          <w:marRight w:val="0"/>
          <w:marTop w:val="0"/>
          <w:marBottom w:val="120"/>
          <w:divBdr>
            <w:top w:val="none" w:sz="0" w:space="0" w:color="auto"/>
            <w:left w:val="none" w:sz="0" w:space="0" w:color="auto"/>
            <w:bottom w:val="none" w:sz="0" w:space="0" w:color="auto"/>
            <w:right w:val="none" w:sz="0" w:space="0" w:color="auto"/>
          </w:divBdr>
        </w:div>
        <w:div w:id="1784643546">
          <w:marLeft w:val="720"/>
          <w:marRight w:val="0"/>
          <w:marTop w:val="0"/>
          <w:marBottom w:val="120"/>
          <w:divBdr>
            <w:top w:val="none" w:sz="0" w:space="0" w:color="auto"/>
            <w:left w:val="none" w:sz="0" w:space="0" w:color="auto"/>
            <w:bottom w:val="none" w:sz="0" w:space="0" w:color="auto"/>
            <w:right w:val="none" w:sz="0" w:space="0" w:color="auto"/>
          </w:divBdr>
        </w:div>
        <w:div w:id="2013295765">
          <w:marLeft w:val="1080"/>
          <w:marRight w:val="0"/>
          <w:marTop w:val="0"/>
          <w:marBottom w:val="120"/>
          <w:divBdr>
            <w:top w:val="none" w:sz="0" w:space="0" w:color="auto"/>
            <w:left w:val="none" w:sz="0" w:space="0" w:color="auto"/>
            <w:bottom w:val="none" w:sz="0" w:space="0" w:color="auto"/>
            <w:right w:val="none" w:sz="0" w:space="0" w:color="auto"/>
          </w:divBdr>
        </w:div>
        <w:div w:id="2060590943">
          <w:marLeft w:val="1080"/>
          <w:marRight w:val="0"/>
          <w:marTop w:val="0"/>
          <w:marBottom w:val="120"/>
          <w:divBdr>
            <w:top w:val="none" w:sz="0" w:space="0" w:color="auto"/>
            <w:left w:val="none" w:sz="0" w:space="0" w:color="auto"/>
            <w:bottom w:val="none" w:sz="0" w:space="0" w:color="auto"/>
            <w:right w:val="none" w:sz="0" w:space="0" w:color="auto"/>
          </w:divBdr>
        </w:div>
      </w:divsChild>
    </w:div>
    <w:div w:id="265701199">
      <w:bodyDiv w:val="1"/>
      <w:marLeft w:val="0"/>
      <w:marRight w:val="0"/>
      <w:marTop w:val="0"/>
      <w:marBottom w:val="0"/>
      <w:divBdr>
        <w:top w:val="none" w:sz="0" w:space="0" w:color="auto"/>
        <w:left w:val="none" w:sz="0" w:space="0" w:color="auto"/>
        <w:bottom w:val="none" w:sz="0" w:space="0" w:color="auto"/>
        <w:right w:val="none" w:sz="0" w:space="0" w:color="auto"/>
      </w:divBdr>
    </w:div>
    <w:div w:id="274991134">
      <w:bodyDiv w:val="1"/>
      <w:marLeft w:val="0"/>
      <w:marRight w:val="0"/>
      <w:marTop w:val="0"/>
      <w:marBottom w:val="0"/>
      <w:divBdr>
        <w:top w:val="none" w:sz="0" w:space="0" w:color="auto"/>
        <w:left w:val="none" w:sz="0" w:space="0" w:color="auto"/>
        <w:bottom w:val="none" w:sz="0" w:space="0" w:color="auto"/>
        <w:right w:val="none" w:sz="0" w:space="0" w:color="auto"/>
      </w:divBdr>
    </w:div>
    <w:div w:id="290939233">
      <w:bodyDiv w:val="1"/>
      <w:marLeft w:val="0"/>
      <w:marRight w:val="0"/>
      <w:marTop w:val="0"/>
      <w:marBottom w:val="0"/>
      <w:divBdr>
        <w:top w:val="none" w:sz="0" w:space="0" w:color="auto"/>
        <w:left w:val="none" w:sz="0" w:space="0" w:color="auto"/>
        <w:bottom w:val="none" w:sz="0" w:space="0" w:color="auto"/>
        <w:right w:val="none" w:sz="0" w:space="0" w:color="auto"/>
      </w:divBdr>
    </w:div>
    <w:div w:id="305594609">
      <w:bodyDiv w:val="1"/>
      <w:marLeft w:val="0"/>
      <w:marRight w:val="0"/>
      <w:marTop w:val="0"/>
      <w:marBottom w:val="0"/>
      <w:divBdr>
        <w:top w:val="none" w:sz="0" w:space="0" w:color="auto"/>
        <w:left w:val="none" w:sz="0" w:space="0" w:color="auto"/>
        <w:bottom w:val="none" w:sz="0" w:space="0" w:color="auto"/>
        <w:right w:val="none" w:sz="0" w:space="0" w:color="auto"/>
      </w:divBdr>
    </w:div>
    <w:div w:id="306085584">
      <w:bodyDiv w:val="1"/>
      <w:marLeft w:val="0"/>
      <w:marRight w:val="0"/>
      <w:marTop w:val="0"/>
      <w:marBottom w:val="0"/>
      <w:divBdr>
        <w:top w:val="none" w:sz="0" w:space="0" w:color="auto"/>
        <w:left w:val="none" w:sz="0" w:space="0" w:color="auto"/>
        <w:bottom w:val="none" w:sz="0" w:space="0" w:color="auto"/>
        <w:right w:val="none" w:sz="0" w:space="0" w:color="auto"/>
      </w:divBdr>
    </w:div>
    <w:div w:id="306592264">
      <w:bodyDiv w:val="1"/>
      <w:marLeft w:val="0"/>
      <w:marRight w:val="0"/>
      <w:marTop w:val="0"/>
      <w:marBottom w:val="0"/>
      <w:divBdr>
        <w:top w:val="none" w:sz="0" w:space="0" w:color="auto"/>
        <w:left w:val="none" w:sz="0" w:space="0" w:color="auto"/>
        <w:bottom w:val="none" w:sz="0" w:space="0" w:color="auto"/>
        <w:right w:val="none" w:sz="0" w:space="0" w:color="auto"/>
      </w:divBdr>
    </w:div>
    <w:div w:id="317344788">
      <w:bodyDiv w:val="1"/>
      <w:marLeft w:val="0"/>
      <w:marRight w:val="0"/>
      <w:marTop w:val="0"/>
      <w:marBottom w:val="0"/>
      <w:divBdr>
        <w:top w:val="none" w:sz="0" w:space="0" w:color="auto"/>
        <w:left w:val="none" w:sz="0" w:space="0" w:color="auto"/>
        <w:bottom w:val="none" w:sz="0" w:space="0" w:color="auto"/>
        <w:right w:val="none" w:sz="0" w:space="0" w:color="auto"/>
      </w:divBdr>
    </w:div>
    <w:div w:id="391277122">
      <w:bodyDiv w:val="1"/>
      <w:marLeft w:val="0"/>
      <w:marRight w:val="0"/>
      <w:marTop w:val="0"/>
      <w:marBottom w:val="0"/>
      <w:divBdr>
        <w:top w:val="none" w:sz="0" w:space="0" w:color="auto"/>
        <w:left w:val="none" w:sz="0" w:space="0" w:color="auto"/>
        <w:bottom w:val="none" w:sz="0" w:space="0" w:color="auto"/>
        <w:right w:val="none" w:sz="0" w:space="0" w:color="auto"/>
      </w:divBdr>
    </w:div>
    <w:div w:id="458568837">
      <w:bodyDiv w:val="1"/>
      <w:marLeft w:val="0"/>
      <w:marRight w:val="0"/>
      <w:marTop w:val="0"/>
      <w:marBottom w:val="0"/>
      <w:divBdr>
        <w:top w:val="none" w:sz="0" w:space="0" w:color="auto"/>
        <w:left w:val="none" w:sz="0" w:space="0" w:color="auto"/>
        <w:bottom w:val="none" w:sz="0" w:space="0" w:color="auto"/>
        <w:right w:val="none" w:sz="0" w:space="0" w:color="auto"/>
      </w:divBdr>
    </w:div>
    <w:div w:id="563838388">
      <w:bodyDiv w:val="1"/>
      <w:marLeft w:val="0"/>
      <w:marRight w:val="0"/>
      <w:marTop w:val="0"/>
      <w:marBottom w:val="0"/>
      <w:divBdr>
        <w:top w:val="none" w:sz="0" w:space="0" w:color="auto"/>
        <w:left w:val="none" w:sz="0" w:space="0" w:color="auto"/>
        <w:bottom w:val="none" w:sz="0" w:space="0" w:color="auto"/>
        <w:right w:val="none" w:sz="0" w:space="0" w:color="auto"/>
      </w:divBdr>
    </w:div>
    <w:div w:id="609973405">
      <w:bodyDiv w:val="1"/>
      <w:marLeft w:val="0"/>
      <w:marRight w:val="0"/>
      <w:marTop w:val="0"/>
      <w:marBottom w:val="0"/>
      <w:divBdr>
        <w:top w:val="none" w:sz="0" w:space="0" w:color="auto"/>
        <w:left w:val="none" w:sz="0" w:space="0" w:color="auto"/>
        <w:bottom w:val="none" w:sz="0" w:space="0" w:color="auto"/>
        <w:right w:val="none" w:sz="0" w:space="0" w:color="auto"/>
      </w:divBdr>
      <w:divsChild>
        <w:div w:id="1802071870">
          <w:marLeft w:val="360"/>
          <w:marRight w:val="0"/>
          <w:marTop w:val="0"/>
          <w:marBottom w:val="120"/>
          <w:divBdr>
            <w:top w:val="none" w:sz="0" w:space="0" w:color="auto"/>
            <w:left w:val="none" w:sz="0" w:space="0" w:color="auto"/>
            <w:bottom w:val="none" w:sz="0" w:space="0" w:color="auto"/>
            <w:right w:val="none" w:sz="0" w:space="0" w:color="auto"/>
          </w:divBdr>
        </w:div>
        <w:div w:id="1140196571">
          <w:marLeft w:val="720"/>
          <w:marRight w:val="0"/>
          <w:marTop w:val="0"/>
          <w:marBottom w:val="120"/>
          <w:divBdr>
            <w:top w:val="none" w:sz="0" w:space="0" w:color="auto"/>
            <w:left w:val="none" w:sz="0" w:space="0" w:color="auto"/>
            <w:bottom w:val="none" w:sz="0" w:space="0" w:color="auto"/>
            <w:right w:val="none" w:sz="0" w:space="0" w:color="auto"/>
          </w:divBdr>
        </w:div>
        <w:div w:id="1329601786">
          <w:marLeft w:val="1080"/>
          <w:marRight w:val="0"/>
          <w:marTop w:val="0"/>
          <w:marBottom w:val="120"/>
          <w:divBdr>
            <w:top w:val="none" w:sz="0" w:space="0" w:color="auto"/>
            <w:left w:val="none" w:sz="0" w:space="0" w:color="auto"/>
            <w:bottom w:val="none" w:sz="0" w:space="0" w:color="auto"/>
            <w:right w:val="none" w:sz="0" w:space="0" w:color="auto"/>
          </w:divBdr>
        </w:div>
      </w:divsChild>
    </w:div>
    <w:div w:id="655887707">
      <w:bodyDiv w:val="1"/>
      <w:marLeft w:val="0"/>
      <w:marRight w:val="0"/>
      <w:marTop w:val="0"/>
      <w:marBottom w:val="0"/>
      <w:divBdr>
        <w:top w:val="none" w:sz="0" w:space="0" w:color="auto"/>
        <w:left w:val="none" w:sz="0" w:space="0" w:color="auto"/>
        <w:bottom w:val="none" w:sz="0" w:space="0" w:color="auto"/>
        <w:right w:val="none" w:sz="0" w:space="0" w:color="auto"/>
      </w:divBdr>
    </w:div>
    <w:div w:id="676151781">
      <w:bodyDiv w:val="1"/>
      <w:marLeft w:val="0"/>
      <w:marRight w:val="0"/>
      <w:marTop w:val="0"/>
      <w:marBottom w:val="0"/>
      <w:divBdr>
        <w:top w:val="none" w:sz="0" w:space="0" w:color="auto"/>
        <w:left w:val="none" w:sz="0" w:space="0" w:color="auto"/>
        <w:bottom w:val="none" w:sz="0" w:space="0" w:color="auto"/>
        <w:right w:val="none" w:sz="0" w:space="0" w:color="auto"/>
      </w:divBdr>
    </w:div>
    <w:div w:id="716398948">
      <w:bodyDiv w:val="1"/>
      <w:marLeft w:val="0"/>
      <w:marRight w:val="0"/>
      <w:marTop w:val="0"/>
      <w:marBottom w:val="0"/>
      <w:divBdr>
        <w:top w:val="none" w:sz="0" w:space="0" w:color="auto"/>
        <w:left w:val="none" w:sz="0" w:space="0" w:color="auto"/>
        <w:bottom w:val="none" w:sz="0" w:space="0" w:color="auto"/>
        <w:right w:val="none" w:sz="0" w:space="0" w:color="auto"/>
      </w:divBdr>
    </w:div>
    <w:div w:id="724840225">
      <w:bodyDiv w:val="1"/>
      <w:marLeft w:val="0"/>
      <w:marRight w:val="0"/>
      <w:marTop w:val="0"/>
      <w:marBottom w:val="0"/>
      <w:divBdr>
        <w:top w:val="none" w:sz="0" w:space="0" w:color="auto"/>
        <w:left w:val="none" w:sz="0" w:space="0" w:color="auto"/>
        <w:bottom w:val="none" w:sz="0" w:space="0" w:color="auto"/>
        <w:right w:val="none" w:sz="0" w:space="0" w:color="auto"/>
      </w:divBdr>
    </w:div>
    <w:div w:id="735470260">
      <w:bodyDiv w:val="1"/>
      <w:marLeft w:val="0"/>
      <w:marRight w:val="0"/>
      <w:marTop w:val="0"/>
      <w:marBottom w:val="0"/>
      <w:divBdr>
        <w:top w:val="none" w:sz="0" w:space="0" w:color="auto"/>
        <w:left w:val="none" w:sz="0" w:space="0" w:color="auto"/>
        <w:bottom w:val="none" w:sz="0" w:space="0" w:color="auto"/>
        <w:right w:val="none" w:sz="0" w:space="0" w:color="auto"/>
      </w:divBdr>
    </w:div>
    <w:div w:id="784806437">
      <w:bodyDiv w:val="1"/>
      <w:marLeft w:val="0"/>
      <w:marRight w:val="0"/>
      <w:marTop w:val="0"/>
      <w:marBottom w:val="0"/>
      <w:divBdr>
        <w:top w:val="none" w:sz="0" w:space="0" w:color="auto"/>
        <w:left w:val="none" w:sz="0" w:space="0" w:color="auto"/>
        <w:bottom w:val="none" w:sz="0" w:space="0" w:color="auto"/>
        <w:right w:val="none" w:sz="0" w:space="0" w:color="auto"/>
      </w:divBdr>
    </w:div>
    <w:div w:id="828519558">
      <w:bodyDiv w:val="1"/>
      <w:marLeft w:val="0"/>
      <w:marRight w:val="0"/>
      <w:marTop w:val="0"/>
      <w:marBottom w:val="0"/>
      <w:divBdr>
        <w:top w:val="none" w:sz="0" w:space="0" w:color="auto"/>
        <w:left w:val="none" w:sz="0" w:space="0" w:color="auto"/>
        <w:bottom w:val="none" w:sz="0" w:space="0" w:color="auto"/>
        <w:right w:val="none" w:sz="0" w:space="0" w:color="auto"/>
      </w:divBdr>
    </w:div>
    <w:div w:id="830021725">
      <w:bodyDiv w:val="1"/>
      <w:marLeft w:val="0"/>
      <w:marRight w:val="0"/>
      <w:marTop w:val="0"/>
      <w:marBottom w:val="0"/>
      <w:divBdr>
        <w:top w:val="none" w:sz="0" w:space="0" w:color="auto"/>
        <w:left w:val="none" w:sz="0" w:space="0" w:color="auto"/>
        <w:bottom w:val="none" w:sz="0" w:space="0" w:color="auto"/>
        <w:right w:val="none" w:sz="0" w:space="0" w:color="auto"/>
      </w:divBdr>
    </w:div>
    <w:div w:id="859007781">
      <w:bodyDiv w:val="1"/>
      <w:marLeft w:val="0"/>
      <w:marRight w:val="0"/>
      <w:marTop w:val="0"/>
      <w:marBottom w:val="0"/>
      <w:divBdr>
        <w:top w:val="none" w:sz="0" w:space="0" w:color="auto"/>
        <w:left w:val="none" w:sz="0" w:space="0" w:color="auto"/>
        <w:bottom w:val="none" w:sz="0" w:space="0" w:color="auto"/>
        <w:right w:val="none" w:sz="0" w:space="0" w:color="auto"/>
      </w:divBdr>
      <w:divsChild>
        <w:div w:id="1531724278">
          <w:marLeft w:val="360"/>
          <w:marRight w:val="0"/>
          <w:marTop w:val="200"/>
          <w:marBottom w:val="0"/>
          <w:divBdr>
            <w:top w:val="none" w:sz="0" w:space="0" w:color="auto"/>
            <w:left w:val="none" w:sz="0" w:space="0" w:color="auto"/>
            <w:bottom w:val="none" w:sz="0" w:space="0" w:color="auto"/>
            <w:right w:val="none" w:sz="0" w:space="0" w:color="auto"/>
          </w:divBdr>
        </w:div>
        <w:div w:id="371342443">
          <w:marLeft w:val="1080"/>
          <w:marRight w:val="0"/>
          <w:marTop w:val="100"/>
          <w:marBottom w:val="0"/>
          <w:divBdr>
            <w:top w:val="none" w:sz="0" w:space="0" w:color="auto"/>
            <w:left w:val="none" w:sz="0" w:space="0" w:color="auto"/>
            <w:bottom w:val="none" w:sz="0" w:space="0" w:color="auto"/>
            <w:right w:val="none" w:sz="0" w:space="0" w:color="auto"/>
          </w:divBdr>
        </w:div>
        <w:div w:id="1835560501">
          <w:marLeft w:val="1800"/>
          <w:marRight w:val="0"/>
          <w:marTop w:val="100"/>
          <w:marBottom w:val="0"/>
          <w:divBdr>
            <w:top w:val="none" w:sz="0" w:space="0" w:color="auto"/>
            <w:left w:val="none" w:sz="0" w:space="0" w:color="auto"/>
            <w:bottom w:val="none" w:sz="0" w:space="0" w:color="auto"/>
            <w:right w:val="none" w:sz="0" w:space="0" w:color="auto"/>
          </w:divBdr>
        </w:div>
        <w:div w:id="26026347">
          <w:marLeft w:val="1080"/>
          <w:marRight w:val="0"/>
          <w:marTop w:val="100"/>
          <w:marBottom w:val="0"/>
          <w:divBdr>
            <w:top w:val="none" w:sz="0" w:space="0" w:color="auto"/>
            <w:left w:val="none" w:sz="0" w:space="0" w:color="auto"/>
            <w:bottom w:val="none" w:sz="0" w:space="0" w:color="auto"/>
            <w:right w:val="none" w:sz="0" w:space="0" w:color="auto"/>
          </w:divBdr>
        </w:div>
        <w:div w:id="1260217668">
          <w:marLeft w:val="1800"/>
          <w:marRight w:val="0"/>
          <w:marTop w:val="100"/>
          <w:marBottom w:val="0"/>
          <w:divBdr>
            <w:top w:val="none" w:sz="0" w:space="0" w:color="auto"/>
            <w:left w:val="none" w:sz="0" w:space="0" w:color="auto"/>
            <w:bottom w:val="none" w:sz="0" w:space="0" w:color="auto"/>
            <w:right w:val="none" w:sz="0" w:space="0" w:color="auto"/>
          </w:divBdr>
        </w:div>
        <w:div w:id="1360622241">
          <w:marLeft w:val="1800"/>
          <w:marRight w:val="0"/>
          <w:marTop w:val="100"/>
          <w:marBottom w:val="0"/>
          <w:divBdr>
            <w:top w:val="none" w:sz="0" w:space="0" w:color="auto"/>
            <w:left w:val="none" w:sz="0" w:space="0" w:color="auto"/>
            <w:bottom w:val="none" w:sz="0" w:space="0" w:color="auto"/>
            <w:right w:val="none" w:sz="0" w:space="0" w:color="auto"/>
          </w:divBdr>
        </w:div>
        <w:div w:id="751973843">
          <w:marLeft w:val="360"/>
          <w:marRight w:val="0"/>
          <w:marTop w:val="200"/>
          <w:marBottom w:val="0"/>
          <w:divBdr>
            <w:top w:val="none" w:sz="0" w:space="0" w:color="auto"/>
            <w:left w:val="none" w:sz="0" w:space="0" w:color="auto"/>
            <w:bottom w:val="none" w:sz="0" w:space="0" w:color="auto"/>
            <w:right w:val="none" w:sz="0" w:space="0" w:color="auto"/>
          </w:divBdr>
        </w:div>
        <w:div w:id="1700008926">
          <w:marLeft w:val="1080"/>
          <w:marRight w:val="0"/>
          <w:marTop w:val="100"/>
          <w:marBottom w:val="0"/>
          <w:divBdr>
            <w:top w:val="none" w:sz="0" w:space="0" w:color="auto"/>
            <w:left w:val="none" w:sz="0" w:space="0" w:color="auto"/>
            <w:bottom w:val="none" w:sz="0" w:space="0" w:color="auto"/>
            <w:right w:val="none" w:sz="0" w:space="0" w:color="auto"/>
          </w:divBdr>
        </w:div>
      </w:divsChild>
    </w:div>
    <w:div w:id="927545705">
      <w:bodyDiv w:val="1"/>
      <w:marLeft w:val="0"/>
      <w:marRight w:val="0"/>
      <w:marTop w:val="0"/>
      <w:marBottom w:val="0"/>
      <w:divBdr>
        <w:top w:val="none" w:sz="0" w:space="0" w:color="auto"/>
        <w:left w:val="none" w:sz="0" w:space="0" w:color="auto"/>
        <w:bottom w:val="none" w:sz="0" w:space="0" w:color="auto"/>
        <w:right w:val="none" w:sz="0" w:space="0" w:color="auto"/>
      </w:divBdr>
    </w:div>
    <w:div w:id="994183578">
      <w:bodyDiv w:val="1"/>
      <w:marLeft w:val="0"/>
      <w:marRight w:val="0"/>
      <w:marTop w:val="0"/>
      <w:marBottom w:val="0"/>
      <w:divBdr>
        <w:top w:val="none" w:sz="0" w:space="0" w:color="auto"/>
        <w:left w:val="none" w:sz="0" w:space="0" w:color="auto"/>
        <w:bottom w:val="none" w:sz="0" w:space="0" w:color="auto"/>
        <w:right w:val="none" w:sz="0" w:space="0" w:color="auto"/>
      </w:divBdr>
    </w:div>
    <w:div w:id="1061564892">
      <w:bodyDiv w:val="1"/>
      <w:marLeft w:val="0"/>
      <w:marRight w:val="0"/>
      <w:marTop w:val="0"/>
      <w:marBottom w:val="0"/>
      <w:divBdr>
        <w:top w:val="none" w:sz="0" w:space="0" w:color="auto"/>
        <w:left w:val="none" w:sz="0" w:space="0" w:color="auto"/>
        <w:bottom w:val="none" w:sz="0" w:space="0" w:color="auto"/>
        <w:right w:val="none" w:sz="0" w:space="0" w:color="auto"/>
      </w:divBdr>
    </w:div>
    <w:div w:id="1119911234">
      <w:bodyDiv w:val="1"/>
      <w:marLeft w:val="0"/>
      <w:marRight w:val="0"/>
      <w:marTop w:val="0"/>
      <w:marBottom w:val="0"/>
      <w:divBdr>
        <w:top w:val="none" w:sz="0" w:space="0" w:color="auto"/>
        <w:left w:val="none" w:sz="0" w:space="0" w:color="auto"/>
        <w:bottom w:val="none" w:sz="0" w:space="0" w:color="auto"/>
        <w:right w:val="none" w:sz="0" w:space="0" w:color="auto"/>
      </w:divBdr>
    </w:div>
    <w:div w:id="1136920597">
      <w:bodyDiv w:val="1"/>
      <w:marLeft w:val="0"/>
      <w:marRight w:val="0"/>
      <w:marTop w:val="0"/>
      <w:marBottom w:val="0"/>
      <w:divBdr>
        <w:top w:val="none" w:sz="0" w:space="0" w:color="auto"/>
        <w:left w:val="none" w:sz="0" w:space="0" w:color="auto"/>
        <w:bottom w:val="none" w:sz="0" w:space="0" w:color="auto"/>
        <w:right w:val="none" w:sz="0" w:space="0" w:color="auto"/>
      </w:divBdr>
    </w:div>
    <w:div w:id="1220291433">
      <w:bodyDiv w:val="1"/>
      <w:marLeft w:val="0"/>
      <w:marRight w:val="0"/>
      <w:marTop w:val="0"/>
      <w:marBottom w:val="0"/>
      <w:divBdr>
        <w:top w:val="none" w:sz="0" w:space="0" w:color="auto"/>
        <w:left w:val="none" w:sz="0" w:space="0" w:color="auto"/>
        <w:bottom w:val="none" w:sz="0" w:space="0" w:color="auto"/>
        <w:right w:val="none" w:sz="0" w:space="0" w:color="auto"/>
      </w:divBdr>
    </w:div>
    <w:div w:id="1287081645">
      <w:bodyDiv w:val="1"/>
      <w:marLeft w:val="0"/>
      <w:marRight w:val="0"/>
      <w:marTop w:val="0"/>
      <w:marBottom w:val="0"/>
      <w:divBdr>
        <w:top w:val="none" w:sz="0" w:space="0" w:color="auto"/>
        <w:left w:val="none" w:sz="0" w:space="0" w:color="auto"/>
        <w:bottom w:val="none" w:sz="0" w:space="0" w:color="auto"/>
        <w:right w:val="none" w:sz="0" w:space="0" w:color="auto"/>
      </w:divBdr>
    </w:div>
    <w:div w:id="1290428992">
      <w:bodyDiv w:val="1"/>
      <w:marLeft w:val="0"/>
      <w:marRight w:val="0"/>
      <w:marTop w:val="0"/>
      <w:marBottom w:val="0"/>
      <w:divBdr>
        <w:top w:val="none" w:sz="0" w:space="0" w:color="auto"/>
        <w:left w:val="none" w:sz="0" w:space="0" w:color="auto"/>
        <w:bottom w:val="none" w:sz="0" w:space="0" w:color="auto"/>
        <w:right w:val="none" w:sz="0" w:space="0" w:color="auto"/>
      </w:divBdr>
    </w:div>
    <w:div w:id="1506937628">
      <w:bodyDiv w:val="1"/>
      <w:marLeft w:val="0"/>
      <w:marRight w:val="0"/>
      <w:marTop w:val="0"/>
      <w:marBottom w:val="0"/>
      <w:divBdr>
        <w:top w:val="none" w:sz="0" w:space="0" w:color="auto"/>
        <w:left w:val="none" w:sz="0" w:space="0" w:color="auto"/>
        <w:bottom w:val="none" w:sz="0" w:space="0" w:color="auto"/>
        <w:right w:val="none" w:sz="0" w:space="0" w:color="auto"/>
      </w:divBdr>
    </w:div>
    <w:div w:id="1590234902">
      <w:bodyDiv w:val="1"/>
      <w:marLeft w:val="0"/>
      <w:marRight w:val="0"/>
      <w:marTop w:val="0"/>
      <w:marBottom w:val="0"/>
      <w:divBdr>
        <w:top w:val="none" w:sz="0" w:space="0" w:color="auto"/>
        <w:left w:val="none" w:sz="0" w:space="0" w:color="auto"/>
        <w:bottom w:val="none" w:sz="0" w:space="0" w:color="auto"/>
        <w:right w:val="none" w:sz="0" w:space="0" w:color="auto"/>
      </w:divBdr>
      <w:divsChild>
        <w:div w:id="206139537">
          <w:marLeft w:val="806"/>
          <w:marRight w:val="0"/>
          <w:marTop w:val="75"/>
          <w:marBottom w:val="0"/>
          <w:divBdr>
            <w:top w:val="none" w:sz="0" w:space="0" w:color="auto"/>
            <w:left w:val="none" w:sz="0" w:space="0" w:color="auto"/>
            <w:bottom w:val="none" w:sz="0" w:space="0" w:color="auto"/>
            <w:right w:val="none" w:sz="0" w:space="0" w:color="auto"/>
          </w:divBdr>
        </w:div>
        <w:div w:id="790518721">
          <w:marLeft w:val="1354"/>
          <w:marRight w:val="0"/>
          <w:marTop w:val="75"/>
          <w:marBottom w:val="0"/>
          <w:divBdr>
            <w:top w:val="none" w:sz="0" w:space="0" w:color="auto"/>
            <w:left w:val="none" w:sz="0" w:space="0" w:color="auto"/>
            <w:bottom w:val="none" w:sz="0" w:space="0" w:color="auto"/>
            <w:right w:val="none" w:sz="0" w:space="0" w:color="auto"/>
          </w:divBdr>
        </w:div>
        <w:div w:id="1713260862">
          <w:marLeft w:val="1354"/>
          <w:marRight w:val="0"/>
          <w:marTop w:val="75"/>
          <w:marBottom w:val="0"/>
          <w:divBdr>
            <w:top w:val="none" w:sz="0" w:space="0" w:color="auto"/>
            <w:left w:val="none" w:sz="0" w:space="0" w:color="auto"/>
            <w:bottom w:val="none" w:sz="0" w:space="0" w:color="auto"/>
            <w:right w:val="none" w:sz="0" w:space="0" w:color="auto"/>
          </w:divBdr>
        </w:div>
        <w:div w:id="919677187">
          <w:marLeft w:val="1354"/>
          <w:marRight w:val="0"/>
          <w:marTop w:val="75"/>
          <w:marBottom w:val="0"/>
          <w:divBdr>
            <w:top w:val="none" w:sz="0" w:space="0" w:color="auto"/>
            <w:left w:val="none" w:sz="0" w:space="0" w:color="auto"/>
            <w:bottom w:val="none" w:sz="0" w:space="0" w:color="auto"/>
            <w:right w:val="none" w:sz="0" w:space="0" w:color="auto"/>
          </w:divBdr>
        </w:div>
      </w:divsChild>
    </w:div>
    <w:div w:id="1811169948">
      <w:bodyDiv w:val="1"/>
      <w:marLeft w:val="0"/>
      <w:marRight w:val="0"/>
      <w:marTop w:val="0"/>
      <w:marBottom w:val="0"/>
      <w:divBdr>
        <w:top w:val="none" w:sz="0" w:space="0" w:color="auto"/>
        <w:left w:val="none" w:sz="0" w:space="0" w:color="auto"/>
        <w:bottom w:val="none" w:sz="0" w:space="0" w:color="auto"/>
        <w:right w:val="none" w:sz="0" w:space="0" w:color="auto"/>
      </w:divBdr>
    </w:div>
    <w:div w:id="1886716305">
      <w:bodyDiv w:val="1"/>
      <w:marLeft w:val="0"/>
      <w:marRight w:val="0"/>
      <w:marTop w:val="0"/>
      <w:marBottom w:val="0"/>
      <w:divBdr>
        <w:top w:val="none" w:sz="0" w:space="0" w:color="auto"/>
        <w:left w:val="none" w:sz="0" w:space="0" w:color="auto"/>
        <w:bottom w:val="none" w:sz="0" w:space="0" w:color="auto"/>
        <w:right w:val="none" w:sz="0" w:space="0" w:color="auto"/>
      </w:divBdr>
    </w:div>
    <w:div w:id="1897398875">
      <w:bodyDiv w:val="1"/>
      <w:marLeft w:val="0"/>
      <w:marRight w:val="0"/>
      <w:marTop w:val="0"/>
      <w:marBottom w:val="0"/>
      <w:divBdr>
        <w:top w:val="none" w:sz="0" w:space="0" w:color="auto"/>
        <w:left w:val="none" w:sz="0" w:space="0" w:color="auto"/>
        <w:bottom w:val="none" w:sz="0" w:space="0" w:color="auto"/>
        <w:right w:val="none" w:sz="0" w:space="0" w:color="auto"/>
      </w:divBdr>
    </w:div>
    <w:div w:id="1898934105">
      <w:bodyDiv w:val="1"/>
      <w:marLeft w:val="0"/>
      <w:marRight w:val="0"/>
      <w:marTop w:val="0"/>
      <w:marBottom w:val="0"/>
      <w:divBdr>
        <w:top w:val="none" w:sz="0" w:space="0" w:color="auto"/>
        <w:left w:val="none" w:sz="0" w:space="0" w:color="auto"/>
        <w:bottom w:val="none" w:sz="0" w:space="0" w:color="auto"/>
        <w:right w:val="none" w:sz="0" w:space="0" w:color="auto"/>
      </w:divBdr>
    </w:div>
    <w:div w:id="1926651610">
      <w:bodyDiv w:val="1"/>
      <w:marLeft w:val="0"/>
      <w:marRight w:val="0"/>
      <w:marTop w:val="0"/>
      <w:marBottom w:val="0"/>
      <w:divBdr>
        <w:top w:val="none" w:sz="0" w:space="0" w:color="auto"/>
        <w:left w:val="none" w:sz="0" w:space="0" w:color="auto"/>
        <w:bottom w:val="none" w:sz="0" w:space="0" w:color="auto"/>
        <w:right w:val="none" w:sz="0" w:space="0" w:color="auto"/>
      </w:divBdr>
    </w:div>
    <w:div w:id="1969621684">
      <w:bodyDiv w:val="1"/>
      <w:marLeft w:val="0"/>
      <w:marRight w:val="0"/>
      <w:marTop w:val="0"/>
      <w:marBottom w:val="0"/>
      <w:divBdr>
        <w:top w:val="none" w:sz="0" w:space="0" w:color="auto"/>
        <w:left w:val="none" w:sz="0" w:space="0" w:color="auto"/>
        <w:bottom w:val="none" w:sz="0" w:space="0" w:color="auto"/>
        <w:right w:val="none" w:sz="0" w:space="0" w:color="auto"/>
      </w:divBdr>
    </w:div>
    <w:div w:id="2053772275">
      <w:bodyDiv w:val="1"/>
      <w:marLeft w:val="0"/>
      <w:marRight w:val="0"/>
      <w:marTop w:val="0"/>
      <w:marBottom w:val="0"/>
      <w:divBdr>
        <w:top w:val="none" w:sz="0" w:space="0" w:color="auto"/>
        <w:left w:val="none" w:sz="0" w:space="0" w:color="auto"/>
        <w:bottom w:val="none" w:sz="0" w:space="0" w:color="auto"/>
        <w:right w:val="none" w:sz="0" w:space="0" w:color="auto"/>
      </w:divBdr>
    </w:div>
    <w:div w:id="2065136996">
      <w:bodyDiv w:val="1"/>
      <w:marLeft w:val="0"/>
      <w:marRight w:val="0"/>
      <w:marTop w:val="0"/>
      <w:marBottom w:val="0"/>
      <w:divBdr>
        <w:top w:val="none" w:sz="0" w:space="0" w:color="auto"/>
        <w:left w:val="none" w:sz="0" w:space="0" w:color="auto"/>
        <w:bottom w:val="none" w:sz="0" w:space="0" w:color="auto"/>
        <w:right w:val="none" w:sz="0" w:space="0" w:color="auto"/>
      </w:divBdr>
    </w:div>
    <w:div w:id="2110661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6ECF82-3812-4CA6-892A-784EA1E00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4414</Words>
  <Characters>23300</Characters>
  <Application>Microsoft Office Word</Application>
  <DocSecurity>0</DocSecurity>
  <Lines>194</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Nokia</dc:creator>
  <cp:lastModifiedBy>Mihai Enescu - after RAN1#94</cp:lastModifiedBy>
  <cp:revision>2</cp:revision>
  <cp:lastPrinted>2017-06-19T14:59:00Z</cp:lastPrinted>
  <dcterms:created xsi:type="dcterms:W3CDTF">2018-08-20T16:33:00Z</dcterms:created>
  <dcterms:modified xsi:type="dcterms:W3CDTF">2018-08-20T16:33:00Z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B6C0758C13D88B561BE36E34366DFA3BD5E49204737279FBB369743573576D30</vt:lpwstr>
  </property>
  <property fmtid="{D5CDD505-2E9C-101B-9397-08002B2CF9AE}" pid="2" name="KSOProductBuildVer">
    <vt:lpwstr>2052-10.1.0.6260</vt:lpwstr>
  </property>
  <property fmtid="{D5CDD505-2E9C-101B-9397-08002B2CF9AE}" pid="3" name="NSCPROP_SA">
    <vt:lpwstr>C:\Users\Samsung\Desktop\곽영우\2018\5G\RAN1#94 - Gothenburg\Feature lead summary\R1-180xxxxx-Gothenburg-Feature lead summary on QCL_QC.docx</vt:lpwstr>
  </property>
</Properties>
</file>