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3F44065B" w:rsidR="00C80CED" w:rsidRPr="00AC20D5" w:rsidRDefault="00C80CED" w:rsidP="00C80CED">
      <w:pPr>
        <w:pStyle w:val="Header"/>
        <w:tabs>
          <w:tab w:val="right" w:pos="8280"/>
          <w:tab w:val="right" w:pos="9781"/>
        </w:tabs>
        <w:ind w:right="-58"/>
        <w:rPr>
          <w:rFonts w:eastAsia="Malgun Gothic" w:cs="Arial"/>
          <w:noProof w:val="0"/>
          <w:sz w:val="24"/>
          <w:lang w:eastAsia="ko-KR"/>
        </w:rPr>
      </w:pPr>
      <w:bookmarkStart w:id="0" w:name="_GoBack"/>
      <w:bookmarkEnd w:id="0"/>
      <w:r w:rsidRPr="00443753">
        <w:rPr>
          <w:rFonts w:cs="Arial"/>
          <w:noProof w:val="0"/>
          <w:sz w:val="24"/>
        </w:rPr>
        <w:t>3GPP TSG RAN WG1 Meeting #</w:t>
      </w:r>
      <w:r w:rsidR="00F07721">
        <w:rPr>
          <w:rFonts w:cs="Arial"/>
          <w:noProof w:val="0"/>
          <w:sz w:val="24"/>
        </w:rPr>
        <w:t>9</w:t>
      </w:r>
      <w:r w:rsidR="00334699">
        <w:rPr>
          <w:rFonts w:cs="Arial"/>
          <w:noProof w:val="0"/>
          <w:sz w:val="24"/>
        </w:rPr>
        <w:t>4</w:t>
      </w:r>
      <w:r w:rsidRPr="00443753">
        <w:rPr>
          <w:rFonts w:cs="Arial"/>
          <w:noProof w:val="0"/>
          <w:sz w:val="24"/>
        </w:rPr>
        <w:tab/>
      </w:r>
      <w:r w:rsidRPr="00443753">
        <w:rPr>
          <w:rFonts w:cs="Arial"/>
          <w:noProof w:val="0"/>
          <w:sz w:val="24"/>
        </w:rPr>
        <w:tab/>
      </w:r>
      <w:r>
        <w:rPr>
          <w:rFonts w:cs="Arial"/>
          <w:noProof w:val="0"/>
          <w:sz w:val="24"/>
        </w:rPr>
        <w:t xml:space="preserve"> </w:t>
      </w:r>
      <w:r w:rsidRPr="00D12D44">
        <w:rPr>
          <w:rFonts w:cs="Arial"/>
          <w:noProof w:val="0"/>
          <w:sz w:val="24"/>
        </w:rPr>
        <w:t>R1-</w:t>
      </w:r>
      <w:r w:rsidR="007C3446">
        <w:rPr>
          <w:rFonts w:cs="Arial"/>
          <w:noProof w:val="0"/>
          <w:sz w:val="24"/>
        </w:rPr>
        <w:t>18</w:t>
      </w:r>
      <w:r w:rsidR="00296A25" w:rsidRPr="00296A25">
        <w:rPr>
          <w:rFonts w:cs="Arial"/>
          <w:noProof w:val="0"/>
          <w:sz w:val="24"/>
        </w:rPr>
        <w:t>09471</w:t>
      </w:r>
    </w:p>
    <w:p w14:paraId="6ABAB37A" w14:textId="77777777" w:rsidR="00334699" w:rsidRPr="00334699" w:rsidRDefault="00334699" w:rsidP="00334699">
      <w:pPr>
        <w:tabs>
          <w:tab w:val="center" w:pos="4536"/>
          <w:tab w:val="right" w:pos="9072"/>
        </w:tabs>
        <w:rPr>
          <w:rFonts w:ascii="Arial" w:eastAsia="MS Mincho" w:hAnsi="Arial" w:cs="Arial"/>
          <w:b/>
          <w:bCs/>
          <w:sz w:val="24"/>
          <w:lang w:eastAsia="ja-JP"/>
        </w:rPr>
      </w:pPr>
      <w:r w:rsidRPr="00334699">
        <w:rPr>
          <w:rFonts w:ascii="Arial" w:eastAsia="MS Mincho" w:hAnsi="Arial" w:cs="Arial"/>
          <w:b/>
          <w:bCs/>
          <w:sz w:val="24"/>
          <w:lang w:eastAsia="ja-JP"/>
        </w:rPr>
        <w:t>Gothenburg, Sweden, August 20</w:t>
      </w:r>
      <w:r w:rsidRPr="00334699">
        <w:rPr>
          <w:rFonts w:ascii="Arial" w:eastAsia="MS Mincho" w:hAnsi="Arial" w:cs="Arial"/>
          <w:b/>
          <w:bCs/>
          <w:sz w:val="24"/>
          <w:vertAlign w:val="superscript"/>
          <w:lang w:eastAsia="ja-JP"/>
        </w:rPr>
        <w:t>th</w:t>
      </w:r>
      <w:r w:rsidRPr="00334699">
        <w:rPr>
          <w:rFonts w:ascii="Arial" w:eastAsia="MS Mincho" w:hAnsi="Arial" w:cs="Arial"/>
          <w:b/>
          <w:bCs/>
          <w:sz w:val="24"/>
          <w:lang w:eastAsia="ja-JP"/>
        </w:rPr>
        <w:t xml:space="preserve"> – 24</w:t>
      </w:r>
      <w:r w:rsidRPr="00334699">
        <w:rPr>
          <w:rFonts w:ascii="Arial" w:eastAsia="MS Mincho" w:hAnsi="Arial" w:cs="Arial"/>
          <w:b/>
          <w:bCs/>
          <w:sz w:val="24"/>
          <w:vertAlign w:val="superscript"/>
          <w:lang w:eastAsia="ja-JP"/>
        </w:rPr>
        <w:t>th</w:t>
      </w:r>
      <w:r w:rsidRPr="00334699">
        <w:rPr>
          <w:rFonts w:ascii="Arial" w:eastAsia="MS Mincho" w:hAnsi="Arial" w:cs="Arial"/>
          <w:b/>
          <w:bCs/>
          <w:sz w:val="24"/>
          <w:lang w:eastAsia="ja-JP"/>
        </w:rPr>
        <w:t xml:space="preserve">, 2018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54CAB071"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334699">
        <w:rPr>
          <w:rFonts w:ascii="Arial" w:hAnsi="Arial" w:cs="Arial"/>
          <w:b/>
          <w:sz w:val="24"/>
        </w:rPr>
        <w:t xml:space="preserve">DL quality reporting in Msg3 for </w:t>
      </w:r>
      <w:r w:rsidR="00AF750E">
        <w:rPr>
          <w:rFonts w:ascii="Arial" w:hAnsi="Arial" w:cs="Arial"/>
          <w:b/>
          <w:sz w:val="24"/>
        </w:rPr>
        <w:t>non-anchor access in NB-IoT</w:t>
      </w:r>
      <w:r w:rsidR="00ED366B">
        <w:rPr>
          <w:rFonts w:ascii="Arial" w:hAnsi="Arial" w:cs="Arial"/>
          <w:b/>
          <w:sz w:val="24"/>
        </w:rPr>
        <w:t xml:space="preserve"> </w:t>
      </w:r>
    </w:p>
    <w:p w14:paraId="53159E7D" w14:textId="35700749"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AF750E">
        <w:rPr>
          <w:rFonts w:ascii="Arial" w:hAnsi="Arial" w:cs="Arial"/>
          <w:b/>
          <w:sz w:val="24"/>
        </w:rPr>
        <w:t>6.2.2</w:t>
      </w:r>
      <w:r w:rsidR="00334699">
        <w:rPr>
          <w:rFonts w:ascii="Arial" w:hAnsi="Arial" w:cs="Arial"/>
          <w:b/>
          <w:sz w:val="24"/>
        </w:rPr>
        <w:t>.5</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115305A" w14:textId="05CCF766" w:rsidR="00334699" w:rsidRDefault="00725728" w:rsidP="00334699">
      <w:pPr>
        <w:pStyle w:val="LGTdoc"/>
        <w:snapToGrid/>
        <w:spacing w:afterLines="0" w:after="120" w:line="240" w:lineRule="auto"/>
        <w:rPr>
          <w:rFonts w:eastAsia="SimSun"/>
          <w:kern w:val="0"/>
          <w:sz w:val="20"/>
          <w:szCs w:val="20"/>
          <w:lang w:eastAsia="en-US"/>
        </w:rPr>
      </w:pPr>
      <w:r>
        <w:rPr>
          <w:rFonts w:eastAsia="SimSun"/>
          <w:kern w:val="0"/>
          <w:sz w:val="20"/>
          <w:szCs w:val="20"/>
          <w:lang w:eastAsia="en-US"/>
        </w:rPr>
        <w:t xml:space="preserve">At </w:t>
      </w:r>
      <w:r w:rsidR="00334699">
        <w:rPr>
          <w:rFonts w:eastAsia="SimSun"/>
          <w:kern w:val="0"/>
          <w:sz w:val="20"/>
          <w:szCs w:val="20"/>
          <w:lang w:eastAsia="en-US"/>
        </w:rPr>
        <w:t xml:space="preserve">RAN #80 meeting, a new work item (WI) on Rel-16 </w:t>
      </w:r>
      <w:r w:rsidR="00AF750E">
        <w:rPr>
          <w:rFonts w:eastAsia="SimSun"/>
          <w:kern w:val="0"/>
          <w:sz w:val="20"/>
          <w:szCs w:val="20"/>
          <w:lang w:eastAsia="en-US"/>
        </w:rPr>
        <w:t>enhancements for NB-IoT</w:t>
      </w:r>
      <w:r w:rsidR="00334699">
        <w:rPr>
          <w:rFonts w:eastAsia="SimSun"/>
          <w:kern w:val="0"/>
          <w:sz w:val="20"/>
          <w:szCs w:val="20"/>
          <w:lang w:eastAsia="en-US"/>
        </w:rPr>
        <w:t xml:space="preserve"> was approved </w:t>
      </w:r>
      <w:r w:rsidR="009027E3">
        <w:rPr>
          <w:rFonts w:eastAsia="SimSun"/>
          <w:kern w:val="0"/>
          <w:sz w:val="20"/>
          <w:szCs w:val="20"/>
          <w:lang w:eastAsia="en-US"/>
        </w:rPr>
        <w:fldChar w:fldCharType="begin"/>
      </w:r>
      <w:r w:rsidR="009027E3">
        <w:rPr>
          <w:rFonts w:eastAsia="SimSun"/>
          <w:kern w:val="0"/>
          <w:sz w:val="20"/>
          <w:szCs w:val="20"/>
          <w:lang w:eastAsia="en-US"/>
        </w:rPr>
        <w:instrText xml:space="preserve"> REF _Ref517367324 \n \h </w:instrText>
      </w:r>
      <w:r w:rsidR="009027E3">
        <w:rPr>
          <w:rFonts w:eastAsia="SimSun"/>
          <w:kern w:val="0"/>
          <w:sz w:val="20"/>
          <w:szCs w:val="20"/>
          <w:lang w:eastAsia="en-US"/>
        </w:rPr>
      </w:r>
      <w:r w:rsidR="009027E3">
        <w:rPr>
          <w:rFonts w:eastAsia="SimSun"/>
          <w:kern w:val="0"/>
          <w:sz w:val="20"/>
          <w:szCs w:val="20"/>
          <w:lang w:eastAsia="en-US"/>
        </w:rPr>
        <w:fldChar w:fldCharType="separate"/>
      </w:r>
      <w:r w:rsidR="001B214B">
        <w:rPr>
          <w:rFonts w:eastAsia="SimSun"/>
          <w:kern w:val="0"/>
          <w:sz w:val="20"/>
          <w:szCs w:val="20"/>
          <w:lang w:eastAsia="en-US"/>
        </w:rPr>
        <w:t>[1]</w:t>
      </w:r>
      <w:r w:rsidR="009027E3">
        <w:rPr>
          <w:rFonts w:eastAsia="SimSun"/>
          <w:kern w:val="0"/>
          <w:sz w:val="20"/>
          <w:szCs w:val="20"/>
          <w:lang w:eastAsia="en-US"/>
        </w:rPr>
        <w:fldChar w:fldCharType="end"/>
      </w:r>
      <w:r w:rsidR="009027E3">
        <w:rPr>
          <w:rFonts w:eastAsia="SimSun"/>
          <w:kern w:val="0"/>
          <w:sz w:val="20"/>
          <w:szCs w:val="20"/>
          <w:lang w:eastAsia="en-US"/>
        </w:rPr>
        <w:t xml:space="preserve">. </w:t>
      </w:r>
      <w:r w:rsidR="00334699">
        <w:rPr>
          <w:rFonts w:eastAsia="SimSun"/>
          <w:kern w:val="0"/>
          <w:sz w:val="20"/>
          <w:szCs w:val="20"/>
          <w:lang w:eastAsia="en-US"/>
        </w:rPr>
        <w:t xml:space="preserve">One objective of the WI is to improve </w:t>
      </w:r>
      <w:r w:rsidR="00AF750E">
        <w:rPr>
          <w:rFonts w:eastAsia="SimSun"/>
          <w:kern w:val="0"/>
          <w:sz w:val="20"/>
          <w:szCs w:val="20"/>
          <w:lang w:eastAsia="en-US"/>
        </w:rPr>
        <w:t>multi-carrier operation</w:t>
      </w:r>
      <w:r w:rsidR="00334699">
        <w:rPr>
          <w:rFonts w:eastAsia="SimSun"/>
          <w:kern w:val="0"/>
          <w:sz w:val="20"/>
          <w:szCs w:val="20"/>
          <w:lang w:eastAsia="en-US"/>
        </w:rPr>
        <w:t xml:space="preserve"> by:</w:t>
      </w:r>
    </w:p>
    <w:p w14:paraId="74EC9D65" w14:textId="319C9D86" w:rsidR="007B213C" w:rsidRPr="00334699" w:rsidRDefault="00AF750E" w:rsidP="00334699">
      <w:pPr>
        <w:tabs>
          <w:tab w:val="left" w:pos="270"/>
        </w:tabs>
        <w:spacing w:after="120" w:line="216" w:lineRule="auto"/>
        <w:jc w:val="both"/>
        <w:rPr>
          <w:i/>
          <w:lang w:val="en-GB" w:eastAsia="x-none"/>
        </w:rPr>
      </w:pPr>
      <w:r w:rsidRPr="00AF750E">
        <w:rPr>
          <w:i/>
          <w:lang w:val="en-GB" w:eastAsia="x-none"/>
        </w:rPr>
        <w:t>•</w:t>
      </w:r>
      <w:r w:rsidRPr="00AF750E">
        <w:rPr>
          <w:i/>
          <w:lang w:val="en-GB" w:eastAsia="x-none"/>
        </w:rPr>
        <w:tab/>
        <w:t xml:space="preserve">Specify support of Msg3 quality reporting for non-anchor access </w:t>
      </w:r>
      <w:r w:rsidR="00334699">
        <w:rPr>
          <w:i/>
          <w:lang w:val="en-GB" w:eastAsia="x-none"/>
        </w:rPr>
        <w:t>[RAN1, RAN2].</w:t>
      </w:r>
    </w:p>
    <w:p w14:paraId="345F2E71" w14:textId="77777777" w:rsidR="00F5524E" w:rsidRDefault="00F5524E" w:rsidP="00C80CED">
      <w:pPr>
        <w:overflowPunct/>
        <w:autoSpaceDE/>
        <w:autoSpaceDN/>
        <w:adjustRightInd/>
        <w:spacing w:after="0"/>
        <w:jc w:val="both"/>
        <w:textAlignment w:val="auto"/>
      </w:pPr>
    </w:p>
    <w:p w14:paraId="42857D8B" w14:textId="24BC4FBA" w:rsidR="00C80CED" w:rsidRDefault="00AF750E" w:rsidP="00C80CED">
      <w:pPr>
        <w:overflowPunct/>
        <w:autoSpaceDE/>
        <w:autoSpaceDN/>
        <w:adjustRightInd/>
        <w:spacing w:after="0"/>
        <w:jc w:val="both"/>
        <w:textAlignment w:val="auto"/>
      </w:pPr>
      <w:r>
        <w:t>In Rel-14 NB-IoT, the DL</w:t>
      </w:r>
      <w:r w:rsidR="00F85E03">
        <w:t xml:space="preserve"> quality report in Msg3 </w:t>
      </w:r>
      <w:r>
        <w:t xml:space="preserve">is supported only for the anchor carrier on which the UE received Msg2. </w:t>
      </w:r>
      <w:r w:rsidR="006576EE">
        <w:t>By supporting Msg3 quality reporting for non-anchor access</w:t>
      </w:r>
      <w:r w:rsidR="00F85E03">
        <w:t xml:space="preserve">, </w:t>
      </w:r>
      <w:r w:rsidR="006576EE">
        <w:t xml:space="preserve">not only the scheduling of Msg4 may benefit from the better knowledge of DL channel status, but also more information on different DL carrier quality may benefit the configuration of DL carrier for following DL scheduling, </w:t>
      </w:r>
      <w:r w:rsidR="00F85E03">
        <w:t>especially when DL and UL channel quality are quite different. I</w:t>
      </w:r>
      <w:r w:rsidR="00AA06AD">
        <w:t xml:space="preserve">n this contribution, we share our views on </w:t>
      </w:r>
      <w:r w:rsidR="0063532B">
        <w:t>the</w:t>
      </w:r>
      <w:r w:rsidR="00F5524E">
        <w:t xml:space="preserve"> </w:t>
      </w:r>
      <w:r w:rsidR="00F02039">
        <w:t>design options for the support of DL channel quality reporting in Msg3</w:t>
      </w:r>
      <w:r w:rsidR="006576EE">
        <w:t xml:space="preserve"> for non-anchor access</w:t>
      </w:r>
      <w:r w:rsidR="001315E4">
        <w:t xml:space="preserve">, </w:t>
      </w:r>
      <w:r w:rsidR="00F02039">
        <w:t>including the aspects on configuration</w:t>
      </w:r>
      <w:r w:rsidR="007D6D4A">
        <w:t xml:space="preserve"> of this feature</w:t>
      </w:r>
      <w:r w:rsidR="00F02039">
        <w:t>, quality report metric, measurement resources and Msg3</w:t>
      </w:r>
      <w:r w:rsidR="006576EE">
        <w:t xml:space="preserve"> design</w:t>
      </w:r>
      <w:r w:rsidR="00F02039">
        <w:t xml:space="preserve">. </w:t>
      </w:r>
    </w:p>
    <w:p w14:paraId="162E04D5" w14:textId="77777777" w:rsidR="00394A86" w:rsidRDefault="00394A86" w:rsidP="001A486B">
      <w:pPr>
        <w:overflowPunct/>
        <w:autoSpaceDE/>
        <w:autoSpaceDN/>
        <w:adjustRightInd/>
        <w:spacing w:after="120"/>
        <w:jc w:val="both"/>
        <w:textAlignment w:val="auto"/>
      </w:pPr>
    </w:p>
    <w:p w14:paraId="357E8584" w14:textId="77777777" w:rsidR="009027E3" w:rsidRPr="00F63E7F" w:rsidRDefault="009027E3" w:rsidP="009027E3">
      <w:pPr>
        <w:pStyle w:val="Heading1"/>
        <w:ind w:left="284" w:hanging="284"/>
        <w:textAlignment w:val="auto"/>
        <w:rPr>
          <w:lang w:val="en-US"/>
        </w:rPr>
      </w:pPr>
      <w:r>
        <w:rPr>
          <w:lang w:val="en-US"/>
        </w:rPr>
        <w:t>Design of DL quality report in Msg3</w:t>
      </w:r>
    </w:p>
    <w:p w14:paraId="51D4E9A6" w14:textId="77777777" w:rsidR="009027E3" w:rsidRDefault="009027E3" w:rsidP="009027E3">
      <w:pPr>
        <w:pStyle w:val="Heading2"/>
        <w:ind w:left="540"/>
      </w:pPr>
      <w:bookmarkStart w:id="2" w:name="_Ref521588416"/>
      <w:r>
        <w:t>Configuration and UE capability</w:t>
      </w:r>
      <w:bookmarkEnd w:id="2"/>
    </w:p>
    <w:p w14:paraId="70147731" w14:textId="1BBBA930" w:rsidR="009027E3" w:rsidRDefault="009027E3" w:rsidP="009027E3">
      <w:pPr>
        <w:spacing w:after="120"/>
        <w:jc w:val="both"/>
        <w:rPr>
          <w:lang w:eastAsia="zh-CN"/>
        </w:rPr>
      </w:pPr>
      <w:r>
        <w:rPr>
          <w:lang w:eastAsia="zh-CN"/>
        </w:rPr>
        <w:t xml:space="preserve">For configuration </w:t>
      </w:r>
      <w:r w:rsidR="00E37CF2">
        <w:rPr>
          <w:lang w:eastAsia="zh-CN"/>
        </w:rPr>
        <w:t>of DL quality report in Msg3</w:t>
      </w:r>
      <w:r>
        <w:rPr>
          <w:lang w:eastAsia="zh-CN"/>
        </w:rPr>
        <w:t xml:space="preserve">, it can be configured semi-statically by higher layer signaling in a cell-specific manner. </w:t>
      </w:r>
    </w:p>
    <w:p w14:paraId="5C2D9699" w14:textId="5D242FF2" w:rsidR="009027E3" w:rsidRDefault="009027E3" w:rsidP="009027E3">
      <w:pPr>
        <w:spacing w:after="120"/>
        <w:jc w:val="both"/>
        <w:rPr>
          <w:lang w:eastAsia="zh-CN"/>
        </w:rPr>
      </w:pPr>
      <w:r>
        <w:rPr>
          <w:lang w:eastAsia="zh-CN"/>
        </w:rPr>
        <w:t xml:space="preserve">The support of DL quality report </w:t>
      </w:r>
      <w:r w:rsidR="00E37CF2">
        <w:rPr>
          <w:lang w:eastAsia="zh-CN"/>
        </w:rPr>
        <w:t xml:space="preserve">for non-anchor access </w:t>
      </w:r>
      <w:r>
        <w:rPr>
          <w:lang w:eastAsia="zh-CN"/>
        </w:rPr>
        <w:t xml:space="preserve">should depend on UE capability. </w:t>
      </w:r>
      <w:r w:rsidR="008F3712">
        <w:rPr>
          <w:lang w:eastAsia="zh-CN"/>
        </w:rPr>
        <w:t>For UEs supporting DL quality report for non-anchor access, they should be able to support DL quality report for anchor carrier as well. F</w:t>
      </w:r>
      <w:r>
        <w:rPr>
          <w:lang w:eastAsia="zh-CN"/>
        </w:rPr>
        <w:t xml:space="preserve">or initial access, the UE has not reported its capability yet during the random access procedure. Therefore, whether or how to indicate the UE capability should be studied. One option is to configure dedicated </w:t>
      </w:r>
      <w:r w:rsidR="00E37CF2">
        <w:rPr>
          <w:lang w:eastAsia="zh-CN"/>
        </w:rPr>
        <w:t>N</w:t>
      </w:r>
      <w:r>
        <w:rPr>
          <w:lang w:eastAsia="zh-CN"/>
        </w:rPr>
        <w:t>PRACH resources for UE supporting DL quality report in Msg3</w:t>
      </w:r>
      <w:r w:rsidR="008F3712">
        <w:rPr>
          <w:lang w:eastAsia="zh-CN"/>
        </w:rPr>
        <w:t xml:space="preserve"> for non-anchor and/or anchor carrier</w:t>
      </w:r>
      <w:r>
        <w:rPr>
          <w:lang w:eastAsia="zh-CN"/>
        </w:rPr>
        <w:t xml:space="preserve">. However, considering the need of </w:t>
      </w:r>
      <w:r w:rsidR="00E37CF2">
        <w:rPr>
          <w:lang w:eastAsia="zh-CN"/>
        </w:rPr>
        <w:t>N</w:t>
      </w:r>
      <w:r>
        <w:rPr>
          <w:lang w:eastAsia="zh-CN"/>
        </w:rPr>
        <w:t xml:space="preserve">PRACH partitioning for EDT and the existence of legacy </w:t>
      </w:r>
      <w:r w:rsidR="00E37CF2">
        <w:rPr>
          <w:lang w:eastAsia="zh-CN"/>
        </w:rPr>
        <w:t>NB-IoT</w:t>
      </w:r>
      <w:r>
        <w:rPr>
          <w:lang w:eastAsia="zh-CN"/>
        </w:rPr>
        <w:t xml:space="preserve"> UEs, this option </w:t>
      </w:r>
      <w:r w:rsidR="001B214B">
        <w:rPr>
          <w:lang w:eastAsia="zh-CN"/>
        </w:rPr>
        <w:t>may impact the system capacity</w:t>
      </w:r>
      <w:r>
        <w:rPr>
          <w:lang w:eastAsia="zh-CN"/>
        </w:rPr>
        <w:t xml:space="preserve"> and thus is not preferred. On the other hand, the UL grant</w:t>
      </w:r>
      <w:r w:rsidR="008F3712">
        <w:rPr>
          <w:lang w:eastAsia="zh-CN"/>
        </w:rPr>
        <w:t xml:space="preserve"> and Msg3</w:t>
      </w:r>
      <w:r>
        <w:rPr>
          <w:lang w:eastAsia="zh-CN"/>
        </w:rPr>
        <w:t xml:space="preserve"> can be designed to enable the scheduling of both Msg3 without DL quality report and Msg3 with DL quality report, as elaborated in Section </w:t>
      </w:r>
      <w:r>
        <w:rPr>
          <w:lang w:eastAsia="zh-CN"/>
        </w:rPr>
        <w:fldChar w:fldCharType="begin"/>
      </w:r>
      <w:r>
        <w:rPr>
          <w:lang w:eastAsia="zh-CN"/>
        </w:rPr>
        <w:instrText xml:space="preserve"> REF _Ref521598512 \n \h </w:instrText>
      </w:r>
      <w:r>
        <w:rPr>
          <w:lang w:eastAsia="zh-CN"/>
        </w:rPr>
      </w:r>
      <w:r>
        <w:rPr>
          <w:lang w:eastAsia="zh-CN"/>
        </w:rPr>
        <w:fldChar w:fldCharType="separate"/>
      </w:r>
      <w:r w:rsidR="001B214B">
        <w:rPr>
          <w:lang w:eastAsia="zh-CN"/>
        </w:rPr>
        <w:t>2.3</w:t>
      </w:r>
      <w:r>
        <w:rPr>
          <w:lang w:eastAsia="zh-CN"/>
        </w:rPr>
        <w:fldChar w:fldCharType="end"/>
      </w:r>
      <w:r>
        <w:rPr>
          <w:lang w:eastAsia="zh-CN"/>
        </w:rPr>
        <w:t xml:space="preserve">. It can be up to UE to select which one to follow. With this method, there would be no need of UE capability indication for support of DL quality report in Msg3. </w:t>
      </w:r>
    </w:p>
    <w:p w14:paraId="5BF758E7" w14:textId="77777777" w:rsidR="009027E3" w:rsidRPr="00F85E03" w:rsidRDefault="009027E3" w:rsidP="009027E3">
      <w:pPr>
        <w:rPr>
          <w:lang w:eastAsia="zh-CN"/>
        </w:rPr>
      </w:pPr>
    </w:p>
    <w:p w14:paraId="3B1A7048" w14:textId="77777777" w:rsidR="009027E3" w:rsidRPr="00572B1D" w:rsidRDefault="009027E3" w:rsidP="009027E3">
      <w:pPr>
        <w:pStyle w:val="Caption"/>
        <w:spacing w:before="0"/>
        <w:jc w:val="both"/>
      </w:pPr>
      <w:r>
        <w:t>Observation 1:</w:t>
      </w:r>
    </w:p>
    <w:p w14:paraId="0052563F" w14:textId="3E2EE19C" w:rsidR="009027E3" w:rsidRPr="00541435" w:rsidRDefault="009027E3" w:rsidP="005B7237">
      <w:pPr>
        <w:numPr>
          <w:ilvl w:val="0"/>
          <w:numId w:val="6"/>
        </w:numPr>
        <w:spacing w:after="120"/>
        <w:ind w:left="288" w:hanging="288"/>
        <w:jc w:val="both"/>
        <w:rPr>
          <w:i/>
        </w:rPr>
      </w:pPr>
      <w:r>
        <w:rPr>
          <w:i/>
        </w:rPr>
        <w:t xml:space="preserve">Indication of UE capability for support of DL quality report </w:t>
      </w:r>
      <w:r w:rsidR="00096D86">
        <w:rPr>
          <w:i/>
        </w:rPr>
        <w:t xml:space="preserve">for non-anchor access </w:t>
      </w:r>
      <w:r>
        <w:rPr>
          <w:i/>
        </w:rPr>
        <w:t xml:space="preserve">in Msg3 via </w:t>
      </w:r>
      <w:r w:rsidR="00153223">
        <w:rPr>
          <w:i/>
        </w:rPr>
        <w:t>N</w:t>
      </w:r>
      <w:r>
        <w:rPr>
          <w:i/>
        </w:rPr>
        <w:t>PRACH partitioning would impact system capacity.</w:t>
      </w:r>
    </w:p>
    <w:p w14:paraId="71C36B6D" w14:textId="77777777" w:rsidR="009027E3" w:rsidRPr="00994D09" w:rsidRDefault="009027E3" w:rsidP="009027E3">
      <w:pPr>
        <w:spacing w:after="120"/>
        <w:jc w:val="both"/>
        <w:rPr>
          <w:i/>
        </w:rPr>
      </w:pPr>
    </w:p>
    <w:p w14:paraId="70FD2BCF" w14:textId="77777777" w:rsidR="009027E3" w:rsidRPr="00994D09" w:rsidRDefault="009027E3" w:rsidP="009027E3">
      <w:pPr>
        <w:pStyle w:val="Caption"/>
        <w:spacing w:before="0"/>
        <w:jc w:val="both"/>
      </w:pPr>
      <w:r>
        <w:t>Proposal 1:</w:t>
      </w:r>
    </w:p>
    <w:p w14:paraId="3B868C20" w14:textId="2EADEEEB" w:rsidR="009027E3" w:rsidRDefault="009027E3" w:rsidP="005B7237">
      <w:pPr>
        <w:numPr>
          <w:ilvl w:val="0"/>
          <w:numId w:val="6"/>
        </w:numPr>
        <w:spacing w:after="120"/>
        <w:ind w:left="288" w:hanging="288"/>
        <w:jc w:val="both"/>
        <w:rPr>
          <w:i/>
        </w:rPr>
      </w:pPr>
      <w:r>
        <w:rPr>
          <w:i/>
        </w:rPr>
        <w:t>The DL quality report</w:t>
      </w:r>
      <w:r w:rsidR="00096D86" w:rsidRPr="00096D86">
        <w:rPr>
          <w:i/>
        </w:rPr>
        <w:t xml:space="preserve"> </w:t>
      </w:r>
      <w:r w:rsidR="00096D86">
        <w:rPr>
          <w:i/>
        </w:rPr>
        <w:t>for non-anchor access</w:t>
      </w:r>
      <w:r>
        <w:rPr>
          <w:i/>
        </w:rPr>
        <w:t xml:space="preserve"> in Msg3 is configured semi-statically by higher layer signaling in a cell-specific manner.</w:t>
      </w:r>
    </w:p>
    <w:p w14:paraId="33BA7F11" w14:textId="42BCAC04" w:rsidR="009027E3" w:rsidRDefault="009027E3" w:rsidP="005B7237">
      <w:pPr>
        <w:numPr>
          <w:ilvl w:val="0"/>
          <w:numId w:val="6"/>
        </w:numPr>
        <w:spacing w:after="120"/>
        <w:ind w:left="288" w:hanging="288"/>
        <w:jc w:val="both"/>
        <w:rPr>
          <w:i/>
        </w:rPr>
      </w:pPr>
      <w:r>
        <w:rPr>
          <w:i/>
        </w:rPr>
        <w:t>It is UE capability whether the DL quality report in Msg3</w:t>
      </w:r>
      <w:r w:rsidR="00153223">
        <w:rPr>
          <w:i/>
        </w:rPr>
        <w:t xml:space="preserve"> for non-anchor access</w:t>
      </w:r>
      <w:r>
        <w:rPr>
          <w:i/>
        </w:rPr>
        <w:t xml:space="preserve"> is supported.</w:t>
      </w:r>
    </w:p>
    <w:p w14:paraId="42032559" w14:textId="2862648A" w:rsidR="008F3712" w:rsidRDefault="008F3712" w:rsidP="005B7237">
      <w:pPr>
        <w:numPr>
          <w:ilvl w:val="1"/>
          <w:numId w:val="6"/>
        </w:numPr>
        <w:spacing w:after="120"/>
        <w:ind w:left="864" w:hanging="288"/>
        <w:jc w:val="both"/>
        <w:rPr>
          <w:i/>
        </w:rPr>
      </w:pPr>
      <w:r>
        <w:rPr>
          <w:i/>
        </w:rPr>
        <w:lastRenderedPageBreak/>
        <w:t xml:space="preserve">For UEs supporting DL quality report for non-anchor access, the DL quality report for anchor carrier is also supported. </w:t>
      </w:r>
    </w:p>
    <w:p w14:paraId="14A9880B" w14:textId="34136F51" w:rsidR="009027E3" w:rsidRDefault="008F3712" w:rsidP="005B7237">
      <w:pPr>
        <w:numPr>
          <w:ilvl w:val="1"/>
          <w:numId w:val="6"/>
        </w:numPr>
        <w:spacing w:after="120"/>
        <w:ind w:left="864" w:hanging="288"/>
        <w:jc w:val="both"/>
        <w:rPr>
          <w:i/>
        </w:rPr>
      </w:pPr>
      <w:r>
        <w:rPr>
          <w:i/>
        </w:rPr>
        <w:t>The design of UL grant and Msg3 should enable</w:t>
      </w:r>
      <w:r w:rsidR="009027E3">
        <w:rPr>
          <w:i/>
        </w:rPr>
        <w:t xml:space="preserve"> UE to choose whether DL quality report is transmitted in Msg3 or not, which requires no report of UE capability.</w:t>
      </w:r>
    </w:p>
    <w:p w14:paraId="46D4D1CE" w14:textId="77777777" w:rsidR="009027E3" w:rsidRPr="00E960AB" w:rsidRDefault="009027E3" w:rsidP="009027E3">
      <w:pPr>
        <w:spacing w:after="120"/>
        <w:ind w:left="864"/>
        <w:jc w:val="both"/>
        <w:rPr>
          <w:i/>
        </w:rPr>
      </w:pPr>
    </w:p>
    <w:p w14:paraId="6D81B46F" w14:textId="74853F6B" w:rsidR="009027E3" w:rsidRPr="00F63E7F" w:rsidRDefault="009027E3" w:rsidP="009027E3">
      <w:pPr>
        <w:pStyle w:val="Heading2"/>
        <w:ind w:left="540"/>
      </w:pPr>
      <w:bookmarkStart w:id="3" w:name="_Ref521586071"/>
      <w:bookmarkStart w:id="4" w:name="_Ref521671285"/>
      <w:r w:rsidRPr="00F63E7F">
        <w:t>Quality report metric</w:t>
      </w:r>
      <w:bookmarkEnd w:id="3"/>
      <w:r w:rsidR="00641197">
        <w:t xml:space="preserve"> and measurement reference resource</w:t>
      </w:r>
      <w:bookmarkEnd w:id="4"/>
    </w:p>
    <w:p w14:paraId="6132D73D" w14:textId="1FE6633B" w:rsidR="009027E3" w:rsidRPr="00C8336C" w:rsidRDefault="00641197" w:rsidP="009027E3">
      <w:pPr>
        <w:rPr>
          <w:rFonts w:ascii="Times" w:hAnsi="Times" w:cs="Times"/>
          <w:color w:val="000000"/>
          <w:lang w:val="en-GB"/>
        </w:rPr>
      </w:pPr>
      <w:r>
        <w:rPr>
          <w:lang w:eastAsia="zh-CN"/>
        </w:rPr>
        <w:t xml:space="preserve">Following </w:t>
      </w:r>
      <w:r w:rsidR="009027E3">
        <w:rPr>
          <w:lang w:eastAsia="zh-CN"/>
        </w:rPr>
        <w:t xml:space="preserve">the DL quality report in Msg3 for </w:t>
      </w:r>
      <w:r>
        <w:rPr>
          <w:lang w:eastAsia="zh-CN"/>
        </w:rPr>
        <w:t xml:space="preserve">anchor carrier in </w:t>
      </w:r>
      <w:r w:rsidR="009027E3">
        <w:rPr>
          <w:lang w:eastAsia="zh-CN"/>
        </w:rPr>
        <w:t>Rel-14 NB-IoT, the number of repetitions that the U</w:t>
      </w:r>
      <w:r>
        <w:rPr>
          <w:lang w:eastAsia="zh-CN"/>
        </w:rPr>
        <w:t>E needs to decode hypothetical N</w:t>
      </w:r>
      <w:r w:rsidR="009027E3">
        <w:rPr>
          <w:lang w:eastAsia="zh-CN"/>
        </w:rPr>
        <w:t>PDCCH</w:t>
      </w:r>
      <w:r>
        <w:rPr>
          <w:lang w:eastAsia="zh-CN"/>
        </w:rPr>
        <w:t xml:space="preserve"> with BLER of 1% can be adopted as the quality report metric.</w:t>
      </w:r>
      <w:r w:rsidR="009027E3">
        <w:rPr>
          <w:lang w:eastAsia="zh-CN"/>
        </w:rPr>
        <w:t xml:space="preserve"> </w:t>
      </w:r>
    </w:p>
    <w:p w14:paraId="21D4218F" w14:textId="205CFB53" w:rsidR="00641197" w:rsidRDefault="00641197" w:rsidP="009027E3">
      <w:pPr>
        <w:spacing w:after="120"/>
        <w:jc w:val="both"/>
        <w:rPr>
          <w:color w:val="000000"/>
        </w:rPr>
      </w:pPr>
      <w:r>
        <w:rPr>
          <w:lang w:val="en-GB" w:eastAsia="zh-CN"/>
        </w:rPr>
        <w:t>For the measurement reference resource, similar to Rel-14 NB-IoT, no</w:t>
      </w:r>
      <w:r>
        <w:rPr>
          <w:color w:val="000000"/>
        </w:rPr>
        <w:t xml:space="preserve"> reference resource for NPDCCH (i.e., the location in time of the “virtual NPDCCH”) would be defined.</w:t>
      </w:r>
    </w:p>
    <w:p w14:paraId="7821187E" w14:textId="599507C5" w:rsidR="009F2620" w:rsidRPr="009F2620" w:rsidRDefault="009F2620" w:rsidP="009027E3">
      <w:pPr>
        <w:spacing w:after="120"/>
        <w:jc w:val="both"/>
        <w:rPr>
          <w:color w:val="000000"/>
        </w:rPr>
      </w:pPr>
      <w:r>
        <w:rPr>
          <w:color w:val="000000"/>
        </w:rPr>
        <w:t xml:space="preserve">Regarding the measurement periods, in Rel-14 NB-IoT, RAN4 agreed that there could be two measurement periods for UE to derive the NPDCCH repetition number, where one is the period used for NRSRP estimation for NPRACH CE level decision, and the other is the period from the beginning of Msg2 reception to the beginning of Msg3 transmission. And it is up to UE implementation to use either one or both of the two periods to estimate the downlink channel quality as far as UE meets the accuracy requirement. Extending this to non-anchor access, a measurement period before Msg1 can be defined for UEs to switch to the non-anchor carrier where Msg2 is expected to be received and perform the measurement, or a measurement period from the beginning of Msg2 reception to the beginning of Msg3 transmission can be defined. To limit the impact on UE power consumption, it is preferred to limit the number of </w:t>
      </w:r>
      <w:r w:rsidR="00D76082">
        <w:rPr>
          <w:color w:val="000000"/>
        </w:rPr>
        <w:t xml:space="preserve">additional </w:t>
      </w:r>
      <w:r>
        <w:rPr>
          <w:color w:val="000000"/>
        </w:rPr>
        <w:t xml:space="preserve">subframes </w:t>
      </w:r>
      <w:r w:rsidR="00D76082">
        <w:rPr>
          <w:color w:val="000000"/>
        </w:rPr>
        <w:t xml:space="preserve">needed </w:t>
      </w:r>
      <w:r>
        <w:rPr>
          <w:color w:val="000000"/>
        </w:rPr>
        <w:t xml:space="preserve">for measurement. Thus, it is preferred to define the measurement period as the period from the beginning of Msg2 reception to the beginning of Msg3 transmission, where the UE </w:t>
      </w:r>
      <w:r w:rsidR="00E31EAF">
        <w:rPr>
          <w:color w:val="000000"/>
        </w:rPr>
        <w:t>anyway needs to monitor the NPDCCH for Msg2.</w:t>
      </w:r>
    </w:p>
    <w:p w14:paraId="36DED153" w14:textId="77777777" w:rsidR="00641197" w:rsidRPr="00147395" w:rsidRDefault="00641197" w:rsidP="009027E3">
      <w:pPr>
        <w:spacing w:after="120"/>
        <w:jc w:val="both"/>
        <w:rPr>
          <w:lang w:val="en-GB" w:eastAsia="zh-CN"/>
        </w:rPr>
      </w:pPr>
    </w:p>
    <w:p w14:paraId="7D015184" w14:textId="77777777" w:rsidR="009027E3" w:rsidRDefault="009027E3" w:rsidP="009027E3">
      <w:pPr>
        <w:pStyle w:val="Caption"/>
        <w:spacing w:before="0"/>
        <w:jc w:val="both"/>
      </w:pPr>
      <w:r>
        <w:t>Proposal 2:</w:t>
      </w:r>
    </w:p>
    <w:p w14:paraId="36A12F03" w14:textId="6582A9F4" w:rsidR="009027E3" w:rsidRPr="00641197" w:rsidRDefault="00641197" w:rsidP="005B7237">
      <w:pPr>
        <w:numPr>
          <w:ilvl w:val="0"/>
          <w:numId w:val="7"/>
        </w:numPr>
        <w:spacing w:after="120"/>
        <w:ind w:left="288" w:hanging="288"/>
        <w:rPr>
          <w:lang w:eastAsia="zh-CN"/>
        </w:rPr>
      </w:pPr>
      <w:r>
        <w:rPr>
          <w:i/>
          <w:lang w:val="en-GB" w:eastAsia="x-none"/>
        </w:rPr>
        <w:t>T</w:t>
      </w:r>
      <w:r w:rsidR="009027E3">
        <w:rPr>
          <w:i/>
          <w:lang w:val="en-GB" w:eastAsia="x-none"/>
        </w:rPr>
        <w:t xml:space="preserve">he DL channel quality </w:t>
      </w:r>
      <w:r>
        <w:rPr>
          <w:i/>
          <w:lang w:val="en-GB" w:eastAsia="x-none"/>
        </w:rPr>
        <w:t>for non-anchor access is denoted by the</w:t>
      </w:r>
      <w:r w:rsidR="009027E3" w:rsidRPr="00147395">
        <w:rPr>
          <w:i/>
        </w:rPr>
        <w:t xml:space="preserve"> number of repetitions that the U</w:t>
      </w:r>
      <w:r>
        <w:rPr>
          <w:i/>
        </w:rPr>
        <w:t>E needs to decode hypothetical NP</w:t>
      </w:r>
      <w:r w:rsidR="009027E3" w:rsidRPr="00147395">
        <w:rPr>
          <w:i/>
        </w:rPr>
        <w:t>DCCH with BLER of 1%.</w:t>
      </w:r>
    </w:p>
    <w:p w14:paraId="3CC793F0" w14:textId="00F4FC0E" w:rsidR="009F2620" w:rsidRDefault="00641197" w:rsidP="005B7237">
      <w:pPr>
        <w:numPr>
          <w:ilvl w:val="0"/>
          <w:numId w:val="7"/>
        </w:numPr>
        <w:spacing w:after="120"/>
        <w:ind w:left="288" w:hanging="288"/>
        <w:rPr>
          <w:lang w:eastAsia="zh-CN"/>
        </w:rPr>
      </w:pPr>
      <w:r>
        <w:rPr>
          <w:i/>
        </w:rPr>
        <w:t xml:space="preserve">No measurement reference resource for NPDCCH is defined for the DL channel quality report in Msg3 for non-anchor access. </w:t>
      </w:r>
    </w:p>
    <w:p w14:paraId="51765FAE" w14:textId="092A1FE1" w:rsidR="009F2620" w:rsidRPr="009F2620" w:rsidRDefault="009F2620" w:rsidP="005B7237">
      <w:pPr>
        <w:numPr>
          <w:ilvl w:val="0"/>
          <w:numId w:val="7"/>
        </w:numPr>
        <w:spacing w:after="120"/>
        <w:ind w:left="288" w:hanging="288"/>
        <w:rPr>
          <w:i/>
        </w:rPr>
      </w:pPr>
      <w:r w:rsidRPr="009F2620">
        <w:rPr>
          <w:i/>
        </w:rPr>
        <w:t>Period from the beginning of Msg2 reception to the beginning of Msg3 transmission can be defined for the measurement period where the UE can use to derive the NPDCCH repetition number.</w:t>
      </w:r>
    </w:p>
    <w:p w14:paraId="08A454E6" w14:textId="77777777" w:rsidR="009027E3" w:rsidRDefault="009027E3" w:rsidP="009027E3">
      <w:pPr>
        <w:tabs>
          <w:tab w:val="left" w:pos="-900"/>
          <w:tab w:val="left" w:pos="-300"/>
        </w:tabs>
        <w:spacing w:after="60"/>
        <w:rPr>
          <w:rFonts w:eastAsia="Malgun Gothic"/>
          <w:b/>
          <w:lang w:eastAsia="ko-KR"/>
        </w:rPr>
      </w:pPr>
    </w:p>
    <w:p w14:paraId="2359ACDC" w14:textId="77777777" w:rsidR="009027E3" w:rsidRPr="00F63E7F" w:rsidRDefault="009027E3" w:rsidP="009027E3">
      <w:pPr>
        <w:pStyle w:val="Heading2"/>
        <w:ind w:left="540"/>
      </w:pPr>
      <w:bookmarkStart w:id="5" w:name="_Ref521598512"/>
      <w:r w:rsidRPr="00F63E7F">
        <w:t>Design of Msg3 carrying the DL quality report</w:t>
      </w:r>
      <w:bookmarkEnd w:id="5"/>
    </w:p>
    <w:p w14:paraId="42493B54" w14:textId="3D7838B6" w:rsidR="009027E3" w:rsidRDefault="009027E3" w:rsidP="009F2620">
      <w:pPr>
        <w:pStyle w:val="Caption"/>
        <w:spacing w:before="0"/>
        <w:jc w:val="both"/>
        <w:rPr>
          <w:b w:val="0"/>
          <w:bCs w:val="0"/>
          <w:lang w:eastAsia="zh-CN"/>
        </w:rPr>
      </w:pPr>
      <w:r>
        <w:rPr>
          <w:b w:val="0"/>
          <w:bCs w:val="0"/>
          <w:lang w:eastAsia="zh-CN"/>
        </w:rPr>
        <w:t>Recall that in Rel-14 NB-IoT, reserved bits in RRC message are used to carry the DL quality report in Msg3</w:t>
      </w:r>
      <w:r w:rsidR="00567B86">
        <w:rPr>
          <w:b w:val="0"/>
          <w:bCs w:val="0"/>
          <w:lang w:eastAsia="zh-CN"/>
        </w:rPr>
        <w:t xml:space="preserve"> for anchor carrier</w:t>
      </w:r>
      <w:r>
        <w:rPr>
          <w:b w:val="0"/>
          <w:bCs w:val="0"/>
          <w:lang w:eastAsia="zh-CN"/>
        </w:rPr>
        <w:t xml:space="preserve">. </w:t>
      </w:r>
      <w:r w:rsidR="00567B86">
        <w:rPr>
          <w:b w:val="0"/>
          <w:bCs w:val="0"/>
          <w:lang w:eastAsia="zh-CN"/>
        </w:rPr>
        <w:t>Similarly, the DL quality report for non-anchor access can be carried by the reserved bits in RRC message as well.</w:t>
      </w:r>
      <w:r w:rsidR="009F2620">
        <w:rPr>
          <w:b w:val="0"/>
          <w:bCs w:val="0"/>
          <w:lang w:eastAsia="zh-CN"/>
        </w:rPr>
        <w:t xml:space="preserve"> For UEs supporting the DL quality report for non-anchor access, one spare bit in the RRC message can be used to indicate whether the DL quality report is for anchor or non-anchor access. As discussed in Section </w:t>
      </w:r>
      <w:r w:rsidR="009F2620">
        <w:rPr>
          <w:b w:val="0"/>
          <w:bCs w:val="0"/>
          <w:lang w:eastAsia="zh-CN"/>
        </w:rPr>
        <w:fldChar w:fldCharType="begin"/>
      </w:r>
      <w:r w:rsidR="009F2620">
        <w:rPr>
          <w:b w:val="0"/>
          <w:bCs w:val="0"/>
          <w:lang w:eastAsia="zh-CN"/>
        </w:rPr>
        <w:instrText xml:space="preserve"> REF _Ref521671285 \n \h </w:instrText>
      </w:r>
      <w:r w:rsidR="009F2620">
        <w:rPr>
          <w:b w:val="0"/>
          <w:bCs w:val="0"/>
          <w:lang w:eastAsia="zh-CN"/>
        </w:rPr>
      </w:r>
      <w:r w:rsidR="009F2620">
        <w:rPr>
          <w:b w:val="0"/>
          <w:bCs w:val="0"/>
          <w:lang w:eastAsia="zh-CN"/>
        </w:rPr>
        <w:fldChar w:fldCharType="separate"/>
      </w:r>
      <w:r w:rsidR="001B214B">
        <w:rPr>
          <w:b w:val="0"/>
          <w:bCs w:val="0"/>
          <w:lang w:eastAsia="zh-CN"/>
        </w:rPr>
        <w:t>2.2</w:t>
      </w:r>
      <w:r w:rsidR="009F2620">
        <w:rPr>
          <w:b w:val="0"/>
          <w:bCs w:val="0"/>
          <w:lang w:eastAsia="zh-CN"/>
        </w:rPr>
        <w:fldChar w:fldCharType="end"/>
      </w:r>
      <w:r w:rsidR="009F2620">
        <w:rPr>
          <w:b w:val="0"/>
          <w:bCs w:val="0"/>
          <w:lang w:eastAsia="zh-CN"/>
        </w:rPr>
        <w:t xml:space="preserve">, it is preferred to define the period from the beginning of Msg2 reception to the beginning of Msg3 transmission as the measurement period where UE can use to derive the NPDCCH repetition number. A sufficiently long gap between Msg2 and Msg3 may be needed to accommodate the measurement duration, and the duration needed for the UE to reconstruct the RRC message. This may result in impact on higher-layer design and procedure. </w:t>
      </w:r>
      <w:r w:rsidR="009F2620" w:rsidRPr="009F2620">
        <w:rPr>
          <w:b w:val="0"/>
          <w:bCs w:val="0"/>
          <w:lang w:eastAsia="zh-CN"/>
        </w:rPr>
        <w:t xml:space="preserve">Alternatively, </w:t>
      </w:r>
      <w:r>
        <w:rPr>
          <w:b w:val="0"/>
          <w:bCs w:val="0"/>
          <w:lang w:eastAsia="zh-CN"/>
        </w:rPr>
        <w:t>a dedicated MAC CE can be included in the MAC PDU of Msg3. Inputs from RAN2 may be needed regarding the detailed design of how to carry the DL quality report in Msg3</w:t>
      </w:r>
      <w:r w:rsidR="003A2A99">
        <w:rPr>
          <w:b w:val="0"/>
          <w:bCs w:val="0"/>
          <w:lang w:eastAsia="zh-CN"/>
        </w:rPr>
        <w:t xml:space="preserve"> for non-anchor access</w:t>
      </w:r>
      <w:r>
        <w:rPr>
          <w:b w:val="0"/>
          <w:bCs w:val="0"/>
          <w:lang w:eastAsia="zh-CN"/>
        </w:rPr>
        <w:t xml:space="preserve">. From RAN1 perspective, </w:t>
      </w:r>
      <w:r w:rsidR="009F2620">
        <w:rPr>
          <w:b w:val="0"/>
          <w:bCs w:val="0"/>
          <w:lang w:eastAsia="zh-CN"/>
        </w:rPr>
        <w:t xml:space="preserve">if a dedicated MAC CE is adopted, </w:t>
      </w:r>
      <w:r>
        <w:rPr>
          <w:b w:val="0"/>
          <w:bCs w:val="0"/>
          <w:lang w:eastAsia="zh-CN"/>
        </w:rPr>
        <w:t>it is expected that a larger TBS is needed for Msg3 with DL quality report</w:t>
      </w:r>
      <w:r w:rsidR="003A2A99">
        <w:rPr>
          <w:b w:val="0"/>
          <w:bCs w:val="0"/>
          <w:lang w:eastAsia="zh-CN"/>
        </w:rPr>
        <w:t xml:space="preserve"> for non-anchor access</w:t>
      </w:r>
      <w:r>
        <w:rPr>
          <w:b w:val="0"/>
          <w:bCs w:val="0"/>
          <w:lang w:eastAsia="zh-CN"/>
        </w:rPr>
        <w:t xml:space="preserve">. </w:t>
      </w:r>
    </w:p>
    <w:p w14:paraId="0E75E354" w14:textId="71342CC4" w:rsidR="009027E3" w:rsidRDefault="009027E3" w:rsidP="009027E3">
      <w:pPr>
        <w:pStyle w:val="Caption"/>
        <w:spacing w:before="0"/>
        <w:jc w:val="both"/>
        <w:rPr>
          <w:b w:val="0"/>
          <w:bCs w:val="0"/>
          <w:lang w:eastAsia="zh-CN"/>
        </w:rPr>
      </w:pPr>
      <w:r w:rsidRPr="009173AD">
        <w:rPr>
          <w:b w:val="0"/>
          <w:bCs w:val="0"/>
          <w:lang w:eastAsia="zh-CN"/>
        </w:rPr>
        <w:t xml:space="preserve">As discussed in Section </w:t>
      </w:r>
      <w:r w:rsidRPr="009173AD">
        <w:rPr>
          <w:b w:val="0"/>
          <w:bCs w:val="0"/>
          <w:lang w:eastAsia="zh-CN"/>
        </w:rPr>
        <w:fldChar w:fldCharType="begin"/>
      </w:r>
      <w:r w:rsidRPr="009173AD">
        <w:rPr>
          <w:b w:val="0"/>
          <w:bCs w:val="0"/>
          <w:lang w:eastAsia="zh-CN"/>
        </w:rPr>
        <w:instrText xml:space="preserve"> REF _Ref521588416 \n \h  \* MERGEFORMAT </w:instrText>
      </w:r>
      <w:r w:rsidRPr="009173AD">
        <w:rPr>
          <w:b w:val="0"/>
          <w:bCs w:val="0"/>
          <w:lang w:eastAsia="zh-CN"/>
        </w:rPr>
      </w:r>
      <w:r w:rsidRPr="009173AD">
        <w:rPr>
          <w:b w:val="0"/>
          <w:bCs w:val="0"/>
          <w:lang w:eastAsia="zh-CN"/>
        </w:rPr>
        <w:fldChar w:fldCharType="separate"/>
      </w:r>
      <w:r w:rsidR="001B214B">
        <w:rPr>
          <w:b w:val="0"/>
          <w:bCs w:val="0"/>
          <w:lang w:eastAsia="zh-CN"/>
        </w:rPr>
        <w:t>2.1</w:t>
      </w:r>
      <w:r w:rsidRPr="009173AD">
        <w:rPr>
          <w:b w:val="0"/>
          <w:bCs w:val="0"/>
          <w:lang w:eastAsia="zh-CN"/>
        </w:rPr>
        <w:fldChar w:fldCharType="end"/>
      </w:r>
      <w:r w:rsidRPr="009173AD">
        <w:rPr>
          <w:b w:val="0"/>
          <w:bCs w:val="0"/>
          <w:lang w:eastAsia="zh-CN"/>
        </w:rPr>
        <w:t xml:space="preserve">, it is not preferred to indicate UE capability via further </w:t>
      </w:r>
      <w:r w:rsidR="00E955D7">
        <w:rPr>
          <w:b w:val="0"/>
          <w:bCs w:val="0"/>
          <w:lang w:eastAsia="zh-CN"/>
        </w:rPr>
        <w:t>N</w:t>
      </w:r>
      <w:r w:rsidRPr="009173AD">
        <w:rPr>
          <w:b w:val="0"/>
          <w:bCs w:val="0"/>
          <w:lang w:eastAsia="zh-CN"/>
        </w:rPr>
        <w:t xml:space="preserve">PRACH partitioning. For the cases where eNB is not aware of UE capability for the support of DL quality report, </w:t>
      </w:r>
      <w:r>
        <w:rPr>
          <w:b w:val="0"/>
          <w:bCs w:val="0"/>
          <w:lang w:eastAsia="zh-CN"/>
        </w:rPr>
        <w:t>the following two design options can be considered</w:t>
      </w:r>
      <w:r w:rsidR="009F2620">
        <w:rPr>
          <w:b w:val="0"/>
          <w:bCs w:val="0"/>
          <w:lang w:eastAsia="zh-CN"/>
        </w:rPr>
        <w:t xml:space="preserve"> if a larger TBS is needed for Msg3 with DL quality report</w:t>
      </w:r>
      <w:r>
        <w:rPr>
          <w:b w:val="0"/>
          <w:bCs w:val="0"/>
          <w:lang w:eastAsia="zh-CN"/>
        </w:rPr>
        <w:t>.</w:t>
      </w:r>
    </w:p>
    <w:p w14:paraId="5B9ED0E0" w14:textId="77777777" w:rsidR="009027E3" w:rsidRDefault="009027E3" w:rsidP="005B7237">
      <w:pPr>
        <w:pStyle w:val="Caption"/>
        <w:numPr>
          <w:ilvl w:val="0"/>
          <w:numId w:val="7"/>
        </w:numPr>
        <w:spacing w:before="0"/>
        <w:jc w:val="both"/>
        <w:rPr>
          <w:b w:val="0"/>
          <w:bCs w:val="0"/>
          <w:lang w:eastAsia="zh-CN"/>
        </w:rPr>
      </w:pPr>
      <w:r>
        <w:rPr>
          <w:b w:val="0"/>
          <w:bCs w:val="0"/>
          <w:lang w:eastAsia="zh-CN"/>
        </w:rPr>
        <w:t xml:space="preserve">Option 1. For cases without EDT (if supported), the eNB always schedules a larger TBS for Msg3 if the DL quality report in Msg3 is enabled. For the UE not supporting the DL quality report, padding bits would be added to the Msg3 </w:t>
      </w:r>
      <w:r>
        <w:rPr>
          <w:b w:val="0"/>
          <w:bCs w:val="0"/>
          <w:lang w:eastAsia="zh-CN"/>
        </w:rPr>
        <w:lastRenderedPageBreak/>
        <w:t>transmission. Depending on the number of bits needed for DL quality report, the efficiency on UL transmission may be impacted for UEs not supporting the DL quality report. For cases with EDT, as the scheduling of multiple TBS values are already supported, the same mechanism can be reused. It is up to UE to select the desirable TBS to carry the data and DL quality report. With this option, the maximum number of bits that can be supported for EDT may be reduced for UEs supporting the DL quality report. To indicate whether DL quality report is carried or not in Msg3, the reserved bit in RRC message can be used.</w:t>
      </w:r>
    </w:p>
    <w:p w14:paraId="76C00686" w14:textId="77777777" w:rsidR="009027E3" w:rsidRPr="00482496" w:rsidRDefault="009027E3" w:rsidP="005B7237">
      <w:pPr>
        <w:pStyle w:val="Caption"/>
        <w:numPr>
          <w:ilvl w:val="0"/>
          <w:numId w:val="7"/>
        </w:numPr>
        <w:spacing w:before="0"/>
        <w:jc w:val="both"/>
        <w:rPr>
          <w:lang w:eastAsia="zh-CN"/>
        </w:rPr>
      </w:pPr>
      <w:r w:rsidRPr="00DD6F5C">
        <w:rPr>
          <w:b w:val="0"/>
          <w:bCs w:val="0"/>
          <w:lang w:eastAsia="zh-CN"/>
        </w:rPr>
        <w:t>Option 2</w:t>
      </w:r>
      <w:r>
        <w:rPr>
          <w:b w:val="0"/>
          <w:bCs w:val="0"/>
          <w:lang w:eastAsia="zh-CN"/>
        </w:rPr>
        <w:t>. S</w:t>
      </w:r>
      <w:r w:rsidRPr="00DD6F5C">
        <w:rPr>
          <w:b w:val="0"/>
          <w:bCs w:val="0"/>
          <w:lang w:eastAsia="zh-CN"/>
        </w:rPr>
        <w:t>imilar to the EDT design, the UL grant can be used to indicate multiple TBS values, where part of the TBS values are for Msg3 without DL quality report and the remainder of the TBS values are for Msg3 with DL quality report. It is up to UE to choose which TBS value to be used depending on its capability for support of DL quality report in Msg3. With this option, the eNB would blindly detect whether the DL quality report is carried in the Msg3. Considering the case with EDT where eNB already need</w:t>
      </w:r>
      <w:r>
        <w:rPr>
          <w:b w:val="0"/>
          <w:bCs w:val="0"/>
          <w:lang w:eastAsia="zh-CN"/>
        </w:rPr>
        <w:t>s to perform</w:t>
      </w:r>
      <w:r w:rsidRPr="00DD6F5C">
        <w:rPr>
          <w:b w:val="0"/>
          <w:bCs w:val="0"/>
          <w:lang w:eastAsia="zh-CN"/>
        </w:rPr>
        <w:t xml:space="preserve"> blind detection for </w:t>
      </w:r>
      <w:r>
        <w:rPr>
          <w:b w:val="0"/>
          <w:bCs w:val="0"/>
          <w:lang w:eastAsia="zh-CN"/>
        </w:rPr>
        <w:t>multiple</w:t>
      </w:r>
      <w:r w:rsidRPr="00DD6F5C">
        <w:rPr>
          <w:b w:val="0"/>
          <w:bCs w:val="0"/>
          <w:lang w:eastAsia="zh-CN"/>
        </w:rPr>
        <w:t xml:space="preserve"> TBS values, to limit the complexity at eNB, the number of permitted actual transmitted TBS can be configured to </w:t>
      </w:r>
      <w:r>
        <w:rPr>
          <w:b w:val="0"/>
          <w:bCs w:val="0"/>
          <w:lang w:eastAsia="zh-CN"/>
        </w:rPr>
        <w:t>be limited (e.g. 2 values for EDT and up to 4 values for joint consideration of EDT and DL quality report) when both EDT and DL quality report in Msg3 are enabled</w:t>
      </w:r>
      <w:r w:rsidRPr="00DD6F5C">
        <w:rPr>
          <w:b w:val="0"/>
          <w:bCs w:val="0"/>
          <w:lang w:eastAsia="zh-CN"/>
        </w:rPr>
        <w:t>.</w:t>
      </w:r>
    </w:p>
    <w:p w14:paraId="3FC74B20" w14:textId="77777777" w:rsidR="009027E3" w:rsidRDefault="009027E3" w:rsidP="009027E3">
      <w:pPr>
        <w:pStyle w:val="Caption"/>
        <w:spacing w:before="0"/>
        <w:jc w:val="both"/>
      </w:pPr>
    </w:p>
    <w:p w14:paraId="5B99DB9F" w14:textId="77777777" w:rsidR="009027E3" w:rsidRPr="00572B1D" w:rsidRDefault="009027E3" w:rsidP="009027E3">
      <w:pPr>
        <w:pStyle w:val="Caption"/>
        <w:spacing w:before="0"/>
        <w:jc w:val="both"/>
      </w:pPr>
      <w:r>
        <w:t>Observation 2:</w:t>
      </w:r>
    </w:p>
    <w:p w14:paraId="6FF2626E" w14:textId="28C84679" w:rsidR="009F2620" w:rsidRDefault="009F2620" w:rsidP="005B7237">
      <w:pPr>
        <w:numPr>
          <w:ilvl w:val="0"/>
          <w:numId w:val="6"/>
        </w:numPr>
        <w:spacing w:after="120"/>
        <w:ind w:left="288" w:hanging="288"/>
        <w:jc w:val="both"/>
        <w:rPr>
          <w:i/>
        </w:rPr>
      </w:pPr>
      <w:r>
        <w:rPr>
          <w:i/>
        </w:rPr>
        <w:t>RAN2 inputs are needed regarding how to carry the DL quality report in Msg3 for non-anchor access:</w:t>
      </w:r>
      <w:r>
        <w:rPr>
          <w:i/>
        </w:rPr>
        <w:tab/>
      </w:r>
    </w:p>
    <w:p w14:paraId="264458DD" w14:textId="7207EA52" w:rsidR="009F2620" w:rsidRDefault="009F2620" w:rsidP="005B7237">
      <w:pPr>
        <w:numPr>
          <w:ilvl w:val="1"/>
          <w:numId w:val="6"/>
        </w:numPr>
        <w:spacing w:after="120"/>
        <w:jc w:val="both"/>
        <w:rPr>
          <w:i/>
        </w:rPr>
      </w:pPr>
      <w:r>
        <w:rPr>
          <w:i/>
        </w:rPr>
        <w:t>Using reserved bits in RRC message,</w:t>
      </w:r>
    </w:p>
    <w:p w14:paraId="34B53344" w14:textId="6EEAB6C6" w:rsidR="009F2620" w:rsidRDefault="009F2620" w:rsidP="005B7237">
      <w:pPr>
        <w:numPr>
          <w:ilvl w:val="2"/>
          <w:numId w:val="6"/>
        </w:numPr>
        <w:spacing w:after="120"/>
        <w:jc w:val="both"/>
        <w:rPr>
          <w:i/>
        </w:rPr>
      </w:pPr>
      <w:r>
        <w:rPr>
          <w:i/>
        </w:rPr>
        <w:t>A sufficient gap is needed between Msg2 and Msg3 to accommodate the duration needed for measurement and reconstruction of the RRC message.</w:t>
      </w:r>
    </w:p>
    <w:p w14:paraId="60333CF9" w14:textId="5148D45E" w:rsidR="009F2620" w:rsidRDefault="009F2620" w:rsidP="005B7237">
      <w:pPr>
        <w:numPr>
          <w:ilvl w:val="1"/>
          <w:numId w:val="6"/>
        </w:numPr>
        <w:spacing w:after="120"/>
        <w:jc w:val="both"/>
        <w:rPr>
          <w:i/>
        </w:rPr>
      </w:pPr>
      <w:r>
        <w:rPr>
          <w:i/>
        </w:rPr>
        <w:t>Or introducing a dedicated MAC CE.</w:t>
      </w:r>
    </w:p>
    <w:p w14:paraId="3D72C1BE" w14:textId="3319B3B5" w:rsidR="009F2620" w:rsidRDefault="009F2620" w:rsidP="005B7237">
      <w:pPr>
        <w:numPr>
          <w:ilvl w:val="2"/>
          <w:numId w:val="6"/>
        </w:numPr>
        <w:spacing w:after="120"/>
        <w:jc w:val="both"/>
        <w:rPr>
          <w:i/>
        </w:rPr>
      </w:pPr>
      <w:r>
        <w:rPr>
          <w:i/>
        </w:rPr>
        <w:t xml:space="preserve">A larger TBS is needed for Msg3 with DL quality report. </w:t>
      </w:r>
    </w:p>
    <w:p w14:paraId="52A8FA35" w14:textId="77777777" w:rsidR="009027E3" w:rsidRDefault="009027E3" w:rsidP="009027E3">
      <w:pPr>
        <w:tabs>
          <w:tab w:val="left" w:pos="-900"/>
          <w:tab w:val="left" w:pos="-300"/>
        </w:tabs>
        <w:spacing w:after="60"/>
        <w:rPr>
          <w:rFonts w:eastAsia="Malgun Gothic"/>
          <w:b/>
          <w:lang w:eastAsia="ko-KR"/>
        </w:rPr>
      </w:pPr>
    </w:p>
    <w:p w14:paraId="3793B200" w14:textId="167B2BF1" w:rsidR="009027E3" w:rsidRDefault="009F2620" w:rsidP="009027E3">
      <w:pPr>
        <w:pStyle w:val="Caption"/>
        <w:spacing w:before="0"/>
        <w:jc w:val="both"/>
      </w:pPr>
      <w:r>
        <w:t>Proposal 3</w:t>
      </w:r>
      <w:r w:rsidR="009027E3">
        <w:t>:</w:t>
      </w:r>
    </w:p>
    <w:p w14:paraId="38206F4F" w14:textId="6AFACA98" w:rsidR="009027E3" w:rsidRPr="00093D22" w:rsidRDefault="009027E3" w:rsidP="005B7237">
      <w:pPr>
        <w:numPr>
          <w:ilvl w:val="0"/>
          <w:numId w:val="7"/>
        </w:numPr>
        <w:spacing w:after="120"/>
        <w:ind w:left="288" w:hanging="288"/>
        <w:rPr>
          <w:lang w:eastAsia="zh-CN"/>
        </w:rPr>
      </w:pPr>
      <w:r>
        <w:rPr>
          <w:i/>
          <w:lang w:val="en-GB" w:eastAsia="x-none"/>
        </w:rPr>
        <w:t>When eNB is not aware of UE capability for support of DL quality report in Msg3, consider the following design options for scheduling of Msg3</w:t>
      </w:r>
      <w:r w:rsidR="009F2620">
        <w:rPr>
          <w:i/>
          <w:lang w:val="en-GB" w:eastAsia="x-none"/>
        </w:rPr>
        <w:t xml:space="preserve"> if a larger TBS is needed for Msg3 with DL quality report</w:t>
      </w:r>
      <w:r>
        <w:rPr>
          <w:i/>
          <w:lang w:val="en-GB" w:eastAsia="x-none"/>
        </w:rPr>
        <w:t xml:space="preserve">: </w:t>
      </w:r>
    </w:p>
    <w:p w14:paraId="4F5B0436" w14:textId="77777777" w:rsidR="009027E3" w:rsidRDefault="009027E3" w:rsidP="005B7237">
      <w:pPr>
        <w:numPr>
          <w:ilvl w:val="1"/>
          <w:numId w:val="7"/>
        </w:numPr>
        <w:spacing w:after="120"/>
        <w:jc w:val="both"/>
        <w:rPr>
          <w:i/>
        </w:rPr>
      </w:pPr>
      <w:r>
        <w:rPr>
          <w:i/>
        </w:rPr>
        <w:t xml:space="preserve">Option 1. For cases without EDT (if supported), eNB always schedules a larger TBS considering the need to carry DL quality report in Msg3, and it is up to UE to carry DL quality report or add padding bits in Msg3. For case with EDT, existing EDT scheduling mechanism is reused and it is up to UE to choose preferred TBS value and to decide whether DL quality report is carried in Msg3. </w:t>
      </w:r>
    </w:p>
    <w:p w14:paraId="71BD75A3" w14:textId="77777777" w:rsidR="009027E3" w:rsidRDefault="009027E3" w:rsidP="005B7237">
      <w:pPr>
        <w:numPr>
          <w:ilvl w:val="1"/>
          <w:numId w:val="7"/>
        </w:numPr>
        <w:spacing w:after="120"/>
        <w:jc w:val="both"/>
        <w:rPr>
          <w:i/>
        </w:rPr>
      </w:pPr>
      <w:r>
        <w:rPr>
          <w:i/>
        </w:rPr>
        <w:t>Option 2. Support scheduling of multiple TBS values similar as EDT design, where part of the TBS values are for Msg3 without DL quality report while the rest are for Msg3 with DL quality report. It is up to UE to choose preferred TBS value and to decide whether DL quality report is carried in Msg3.</w:t>
      </w:r>
    </w:p>
    <w:p w14:paraId="0C56EF3F" w14:textId="77777777" w:rsidR="009027E3" w:rsidRDefault="009027E3" w:rsidP="009027E3">
      <w:pPr>
        <w:tabs>
          <w:tab w:val="left" w:pos="-900"/>
          <w:tab w:val="left" w:pos="-300"/>
        </w:tabs>
        <w:spacing w:after="60"/>
        <w:rPr>
          <w:rFonts w:eastAsia="Malgun Gothic"/>
          <w:b/>
          <w:lang w:eastAsia="ko-KR"/>
        </w:rPr>
      </w:pPr>
    </w:p>
    <w:p w14:paraId="7E24EF44" w14:textId="77777777" w:rsidR="009027E3" w:rsidRPr="000A2372" w:rsidRDefault="009027E3" w:rsidP="009027E3">
      <w:pPr>
        <w:pStyle w:val="Heading1"/>
        <w:textAlignment w:val="auto"/>
        <w:rPr>
          <w:lang w:val="en-US"/>
        </w:rPr>
      </w:pPr>
      <w:r w:rsidRPr="000A2372">
        <w:rPr>
          <w:lang w:val="en-US"/>
        </w:rPr>
        <w:t>Conclusion</w:t>
      </w:r>
    </w:p>
    <w:p w14:paraId="69FC0A6C" w14:textId="2087DB21" w:rsidR="009027E3" w:rsidRDefault="009027E3" w:rsidP="009027E3">
      <w:pPr>
        <w:jc w:val="both"/>
      </w:pPr>
      <w:r>
        <w:t xml:space="preserve">In this contribution, we discuss the design for the support of DL quality report in Msg3 for </w:t>
      </w:r>
      <w:r w:rsidR="00261ED3">
        <w:t>NB-IoT</w:t>
      </w:r>
      <w:r>
        <w:t>. Based on the discussions, we make the following observations and proposals:</w:t>
      </w:r>
    </w:p>
    <w:p w14:paraId="0528C1DB" w14:textId="77777777" w:rsidR="009027E3" w:rsidRPr="00572B1D" w:rsidRDefault="009027E3" w:rsidP="009027E3">
      <w:pPr>
        <w:pStyle w:val="Caption"/>
        <w:spacing w:before="0"/>
        <w:jc w:val="both"/>
      </w:pPr>
      <w:r>
        <w:t>Observation 1:</w:t>
      </w:r>
    </w:p>
    <w:p w14:paraId="07A1A243" w14:textId="261ECAC6" w:rsidR="009027E3" w:rsidRPr="00541435" w:rsidRDefault="009027E3" w:rsidP="005B7237">
      <w:pPr>
        <w:numPr>
          <w:ilvl w:val="0"/>
          <w:numId w:val="6"/>
        </w:numPr>
        <w:spacing w:after="120"/>
        <w:ind w:left="288" w:hanging="288"/>
        <w:jc w:val="both"/>
        <w:rPr>
          <w:i/>
        </w:rPr>
      </w:pPr>
      <w:r>
        <w:rPr>
          <w:i/>
        </w:rPr>
        <w:t>Indication of UE capability for support of DL quality report</w:t>
      </w:r>
      <w:r w:rsidR="00096D86" w:rsidRPr="00096D86">
        <w:rPr>
          <w:i/>
        </w:rPr>
        <w:t xml:space="preserve"> </w:t>
      </w:r>
      <w:r w:rsidR="00096D86">
        <w:rPr>
          <w:i/>
        </w:rPr>
        <w:t>for non-anchor access</w:t>
      </w:r>
      <w:r>
        <w:rPr>
          <w:i/>
        </w:rPr>
        <w:t xml:space="preserve"> in Msg3 via PRACH partitioning would impact system capacity.</w:t>
      </w:r>
    </w:p>
    <w:p w14:paraId="5EDAA48D" w14:textId="77777777" w:rsidR="009027E3" w:rsidRDefault="009027E3" w:rsidP="009027E3">
      <w:pPr>
        <w:spacing w:after="120"/>
        <w:jc w:val="both"/>
        <w:rPr>
          <w:lang w:eastAsia="x-none"/>
        </w:rPr>
      </w:pPr>
    </w:p>
    <w:p w14:paraId="7C32E834" w14:textId="77777777" w:rsidR="009F2620" w:rsidRPr="00572B1D" w:rsidRDefault="009F2620" w:rsidP="009F2620">
      <w:pPr>
        <w:pStyle w:val="Caption"/>
        <w:spacing w:before="0"/>
        <w:jc w:val="both"/>
      </w:pPr>
      <w:r>
        <w:t>Observation 2:</w:t>
      </w:r>
    </w:p>
    <w:p w14:paraId="48030917" w14:textId="77777777" w:rsidR="009F2620" w:rsidRDefault="009F2620" w:rsidP="005B7237">
      <w:pPr>
        <w:numPr>
          <w:ilvl w:val="0"/>
          <w:numId w:val="6"/>
        </w:numPr>
        <w:spacing w:after="120"/>
        <w:ind w:left="288" w:hanging="288"/>
        <w:jc w:val="both"/>
        <w:rPr>
          <w:i/>
        </w:rPr>
      </w:pPr>
      <w:r>
        <w:rPr>
          <w:i/>
        </w:rPr>
        <w:t>RAN2 inputs are needed regarding how to carry the DL quality report in Msg3 for non-anchor access:</w:t>
      </w:r>
      <w:r>
        <w:rPr>
          <w:i/>
        </w:rPr>
        <w:tab/>
      </w:r>
    </w:p>
    <w:p w14:paraId="378092B2" w14:textId="77777777" w:rsidR="009F2620" w:rsidRDefault="009F2620" w:rsidP="005B7237">
      <w:pPr>
        <w:numPr>
          <w:ilvl w:val="1"/>
          <w:numId w:val="6"/>
        </w:numPr>
        <w:spacing w:after="120"/>
        <w:jc w:val="both"/>
        <w:rPr>
          <w:i/>
        </w:rPr>
      </w:pPr>
      <w:r>
        <w:rPr>
          <w:i/>
        </w:rPr>
        <w:t>Using reserved bits in RRC message,</w:t>
      </w:r>
    </w:p>
    <w:p w14:paraId="5A887A40" w14:textId="77777777" w:rsidR="009F2620" w:rsidRDefault="009F2620" w:rsidP="005B7237">
      <w:pPr>
        <w:numPr>
          <w:ilvl w:val="2"/>
          <w:numId w:val="6"/>
        </w:numPr>
        <w:spacing w:after="120"/>
        <w:jc w:val="both"/>
        <w:rPr>
          <w:i/>
        </w:rPr>
      </w:pPr>
      <w:r>
        <w:rPr>
          <w:i/>
        </w:rPr>
        <w:t>A sufficient gap is needed between Msg2 and Msg3 to accommodate the duration needed for measurement and reconstruction of the RRC message.</w:t>
      </w:r>
    </w:p>
    <w:p w14:paraId="40C6BCF2" w14:textId="77777777" w:rsidR="009F2620" w:rsidRDefault="009F2620" w:rsidP="005B7237">
      <w:pPr>
        <w:numPr>
          <w:ilvl w:val="1"/>
          <w:numId w:val="6"/>
        </w:numPr>
        <w:spacing w:after="120"/>
        <w:jc w:val="both"/>
        <w:rPr>
          <w:i/>
        </w:rPr>
      </w:pPr>
      <w:r>
        <w:rPr>
          <w:i/>
        </w:rPr>
        <w:t>Or introducing a dedicated MAC CE.</w:t>
      </w:r>
    </w:p>
    <w:p w14:paraId="234B65A2" w14:textId="77777777" w:rsidR="009F2620" w:rsidRDefault="009F2620" w:rsidP="005B7237">
      <w:pPr>
        <w:numPr>
          <w:ilvl w:val="2"/>
          <w:numId w:val="6"/>
        </w:numPr>
        <w:spacing w:after="120"/>
        <w:jc w:val="both"/>
        <w:rPr>
          <w:i/>
        </w:rPr>
      </w:pPr>
      <w:r>
        <w:rPr>
          <w:i/>
        </w:rPr>
        <w:t xml:space="preserve">A larger TBS is needed for Msg3 with DL quality report. </w:t>
      </w:r>
    </w:p>
    <w:p w14:paraId="14FDBD28" w14:textId="77777777" w:rsidR="009027E3" w:rsidRDefault="009027E3" w:rsidP="009027E3">
      <w:pPr>
        <w:spacing w:after="120"/>
        <w:jc w:val="both"/>
        <w:rPr>
          <w:lang w:eastAsia="x-none"/>
        </w:rPr>
      </w:pPr>
    </w:p>
    <w:p w14:paraId="12952958" w14:textId="77777777" w:rsidR="003A7FEE" w:rsidRPr="00994D09" w:rsidRDefault="003A7FEE" w:rsidP="003A7FEE">
      <w:pPr>
        <w:pStyle w:val="Caption"/>
        <w:spacing w:before="0"/>
        <w:jc w:val="both"/>
      </w:pPr>
      <w:r>
        <w:t>Proposal 1:</w:t>
      </w:r>
    </w:p>
    <w:p w14:paraId="7F5FC7C4" w14:textId="236ADEA3" w:rsidR="003A7FEE" w:rsidRDefault="003A7FEE" w:rsidP="003A7FEE">
      <w:pPr>
        <w:numPr>
          <w:ilvl w:val="0"/>
          <w:numId w:val="6"/>
        </w:numPr>
        <w:spacing w:after="120"/>
        <w:ind w:left="288" w:hanging="288"/>
        <w:jc w:val="both"/>
        <w:rPr>
          <w:i/>
        </w:rPr>
      </w:pPr>
      <w:r>
        <w:rPr>
          <w:i/>
        </w:rPr>
        <w:t xml:space="preserve">The DL quality report </w:t>
      </w:r>
      <w:r w:rsidR="00096D86">
        <w:rPr>
          <w:i/>
        </w:rPr>
        <w:t xml:space="preserve">for non-anchor access </w:t>
      </w:r>
      <w:r>
        <w:rPr>
          <w:i/>
        </w:rPr>
        <w:t>in Msg3 is configured semi-statically by higher layer signaling in a cell-specific manner.</w:t>
      </w:r>
    </w:p>
    <w:p w14:paraId="187FB041" w14:textId="77777777" w:rsidR="003A7FEE" w:rsidRDefault="003A7FEE" w:rsidP="003A7FEE">
      <w:pPr>
        <w:numPr>
          <w:ilvl w:val="0"/>
          <w:numId w:val="6"/>
        </w:numPr>
        <w:spacing w:after="120"/>
        <w:ind w:left="288" w:hanging="288"/>
        <w:jc w:val="both"/>
        <w:rPr>
          <w:i/>
        </w:rPr>
      </w:pPr>
      <w:r>
        <w:rPr>
          <w:i/>
        </w:rPr>
        <w:t>It is UE capability whether the DL quality report in Msg3 for non-anchor access is supported.</w:t>
      </w:r>
    </w:p>
    <w:p w14:paraId="75995F70" w14:textId="77777777" w:rsidR="003A7FEE" w:rsidRDefault="003A7FEE" w:rsidP="003A7FEE">
      <w:pPr>
        <w:numPr>
          <w:ilvl w:val="1"/>
          <w:numId w:val="6"/>
        </w:numPr>
        <w:spacing w:after="120"/>
        <w:ind w:left="864" w:hanging="288"/>
        <w:jc w:val="both"/>
        <w:rPr>
          <w:i/>
        </w:rPr>
      </w:pPr>
      <w:r>
        <w:rPr>
          <w:i/>
        </w:rPr>
        <w:t xml:space="preserve">For UEs supporting DL quality report for non-anchor access, the DL quality report for anchor carrier is also supported. </w:t>
      </w:r>
    </w:p>
    <w:p w14:paraId="17EF43E0" w14:textId="77777777" w:rsidR="003A7FEE" w:rsidRDefault="003A7FEE" w:rsidP="003A7FEE">
      <w:pPr>
        <w:numPr>
          <w:ilvl w:val="1"/>
          <w:numId w:val="6"/>
        </w:numPr>
        <w:spacing w:after="120"/>
        <w:ind w:left="864" w:hanging="288"/>
        <w:jc w:val="both"/>
        <w:rPr>
          <w:i/>
        </w:rPr>
      </w:pPr>
      <w:r>
        <w:rPr>
          <w:i/>
        </w:rPr>
        <w:t>The design of UL grant and Msg3 should enable UE to choose whether DL quality report is transmitted in Msg3 or not, which requires no report of UE capability.</w:t>
      </w:r>
    </w:p>
    <w:p w14:paraId="518DA1C4" w14:textId="77777777" w:rsidR="009F2620" w:rsidRDefault="009F2620" w:rsidP="009F2620">
      <w:pPr>
        <w:pStyle w:val="Caption"/>
        <w:spacing w:before="0"/>
        <w:jc w:val="both"/>
      </w:pPr>
    </w:p>
    <w:p w14:paraId="400C38D4" w14:textId="77777777" w:rsidR="009F2620" w:rsidRDefault="009F2620" w:rsidP="009F2620">
      <w:pPr>
        <w:pStyle w:val="Caption"/>
        <w:spacing w:before="0"/>
        <w:jc w:val="both"/>
      </w:pPr>
      <w:r>
        <w:t>Proposal 2:</w:t>
      </w:r>
    </w:p>
    <w:p w14:paraId="2FECE399" w14:textId="77777777" w:rsidR="009F2620" w:rsidRPr="00641197" w:rsidRDefault="009F2620" w:rsidP="005B7237">
      <w:pPr>
        <w:numPr>
          <w:ilvl w:val="0"/>
          <w:numId w:val="7"/>
        </w:numPr>
        <w:spacing w:after="120"/>
        <w:ind w:left="288" w:hanging="288"/>
        <w:rPr>
          <w:lang w:eastAsia="zh-CN"/>
        </w:rPr>
      </w:pPr>
      <w:r>
        <w:rPr>
          <w:i/>
          <w:lang w:val="en-GB" w:eastAsia="x-none"/>
        </w:rPr>
        <w:t>The DL channel quality for non-anchor access is denoted by the</w:t>
      </w:r>
      <w:r w:rsidRPr="00147395">
        <w:rPr>
          <w:i/>
        </w:rPr>
        <w:t xml:space="preserve"> number of repetitions that the U</w:t>
      </w:r>
      <w:r>
        <w:rPr>
          <w:i/>
        </w:rPr>
        <w:t>E needs to decode hypothetical NP</w:t>
      </w:r>
      <w:r w:rsidRPr="00147395">
        <w:rPr>
          <w:i/>
        </w:rPr>
        <w:t>DCCH with BLER of 1%.</w:t>
      </w:r>
    </w:p>
    <w:p w14:paraId="2DE44278" w14:textId="77777777" w:rsidR="009F2620" w:rsidRDefault="009F2620" w:rsidP="005B7237">
      <w:pPr>
        <w:numPr>
          <w:ilvl w:val="0"/>
          <w:numId w:val="7"/>
        </w:numPr>
        <w:spacing w:after="120"/>
        <w:ind w:left="288" w:hanging="288"/>
        <w:rPr>
          <w:lang w:eastAsia="zh-CN"/>
        </w:rPr>
      </w:pPr>
      <w:r>
        <w:rPr>
          <w:i/>
        </w:rPr>
        <w:t xml:space="preserve">No measurement reference resource for NPDCCH is defined for the DL channel quality report in Msg3 for non-anchor access. </w:t>
      </w:r>
    </w:p>
    <w:p w14:paraId="28D6BFED" w14:textId="77777777" w:rsidR="009F2620" w:rsidRPr="009F2620" w:rsidRDefault="009F2620" w:rsidP="005B7237">
      <w:pPr>
        <w:numPr>
          <w:ilvl w:val="0"/>
          <w:numId w:val="7"/>
        </w:numPr>
        <w:spacing w:after="120"/>
        <w:ind w:left="288" w:hanging="288"/>
        <w:rPr>
          <w:i/>
        </w:rPr>
      </w:pPr>
      <w:r w:rsidRPr="009F2620">
        <w:rPr>
          <w:i/>
        </w:rPr>
        <w:t>Period from the beginning of Msg2 reception to the beginning of Msg3 transmission can be defined for the measurement period where the UE can use to derive the NPDCCH repetition number.</w:t>
      </w:r>
    </w:p>
    <w:p w14:paraId="61850451" w14:textId="77777777" w:rsidR="009027E3" w:rsidRDefault="009027E3" w:rsidP="009027E3">
      <w:pPr>
        <w:spacing w:after="120"/>
        <w:jc w:val="both"/>
        <w:rPr>
          <w:lang w:eastAsia="x-none"/>
        </w:rPr>
      </w:pPr>
    </w:p>
    <w:p w14:paraId="2E7B7966" w14:textId="77777777" w:rsidR="009F2620" w:rsidRDefault="009F2620" w:rsidP="009F2620">
      <w:pPr>
        <w:pStyle w:val="Caption"/>
        <w:spacing w:before="0"/>
        <w:jc w:val="both"/>
      </w:pPr>
      <w:r>
        <w:t>Proposal 3:</w:t>
      </w:r>
    </w:p>
    <w:p w14:paraId="51ECFBDF" w14:textId="77777777" w:rsidR="009F2620" w:rsidRPr="00093D22" w:rsidRDefault="009F2620" w:rsidP="005B7237">
      <w:pPr>
        <w:numPr>
          <w:ilvl w:val="0"/>
          <w:numId w:val="7"/>
        </w:numPr>
        <w:spacing w:after="120"/>
        <w:ind w:left="288" w:hanging="288"/>
        <w:rPr>
          <w:lang w:eastAsia="zh-CN"/>
        </w:rPr>
      </w:pPr>
      <w:r>
        <w:rPr>
          <w:i/>
          <w:lang w:val="en-GB" w:eastAsia="x-none"/>
        </w:rPr>
        <w:t xml:space="preserve">When eNB is not aware of UE capability for support of DL quality report in Msg3, consider the following design options for scheduling of Msg3 if a larger TBS is needed for Msg3 with DL quality report: </w:t>
      </w:r>
    </w:p>
    <w:p w14:paraId="0B876E3C" w14:textId="77777777" w:rsidR="009F2620" w:rsidRDefault="009F2620" w:rsidP="005B7237">
      <w:pPr>
        <w:numPr>
          <w:ilvl w:val="1"/>
          <w:numId w:val="7"/>
        </w:numPr>
        <w:spacing w:after="120"/>
        <w:jc w:val="both"/>
        <w:rPr>
          <w:i/>
        </w:rPr>
      </w:pPr>
      <w:r>
        <w:rPr>
          <w:i/>
        </w:rPr>
        <w:t xml:space="preserve">Option 1. For cases without EDT (if supported), eNB always schedules a larger TBS considering the need to carry DL quality report in Msg3, and it is up to UE to carry DL quality report or add padding bits in Msg3. For case with EDT, existing EDT scheduling mechanism is reused and it is up to UE to choose preferred TBS value and to decide whether DL quality report is carried in Msg3. </w:t>
      </w:r>
    </w:p>
    <w:p w14:paraId="659CAD91" w14:textId="77777777" w:rsidR="009F2620" w:rsidRDefault="009F2620" w:rsidP="005B7237">
      <w:pPr>
        <w:numPr>
          <w:ilvl w:val="1"/>
          <w:numId w:val="7"/>
        </w:numPr>
        <w:spacing w:after="120"/>
        <w:jc w:val="both"/>
        <w:rPr>
          <w:i/>
        </w:rPr>
      </w:pPr>
      <w:r>
        <w:rPr>
          <w:i/>
        </w:rPr>
        <w:t>Option 2. Support scheduling of multiple TBS values similar as EDT design, where part of the TBS values are for Msg3 without DL quality report while the rest are for Msg3 with DL quality report. It is up to UE to choose preferred TBS value and to decide whether DL quality report is carried in Msg3.</w:t>
      </w:r>
    </w:p>
    <w:p w14:paraId="18CAC967" w14:textId="77777777" w:rsidR="00A41DF4" w:rsidRPr="007F0A35" w:rsidRDefault="00A41DF4" w:rsidP="00D02F04">
      <w:pPr>
        <w:spacing w:after="120"/>
        <w:jc w:val="both"/>
        <w:rPr>
          <w:lang w:eastAsia="x-none"/>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1EDBBA83" w:rsidR="00425599" w:rsidRPr="003D37F9" w:rsidRDefault="009027E3" w:rsidP="005B7237">
      <w:pPr>
        <w:widowControl w:val="0"/>
        <w:numPr>
          <w:ilvl w:val="0"/>
          <w:numId w:val="8"/>
        </w:numPr>
        <w:overflowPunct/>
        <w:autoSpaceDE/>
        <w:autoSpaceDN/>
        <w:adjustRightInd/>
        <w:spacing w:before="180" w:after="120"/>
        <w:jc w:val="both"/>
        <w:textAlignment w:val="auto"/>
        <w:rPr>
          <w:lang w:eastAsia="zh-CN"/>
        </w:rPr>
      </w:pPr>
      <w:bookmarkStart w:id="6" w:name="_Ref517367324"/>
      <w:r w:rsidRPr="008B7435">
        <w:rPr>
          <w:lang w:eastAsia="zh-CN"/>
        </w:rPr>
        <w:t>R</w:t>
      </w:r>
      <w:r>
        <w:rPr>
          <w:lang w:eastAsia="zh-CN"/>
        </w:rPr>
        <w:t>P</w:t>
      </w:r>
      <w:r w:rsidRPr="008B7435">
        <w:rPr>
          <w:lang w:eastAsia="zh-CN"/>
        </w:rPr>
        <w:t>-</w:t>
      </w:r>
      <w:r>
        <w:rPr>
          <w:lang w:eastAsia="zh-CN"/>
        </w:rPr>
        <w:t>181451</w:t>
      </w:r>
      <w:r w:rsidRPr="008B7435">
        <w:rPr>
          <w:lang w:eastAsia="zh-CN"/>
        </w:rPr>
        <w:t xml:space="preserve">, </w:t>
      </w:r>
      <w:r>
        <w:rPr>
          <w:lang w:eastAsia="zh-CN"/>
        </w:rPr>
        <w:t>“New WID on Rel-16 enhancements for NB-IoT”, Ericsson</w:t>
      </w:r>
      <w:r w:rsidRPr="00330B39">
        <w:rPr>
          <w:lang w:eastAsia="zh-CN"/>
        </w:rPr>
        <w:t xml:space="preserve">, </w:t>
      </w:r>
      <w:r>
        <w:rPr>
          <w:lang w:eastAsia="zh-CN"/>
        </w:rPr>
        <w:t>Huawei, 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6"/>
    </w:p>
    <w:sectPr w:rsidR="00425599"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039A0" w14:textId="77777777" w:rsidR="000115B7" w:rsidRDefault="000115B7">
      <w:r>
        <w:separator/>
      </w:r>
    </w:p>
  </w:endnote>
  <w:endnote w:type="continuationSeparator" w:id="0">
    <w:p w14:paraId="6F990877" w14:textId="77777777" w:rsidR="000115B7" w:rsidRDefault="00011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482496" w:rsidRDefault="0048249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482496" w:rsidRDefault="0048249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482496" w:rsidRDefault="0048249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D760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7607">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8FEE5" w14:textId="77777777" w:rsidR="000115B7" w:rsidRDefault="000115B7">
      <w:r>
        <w:separator/>
      </w:r>
    </w:p>
  </w:footnote>
  <w:footnote w:type="continuationSeparator" w:id="0">
    <w:p w14:paraId="245D4A8A" w14:textId="77777777" w:rsidR="000115B7" w:rsidRDefault="00011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482496" w:rsidRDefault="0048249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5"/>
  </w:num>
  <w:num w:numId="3">
    <w:abstractNumId w:val="8"/>
  </w:num>
  <w:num w:numId="4">
    <w:abstractNumId w:val="6"/>
  </w:num>
  <w:num w:numId="5">
    <w:abstractNumId w:val="3"/>
  </w:num>
  <w:num w:numId="6">
    <w:abstractNumId w:val="7"/>
  </w:num>
  <w:num w:numId="7">
    <w:abstractNumId w:val="4"/>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5B7"/>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368"/>
    <w:rsid w:val="0004654F"/>
    <w:rsid w:val="0004660D"/>
    <w:rsid w:val="000468E3"/>
    <w:rsid w:val="00046CD6"/>
    <w:rsid w:val="00046CE4"/>
    <w:rsid w:val="00046DFE"/>
    <w:rsid w:val="00046F9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6D86"/>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9B"/>
    <w:rsid w:val="00152A3B"/>
    <w:rsid w:val="00152E1E"/>
    <w:rsid w:val="00152E52"/>
    <w:rsid w:val="00153021"/>
    <w:rsid w:val="001531FD"/>
    <w:rsid w:val="00153223"/>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700E"/>
    <w:rsid w:val="0016711A"/>
    <w:rsid w:val="0016764C"/>
    <w:rsid w:val="00167709"/>
    <w:rsid w:val="00167E5D"/>
    <w:rsid w:val="00170397"/>
    <w:rsid w:val="001706E4"/>
    <w:rsid w:val="001708D0"/>
    <w:rsid w:val="001708F5"/>
    <w:rsid w:val="0017093A"/>
    <w:rsid w:val="00170F2D"/>
    <w:rsid w:val="00170F98"/>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7036"/>
    <w:rsid w:val="0017714C"/>
    <w:rsid w:val="0017722E"/>
    <w:rsid w:val="001775E3"/>
    <w:rsid w:val="00177711"/>
    <w:rsid w:val="00177A0D"/>
    <w:rsid w:val="00177B3D"/>
    <w:rsid w:val="00177DFF"/>
    <w:rsid w:val="00177EBD"/>
    <w:rsid w:val="001800DB"/>
    <w:rsid w:val="00180149"/>
    <w:rsid w:val="0018016C"/>
    <w:rsid w:val="001804E0"/>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14B"/>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C002C"/>
    <w:rsid w:val="001C0085"/>
    <w:rsid w:val="001C04E1"/>
    <w:rsid w:val="001C063F"/>
    <w:rsid w:val="001C0883"/>
    <w:rsid w:val="001C1098"/>
    <w:rsid w:val="001C16A9"/>
    <w:rsid w:val="001C1A38"/>
    <w:rsid w:val="001C1E53"/>
    <w:rsid w:val="001C1EE3"/>
    <w:rsid w:val="001C211D"/>
    <w:rsid w:val="001C2E60"/>
    <w:rsid w:val="001C2EB7"/>
    <w:rsid w:val="001C3177"/>
    <w:rsid w:val="001C3474"/>
    <w:rsid w:val="001C3588"/>
    <w:rsid w:val="001C35DB"/>
    <w:rsid w:val="001C3605"/>
    <w:rsid w:val="001C3663"/>
    <w:rsid w:val="001C3DC6"/>
    <w:rsid w:val="001C3EAE"/>
    <w:rsid w:val="001C4023"/>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1F1"/>
    <w:rsid w:val="0022657F"/>
    <w:rsid w:val="002269A7"/>
    <w:rsid w:val="00226BD3"/>
    <w:rsid w:val="00226F21"/>
    <w:rsid w:val="00226F72"/>
    <w:rsid w:val="00226FFE"/>
    <w:rsid w:val="00227061"/>
    <w:rsid w:val="0022735A"/>
    <w:rsid w:val="002275A8"/>
    <w:rsid w:val="0022763A"/>
    <w:rsid w:val="00227873"/>
    <w:rsid w:val="002279D2"/>
    <w:rsid w:val="00227D96"/>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1ED3"/>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6F0"/>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A25"/>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624"/>
    <w:rsid w:val="002E3653"/>
    <w:rsid w:val="002E36AE"/>
    <w:rsid w:val="002E36DC"/>
    <w:rsid w:val="002E38B7"/>
    <w:rsid w:val="002E42EF"/>
    <w:rsid w:val="002E4748"/>
    <w:rsid w:val="002E4850"/>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E8"/>
    <w:rsid w:val="0033775E"/>
    <w:rsid w:val="003378EC"/>
    <w:rsid w:val="00337C71"/>
    <w:rsid w:val="003402B7"/>
    <w:rsid w:val="00340A17"/>
    <w:rsid w:val="00340E16"/>
    <w:rsid w:val="00340E58"/>
    <w:rsid w:val="00340F72"/>
    <w:rsid w:val="00341087"/>
    <w:rsid w:val="0034133D"/>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53D"/>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A99"/>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A7FEE"/>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7F2"/>
    <w:rsid w:val="004A0A2D"/>
    <w:rsid w:val="004A0AD0"/>
    <w:rsid w:val="004A0CF6"/>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4FA"/>
    <w:rsid w:val="00565679"/>
    <w:rsid w:val="00565D7A"/>
    <w:rsid w:val="00566ACA"/>
    <w:rsid w:val="00566EEB"/>
    <w:rsid w:val="00566FBF"/>
    <w:rsid w:val="0056719E"/>
    <w:rsid w:val="00567700"/>
    <w:rsid w:val="0056789F"/>
    <w:rsid w:val="00567B86"/>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237"/>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607"/>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9F3"/>
    <w:rsid w:val="00640BBE"/>
    <w:rsid w:val="00641061"/>
    <w:rsid w:val="00641197"/>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6EE"/>
    <w:rsid w:val="006577D1"/>
    <w:rsid w:val="006578D9"/>
    <w:rsid w:val="00657F67"/>
    <w:rsid w:val="006601F9"/>
    <w:rsid w:val="006602D1"/>
    <w:rsid w:val="0066050A"/>
    <w:rsid w:val="00660521"/>
    <w:rsid w:val="006605DC"/>
    <w:rsid w:val="0066070A"/>
    <w:rsid w:val="00660E7A"/>
    <w:rsid w:val="00661636"/>
    <w:rsid w:val="006619ED"/>
    <w:rsid w:val="00661A0A"/>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728"/>
    <w:rsid w:val="00725AF3"/>
    <w:rsid w:val="00725CB6"/>
    <w:rsid w:val="00725D75"/>
    <w:rsid w:val="00725F36"/>
    <w:rsid w:val="0072602E"/>
    <w:rsid w:val="00726281"/>
    <w:rsid w:val="00726321"/>
    <w:rsid w:val="007265A2"/>
    <w:rsid w:val="0072665F"/>
    <w:rsid w:val="00726C26"/>
    <w:rsid w:val="00726C57"/>
    <w:rsid w:val="00727505"/>
    <w:rsid w:val="00727557"/>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303"/>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D4A"/>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94B"/>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7B1"/>
    <w:rsid w:val="008237B2"/>
    <w:rsid w:val="00823F61"/>
    <w:rsid w:val="008240CA"/>
    <w:rsid w:val="0082449E"/>
    <w:rsid w:val="008249FF"/>
    <w:rsid w:val="00824B59"/>
    <w:rsid w:val="008251EC"/>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208"/>
    <w:rsid w:val="008D32BB"/>
    <w:rsid w:val="008D3561"/>
    <w:rsid w:val="008D390B"/>
    <w:rsid w:val="008D3CCE"/>
    <w:rsid w:val="008D3ED4"/>
    <w:rsid w:val="008D3F21"/>
    <w:rsid w:val="008D4277"/>
    <w:rsid w:val="008D453F"/>
    <w:rsid w:val="008D508F"/>
    <w:rsid w:val="008D51DB"/>
    <w:rsid w:val="008D538D"/>
    <w:rsid w:val="008D592F"/>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712"/>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7E3"/>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53A"/>
    <w:rsid w:val="00962660"/>
    <w:rsid w:val="0096292B"/>
    <w:rsid w:val="00962B22"/>
    <w:rsid w:val="0096336E"/>
    <w:rsid w:val="0096371A"/>
    <w:rsid w:val="009638AF"/>
    <w:rsid w:val="0096392B"/>
    <w:rsid w:val="0096397B"/>
    <w:rsid w:val="009640A7"/>
    <w:rsid w:val="009640C7"/>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620"/>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1FD"/>
    <w:rsid w:val="00AF738A"/>
    <w:rsid w:val="00AF750E"/>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A1F"/>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BE7"/>
    <w:rsid w:val="00C62C31"/>
    <w:rsid w:val="00C63252"/>
    <w:rsid w:val="00C633AB"/>
    <w:rsid w:val="00C6343A"/>
    <w:rsid w:val="00C63831"/>
    <w:rsid w:val="00C63958"/>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369"/>
    <w:rsid w:val="00D02C36"/>
    <w:rsid w:val="00D02E17"/>
    <w:rsid w:val="00D02F04"/>
    <w:rsid w:val="00D02F1A"/>
    <w:rsid w:val="00D03390"/>
    <w:rsid w:val="00D03690"/>
    <w:rsid w:val="00D03F0C"/>
    <w:rsid w:val="00D04394"/>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082"/>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7FD"/>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C0"/>
    <w:rsid w:val="00E03A93"/>
    <w:rsid w:val="00E03DCC"/>
    <w:rsid w:val="00E044AE"/>
    <w:rsid w:val="00E0459D"/>
    <w:rsid w:val="00E046C1"/>
    <w:rsid w:val="00E049EC"/>
    <w:rsid w:val="00E04EE6"/>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1EAF"/>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37CF2"/>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5D7"/>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BDF"/>
    <w:rsid w:val="00F25E87"/>
    <w:rsid w:val="00F25EB4"/>
    <w:rsid w:val="00F2617C"/>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2E5"/>
    <w:rsid w:val="00FB2864"/>
    <w:rsid w:val="00FB2F94"/>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5"/>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4079845">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496098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4.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0E46D70-FFC7-4001-BFCD-A2631C96D78E}">
  <ds:schemaRefs>
    <ds:schemaRef ds:uri="http://schemas.openxmlformats.org/officeDocument/2006/bibliography"/>
  </ds:schemaRefs>
</ds:datastoreItem>
</file>

<file path=customXml/itemProps6.xml><?xml version="1.0" encoding="utf-8"?>
<ds:datastoreItem xmlns:ds="http://schemas.openxmlformats.org/officeDocument/2006/customXml" ds:itemID="{4E045ED9-A8B6-42C5-A60C-03F21DAD2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12651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cp:keywords>
  <dc:description/>
  <cp:lastModifiedBy>Intel</cp:lastModifiedBy>
  <cp:revision>3</cp:revision>
  <cp:lastPrinted>2011-11-10T14:49:00Z</cp:lastPrinted>
  <dcterms:created xsi:type="dcterms:W3CDTF">2018-08-11T05:54:00Z</dcterms:created>
  <dcterms:modified xsi:type="dcterms:W3CDTF">2018-08-11T05:56:00Z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780185b9-4e44-4275-8600-6fda1a8dca7a</vt:lpwstr>
  </property>
  <property fmtid="{D5CDD505-2E9C-101B-9397-08002B2CF9AE}" pid="6" name="CTP_TimeStamp">
    <vt:lpwstr>2017-05-06 23:31:20Z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