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CB01DF1"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422A25">
        <w:rPr>
          <w:rFonts w:cs="Arial"/>
          <w:bCs/>
          <w:sz w:val="20"/>
          <w:lang w:eastAsia="ja-JP"/>
        </w:rPr>
        <w:t>4</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C04A75" w:rsidRPr="00C04A75">
        <w:rPr>
          <w:rFonts w:cs="Arial"/>
          <w:bCs/>
          <w:sz w:val="20"/>
          <w:lang w:eastAsia="ja-JP"/>
        </w:rPr>
        <w:t>R1-18</w:t>
      </w:r>
      <w:bookmarkStart w:id="0" w:name="_GoBack"/>
      <w:bookmarkEnd w:id="0"/>
      <w:r w:rsidR="00C04A75" w:rsidRPr="00C04A75">
        <w:rPr>
          <w:rFonts w:cs="Arial"/>
          <w:bCs/>
          <w:sz w:val="20"/>
          <w:lang w:eastAsia="ja-JP"/>
        </w:rPr>
        <w:t>08869</w:t>
      </w:r>
    </w:p>
    <w:p w14:paraId="1B7D766E" w14:textId="66B9A44C" w:rsidR="003B3942" w:rsidRPr="003B3942" w:rsidRDefault="00422A25" w:rsidP="003B3942">
      <w:pPr>
        <w:pStyle w:val="TdocHeader2"/>
        <w:jc w:val="left"/>
        <w:rPr>
          <w:rFonts w:eastAsia="SimSun"/>
          <w:lang w:val="en-US" w:eastAsia="zh-CN"/>
        </w:rPr>
      </w:pPr>
      <w:r w:rsidRPr="00422A25">
        <w:rPr>
          <w:rFonts w:eastAsia="ＭＳ 明朝" w:cs="Arial"/>
          <w:bCs/>
          <w:sz w:val="20"/>
          <w:lang w:val="en-US" w:eastAsia="ja-JP"/>
        </w:rPr>
        <w:t>Gothenburg, Sweden, August 20th – 24th,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2B82373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972B7" w:rsidRPr="009972B7">
        <w:rPr>
          <w:rFonts w:eastAsiaTheme="minorEastAsia"/>
          <w:b w:val="0"/>
          <w:sz w:val="20"/>
          <w:lang w:eastAsia="ja-JP"/>
        </w:rPr>
        <w:t>Maintenance for physical downlink control channel</w:t>
      </w:r>
    </w:p>
    <w:p w14:paraId="7E572B5C" w14:textId="70EF5B9C" w:rsidR="00B46D0E" w:rsidRPr="00B46D0E" w:rsidRDefault="0045740A" w:rsidP="0045740A">
      <w:pPr>
        <w:rPr>
          <w:rFonts w:ascii="Arial" w:eastAsia="SimSun" w:hAnsi="Arial"/>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B46D0E">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FDB089C" w14:textId="78405010" w:rsidR="00B928C6" w:rsidRDefault="002B65B1" w:rsidP="00B928C6">
      <w:pPr>
        <w:rPr>
          <w:rFonts w:eastAsia="SimSun" w:cs="Arial"/>
          <w:lang w:eastAsia="zh-CN"/>
        </w:rPr>
      </w:pPr>
      <w:r>
        <w:rPr>
          <w:rFonts w:eastAsia="SimSun" w:cs="Arial"/>
          <w:lang w:eastAsia="zh-CN"/>
        </w:rPr>
        <w:t xml:space="preserve">This document discusses the </w:t>
      </w:r>
      <w:r w:rsidR="007F4265">
        <w:rPr>
          <w:rFonts w:eastAsia="SimSun" w:cs="Arial"/>
          <w:lang w:eastAsia="zh-CN"/>
        </w:rPr>
        <w:t xml:space="preserve">remaining </w:t>
      </w:r>
      <w:r w:rsidR="00EC3CF9">
        <w:rPr>
          <w:rFonts w:eastAsia="SimSun" w:cs="Arial"/>
          <w:lang w:eastAsia="zh-CN"/>
        </w:rPr>
        <w:t xml:space="preserve">issues on </w:t>
      </w:r>
      <w:r w:rsidR="00B46D0E" w:rsidRPr="00B46D0E">
        <w:rPr>
          <w:rFonts w:eastAsia="SimSun" w:cs="Arial"/>
          <w:lang w:eastAsia="zh-CN"/>
        </w:rPr>
        <w:t>physical downlink control channel</w:t>
      </w:r>
      <w:r w:rsidR="00B46D0E">
        <w:rPr>
          <w:rFonts w:eastAsia="SimSun" w:cs="Arial"/>
          <w:lang w:eastAsia="zh-CN"/>
        </w:rPr>
        <w:t>. It contains following topics.</w:t>
      </w:r>
    </w:p>
    <w:p w14:paraId="564C612F" w14:textId="1238E3C3" w:rsidR="00B928C6" w:rsidRDefault="00DA2224" w:rsidP="002E55C3">
      <w:pPr>
        <w:ind w:leftChars="200" w:left="400"/>
        <w:rPr>
          <w:rFonts w:eastAsia="SimSun" w:cs="Arial"/>
          <w:lang w:eastAsia="zh-CN"/>
        </w:rPr>
      </w:pPr>
      <w:r>
        <w:rPr>
          <w:rFonts w:eastAsia="SimSun" w:cs="Arial"/>
          <w:lang w:eastAsia="zh-CN"/>
        </w:rPr>
        <w:t xml:space="preserve">- </w:t>
      </w:r>
      <w:r w:rsidR="004230C2">
        <w:t>The limit of BDs/CCEs for CA</w:t>
      </w:r>
      <w:r w:rsidR="004230C2" w:rsidRPr="00DA2224">
        <w:rPr>
          <w:rFonts w:eastAsia="SimSun" w:cs="Arial"/>
          <w:lang w:eastAsia="zh-CN"/>
        </w:rPr>
        <w:t xml:space="preserve"> </w:t>
      </w:r>
    </w:p>
    <w:p w14:paraId="33009483" w14:textId="229C69FE" w:rsidR="00DA2224" w:rsidRDefault="00DA2224" w:rsidP="002E55C3">
      <w:pPr>
        <w:ind w:leftChars="200" w:left="400"/>
        <w:rPr>
          <w:rFonts w:eastAsia="SimSun" w:cs="Arial"/>
          <w:lang w:eastAsia="zh-CN"/>
        </w:rPr>
      </w:pPr>
      <w:r>
        <w:rPr>
          <w:rFonts w:eastAsia="SimSun" w:cs="Arial"/>
          <w:lang w:eastAsia="zh-CN"/>
        </w:rPr>
        <w:t xml:space="preserve">- </w:t>
      </w:r>
      <w:r w:rsidRPr="00DA2224">
        <w:rPr>
          <w:rFonts w:eastAsia="SimSun" w:cs="Arial"/>
          <w:lang w:eastAsia="zh-CN"/>
        </w:rPr>
        <w:t>Padding bits handling in DCI</w:t>
      </w:r>
    </w:p>
    <w:p w14:paraId="04DD7FE9" w14:textId="1038A0D1" w:rsidR="00DA2224" w:rsidRDefault="001A48D5" w:rsidP="002E55C3">
      <w:pPr>
        <w:ind w:leftChars="200" w:left="400"/>
        <w:rPr>
          <w:rFonts w:eastAsiaTheme="minorEastAsia" w:cs="Arial"/>
          <w:lang w:eastAsia="ja-JP"/>
        </w:rPr>
      </w:pPr>
      <w:r>
        <w:rPr>
          <w:rFonts w:eastAsiaTheme="minorEastAsia" w:cs="Arial" w:hint="eastAsia"/>
          <w:lang w:eastAsia="ja-JP"/>
        </w:rPr>
        <w:t xml:space="preserve">- </w:t>
      </w:r>
      <w:r w:rsidRPr="001A48D5">
        <w:rPr>
          <w:rFonts w:eastAsiaTheme="minorEastAsia" w:cs="Arial"/>
          <w:lang w:eastAsia="ja-JP"/>
        </w:rPr>
        <w:t>Repetition of Msg 3</w:t>
      </w:r>
    </w:p>
    <w:p w14:paraId="37125362" w14:textId="52FA3103" w:rsidR="002E55C3" w:rsidRPr="001A48D5" w:rsidRDefault="002E55C3" w:rsidP="002E55C3">
      <w:pPr>
        <w:ind w:leftChars="200" w:left="400"/>
        <w:rPr>
          <w:rFonts w:eastAsiaTheme="minorEastAsia" w:cs="Arial"/>
          <w:lang w:eastAsia="ja-JP"/>
        </w:rPr>
      </w:pPr>
      <w:r>
        <w:rPr>
          <w:rFonts w:eastAsiaTheme="minorEastAsia" w:cs="Arial" w:hint="eastAsia"/>
          <w:lang w:eastAsia="ja-JP"/>
        </w:rPr>
        <w:t xml:space="preserve">- </w:t>
      </w:r>
      <w:r w:rsidRPr="002E55C3">
        <w:rPr>
          <w:rFonts w:eastAsiaTheme="minorEastAsia" w:cs="Arial"/>
          <w:lang w:eastAsia="ja-JP"/>
        </w:rPr>
        <w:t>Inconsistent PDCCH detection</w:t>
      </w:r>
    </w:p>
    <w:p w14:paraId="631832AF" w14:textId="77777777" w:rsidR="00B928C6" w:rsidRPr="009034C9" w:rsidRDefault="00B928C6" w:rsidP="00F653F7">
      <w:pPr>
        <w:rPr>
          <w:rFonts w:eastAsiaTheme="minorEastAsia" w:cs="Arial"/>
          <w:lang w:eastAsia="ja-JP"/>
        </w:rPr>
      </w:pPr>
    </w:p>
    <w:p w14:paraId="400C899C" w14:textId="6A037302" w:rsidR="00ED4A22" w:rsidRDefault="0024783E" w:rsidP="00E23953">
      <w:pPr>
        <w:pStyle w:val="1"/>
        <w:tabs>
          <w:tab w:val="num" w:pos="426"/>
        </w:tabs>
        <w:ind w:left="426" w:hanging="426"/>
        <w:rPr>
          <w:szCs w:val="36"/>
          <w:lang w:eastAsia="ja-JP"/>
        </w:rPr>
      </w:pPr>
      <w:r>
        <w:rPr>
          <w:szCs w:val="36"/>
          <w:lang w:eastAsia="ja-JP"/>
        </w:rPr>
        <w:t>Discussion</w:t>
      </w:r>
    </w:p>
    <w:p w14:paraId="67068BE4" w14:textId="20F60E40" w:rsidR="00C352C1" w:rsidRDefault="001031A6" w:rsidP="00C352C1">
      <w:pPr>
        <w:pStyle w:val="2"/>
        <w:rPr>
          <w:lang w:eastAsia="ja-JP"/>
        </w:rPr>
      </w:pPr>
      <w:r>
        <w:t>The limit of BDs/CCEs for CA</w:t>
      </w:r>
    </w:p>
    <w:p w14:paraId="1AFD987C" w14:textId="77777777" w:rsidR="004230C2" w:rsidRDefault="004230C2" w:rsidP="004230C2">
      <w:pPr>
        <w:rPr>
          <w:b/>
          <w:u w:val="single"/>
          <w:lang w:eastAsia="ja-JP"/>
        </w:rPr>
      </w:pPr>
      <w:r>
        <w:rPr>
          <w:b/>
          <w:u w:val="single"/>
          <w:lang w:eastAsia="ja-JP"/>
        </w:rPr>
        <w:t>Background</w:t>
      </w:r>
    </w:p>
    <w:p w14:paraId="0DCF9C66" w14:textId="77777777" w:rsidR="004230C2" w:rsidRDefault="004230C2" w:rsidP="004230C2">
      <w:pPr>
        <w:rPr>
          <w:rFonts w:eastAsia="SimSun"/>
          <w:lang w:val="en-US" w:eastAsia="ja-JP"/>
        </w:rPr>
      </w:pPr>
      <w:r>
        <w:rPr>
          <w:lang w:eastAsia="ja-JP"/>
        </w:rPr>
        <w:t xml:space="preserve">In RAN1#93, the limit of BDs/CCEs for self-scheduling was agreed (including working assumption) </w:t>
      </w:r>
      <w:r>
        <w:rPr>
          <w:lang w:eastAsia="ja-JP"/>
        </w:rPr>
        <w:fldChar w:fldCharType="begin"/>
      </w:r>
      <w:r>
        <w:rPr>
          <w:lang w:eastAsia="ja-JP"/>
        </w:rPr>
        <w:instrText xml:space="preserve"> REF _Ref521404885 \n \h </w:instrText>
      </w:r>
      <w:r>
        <w:rPr>
          <w:lang w:eastAsia="ja-JP"/>
        </w:rPr>
      </w:r>
      <w:r>
        <w:rPr>
          <w:lang w:eastAsia="ja-JP"/>
        </w:rPr>
        <w:fldChar w:fldCharType="separate"/>
      </w:r>
      <w:r>
        <w:rPr>
          <w:lang w:eastAsia="ja-JP"/>
        </w:rPr>
        <w:t>[1]</w:t>
      </w:r>
      <w:r>
        <w:rPr>
          <w:lang w:eastAsia="ja-JP"/>
        </w:rPr>
        <w:fldChar w:fldCharType="end"/>
      </w:r>
      <w:r>
        <w:rPr>
          <w:lang w:eastAsia="ja-JP"/>
        </w:rPr>
        <w:t xml:space="preserve">. </w:t>
      </w:r>
      <w:r>
        <w:rPr>
          <w:lang w:eastAsia="ja-JP"/>
        </w:rPr>
        <w:fldChar w:fldCharType="begin"/>
      </w:r>
      <w:r>
        <w:rPr>
          <w:lang w:eastAsia="ja-JP"/>
        </w:rPr>
        <w:instrText xml:space="preserve"> REF _Ref489978877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shows the summary of the limit of BDs/CCEs. Where T denotes the number of </w:t>
      </w:r>
      <w:r>
        <w:rPr>
          <w:rFonts w:eastAsia="Meiryo UI"/>
        </w:rPr>
        <w:t xml:space="preserve">DL-CCs (1, ..., 16), </w:t>
      </w:r>
      <w:r>
        <w:rPr>
          <w:lang w:eastAsia="ja-JP"/>
        </w:rPr>
        <w:t xml:space="preserve">y denotes UE BD capability (4, </w:t>
      </w:r>
      <w:r>
        <w:rPr>
          <w:rFonts w:eastAsia="Meiryo UI"/>
        </w:rPr>
        <w:t xml:space="preserve">..., </w:t>
      </w:r>
      <w:r>
        <w:rPr>
          <w:lang w:eastAsia="ja-JP"/>
        </w:rPr>
        <w:t xml:space="preserve">16). Mi and Ni denote the number of BDs and CCEs per slot specified for non-CA case for the numerology i, </w:t>
      </w:r>
      <w:r>
        <w:rPr>
          <w:rFonts w:eastAsia="Meiryo UI"/>
          <w:lang w:eastAsia="ja-JP"/>
        </w:rPr>
        <w:t>respectively</w:t>
      </w:r>
      <w:r>
        <w:rPr>
          <w:rFonts w:eastAsia="Meiryo UI"/>
        </w:rPr>
        <w:t>.</w:t>
      </w:r>
      <w:r>
        <w:rPr>
          <w:lang w:eastAsia="ja-JP"/>
        </w:rPr>
        <w:t xml:space="preserve"> Xi denotes</w:t>
      </w:r>
      <w:r>
        <w:rPr>
          <w:rFonts w:eastAsia="SimSun"/>
          <w:lang w:val="en-US" w:eastAsia="ja-JP"/>
        </w:rPr>
        <w:t xml:space="preserve"> the number of DL-CCs with the numerology i</w:t>
      </w:r>
      <w:r>
        <w:rPr>
          <w:rFonts w:eastAsiaTheme="minorEastAsia"/>
          <w:lang w:val="en-US" w:eastAsia="ja-JP"/>
        </w:rPr>
        <w:t xml:space="preserve">. </w:t>
      </w:r>
    </w:p>
    <w:p w14:paraId="70AFB63D" w14:textId="77777777" w:rsidR="004230C2" w:rsidRDefault="004230C2" w:rsidP="004230C2">
      <w:pPr>
        <w:pStyle w:val="ac"/>
        <w:keepNext/>
        <w:jc w:val="center"/>
        <w:rPr>
          <w:lang w:eastAsia="ja-JP"/>
        </w:rPr>
      </w:pPr>
      <w:bookmarkStart w:id="1" w:name="_Ref489978877"/>
      <w:r>
        <w:t xml:space="preserve">Table </w:t>
      </w:r>
      <w:r>
        <w:fldChar w:fldCharType="begin"/>
      </w:r>
      <w:r>
        <w:instrText xml:space="preserve"> SEQ Table \* ARABIC </w:instrText>
      </w:r>
      <w:r>
        <w:fldChar w:fldCharType="separate"/>
      </w:r>
      <w:r>
        <w:rPr>
          <w:noProof/>
        </w:rPr>
        <w:t>1</w:t>
      </w:r>
      <w:r>
        <w:fldChar w:fldCharType="end"/>
      </w:r>
      <w:bookmarkEnd w:id="1"/>
      <w:r>
        <w:rPr>
          <w:lang w:eastAsia="ja-JP"/>
        </w:rPr>
        <w:t xml:space="preserve"> Summary of the limit of BDs/CCEs</w:t>
      </w:r>
    </w:p>
    <w:tbl>
      <w:tblPr>
        <w:tblStyle w:val="afb"/>
        <w:tblW w:w="0" w:type="auto"/>
        <w:tblLook w:val="04A0" w:firstRow="1" w:lastRow="0" w:firstColumn="1" w:lastColumn="0" w:noHBand="0" w:noVBand="1"/>
      </w:tblPr>
      <w:tblGrid>
        <w:gridCol w:w="1526"/>
        <w:gridCol w:w="1984"/>
        <w:gridCol w:w="3119"/>
        <w:gridCol w:w="2977"/>
      </w:tblGrid>
      <w:tr w:rsidR="004230C2" w14:paraId="0894FEFF" w14:textId="77777777" w:rsidTr="004230C2">
        <w:tc>
          <w:tcPr>
            <w:tcW w:w="1526" w:type="dxa"/>
            <w:tcBorders>
              <w:top w:val="single" w:sz="4" w:space="0" w:color="auto"/>
              <w:left w:val="single" w:sz="4" w:space="0" w:color="auto"/>
              <w:bottom w:val="single" w:sz="4" w:space="0" w:color="auto"/>
              <w:right w:val="single" w:sz="4" w:space="0" w:color="auto"/>
            </w:tcBorders>
          </w:tcPr>
          <w:p w14:paraId="1FEF436A" w14:textId="77777777" w:rsidR="004230C2" w:rsidRDefault="004230C2" w:rsidP="000045B0">
            <w:pPr>
              <w:pStyle w:val="TAL"/>
              <w:rPr>
                <w:lang w:val="en-US" w:eastAsia="ja-JP"/>
              </w:rPr>
            </w:pPr>
          </w:p>
        </w:tc>
        <w:tc>
          <w:tcPr>
            <w:tcW w:w="1984" w:type="dxa"/>
            <w:tcBorders>
              <w:top w:val="single" w:sz="4" w:space="0" w:color="auto"/>
              <w:left w:val="single" w:sz="4" w:space="0" w:color="auto"/>
              <w:bottom w:val="single" w:sz="4" w:space="0" w:color="auto"/>
              <w:right w:val="single" w:sz="4" w:space="0" w:color="auto"/>
            </w:tcBorders>
          </w:tcPr>
          <w:p w14:paraId="38F9F9B9" w14:textId="77777777" w:rsidR="004230C2" w:rsidRDefault="004230C2" w:rsidP="000045B0">
            <w:pPr>
              <w:pStyle w:val="TAL"/>
              <w:rPr>
                <w:lang w:val="en-US" w:eastAsia="ja-JP"/>
              </w:rPr>
            </w:pPr>
          </w:p>
        </w:tc>
        <w:tc>
          <w:tcPr>
            <w:tcW w:w="3119" w:type="dxa"/>
            <w:tcBorders>
              <w:top w:val="single" w:sz="4" w:space="0" w:color="auto"/>
              <w:left w:val="single" w:sz="4" w:space="0" w:color="auto"/>
              <w:bottom w:val="single" w:sz="4" w:space="0" w:color="auto"/>
              <w:right w:val="single" w:sz="4" w:space="0" w:color="auto"/>
            </w:tcBorders>
            <w:hideMark/>
          </w:tcPr>
          <w:p w14:paraId="68EDFB3B" w14:textId="77777777" w:rsidR="004230C2" w:rsidRDefault="004230C2" w:rsidP="000045B0">
            <w:pPr>
              <w:pStyle w:val="TAL"/>
              <w:rPr>
                <w:lang w:val="en-US" w:eastAsia="ja-JP"/>
              </w:rPr>
            </w:pPr>
            <w:r>
              <w:rPr>
                <w:rFonts w:eastAsia="SimSun"/>
                <w:lang w:eastAsia="ja-JP"/>
              </w:rPr>
              <w:t>The number of DL-CCs is up to 4 or with up to T DL-CCs where the UE reports BD capability of y &gt;= T</w:t>
            </w:r>
          </w:p>
        </w:tc>
        <w:tc>
          <w:tcPr>
            <w:tcW w:w="2977" w:type="dxa"/>
            <w:tcBorders>
              <w:top w:val="single" w:sz="4" w:space="0" w:color="auto"/>
              <w:left w:val="single" w:sz="4" w:space="0" w:color="auto"/>
              <w:bottom w:val="single" w:sz="4" w:space="0" w:color="auto"/>
              <w:right w:val="single" w:sz="4" w:space="0" w:color="auto"/>
            </w:tcBorders>
            <w:hideMark/>
          </w:tcPr>
          <w:p w14:paraId="0CCBFC26" w14:textId="77777777" w:rsidR="004230C2" w:rsidRDefault="004230C2" w:rsidP="000045B0">
            <w:pPr>
              <w:pStyle w:val="TAL"/>
              <w:rPr>
                <w:lang w:val="en-US" w:eastAsia="ja-JP"/>
              </w:rPr>
            </w:pPr>
            <w:r>
              <w:rPr>
                <w:rFonts w:eastAsia="SimSun"/>
                <w:lang w:eastAsia="ja-JP"/>
              </w:rPr>
              <w:t>The number of DL-CCs is more than 4 and with up to T DL-CCs where the UE reports BD capability of y &lt; T</w:t>
            </w:r>
          </w:p>
        </w:tc>
      </w:tr>
      <w:tr w:rsidR="004230C2" w14:paraId="387A08B1" w14:textId="77777777" w:rsidTr="004230C2">
        <w:tc>
          <w:tcPr>
            <w:tcW w:w="1526" w:type="dxa"/>
            <w:vMerge w:val="restart"/>
            <w:tcBorders>
              <w:top w:val="single" w:sz="4" w:space="0" w:color="auto"/>
              <w:left w:val="single" w:sz="4" w:space="0" w:color="auto"/>
              <w:bottom w:val="single" w:sz="4" w:space="0" w:color="auto"/>
              <w:right w:val="single" w:sz="4" w:space="0" w:color="auto"/>
            </w:tcBorders>
            <w:hideMark/>
          </w:tcPr>
          <w:p w14:paraId="57073129" w14:textId="77777777" w:rsidR="004230C2" w:rsidRDefault="004230C2" w:rsidP="000045B0">
            <w:pPr>
              <w:pStyle w:val="TAL"/>
              <w:rPr>
                <w:lang w:val="en-US" w:eastAsia="ja-JP"/>
              </w:rPr>
            </w:pPr>
            <w:r>
              <w:rPr>
                <w:lang w:val="en-US" w:eastAsia="ja-JP"/>
              </w:rPr>
              <w:t>Self-scheduling</w:t>
            </w:r>
          </w:p>
        </w:tc>
        <w:tc>
          <w:tcPr>
            <w:tcW w:w="1984" w:type="dxa"/>
            <w:tcBorders>
              <w:top w:val="single" w:sz="4" w:space="0" w:color="auto"/>
              <w:left w:val="single" w:sz="4" w:space="0" w:color="auto"/>
              <w:bottom w:val="single" w:sz="4" w:space="0" w:color="auto"/>
              <w:right w:val="single" w:sz="4" w:space="0" w:color="auto"/>
            </w:tcBorders>
            <w:hideMark/>
          </w:tcPr>
          <w:p w14:paraId="49F5D865" w14:textId="77777777" w:rsidR="004230C2" w:rsidRDefault="004230C2" w:rsidP="000045B0">
            <w:pPr>
              <w:pStyle w:val="TAL"/>
              <w:rPr>
                <w:lang w:val="en-US" w:eastAsia="ja-JP"/>
              </w:rPr>
            </w:pPr>
            <w:r>
              <w:rPr>
                <w:lang w:val="en-US" w:eastAsia="ja-JP"/>
              </w:rPr>
              <w:t>Same numerology</w:t>
            </w:r>
          </w:p>
        </w:tc>
        <w:tc>
          <w:tcPr>
            <w:tcW w:w="3119" w:type="dxa"/>
            <w:tcBorders>
              <w:top w:val="single" w:sz="4" w:space="0" w:color="auto"/>
              <w:left w:val="single" w:sz="4" w:space="0" w:color="auto"/>
              <w:bottom w:val="single" w:sz="4" w:space="0" w:color="auto"/>
              <w:right w:val="single" w:sz="4" w:space="0" w:color="auto"/>
            </w:tcBorders>
            <w:hideMark/>
          </w:tcPr>
          <w:p w14:paraId="777B871C" w14:textId="77777777" w:rsidR="004230C2" w:rsidRDefault="004230C2" w:rsidP="000045B0">
            <w:pPr>
              <w:pStyle w:val="TAL"/>
              <w:rPr>
                <w:lang w:val="en-US" w:eastAsia="ja-JP"/>
              </w:rPr>
            </w:pPr>
            <w:r>
              <w:rPr>
                <w:lang w:val="en-US" w:eastAsia="ja-JP"/>
              </w:rPr>
              <w:t>For each CC, (Mi or Ni)</w:t>
            </w:r>
          </w:p>
        </w:tc>
        <w:tc>
          <w:tcPr>
            <w:tcW w:w="2977" w:type="dxa"/>
            <w:tcBorders>
              <w:top w:val="single" w:sz="4" w:space="0" w:color="auto"/>
              <w:left w:val="single" w:sz="4" w:space="0" w:color="auto"/>
              <w:bottom w:val="single" w:sz="4" w:space="0" w:color="auto"/>
              <w:right w:val="single" w:sz="4" w:space="0" w:color="auto"/>
            </w:tcBorders>
            <w:hideMark/>
          </w:tcPr>
          <w:p w14:paraId="58FB3701" w14:textId="77777777" w:rsidR="004230C2" w:rsidRDefault="004230C2" w:rsidP="000045B0">
            <w:pPr>
              <w:pStyle w:val="TAL"/>
              <w:rPr>
                <w:lang w:val="en-US" w:eastAsia="ja-JP"/>
              </w:rPr>
            </w:pPr>
            <w:r>
              <w:rPr>
                <w:rFonts w:eastAsia="SimSun"/>
                <w:lang w:val="en-US" w:eastAsia="ja-JP"/>
              </w:rPr>
              <w:t>(Mi or Ni) * y</w:t>
            </w:r>
          </w:p>
        </w:tc>
      </w:tr>
      <w:tr w:rsidR="004230C2" w14:paraId="1402BF4F" w14:textId="77777777" w:rsidTr="004230C2">
        <w:tc>
          <w:tcPr>
            <w:tcW w:w="0" w:type="auto"/>
            <w:vMerge/>
            <w:tcBorders>
              <w:top w:val="single" w:sz="4" w:space="0" w:color="auto"/>
              <w:left w:val="single" w:sz="4" w:space="0" w:color="auto"/>
              <w:bottom w:val="single" w:sz="4" w:space="0" w:color="auto"/>
              <w:right w:val="single" w:sz="4" w:space="0" w:color="auto"/>
            </w:tcBorders>
            <w:vAlign w:val="center"/>
            <w:hideMark/>
          </w:tcPr>
          <w:p w14:paraId="3CAC3449" w14:textId="77777777" w:rsidR="004230C2" w:rsidRDefault="004230C2" w:rsidP="000045B0">
            <w:pPr>
              <w:pStyle w:val="TAL"/>
              <w:rPr>
                <w:lang w:val="en-US"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5EA106" w14:textId="77777777" w:rsidR="004230C2" w:rsidRDefault="004230C2" w:rsidP="000045B0">
            <w:pPr>
              <w:pStyle w:val="TAL"/>
              <w:rPr>
                <w:lang w:val="en-US" w:eastAsia="ja-JP"/>
              </w:rPr>
            </w:pPr>
            <w:r>
              <w:rPr>
                <w:lang w:val="en-US" w:eastAsia="ja-JP"/>
              </w:rPr>
              <w:t>Different numerology</w:t>
            </w:r>
          </w:p>
        </w:tc>
        <w:tc>
          <w:tcPr>
            <w:tcW w:w="3119" w:type="dxa"/>
            <w:tcBorders>
              <w:top w:val="single" w:sz="4" w:space="0" w:color="auto"/>
              <w:left w:val="single" w:sz="4" w:space="0" w:color="auto"/>
              <w:bottom w:val="single" w:sz="4" w:space="0" w:color="auto"/>
              <w:right w:val="single" w:sz="4" w:space="0" w:color="auto"/>
            </w:tcBorders>
            <w:hideMark/>
          </w:tcPr>
          <w:p w14:paraId="0A54281E" w14:textId="77777777" w:rsidR="004230C2" w:rsidRDefault="004230C2" w:rsidP="000045B0">
            <w:pPr>
              <w:pStyle w:val="TAL"/>
              <w:rPr>
                <w:lang w:val="en-US" w:eastAsia="ja-JP"/>
              </w:rPr>
            </w:pPr>
            <w:r>
              <w:rPr>
                <w:lang w:val="en-US" w:eastAsia="ja-JP"/>
              </w:rPr>
              <w:t>For each CC, (Mi or Ni)</w:t>
            </w:r>
          </w:p>
        </w:tc>
        <w:tc>
          <w:tcPr>
            <w:tcW w:w="2977" w:type="dxa"/>
            <w:tcBorders>
              <w:top w:val="single" w:sz="4" w:space="0" w:color="auto"/>
              <w:left w:val="single" w:sz="4" w:space="0" w:color="auto"/>
              <w:bottom w:val="single" w:sz="4" w:space="0" w:color="auto"/>
              <w:right w:val="single" w:sz="4" w:space="0" w:color="auto"/>
            </w:tcBorders>
            <w:hideMark/>
          </w:tcPr>
          <w:p w14:paraId="5993BE92" w14:textId="77777777" w:rsidR="004230C2" w:rsidRDefault="004230C2" w:rsidP="000045B0">
            <w:pPr>
              <w:pStyle w:val="TAL"/>
              <w:rPr>
                <w:lang w:val="en-US" w:eastAsia="ja-JP"/>
              </w:rPr>
            </w:pPr>
            <w:r>
              <w:rPr>
                <w:rFonts w:eastAsia="SimSun"/>
                <w:highlight w:val="darkYellow"/>
                <w:lang w:val="en-US" w:eastAsia="ja-JP"/>
              </w:rPr>
              <w:t>WA:</w:t>
            </w:r>
            <w:r>
              <w:rPr>
                <w:rFonts w:eastAsia="SimSun"/>
                <w:lang w:val="en-US" w:eastAsia="ja-JP"/>
              </w:rPr>
              <w:t xml:space="preserve"> Floor{Xi / (X0 + X1 + X2 + X3) * (Mi or Ni) * y} </w:t>
            </w:r>
          </w:p>
        </w:tc>
      </w:tr>
      <w:tr w:rsidR="004230C2" w14:paraId="33184445" w14:textId="77777777" w:rsidTr="004230C2">
        <w:tc>
          <w:tcPr>
            <w:tcW w:w="1526" w:type="dxa"/>
            <w:vMerge w:val="restart"/>
            <w:tcBorders>
              <w:top w:val="single" w:sz="4" w:space="0" w:color="auto"/>
              <w:left w:val="single" w:sz="4" w:space="0" w:color="auto"/>
              <w:bottom w:val="single" w:sz="4" w:space="0" w:color="auto"/>
              <w:right w:val="single" w:sz="4" w:space="0" w:color="auto"/>
            </w:tcBorders>
            <w:hideMark/>
          </w:tcPr>
          <w:p w14:paraId="4871EC20" w14:textId="77777777" w:rsidR="004230C2" w:rsidRDefault="004230C2" w:rsidP="000045B0">
            <w:pPr>
              <w:pStyle w:val="TAL"/>
              <w:rPr>
                <w:lang w:val="en-US" w:eastAsia="ja-JP"/>
              </w:rPr>
            </w:pPr>
            <w:r>
              <w:rPr>
                <w:lang w:val="en-US" w:eastAsia="ja-JP"/>
              </w:rPr>
              <w:t>Cross-carrier scheduling</w:t>
            </w:r>
          </w:p>
        </w:tc>
        <w:tc>
          <w:tcPr>
            <w:tcW w:w="1984" w:type="dxa"/>
            <w:tcBorders>
              <w:top w:val="single" w:sz="4" w:space="0" w:color="auto"/>
              <w:left w:val="single" w:sz="4" w:space="0" w:color="auto"/>
              <w:bottom w:val="single" w:sz="4" w:space="0" w:color="auto"/>
              <w:right w:val="single" w:sz="4" w:space="0" w:color="auto"/>
            </w:tcBorders>
            <w:hideMark/>
          </w:tcPr>
          <w:p w14:paraId="557C6AD4" w14:textId="77777777" w:rsidR="004230C2" w:rsidRDefault="004230C2" w:rsidP="000045B0">
            <w:pPr>
              <w:pStyle w:val="TAL"/>
              <w:rPr>
                <w:lang w:val="en-US" w:eastAsia="ja-JP"/>
              </w:rPr>
            </w:pPr>
            <w:r>
              <w:rPr>
                <w:lang w:val="en-US" w:eastAsia="ja-JP"/>
              </w:rPr>
              <w:t>Same numerology</w:t>
            </w:r>
          </w:p>
        </w:tc>
        <w:tc>
          <w:tcPr>
            <w:tcW w:w="3119" w:type="dxa"/>
            <w:tcBorders>
              <w:top w:val="single" w:sz="4" w:space="0" w:color="auto"/>
              <w:left w:val="single" w:sz="4" w:space="0" w:color="auto"/>
              <w:bottom w:val="single" w:sz="4" w:space="0" w:color="auto"/>
              <w:right w:val="single" w:sz="4" w:space="0" w:color="auto"/>
            </w:tcBorders>
            <w:hideMark/>
          </w:tcPr>
          <w:p w14:paraId="211B33BD" w14:textId="77777777" w:rsidR="004230C2" w:rsidRDefault="004230C2" w:rsidP="000045B0">
            <w:pPr>
              <w:pStyle w:val="TAL"/>
              <w:rPr>
                <w:lang w:val="en-US" w:eastAsia="ja-JP"/>
              </w:rPr>
            </w:pPr>
            <w:r>
              <w:rPr>
                <w:rFonts w:eastAsia="SimSun"/>
                <w:lang w:val="en-US" w:eastAsia="ja-JP"/>
              </w:rPr>
              <w:t xml:space="preserve">For scheduling CC, </w:t>
            </w:r>
            <w:r>
              <w:rPr>
                <w:rFonts w:eastAsia="SimSun"/>
                <w:lang w:val="en-US" w:eastAsia="ja-JP"/>
              </w:rPr>
              <w:br/>
            </w:r>
            <w:r>
              <w:rPr>
                <w:lang w:val="en-US" w:eastAsia="ja-JP"/>
              </w:rPr>
              <w:t>(</w:t>
            </w:r>
            <w:r>
              <w:rPr>
                <w:rFonts w:eastAsiaTheme="minorEastAsia"/>
                <w:lang w:val="en-US" w:eastAsia="ja-JP"/>
              </w:rPr>
              <w:t>the number of CCs schedulable by the scheduling CC</w:t>
            </w:r>
            <w:r>
              <w:rPr>
                <w:lang w:val="en-US" w:eastAsia="ja-JP"/>
              </w:rPr>
              <w:t xml:space="preserve">) * </w:t>
            </w:r>
            <w:r>
              <w:rPr>
                <w:rFonts w:eastAsia="SimSun"/>
                <w:lang w:val="en-US" w:eastAsia="ja-JP"/>
              </w:rPr>
              <w:t xml:space="preserve">(Mi or Ni) </w:t>
            </w:r>
          </w:p>
        </w:tc>
        <w:tc>
          <w:tcPr>
            <w:tcW w:w="2977" w:type="dxa"/>
            <w:tcBorders>
              <w:top w:val="single" w:sz="4" w:space="0" w:color="auto"/>
              <w:left w:val="single" w:sz="4" w:space="0" w:color="auto"/>
              <w:bottom w:val="single" w:sz="4" w:space="0" w:color="auto"/>
              <w:right w:val="single" w:sz="4" w:space="0" w:color="auto"/>
            </w:tcBorders>
            <w:hideMark/>
          </w:tcPr>
          <w:p w14:paraId="2B9CA2A4" w14:textId="77777777" w:rsidR="004230C2" w:rsidRDefault="004230C2" w:rsidP="000045B0">
            <w:pPr>
              <w:pStyle w:val="TAL"/>
              <w:rPr>
                <w:lang w:val="en-US" w:eastAsia="ja-JP"/>
              </w:rPr>
            </w:pPr>
            <w:r>
              <w:rPr>
                <w:lang w:val="en-US" w:eastAsia="ja-JP"/>
              </w:rPr>
              <w:t>Not agreed       ... Case A</w:t>
            </w:r>
          </w:p>
        </w:tc>
      </w:tr>
      <w:tr w:rsidR="004230C2" w14:paraId="543BACFE" w14:textId="77777777" w:rsidTr="004230C2">
        <w:tc>
          <w:tcPr>
            <w:tcW w:w="0" w:type="auto"/>
            <w:vMerge/>
            <w:tcBorders>
              <w:top w:val="single" w:sz="4" w:space="0" w:color="auto"/>
              <w:left w:val="single" w:sz="4" w:space="0" w:color="auto"/>
              <w:bottom w:val="single" w:sz="4" w:space="0" w:color="auto"/>
              <w:right w:val="single" w:sz="4" w:space="0" w:color="auto"/>
            </w:tcBorders>
            <w:vAlign w:val="center"/>
            <w:hideMark/>
          </w:tcPr>
          <w:p w14:paraId="44FFEAFA" w14:textId="77777777" w:rsidR="004230C2" w:rsidRDefault="004230C2" w:rsidP="000045B0">
            <w:pPr>
              <w:pStyle w:val="TAL"/>
              <w:rPr>
                <w:lang w:val="en-US"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8E63F7B" w14:textId="77777777" w:rsidR="004230C2" w:rsidRDefault="004230C2" w:rsidP="000045B0">
            <w:pPr>
              <w:pStyle w:val="TAL"/>
              <w:rPr>
                <w:lang w:val="en-US" w:eastAsia="ja-JP"/>
              </w:rPr>
            </w:pPr>
            <w:r>
              <w:rPr>
                <w:lang w:val="en-US" w:eastAsia="ja-JP"/>
              </w:rPr>
              <w:t xml:space="preserve">Different numerology </w:t>
            </w:r>
          </w:p>
        </w:tc>
        <w:tc>
          <w:tcPr>
            <w:tcW w:w="3119" w:type="dxa"/>
            <w:tcBorders>
              <w:top w:val="single" w:sz="4" w:space="0" w:color="auto"/>
              <w:left w:val="single" w:sz="4" w:space="0" w:color="auto"/>
              <w:bottom w:val="single" w:sz="4" w:space="0" w:color="auto"/>
              <w:right w:val="single" w:sz="4" w:space="0" w:color="auto"/>
            </w:tcBorders>
            <w:hideMark/>
          </w:tcPr>
          <w:p w14:paraId="241E102D" w14:textId="77777777" w:rsidR="004230C2" w:rsidRDefault="004230C2" w:rsidP="000045B0">
            <w:pPr>
              <w:pStyle w:val="TAL"/>
              <w:rPr>
                <w:lang w:val="en-US" w:eastAsia="ja-JP"/>
              </w:rPr>
            </w:pPr>
            <w:r>
              <w:rPr>
                <w:lang w:val="en-US" w:eastAsia="ja-JP"/>
              </w:rPr>
              <w:t>Not agreed       ... Case B</w:t>
            </w:r>
          </w:p>
        </w:tc>
        <w:tc>
          <w:tcPr>
            <w:tcW w:w="2977" w:type="dxa"/>
            <w:tcBorders>
              <w:top w:val="single" w:sz="4" w:space="0" w:color="auto"/>
              <w:left w:val="single" w:sz="4" w:space="0" w:color="auto"/>
              <w:bottom w:val="single" w:sz="4" w:space="0" w:color="auto"/>
              <w:right w:val="single" w:sz="4" w:space="0" w:color="auto"/>
            </w:tcBorders>
            <w:hideMark/>
          </w:tcPr>
          <w:p w14:paraId="305F548F" w14:textId="77777777" w:rsidR="004230C2" w:rsidRDefault="004230C2" w:rsidP="000045B0">
            <w:pPr>
              <w:pStyle w:val="TAL"/>
              <w:rPr>
                <w:lang w:val="en-US" w:eastAsia="ja-JP"/>
              </w:rPr>
            </w:pPr>
            <w:r>
              <w:rPr>
                <w:lang w:val="en-US" w:eastAsia="ja-JP"/>
              </w:rPr>
              <w:t>Not agreed       ... Case C</w:t>
            </w:r>
          </w:p>
        </w:tc>
      </w:tr>
    </w:tbl>
    <w:p w14:paraId="10686B36" w14:textId="77777777" w:rsidR="004230C2" w:rsidRDefault="004230C2" w:rsidP="004230C2">
      <w:pPr>
        <w:rPr>
          <w:lang w:eastAsia="ja-JP"/>
        </w:rPr>
      </w:pPr>
    </w:p>
    <w:p w14:paraId="10E5AF6B" w14:textId="77777777" w:rsidR="004230C2" w:rsidRDefault="004230C2" w:rsidP="004230C2">
      <w:pPr>
        <w:rPr>
          <w:lang w:eastAsia="ja-JP"/>
        </w:rPr>
      </w:pPr>
      <w:r>
        <w:rPr>
          <w:lang w:eastAsia="ja-JP"/>
        </w:rPr>
        <w:t>To complete specification, the limit of BDs/CCEs for cross-carrier scheduling (Case A, B, and C) should be concluded.</w:t>
      </w:r>
    </w:p>
    <w:p w14:paraId="56874335" w14:textId="77777777" w:rsidR="004230C2" w:rsidRDefault="004230C2" w:rsidP="004230C2">
      <w:pPr>
        <w:rPr>
          <w:lang w:eastAsia="ja-JP"/>
        </w:rPr>
      </w:pPr>
    </w:p>
    <w:p w14:paraId="1E2A2FF5" w14:textId="77777777" w:rsidR="004230C2" w:rsidRDefault="004230C2" w:rsidP="004230C2">
      <w:pPr>
        <w:rPr>
          <w:b/>
          <w:u w:val="single"/>
          <w:lang w:eastAsia="ja-JP"/>
        </w:rPr>
      </w:pPr>
      <w:r>
        <w:rPr>
          <w:b/>
          <w:u w:val="single"/>
          <w:lang w:eastAsia="ja-JP"/>
        </w:rPr>
        <w:t>Perspective from processing time</w:t>
      </w:r>
    </w:p>
    <w:p w14:paraId="537E8C77" w14:textId="77777777" w:rsidR="004230C2" w:rsidRDefault="004230C2" w:rsidP="004230C2">
      <w:pPr>
        <w:rPr>
          <w:lang w:eastAsia="ja-JP"/>
        </w:rPr>
      </w:pPr>
      <w:r>
        <w:rPr>
          <w:lang w:eastAsia="ja-JP"/>
        </w:rPr>
        <w:t xml:space="preserve">The processing time requirement for different numerologies was agreed. It is based on lower SCS between scheduling and scheduled carrier as follows. In the following requirement, in order to have largest </w:t>
      </w:r>
      <w:r>
        <w:rPr>
          <w:i/>
          <w:lang w:val="en-AU"/>
        </w:rPr>
        <w:t>T</w:t>
      </w:r>
      <w:r>
        <w:rPr>
          <w:i/>
          <w:vertAlign w:val="subscript"/>
          <w:lang w:val="en-AU"/>
        </w:rPr>
        <w:t xml:space="preserve">proc,1 </w:t>
      </w:r>
      <w:r>
        <w:rPr>
          <w:lang w:val="en-AU"/>
        </w:rPr>
        <w:t xml:space="preserve">or </w:t>
      </w:r>
      <w:r>
        <w:rPr>
          <w:i/>
          <w:lang w:val="en-AU"/>
        </w:rPr>
        <w:t>T</w:t>
      </w:r>
      <w:r>
        <w:rPr>
          <w:i/>
          <w:vertAlign w:val="subscript"/>
          <w:lang w:val="en-AU"/>
        </w:rPr>
        <w:t>proc,2</w:t>
      </w:r>
      <w:r>
        <w:rPr>
          <w:lang w:val="en-AU"/>
        </w:rPr>
        <w:t xml:space="preserve">, </w:t>
      </w:r>
      <w:r>
        <w:rPr>
          <w:lang w:eastAsia="ja-JP"/>
        </w:rPr>
        <w:t>lower SCS is selected.</w:t>
      </w:r>
    </w:p>
    <w:p w14:paraId="38DF8F7E" w14:textId="77777777" w:rsidR="004230C2" w:rsidRDefault="004230C2" w:rsidP="000045B0">
      <w:pPr>
        <w:rPr>
          <w:lang w:eastAsia="ja-JP"/>
        </w:rPr>
      </w:pPr>
      <w:r>
        <w:rPr>
          <w:lang w:eastAsia="ja-JP"/>
        </w:rPr>
        <w:t>UE PDSCH processing procedure time (TS38.214</w:t>
      </w:r>
      <w:r>
        <w:rPr>
          <w:lang w:eastAsia="ja-JP"/>
        </w:rPr>
        <w:fldChar w:fldCharType="begin"/>
      </w:r>
      <w:r>
        <w:rPr>
          <w:lang w:eastAsia="ja-JP"/>
        </w:rPr>
        <w:instrText xml:space="preserve"> REF _Ref521487508 \n \h </w:instrText>
      </w:r>
      <w:r>
        <w:rPr>
          <w:lang w:eastAsia="ja-JP"/>
        </w:rPr>
      </w:r>
      <w:r>
        <w:rPr>
          <w:lang w:eastAsia="ja-JP"/>
        </w:rPr>
        <w:fldChar w:fldCharType="separate"/>
      </w:r>
      <w:r>
        <w:rPr>
          <w:lang w:eastAsia="ja-JP"/>
        </w:rPr>
        <w:t>[2]</w:t>
      </w:r>
      <w:r>
        <w:rPr>
          <w:lang w:eastAsia="ja-JP"/>
        </w:rPr>
        <w:fldChar w:fldCharType="end"/>
      </w:r>
      <w:r>
        <w:rPr>
          <w:lang w:eastAsia="ja-JP"/>
        </w:rPr>
        <w:t>, section 5.3)</w:t>
      </w:r>
    </w:p>
    <w:tbl>
      <w:tblPr>
        <w:tblStyle w:val="afb"/>
        <w:tblW w:w="0" w:type="auto"/>
        <w:tblInd w:w="392" w:type="dxa"/>
        <w:tblLook w:val="04A0" w:firstRow="1" w:lastRow="0" w:firstColumn="1" w:lastColumn="0" w:noHBand="0" w:noVBand="1"/>
      </w:tblPr>
      <w:tblGrid>
        <w:gridCol w:w="9238"/>
      </w:tblGrid>
      <w:tr w:rsidR="004230C2" w14:paraId="519D7EEA" w14:textId="77777777" w:rsidTr="004230C2">
        <w:tc>
          <w:tcPr>
            <w:tcW w:w="9446" w:type="dxa"/>
            <w:tcBorders>
              <w:top w:val="single" w:sz="4" w:space="0" w:color="auto"/>
              <w:left w:val="single" w:sz="4" w:space="0" w:color="auto"/>
              <w:bottom w:val="single" w:sz="4" w:space="0" w:color="auto"/>
              <w:right w:val="single" w:sz="4" w:space="0" w:color="auto"/>
            </w:tcBorders>
            <w:hideMark/>
          </w:tcPr>
          <w:p w14:paraId="73909B94" w14:textId="77777777" w:rsidR="004230C2" w:rsidRDefault="004230C2">
            <w:pPr>
              <w:rPr>
                <w:color w:val="000000"/>
              </w:rPr>
            </w:pPr>
            <w:r>
              <w:rPr>
                <w:color w:val="000000"/>
                <w:lang w:val="en-AU"/>
              </w:rPr>
              <w:lastRenderedPageBreak/>
              <w:t xml:space="preserve">If the first uplink symbol of the physical channel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PUSCH or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then the UE shall provide a valid HARQ-ACK message,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2" w:name="_Hlk508187268"/>
            <w:bookmarkStart w:id="3" w:name="_Hlk500865557"/>
            <w:r>
              <w:rPr>
                <w:rFonts w:eastAsiaTheme="minorEastAsia"/>
                <w:color w:val="000000"/>
                <w:position w:val="-14"/>
              </w:rPr>
              <w:object w:dxaOrig="3876" w:dyaOrig="444" w14:anchorId="66C79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21.9pt" o:ole="">
                  <v:imagedata r:id="rId9" o:title=""/>
                </v:shape>
                <o:OLEObject Type="Embed" ProgID="Equation.DSMT4" ShapeID="_x0000_i1025" DrawAspect="Content" ObjectID="_1595347952" r:id="rId10"/>
              </w:object>
            </w:r>
            <w:bookmarkEnd w:id="2"/>
            <w:bookmarkEnd w:id="3"/>
            <w:r>
              <w:rPr>
                <w:color w:val="000000"/>
              </w:rPr>
              <w:t xml:space="preserve"> after the end of the last symbol of the PDSCH carrying the TB being acknowledged. </w:t>
            </w:r>
          </w:p>
          <w:p w14:paraId="0DAD6F8F" w14:textId="77777777" w:rsidR="004230C2" w:rsidRDefault="004230C2">
            <w:pPr>
              <w:pStyle w:val="B1"/>
              <w:rPr>
                <w:b/>
                <w:u w:val="single"/>
                <w:lang w:val="en-AU" w:eastAsia="ja-JP"/>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t>
            </w:r>
            <w:r>
              <w:rPr>
                <w:color w:val="FF0000"/>
                <w:lang w:val="en-AU"/>
              </w:rPr>
              <w:t xml:space="preserve">where </w:t>
            </w:r>
            <w:r>
              <w:rPr>
                <w:i/>
                <w:color w:val="FF0000"/>
                <w:lang w:val="en-AU"/>
              </w:rPr>
              <w:t xml:space="preserve">µ </w:t>
            </w:r>
            <w:r>
              <w:rPr>
                <w:color w:val="FF0000"/>
                <w:lang w:val="en-AU"/>
              </w:rPr>
              <w:t>corresponds to the one of (</w:t>
            </w:r>
            <w:r>
              <w:rPr>
                <w:i/>
                <w:color w:val="FF0000"/>
                <w:lang w:val="en-AU"/>
              </w:rPr>
              <w:t>µ</w:t>
            </w:r>
            <w:r>
              <w:rPr>
                <w:i/>
                <w:color w:val="FF0000"/>
                <w:vertAlign w:val="subscript"/>
                <w:lang w:val="en-AU"/>
              </w:rPr>
              <w:t>PDCCH</w:t>
            </w:r>
            <w:r>
              <w:rPr>
                <w:color w:val="FF0000"/>
                <w:lang w:val="en-AU"/>
              </w:rPr>
              <w:t xml:space="preserve">, </w:t>
            </w:r>
            <w:r>
              <w:rPr>
                <w:i/>
                <w:color w:val="FF0000"/>
                <w:lang w:val="en-AU"/>
              </w:rPr>
              <w:t>µ</w:t>
            </w:r>
            <w:r>
              <w:rPr>
                <w:i/>
                <w:color w:val="FF0000"/>
                <w:vertAlign w:val="subscript"/>
                <w:lang w:val="en-AU"/>
              </w:rPr>
              <w:t>PDSCH</w:t>
            </w:r>
            <w:r>
              <w:rPr>
                <w:color w:val="FF0000"/>
                <w:lang w:val="en-AU"/>
              </w:rPr>
              <w:t xml:space="preserve">, </w:t>
            </w:r>
            <w:r>
              <w:rPr>
                <w:i/>
                <w:color w:val="FF0000"/>
                <w:lang w:val="en-AU"/>
              </w:rPr>
              <w:t>µ</w:t>
            </w:r>
            <w:r>
              <w:rPr>
                <w:i/>
                <w:color w:val="FF0000"/>
                <w:vertAlign w:val="subscript"/>
                <w:lang w:val="en-AU"/>
              </w:rPr>
              <w:t>UL</w:t>
            </w:r>
            <w:r>
              <w:rPr>
                <w:color w:val="FF0000"/>
                <w:lang w:val="en-AU"/>
              </w:rPr>
              <w:t xml:space="preserve">) resulting with the largest </w:t>
            </w:r>
            <w:r>
              <w:rPr>
                <w:i/>
                <w:color w:val="FF0000"/>
                <w:lang w:val="en-AU"/>
              </w:rPr>
              <w:t>T</w:t>
            </w:r>
            <w:r>
              <w:rPr>
                <w:i/>
                <w:color w:val="FF0000"/>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4.41 of [4, TS 38.211].</w:t>
            </w:r>
          </w:p>
        </w:tc>
      </w:tr>
    </w:tbl>
    <w:p w14:paraId="221AB92B" w14:textId="77777777" w:rsidR="004230C2" w:rsidRDefault="004230C2" w:rsidP="004230C2">
      <w:pPr>
        <w:rPr>
          <w:lang w:eastAsia="ja-JP"/>
        </w:rPr>
      </w:pPr>
    </w:p>
    <w:p w14:paraId="763E5825" w14:textId="77777777" w:rsidR="004230C2" w:rsidRDefault="004230C2" w:rsidP="000045B0">
      <w:pPr>
        <w:rPr>
          <w:lang w:eastAsia="ja-JP"/>
        </w:rPr>
      </w:pPr>
      <w:r>
        <w:rPr>
          <w:lang w:eastAsia="ja-JP"/>
        </w:rPr>
        <w:t>UE PUSCH preparation procedure time (TS38.214</w:t>
      </w:r>
      <w:r>
        <w:rPr>
          <w:lang w:eastAsia="ja-JP"/>
        </w:rPr>
        <w:fldChar w:fldCharType="begin"/>
      </w:r>
      <w:r>
        <w:rPr>
          <w:lang w:eastAsia="ja-JP"/>
        </w:rPr>
        <w:instrText xml:space="preserve"> REF _Ref521487508 \n \h </w:instrText>
      </w:r>
      <w:r>
        <w:rPr>
          <w:lang w:eastAsia="ja-JP"/>
        </w:rPr>
      </w:r>
      <w:r>
        <w:rPr>
          <w:lang w:eastAsia="ja-JP"/>
        </w:rPr>
        <w:fldChar w:fldCharType="separate"/>
      </w:r>
      <w:r>
        <w:rPr>
          <w:lang w:eastAsia="ja-JP"/>
        </w:rPr>
        <w:t>[2]</w:t>
      </w:r>
      <w:r>
        <w:rPr>
          <w:lang w:eastAsia="ja-JP"/>
        </w:rPr>
        <w:fldChar w:fldCharType="end"/>
      </w:r>
      <w:r>
        <w:rPr>
          <w:lang w:eastAsia="ja-JP"/>
        </w:rPr>
        <w:t>, section 6.3)</w:t>
      </w:r>
    </w:p>
    <w:tbl>
      <w:tblPr>
        <w:tblStyle w:val="afb"/>
        <w:tblW w:w="0" w:type="auto"/>
        <w:tblInd w:w="392" w:type="dxa"/>
        <w:tblLook w:val="04A0" w:firstRow="1" w:lastRow="0" w:firstColumn="1" w:lastColumn="0" w:noHBand="0" w:noVBand="1"/>
      </w:tblPr>
      <w:tblGrid>
        <w:gridCol w:w="9238"/>
      </w:tblGrid>
      <w:tr w:rsidR="004230C2" w14:paraId="74A360D0" w14:textId="77777777" w:rsidTr="004230C2">
        <w:tc>
          <w:tcPr>
            <w:tcW w:w="9446" w:type="dxa"/>
            <w:tcBorders>
              <w:top w:val="single" w:sz="4" w:space="0" w:color="auto"/>
              <w:left w:val="single" w:sz="4" w:space="0" w:color="auto"/>
              <w:bottom w:val="single" w:sz="4" w:space="0" w:color="auto"/>
              <w:right w:val="single" w:sz="4" w:space="0" w:color="auto"/>
            </w:tcBorders>
            <w:hideMark/>
          </w:tcPr>
          <w:p w14:paraId="50C8861E" w14:textId="77777777" w:rsidR="004230C2" w:rsidRDefault="004230C2">
            <w:pPr>
              <w:rPr>
                <w:color w:val="000000"/>
                <w:lang w:val="en-AU"/>
              </w:rPr>
            </w:pPr>
            <w:r>
              <w:rPr>
                <w:color w:val="000000"/>
              </w:rPr>
              <w:t>I</w:t>
            </w:r>
            <w:r>
              <w:rPr>
                <w:color w:val="000000"/>
                <w:lang w:val="en-AU"/>
              </w:rPr>
              <w:t xml:space="preserve">f the first uplink symbol in the PUSCH allocation, including the DM-RS,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is no earlier than at symbol </w:t>
            </w:r>
            <w:r>
              <w:rPr>
                <w:i/>
                <w:color w:val="000000"/>
                <w:lang w:val="en-AU"/>
              </w:rPr>
              <w:t>L</w:t>
            </w:r>
            <w:r>
              <w:rPr>
                <w:i/>
                <w:color w:val="000000"/>
                <w:vertAlign w:val="subscript"/>
                <w:lang w:val="en-AU"/>
              </w:rPr>
              <w:t>2</w:t>
            </w:r>
            <w:r>
              <w:rPr>
                <w:color w:val="000000"/>
                <w:lang w:val="en-AU"/>
              </w:rPr>
              <w:t xml:space="preserve"> then the UE shall transmit PUSCH where </w:t>
            </w:r>
            <w:bookmarkStart w:id="4"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End w:id="4"/>
            <w:r>
              <w:rPr>
                <w:rFonts w:eastAsiaTheme="minorEastAsia"/>
                <w:color w:val="000000"/>
                <w:position w:val="-16"/>
              </w:rPr>
              <w:object w:dxaOrig="5136" w:dyaOrig="480" w14:anchorId="11EBB7F9">
                <v:shape id="_x0000_i1026" type="#_x0000_t75" style="width:256.7pt;height:24.4pt" o:ole="">
                  <v:imagedata r:id="rId11" o:title=""/>
                </v:shape>
                <o:OLEObject Type="Embed" ProgID="Equation.DSMT4" ShapeID="_x0000_i1026" DrawAspect="Content" ObjectID="_1595347953" r:id="rId12"/>
              </w:object>
            </w:r>
            <w:r>
              <w:rPr>
                <w:color w:val="000000"/>
                <w:lang w:val="en-AU"/>
              </w:rPr>
              <w:t xml:space="preserve">after the end of the last symbol of the PDCCH carrying the DCI scheduling the PUSCH, where </w:t>
            </w:r>
          </w:p>
          <w:p w14:paraId="37CDFE59" w14:textId="77777777" w:rsidR="004230C2" w:rsidRDefault="004230C2">
            <w:pPr>
              <w:pStyle w:val="B1"/>
              <w:rPr>
                <w:b/>
                <w:u w:val="single"/>
                <w:lang w:val="en-AU" w:eastAsia="ja-JP"/>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t>
            </w:r>
            <w:r>
              <w:rPr>
                <w:color w:val="FF0000"/>
                <w:lang w:val="en-AU"/>
              </w:rPr>
              <w:t xml:space="preserve">where </w:t>
            </w:r>
            <w:r>
              <w:rPr>
                <w:i/>
                <w:color w:val="FF0000"/>
                <w:lang w:val="en-AU"/>
              </w:rPr>
              <w:t>µ</w:t>
            </w:r>
            <w:r>
              <w:rPr>
                <w:color w:val="FF0000"/>
                <w:lang w:val="en-AU"/>
              </w:rPr>
              <w:t xml:space="preserve"> corresponds to the one of (</w:t>
            </w:r>
            <w:r>
              <w:rPr>
                <w:i/>
                <w:color w:val="FF0000"/>
                <w:lang w:val="en-AU"/>
              </w:rPr>
              <w:t>µ</w:t>
            </w:r>
            <w:r>
              <w:rPr>
                <w:i/>
                <w:color w:val="FF0000"/>
                <w:vertAlign w:val="subscript"/>
                <w:lang w:val="en-AU"/>
              </w:rPr>
              <w:t>DL</w:t>
            </w:r>
            <w:r>
              <w:rPr>
                <w:color w:val="FF0000"/>
                <w:lang w:val="en-AU"/>
              </w:rPr>
              <w:t xml:space="preserve">, </w:t>
            </w:r>
            <w:r>
              <w:rPr>
                <w:i/>
                <w:color w:val="FF0000"/>
                <w:lang w:val="en-AU"/>
              </w:rPr>
              <w:t>µ</w:t>
            </w:r>
            <w:r>
              <w:rPr>
                <w:i/>
                <w:color w:val="FF0000"/>
                <w:vertAlign w:val="subscript"/>
                <w:lang w:val="en-AU"/>
              </w:rPr>
              <w:t>UL</w:t>
            </w:r>
            <w:r>
              <w:rPr>
                <w:color w:val="FF0000"/>
                <w:lang w:val="en-AU"/>
              </w:rPr>
              <w:t xml:space="preserve">) resulting with the largest </w:t>
            </w:r>
            <w:r>
              <w:rPr>
                <w:i/>
                <w:color w:val="FF0000"/>
                <w:lang w:val="en-AU"/>
              </w:rPr>
              <w:t>T</w:t>
            </w:r>
            <w:r>
              <w:rPr>
                <w:i/>
                <w:color w:val="FF0000"/>
                <w:vertAlign w:val="subscript"/>
                <w:lang w:val="en-AU"/>
              </w:rPr>
              <w:t>proc,2</w:t>
            </w:r>
            <w:r>
              <w:rPr>
                <w:color w:val="FF0000"/>
                <w:lang w:val="en-AU"/>
              </w:rPr>
              <w:t>,</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tc>
      </w:tr>
    </w:tbl>
    <w:p w14:paraId="3AC60C84" w14:textId="77777777" w:rsidR="004230C2" w:rsidRDefault="004230C2" w:rsidP="004230C2">
      <w:pPr>
        <w:rPr>
          <w:lang w:eastAsia="ja-JP"/>
        </w:rPr>
      </w:pPr>
    </w:p>
    <w:p w14:paraId="5ADAEEA8" w14:textId="270531DA" w:rsidR="004230C2" w:rsidRDefault="004230C2" w:rsidP="004230C2">
      <w:pPr>
        <w:rPr>
          <w:lang w:eastAsia="ja-JP"/>
        </w:rPr>
      </w:pPr>
      <w:r>
        <w:rPr>
          <w:lang w:eastAsia="ja-JP"/>
        </w:rPr>
        <w:t xml:space="preserve">These processing times include PDCCH processing time. If the limit of BDs/CCEs is determined based on higher SCS, these processing time cannot be fulfilled because higher SCS needs to process more BDs/CCEs than lower SCS as </w:t>
      </w:r>
      <w:r>
        <w:rPr>
          <w:lang w:eastAsia="ja-JP"/>
        </w:rPr>
        <w:fldChar w:fldCharType="begin"/>
      </w:r>
      <w:r>
        <w:rPr>
          <w:lang w:eastAsia="ja-JP"/>
        </w:rPr>
        <w:instrText xml:space="preserve"> REF _Ref521411559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and </w:t>
      </w:r>
      <w:r>
        <w:rPr>
          <w:lang w:eastAsia="ja-JP"/>
        </w:rPr>
        <w:fldChar w:fldCharType="begin"/>
      </w:r>
      <w:r>
        <w:rPr>
          <w:lang w:eastAsia="ja-JP"/>
        </w:rPr>
        <w:instrText xml:space="preserve"> REF _Ref521411561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In addition, how PDCCH and PDSCH processing time is shared is up to UE design. Therefore, the limit of BDs/CCEs should be determined based on the lowest SCS among </w:t>
      </w:r>
      <w:r>
        <w:rPr>
          <w:rFonts w:eastAsia="Batang"/>
          <w:lang w:eastAsia="ja-JP"/>
        </w:rPr>
        <w:t>CCs schedulable by the scheduling CC</w:t>
      </w:r>
      <w:r>
        <w:rPr>
          <w:lang w:eastAsia="ja-JP"/>
        </w:rPr>
        <w:t>.</w:t>
      </w:r>
    </w:p>
    <w:p w14:paraId="1C02808B" w14:textId="77777777" w:rsidR="004230C2" w:rsidRDefault="004230C2" w:rsidP="004230C2">
      <w:pPr>
        <w:pStyle w:val="ac"/>
        <w:keepNext/>
        <w:jc w:val="center"/>
        <w:rPr>
          <w:lang w:eastAsia="ja-JP"/>
        </w:rPr>
      </w:pPr>
      <w:bookmarkStart w:id="5" w:name="_Ref521411559"/>
      <w:r>
        <w:t xml:space="preserve">Table </w:t>
      </w:r>
      <w:r>
        <w:fldChar w:fldCharType="begin"/>
      </w:r>
      <w:r>
        <w:instrText xml:space="preserve"> SEQ Table \* ARABIC </w:instrText>
      </w:r>
      <w:r>
        <w:fldChar w:fldCharType="separate"/>
      </w:r>
      <w:r>
        <w:rPr>
          <w:noProof/>
        </w:rPr>
        <w:t>2</w:t>
      </w:r>
      <w:r>
        <w:fldChar w:fldCharType="end"/>
      </w:r>
      <w:bookmarkEnd w:id="5"/>
      <w:r>
        <w:rPr>
          <w:lang w:eastAsia="ja-JP"/>
        </w:rPr>
        <w:t xml:space="preserve"> Non-CA limit of BDs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3771"/>
      </w:tblGrid>
      <w:tr w:rsidR="004230C2" w14:paraId="55303DE4"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0A2259" w14:textId="77777777" w:rsidR="004230C2" w:rsidRDefault="004230C2">
            <w:pPr>
              <w:pStyle w:val="TAH"/>
              <w:rPr>
                <w:rFonts w:ascii="Times New Roman" w:hAnsi="Times New Roman"/>
                <w:sz w:val="20"/>
              </w:rPr>
            </w:pPr>
            <w:r>
              <w:rPr>
                <w:rFonts w:eastAsiaTheme="minorEastAsia"/>
              </w:rPr>
              <w:t>SCS</w:t>
            </w:r>
          </w:p>
        </w:tc>
        <w:tc>
          <w:tcPr>
            <w:tcW w:w="37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D47F9B" w14:textId="77777777" w:rsidR="004230C2" w:rsidRDefault="004230C2">
            <w:pPr>
              <w:pStyle w:val="TAH"/>
              <w:rPr>
                <w:rFonts w:ascii="Times New Roman" w:hAnsi="Times New Roman"/>
                <w:sz w:val="20"/>
              </w:rPr>
            </w:pPr>
            <w:r>
              <w:t>Maximum number of monitored PDCCH candidates per serving cell</w:t>
            </w:r>
          </w:p>
        </w:tc>
      </w:tr>
      <w:tr w:rsidR="004230C2" w14:paraId="105A3198"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36C332D7" w14:textId="77777777" w:rsidR="004230C2" w:rsidRDefault="004230C2">
            <w:pPr>
              <w:pStyle w:val="TAC"/>
            </w:pPr>
            <w:r>
              <w:t>15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798221DE" w14:textId="77777777" w:rsidR="004230C2" w:rsidRDefault="004230C2">
            <w:pPr>
              <w:pStyle w:val="TAC"/>
            </w:pPr>
            <w:r>
              <w:t>44 BDs/slot ( 44 BDs/ms)</w:t>
            </w:r>
          </w:p>
        </w:tc>
      </w:tr>
      <w:tr w:rsidR="004230C2" w14:paraId="3AEDACCA"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6F2D5614" w14:textId="77777777" w:rsidR="004230C2" w:rsidRDefault="004230C2">
            <w:pPr>
              <w:pStyle w:val="TAC"/>
            </w:pPr>
            <w:r>
              <w:t>30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394C3082" w14:textId="77777777" w:rsidR="004230C2" w:rsidRDefault="004230C2">
            <w:pPr>
              <w:pStyle w:val="TAC"/>
            </w:pPr>
            <w:r>
              <w:t>36 BDs/slot ( 72 BDs/ms)</w:t>
            </w:r>
          </w:p>
        </w:tc>
      </w:tr>
      <w:tr w:rsidR="004230C2" w14:paraId="4B34DB3C"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4B0A98C0" w14:textId="77777777" w:rsidR="004230C2" w:rsidRDefault="004230C2">
            <w:pPr>
              <w:pStyle w:val="TAC"/>
            </w:pPr>
            <w:r>
              <w:t>60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7092CFA5" w14:textId="77777777" w:rsidR="004230C2" w:rsidRDefault="004230C2">
            <w:pPr>
              <w:pStyle w:val="TAC"/>
            </w:pPr>
            <w:r>
              <w:t>22 BDs/slot ( 88 BDs/ms)</w:t>
            </w:r>
          </w:p>
        </w:tc>
      </w:tr>
      <w:tr w:rsidR="004230C2" w14:paraId="44BAE4DD" w14:textId="77777777" w:rsidTr="004230C2">
        <w:trPr>
          <w:cantSplit/>
          <w:trHeight w:val="272"/>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45CB7506" w14:textId="77777777" w:rsidR="004230C2" w:rsidRDefault="004230C2">
            <w:pPr>
              <w:pStyle w:val="TAC"/>
            </w:pPr>
            <w:r>
              <w:t>120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2955340F" w14:textId="77777777" w:rsidR="004230C2" w:rsidRDefault="004230C2">
            <w:pPr>
              <w:pStyle w:val="TAC"/>
            </w:pPr>
            <w:r>
              <w:t>20 BDs/slot (160 BDs/ms)</w:t>
            </w:r>
          </w:p>
        </w:tc>
      </w:tr>
    </w:tbl>
    <w:p w14:paraId="50EABBB7" w14:textId="77777777" w:rsidR="004230C2" w:rsidRDefault="004230C2" w:rsidP="004230C2">
      <w:pPr>
        <w:pStyle w:val="ac"/>
        <w:keepNext/>
        <w:jc w:val="center"/>
        <w:rPr>
          <w:lang w:eastAsia="ja-JP"/>
        </w:rPr>
      </w:pPr>
      <w:bookmarkStart w:id="6" w:name="_Ref521411561"/>
      <w:r>
        <w:t xml:space="preserve">Table </w:t>
      </w:r>
      <w:r>
        <w:fldChar w:fldCharType="begin"/>
      </w:r>
      <w:r>
        <w:instrText xml:space="preserve"> SEQ Table \* ARABIC </w:instrText>
      </w:r>
      <w:r>
        <w:fldChar w:fldCharType="separate"/>
      </w:r>
      <w:r>
        <w:rPr>
          <w:noProof/>
        </w:rPr>
        <w:t>3</w:t>
      </w:r>
      <w:r>
        <w:fldChar w:fldCharType="end"/>
      </w:r>
      <w:bookmarkEnd w:id="6"/>
      <w:r>
        <w:rPr>
          <w:lang w:eastAsia="ja-JP"/>
        </w:rPr>
        <w:t xml:space="preserve"> Non-CA limit of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3771"/>
      </w:tblGrid>
      <w:tr w:rsidR="004230C2" w14:paraId="46539BD2"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30359E" w14:textId="77777777" w:rsidR="004230C2" w:rsidRDefault="004230C2">
            <w:pPr>
              <w:pStyle w:val="TAH"/>
              <w:rPr>
                <w:rFonts w:ascii="Times New Roman" w:hAnsi="Times New Roman"/>
                <w:sz w:val="20"/>
              </w:rPr>
            </w:pPr>
            <w:r>
              <w:rPr>
                <w:rFonts w:eastAsiaTheme="minorEastAsia"/>
              </w:rPr>
              <w:t>SCS</w:t>
            </w:r>
          </w:p>
        </w:tc>
        <w:tc>
          <w:tcPr>
            <w:tcW w:w="37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85DBF1" w14:textId="77777777" w:rsidR="004230C2" w:rsidRDefault="004230C2">
            <w:pPr>
              <w:pStyle w:val="TAH"/>
              <w:rPr>
                <w:rFonts w:ascii="Times New Roman" w:hAnsi="Times New Roman"/>
                <w:sz w:val="20"/>
              </w:rPr>
            </w:pPr>
            <w:r>
              <w:t>Maximum number of non-overlapped CCEs per serving cell</w:t>
            </w:r>
          </w:p>
        </w:tc>
      </w:tr>
      <w:tr w:rsidR="004230C2" w14:paraId="1A7A958C"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108D9704" w14:textId="77777777" w:rsidR="004230C2" w:rsidRDefault="004230C2">
            <w:pPr>
              <w:pStyle w:val="TAC"/>
            </w:pPr>
            <w:r>
              <w:t>15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22E7321F" w14:textId="77777777" w:rsidR="004230C2" w:rsidRDefault="004230C2">
            <w:pPr>
              <w:pStyle w:val="TAC"/>
            </w:pPr>
            <w:r>
              <w:t>56 CCEs/slot ( 56 CCEs/ms)</w:t>
            </w:r>
          </w:p>
        </w:tc>
      </w:tr>
      <w:tr w:rsidR="004230C2" w14:paraId="6A4F142F"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6BC7DDDE" w14:textId="77777777" w:rsidR="004230C2" w:rsidRDefault="004230C2">
            <w:pPr>
              <w:pStyle w:val="TAC"/>
            </w:pPr>
            <w:r>
              <w:t>30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6D978ED3" w14:textId="77777777" w:rsidR="004230C2" w:rsidRDefault="004230C2">
            <w:pPr>
              <w:pStyle w:val="TAC"/>
            </w:pPr>
            <w:r>
              <w:t>56 CCEs/slot (112 CCEs/ms)</w:t>
            </w:r>
          </w:p>
        </w:tc>
      </w:tr>
      <w:tr w:rsidR="004230C2" w14:paraId="6FD32D82" w14:textId="77777777" w:rsidTr="004230C2">
        <w:trPr>
          <w:cantSplit/>
          <w:trHeight w:val="261"/>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76C63FB0" w14:textId="77777777" w:rsidR="004230C2" w:rsidRDefault="004230C2">
            <w:pPr>
              <w:pStyle w:val="TAC"/>
            </w:pPr>
            <w:r>
              <w:t>60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2E86435E" w14:textId="77777777" w:rsidR="004230C2" w:rsidRDefault="004230C2">
            <w:pPr>
              <w:pStyle w:val="TAC"/>
            </w:pPr>
            <w:r>
              <w:t>48 CCEs/slot (192 CCEs/ms)</w:t>
            </w:r>
          </w:p>
        </w:tc>
      </w:tr>
      <w:tr w:rsidR="004230C2" w14:paraId="11F58158" w14:textId="77777777" w:rsidTr="004230C2">
        <w:trPr>
          <w:cantSplit/>
          <w:trHeight w:val="272"/>
          <w:jc w:val="center"/>
        </w:trPr>
        <w:tc>
          <w:tcPr>
            <w:tcW w:w="936" w:type="dxa"/>
            <w:tcBorders>
              <w:top w:val="single" w:sz="4" w:space="0" w:color="auto"/>
              <w:left w:val="single" w:sz="4" w:space="0" w:color="auto"/>
              <w:bottom w:val="single" w:sz="4" w:space="0" w:color="auto"/>
              <w:right w:val="single" w:sz="4" w:space="0" w:color="auto"/>
            </w:tcBorders>
            <w:vAlign w:val="center"/>
            <w:hideMark/>
          </w:tcPr>
          <w:p w14:paraId="1385D58E" w14:textId="77777777" w:rsidR="004230C2" w:rsidRDefault="004230C2">
            <w:pPr>
              <w:pStyle w:val="TAC"/>
            </w:pPr>
            <w:r>
              <w:t>120 kHz</w:t>
            </w:r>
          </w:p>
        </w:tc>
        <w:tc>
          <w:tcPr>
            <w:tcW w:w="3771" w:type="dxa"/>
            <w:tcBorders>
              <w:top w:val="single" w:sz="4" w:space="0" w:color="auto"/>
              <w:left w:val="single" w:sz="4" w:space="0" w:color="auto"/>
              <w:bottom w:val="single" w:sz="4" w:space="0" w:color="auto"/>
              <w:right w:val="single" w:sz="4" w:space="0" w:color="auto"/>
            </w:tcBorders>
            <w:vAlign w:val="center"/>
            <w:hideMark/>
          </w:tcPr>
          <w:p w14:paraId="105E6FD9" w14:textId="77777777" w:rsidR="004230C2" w:rsidRDefault="004230C2">
            <w:pPr>
              <w:pStyle w:val="TAC"/>
            </w:pPr>
            <w:r>
              <w:t>32 CCEs/slot (256 CCEs/ms)</w:t>
            </w:r>
          </w:p>
        </w:tc>
      </w:tr>
    </w:tbl>
    <w:p w14:paraId="126FD893" w14:textId="77777777" w:rsidR="004230C2" w:rsidRDefault="004230C2" w:rsidP="004230C2">
      <w:pPr>
        <w:rPr>
          <w:lang w:eastAsia="ja-JP"/>
        </w:rPr>
      </w:pPr>
    </w:p>
    <w:p w14:paraId="67D43D71" w14:textId="77777777" w:rsidR="004230C2" w:rsidRDefault="004230C2" w:rsidP="004230C2">
      <w:pPr>
        <w:rPr>
          <w:lang w:eastAsia="ja-JP"/>
        </w:rPr>
      </w:pPr>
    </w:p>
    <w:p w14:paraId="5446012D" w14:textId="77777777" w:rsidR="004230C2" w:rsidRDefault="004230C2" w:rsidP="004230C2">
      <w:pPr>
        <w:rPr>
          <w:b/>
          <w:u w:val="single"/>
          <w:lang w:eastAsia="ja-JP"/>
        </w:rPr>
      </w:pPr>
      <w:r>
        <w:rPr>
          <w:b/>
          <w:u w:val="single"/>
          <w:lang w:eastAsia="ja-JP"/>
        </w:rPr>
        <w:t>Possible solution</w:t>
      </w:r>
    </w:p>
    <w:p w14:paraId="1CA7EF1F" w14:textId="77777777" w:rsidR="004230C2" w:rsidRDefault="004230C2" w:rsidP="004230C2">
      <w:pPr>
        <w:rPr>
          <w:lang w:eastAsia="ja-JP"/>
        </w:rPr>
      </w:pPr>
      <w:r>
        <w:rPr>
          <w:lang w:eastAsia="ja-JP"/>
        </w:rPr>
        <w:lastRenderedPageBreak/>
        <w:t>According to processing time perspective, the limit of BDs/CCEs is determined based on the lowest SCS for different numerology case. The slot length itself is also different among different numerologies and it should be based on the lowest SCS. Therefore, possible solution for each case including same numerology can be considered as follows.</w:t>
      </w:r>
    </w:p>
    <w:p w14:paraId="718D2E95" w14:textId="77777777" w:rsidR="004230C2" w:rsidRDefault="004230C2" w:rsidP="004230C2">
      <w:pPr>
        <w:rPr>
          <w:lang w:eastAsia="ja-JP"/>
        </w:rPr>
      </w:pPr>
    </w:p>
    <w:p w14:paraId="5040FE6B" w14:textId="77777777" w:rsidR="004230C2" w:rsidRPr="0006717F" w:rsidRDefault="004230C2" w:rsidP="000045B0">
      <w:pPr>
        <w:rPr>
          <w:lang w:eastAsia="ja-JP"/>
        </w:rPr>
      </w:pPr>
      <w:r w:rsidRPr="0006717F">
        <w:rPr>
          <w:lang w:eastAsia="ja-JP"/>
        </w:rPr>
        <w:t>Case A (Cross-carrier scheduling with same numerology, and the number of DL-CCs is more than 4 and with up to T DL-CCs where the UE reports BD capability of y &lt; T)</w:t>
      </w:r>
    </w:p>
    <w:p w14:paraId="686D251D" w14:textId="77777777" w:rsidR="004230C2" w:rsidRDefault="004230C2" w:rsidP="004230C2">
      <w:pPr>
        <w:overflowPunct w:val="0"/>
        <w:autoSpaceDE w:val="0"/>
        <w:autoSpaceDN w:val="0"/>
        <w:adjustRightInd w:val="0"/>
        <w:ind w:leftChars="200" w:left="400"/>
        <w:textAlignment w:val="baseline"/>
        <w:rPr>
          <w:rFonts w:eastAsia="SimSun"/>
          <w:lang w:eastAsia="ja-JP"/>
        </w:rPr>
      </w:pPr>
      <w:r>
        <w:rPr>
          <w:rFonts w:eastAsia="SimSun"/>
          <w:lang w:eastAsia="ja-JP"/>
        </w:rPr>
        <w:t>The limit of BDs/CCEs of the scheduling CC per slot is Floor{X</w:t>
      </w:r>
      <w:r>
        <w:rPr>
          <w:rFonts w:eastAsia="SimSun"/>
          <w:vertAlign w:val="superscript"/>
          <w:lang w:eastAsia="ja-JP"/>
        </w:rPr>
        <w:t>c</w:t>
      </w:r>
      <w:r>
        <w:rPr>
          <w:rFonts w:eastAsia="SimSun"/>
          <w:lang w:eastAsia="ja-JP"/>
        </w:rPr>
        <w:t xml:space="preserve"> / T * (Mi or Ni) * y}</w:t>
      </w:r>
    </w:p>
    <w:p w14:paraId="3E35A5FF" w14:textId="77777777" w:rsidR="004230C2" w:rsidRDefault="004230C2" w:rsidP="0006717F">
      <w:pPr>
        <w:pStyle w:val="aff3"/>
        <w:numPr>
          <w:ilvl w:val="1"/>
          <w:numId w:val="35"/>
        </w:numPr>
        <w:overflowPunct w:val="0"/>
        <w:autoSpaceDE w:val="0"/>
        <w:autoSpaceDN w:val="0"/>
        <w:adjustRightInd w:val="0"/>
        <w:ind w:leftChars="0"/>
        <w:textAlignment w:val="baseline"/>
        <w:rPr>
          <w:rFonts w:eastAsia="SimSun"/>
          <w:lang w:eastAsia="ja-JP"/>
        </w:rPr>
      </w:pPr>
      <w:r>
        <w:rPr>
          <w:rFonts w:eastAsia="Batang"/>
          <w:lang w:eastAsia="ja-JP"/>
        </w:rPr>
        <w:t>X</w:t>
      </w:r>
      <w:r>
        <w:rPr>
          <w:rFonts w:eastAsia="Batang"/>
          <w:vertAlign w:val="superscript"/>
          <w:lang w:eastAsia="ja-JP"/>
        </w:rPr>
        <w:t>c</w:t>
      </w:r>
      <w:r>
        <w:rPr>
          <w:rFonts w:eastAsia="Batang"/>
          <w:lang w:eastAsia="ja-JP"/>
        </w:rPr>
        <w:t xml:space="preserve"> denotes the number of CCs schedulable by the scheduling CC c.</w:t>
      </w:r>
      <w:r>
        <w:rPr>
          <w:rFonts w:eastAsia="SimSun"/>
          <w:lang w:val="en-US" w:eastAsia="ja-JP"/>
        </w:rPr>
        <w:t xml:space="preserve"> </w:t>
      </w:r>
    </w:p>
    <w:p w14:paraId="2B2E0706" w14:textId="77777777" w:rsidR="004230C2" w:rsidRDefault="004230C2" w:rsidP="0006717F">
      <w:pPr>
        <w:pStyle w:val="aff3"/>
        <w:numPr>
          <w:ilvl w:val="1"/>
          <w:numId w:val="35"/>
        </w:numPr>
        <w:overflowPunct w:val="0"/>
        <w:autoSpaceDE w:val="0"/>
        <w:autoSpaceDN w:val="0"/>
        <w:adjustRightInd w:val="0"/>
        <w:ind w:leftChars="0"/>
        <w:textAlignment w:val="baseline"/>
        <w:rPr>
          <w:rFonts w:eastAsia="SimSun"/>
          <w:lang w:eastAsia="ja-JP"/>
        </w:rPr>
      </w:pPr>
      <w:r>
        <w:rPr>
          <w:rFonts w:eastAsia="SimSun"/>
          <w:lang w:eastAsia="ja-JP"/>
        </w:rPr>
        <w:t>Mi and Ni denote the number of BDs and CCEs per slot specified for non-CA case for the numerology i, respectively.</w:t>
      </w:r>
    </w:p>
    <w:p w14:paraId="1FD02D6D" w14:textId="77777777" w:rsidR="004230C2" w:rsidRDefault="004230C2" w:rsidP="0006717F">
      <w:pPr>
        <w:pStyle w:val="aff3"/>
        <w:numPr>
          <w:ilvl w:val="1"/>
          <w:numId w:val="35"/>
        </w:numPr>
        <w:overflowPunct w:val="0"/>
        <w:autoSpaceDE w:val="0"/>
        <w:autoSpaceDN w:val="0"/>
        <w:adjustRightInd w:val="0"/>
        <w:ind w:leftChars="0"/>
        <w:textAlignment w:val="baseline"/>
        <w:rPr>
          <w:rFonts w:eastAsia="SimSun"/>
          <w:lang w:eastAsia="ja-JP"/>
        </w:rPr>
      </w:pPr>
      <w:r>
        <w:rPr>
          <w:rFonts w:eastAsia="SimSun"/>
          <w:lang w:eastAsia="ja-JP"/>
        </w:rPr>
        <w:t>Slot length to apply the limit of BDs/CCEs is aligned with numerology i.</w:t>
      </w:r>
    </w:p>
    <w:p w14:paraId="106B6393" w14:textId="032C17ED" w:rsidR="004230C2" w:rsidRDefault="004230C2" w:rsidP="004230C2">
      <w:pPr>
        <w:overflowPunct w:val="0"/>
        <w:autoSpaceDE w:val="0"/>
        <w:autoSpaceDN w:val="0"/>
        <w:adjustRightInd w:val="0"/>
        <w:ind w:leftChars="200" w:left="400"/>
        <w:textAlignment w:val="baseline"/>
        <w:rPr>
          <w:rFonts w:eastAsiaTheme="minorEastAsia"/>
          <w:lang w:eastAsia="ja-JP"/>
        </w:rPr>
      </w:pPr>
      <w:r>
        <w:rPr>
          <w:rFonts w:eastAsiaTheme="minorEastAsia"/>
          <w:lang w:eastAsia="ja-JP"/>
        </w:rPr>
        <w:fldChar w:fldCharType="begin"/>
      </w:r>
      <w:r>
        <w:rPr>
          <w:rFonts w:eastAsiaTheme="minorEastAsia"/>
          <w:lang w:eastAsia="ja-JP"/>
        </w:rPr>
        <w:instrText xml:space="preserve"> REF _Ref521403866 \h </w:instrText>
      </w:r>
      <w:r>
        <w:rPr>
          <w:rFonts w:eastAsiaTheme="minorEastAsia"/>
          <w:lang w:eastAsia="ja-JP"/>
        </w:rPr>
      </w:r>
      <w:r>
        <w:rPr>
          <w:rFonts w:eastAsiaTheme="minorEastAsia"/>
          <w:lang w:eastAsia="ja-JP"/>
        </w:rPr>
        <w:fldChar w:fldCharType="separate"/>
      </w:r>
      <w:r>
        <w:t xml:space="preserve">Table </w:t>
      </w:r>
      <w:r>
        <w:rPr>
          <w:noProof/>
        </w:rPr>
        <w:t>4</w:t>
      </w:r>
      <w:r>
        <w:rPr>
          <w:rFonts w:eastAsiaTheme="minorEastAsia"/>
          <w:lang w:eastAsia="ja-JP"/>
        </w:rPr>
        <w:fldChar w:fldCharType="end"/>
      </w:r>
      <w:r>
        <w:rPr>
          <w:rFonts w:eastAsiaTheme="minorEastAsia"/>
          <w:lang w:eastAsia="ja-JP"/>
        </w:rPr>
        <w:t xml:space="preserve"> shows example</w:t>
      </w:r>
      <w:r w:rsidR="000045B0">
        <w:rPr>
          <w:rFonts w:eastAsiaTheme="minorEastAsia"/>
          <w:lang w:eastAsia="ja-JP"/>
        </w:rPr>
        <w:t>s</w:t>
      </w:r>
      <w:r>
        <w:rPr>
          <w:rFonts w:eastAsiaTheme="minorEastAsia"/>
          <w:lang w:eastAsia="ja-JP"/>
        </w:rPr>
        <w:t xml:space="preserve"> of the limit of BDs.</w:t>
      </w:r>
    </w:p>
    <w:p w14:paraId="02D7C1FE" w14:textId="77777777" w:rsidR="004230C2" w:rsidRDefault="004230C2" w:rsidP="004230C2">
      <w:pPr>
        <w:pStyle w:val="ac"/>
        <w:keepNext/>
        <w:ind w:leftChars="200" w:left="400"/>
        <w:jc w:val="center"/>
        <w:rPr>
          <w:lang w:eastAsia="ja-JP"/>
        </w:rPr>
      </w:pPr>
      <w:bookmarkStart w:id="7" w:name="_Ref521403866"/>
      <w:bookmarkStart w:id="8" w:name="_Ref521403561"/>
      <w:r>
        <w:t xml:space="preserve">Table </w:t>
      </w:r>
      <w:r>
        <w:fldChar w:fldCharType="begin"/>
      </w:r>
      <w:r>
        <w:instrText xml:space="preserve"> SEQ Table \* ARABIC </w:instrText>
      </w:r>
      <w:r>
        <w:fldChar w:fldCharType="separate"/>
      </w:r>
      <w:r>
        <w:rPr>
          <w:noProof/>
        </w:rPr>
        <w:t>4</w:t>
      </w:r>
      <w:r>
        <w:fldChar w:fldCharType="end"/>
      </w:r>
      <w:bookmarkEnd w:id="7"/>
      <w:r>
        <w:rPr>
          <w:lang w:eastAsia="ja-JP"/>
        </w:rPr>
        <w:t xml:space="preserve"> Example of the limit of BDs</w:t>
      </w:r>
      <w:bookmarkEnd w:id="8"/>
      <w:r>
        <w:rPr>
          <w:lang w:eastAsia="ja-JP"/>
        </w:rPr>
        <w:t xml:space="preserve"> for Case A</w:t>
      </w:r>
    </w:p>
    <w:tbl>
      <w:tblPr>
        <w:tblW w:w="8781"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20" w:firstRow="1" w:lastRow="0" w:firstColumn="0" w:lastColumn="0" w:noHBand="1" w:noVBand="1"/>
      </w:tblPr>
      <w:tblGrid>
        <w:gridCol w:w="2439"/>
        <w:gridCol w:w="3113"/>
        <w:gridCol w:w="3229"/>
      </w:tblGrid>
      <w:tr w:rsidR="004230C2" w14:paraId="2CC4430A" w14:textId="77777777" w:rsidTr="0006717F">
        <w:trPr>
          <w:trHeight w:val="317"/>
          <w:jc w:val="center"/>
        </w:trPr>
        <w:tc>
          <w:tcPr>
            <w:tcW w:w="2439" w:type="dxa"/>
            <w:tcMar>
              <w:top w:w="72" w:type="dxa"/>
              <w:left w:w="144" w:type="dxa"/>
              <w:bottom w:w="72" w:type="dxa"/>
              <w:right w:w="144" w:type="dxa"/>
            </w:tcMar>
            <w:vAlign w:val="center"/>
            <w:hideMark/>
          </w:tcPr>
          <w:p w14:paraId="2A39DA9B" w14:textId="77777777" w:rsidR="004230C2" w:rsidRDefault="004230C2" w:rsidP="000045B0">
            <w:pPr>
              <w:pStyle w:val="TAL"/>
              <w:rPr>
                <w:lang w:eastAsia="ja-JP"/>
              </w:rPr>
            </w:pPr>
          </w:p>
        </w:tc>
        <w:tc>
          <w:tcPr>
            <w:tcW w:w="3113" w:type="dxa"/>
            <w:tcMar>
              <w:top w:w="72" w:type="dxa"/>
              <w:left w:w="144" w:type="dxa"/>
              <w:bottom w:w="72" w:type="dxa"/>
              <w:right w:w="144" w:type="dxa"/>
            </w:tcMar>
            <w:vAlign w:val="center"/>
            <w:hideMark/>
          </w:tcPr>
          <w:p w14:paraId="08844208" w14:textId="77777777" w:rsidR="004230C2" w:rsidRDefault="004230C2" w:rsidP="000045B0">
            <w:pPr>
              <w:pStyle w:val="TAL"/>
              <w:rPr>
                <w:rFonts w:eastAsia="SimSun"/>
                <w:szCs w:val="18"/>
                <w:lang w:val="en-US" w:eastAsia="ja-JP"/>
              </w:rPr>
            </w:pPr>
            <w:r>
              <w:rPr>
                <w:rFonts w:eastAsia="SimSun"/>
                <w:b/>
                <w:bCs/>
                <w:szCs w:val="18"/>
                <w:lang w:val="en-US" w:eastAsia="ja-JP"/>
              </w:rPr>
              <w:t>Example 1:</w:t>
            </w:r>
          </w:p>
          <w:p w14:paraId="54E5EF97" w14:textId="77777777" w:rsidR="004230C2" w:rsidRDefault="004230C2" w:rsidP="000045B0">
            <w:pPr>
              <w:pStyle w:val="TAL"/>
              <w:rPr>
                <w:rFonts w:eastAsia="SimSun"/>
                <w:szCs w:val="18"/>
                <w:lang w:val="en-US" w:eastAsia="ja-JP"/>
              </w:rPr>
            </w:pPr>
            <w:r>
              <w:rPr>
                <w:rFonts w:eastAsia="SimSun"/>
                <w:b/>
                <w:bCs/>
                <w:szCs w:val="18"/>
                <w:lang w:val="en-US" w:eastAsia="ja-JP"/>
              </w:rPr>
              <w:t>Scheduling CC: 15kHz, 1CC</w:t>
            </w:r>
          </w:p>
          <w:p w14:paraId="14256706" w14:textId="77777777" w:rsidR="004230C2" w:rsidRDefault="004230C2" w:rsidP="000045B0">
            <w:pPr>
              <w:pStyle w:val="TAL"/>
              <w:rPr>
                <w:rFonts w:eastAsia="SimSun"/>
                <w:szCs w:val="18"/>
                <w:lang w:val="en-US" w:eastAsia="ja-JP"/>
              </w:rPr>
            </w:pPr>
            <w:r>
              <w:rPr>
                <w:rFonts w:eastAsia="SimSun"/>
                <w:b/>
                <w:bCs/>
                <w:szCs w:val="18"/>
                <w:lang w:val="en-US" w:eastAsia="ja-JP"/>
              </w:rPr>
              <w:t>Scheduled CC: 15kHz, 5CCs</w:t>
            </w:r>
          </w:p>
          <w:p w14:paraId="79EE0B9F" w14:textId="77777777" w:rsidR="004230C2" w:rsidRDefault="004230C2" w:rsidP="000045B0">
            <w:pPr>
              <w:pStyle w:val="TAL"/>
              <w:rPr>
                <w:rFonts w:eastAsia="SimSun"/>
                <w:szCs w:val="18"/>
                <w:lang w:val="en-US" w:eastAsia="ja-JP"/>
              </w:rPr>
            </w:pPr>
            <w:r>
              <w:rPr>
                <w:rFonts w:eastAsia="SimSun"/>
                <w:b/>
                <w:bCs/>
                <w:szCs w:val="18"/>
                <w:lang w:val="en-US" w:eastAsia="ja-JP"/>
              </w:rPr>
              <w:t xml:space="preserve">y = 4 </w:t>
            </w:r>
          </w:p>
        </w:tc>
        <w:tc>
          <w:tcPr>
            <w:tcW w:w="3229" w:type="dxa"/>
            <w:tcMar>
              <w:top w:w="72" w:type="dxa"/>
              <w:left w:w="144" w:type="dxa"/>
              <w:bottom w:w="72" w:type="dxa"/>
              <w:right w:w="144" w:type="dxa"/>
            </w:tcMar>
            <w:vAlign w:val="center"/>
            <w:hideMark/>
          </w:tcPr>
          <w:p w14:paraId="3C40C6AD" w14:textId="77777777" w:rsidR="004230C2" w:rsidRDefault="004230C2" w:rsidP="000045B0">
            <w:pPr>
              <w:pStyle w:val="TAL"/>
              <w:rPr>
                <w:rFonts w:eastAsia="SimSun"/>
                <w:szCs w:val="18"/>
                <w:lang w:val="en-US" w:eastAsia="ja-JP"/>
              </w:rPr>
            </w:pPr>
            <w:r>
              <w:rPr>
                <w:rFonts w:eastAsia="SimSun"/>
                <w:b/>
                <w:bCs/>
                <w:szCs w:val="18"/>
                <w:lang w:val="en-US" w:eastAsia="ja-JP"/>
              </w:rPr>
              <w:t>Example 2:</w:t>
            </w:r>
          </w:p>
          <w:p w14:paraId="1C12B4B0" w14:textId="77777777" w:rsidR="004230C2" w:rsidRDefault="004230C2" w:rsidP="000045B0">
            <w:pPr>
              <w:pStyle w:val="TAL"/>
              <w:rPr>
                <w:rFonts w:eastAsia="SimSun"/>
                <w:szCs w:val="18"/>
                <w:lang w:val="en-US" w:eastAsia="ja-JP"/>
              </w:rPr>
            </w:pPr>
            <w:r>
              <w:rPr>
                <w:rFonts w:eastAsia="SimSun"/>
                <w:b/>
                <w:bCs/>
                <w:szCs w:val="18"/>
                <w:lang w:val="en-US" w:eastAsia="ja-JP"/>
              </w:rPr>
              <w:t>Scheduling CC: 30kHz, 1CC</w:t>
            </w:r>
          </w:p>
          <w:p w14:paraId="14AA959D" w14:textId="77777777" w:rsidR="004230C2" w:rsidRDefault="004230C2" w:rsidP="000045B0">
            <w:pPr>
              <w:pStyle w:val="TAL"/>
              <w:rPr>
                <w:rFonts w:eastAsia="SimSun"/>
                <w:szCs w:val="18"/>
                <w:lang w:val="en-US" w:eastAsia="ja-JP"/>
              </w:rPr>
            </w:pPr>
            <w:r>
              <w:rPr>
                <w:rFonts w:eastAsia="SimSun"/>
                <w:b/>
                <w:bCs/>
                <w:szCs w:val="18"/>
                <w:lang w:val="en-US" w:eastAsia="ja-JP"/>
              </w:rPr>
              <w:t>Scheduled CC: 30kHz, 5CCs</w:t>
            </w:r>
          </w:p>
          <w:p w14:paraId="6F3A5B0F" w14:textId="77777777" w:rsidR="004230C2" w:rsidRDefault="004230C2" w:rsidP="000045B0">
            <w:pPr>
              <w:pStyle w:val="TAL"/>
              <w:rPr>
                <w:rFonts w:eastAsia="SimSun"/>
                <w:szCs w:val="18"/>
                <w:lang w:val="en-US" w:eastAsia="ja-JP"/>
              </w:rPr>
            </w:pPr>
            <w:r>
              <w:rPr>
                <w:rFonts w:eastAsia="SimSun"/>
                <w:b/>
                <w:bCs/>
                <w:szCs w:val="18"/>
                <w:lang w:val="en-US" w:eastAsia="ja-JP"/>
              </w:rPr>
              <w:t xml:space="preserve">y = 4 </w:t>
            </w:r>
          </w:p>
        </w:tc>
      </w:tr>
      <w:tr w:rsidR="004230C2" w14:paraId="0F57971E" w14:textId="77777777" w:rsidTr="0006717F">
        <w:trPr>
          <w:trHeight w:val="317"/>
          <w:jc w:val="center"/>
        </w:trPr>
        <w:tc>
          <w:tcPr>
            <w:tcW w:w="2439" w:type="dxa"/>
            <w:tcMar>
              <w:top w:w="72" w:type="dxa"/>
              <w:left w:w="144" w:type="dxa"/>
              <w:bottom w:w="72" w:type="dxa"/>
              <w:right w:w="144" w:type="dxa"/>
            </w:tcMar>
            <w:vAlign w:val="center"/>
            <w:hideMark/>
          </w:tcPr>
          <w:p w14:paraId="004CA264" w14:textId="77777777" w:rsidR="004230C2" w:rsidRDefault="004230C2" w:rsidP="000045B0">
            <w:pPr>
              <w:pStyle w:val="TAL"/>
              <w:rPr>
                <w:rFonts w:eastAsia="SimSun"/>
                <w:szCs w:val="18"/>
                <w:lang w:val="en-US" w:eastAsia="ja-JP"/>
              </w:rPr>
            </w:pPr>
            <w:r>
              <w:rPr>
                <w:rFonts w:eastAsia="SimSun"/>
                <w:b/>
                <w:bCs/>
                <w:szCs w:val="18"/>
                <w:lang w:val="en-US" w:eastAsia="ja-JP"/>
              </w:rPr>
              <w:t>The limit of BDs</w:t>
            </w:r>
          </w:p>
        </w:tc>
        <w:tc>
          <w:tcPr>
            <w:tcW w:w="3113" w:type="dxa"/>
            <w:tcMar>
              <w:top w:w="72" w:type="dxa"/>
              <w:left w:w="144" w:type="dxa"/>
              <w:bottom w:w="72" w:type="dxa"/>
              <w:right w:w="144" w:type="dxa"/>
            </w:tcMar>
            <w:vAlign w:val="center"/>
            <w:hideMark/>
          </w:tcPr>
          <w:p w14:paraId="16FE7BF2" w14:textId="77777777" w:rsidR="004230C2" w:rsidRDefault="004230C2" w:rsidP="000045B0">
            <w:pPr>
              <w:pStyle w:val="TAL"/>
              <w:rPr>
                <w:rFonts w:eastAsia="SimSun"/>
                <w:szCs w:val="18"/>
                <w:lang w:val="en-US" w:eastAsia="ja-JP"/>
              </w:rPr>
            </w:pPr>
            <w:r>
              <w:rPr>
                <w:rFonts w:eastAsia="SimSun"/>
                <w:szCs w:val="18"/>
                <w:lang w:eastAsia="ja-JP"/>
              </w:rPr>
              <w:t>176 BDs/1ms</w:t>
            </w:r>
          </w:p>
          <w:p w14:paraId="3BE5AD6F" w14:textId="77777777" w:rsidR="004230C2" w:rsidRDefault="004230C2" w:rsidP="000045B0">
            <w:pPr>
              <w:pStyle w:val="TAL"/>
              <w:rPr>
                <w:rFonts w:eastAsia="SimSun"/>
                <w:szCs w:val="18"/>
                <w:lang w:val="en-US" w:eastAsia="ja-JP"/>
              </w:rPr>
            </w:pPr>
            <w:r>
              <w:rPr>
                <w:rFonts w:eastAsia="SimSun"/>
                <w:szCs w:val="18"/>
                <w:lang w:eastAsia="ja-JP"/>
              </w:rPr>
              <w:t>(Floor{6/6 * 44BDs/1ms * 4})</w:t>
            </w:r>
          </w:p>
        </w:tc>
        <w:tc>
          <w:tcPr>
            <w:tcW w:w="3229" w:type="dxa"/>
            <w:tcMar>
              <w:top w:w="72" w:type="dxa"/>
              <w:left w:w="144" w:type="dxa"/>
              <w:bottom w:w="72" w:type="dxa"/>
              <w:right w:w="144" w:type="dxa"/>
            </w:tcMar>
            <w:vAlign w:val="center"/>
            <w:hideMark/>
          </w:tcPr>
          <w:p w14:paraId="753B5E35" w14:textId="77777777" w:rsidR="004230C2" w:rsidRDefault="004230C2" w:rsidP="000045B0">
            <w:pPr>
              <w:pStyle w:val="TAL"/>
              <w:rPr>
                <w:rFonts w:eastAsia="SimSun"/>
                <w:szCs w:val="18"/>
                <w:lang w:val="en-US" w:eastAsia="ja-JP"/>
              </w:rPr>
            </w:pPr>
            <w:r>
              <w:rPr>
                <w:rFonts w:eastAsia="SimSun"/>
                <w:szCs w:val="18"/>
                <w:lang w:eastAsia="ja-JP"/>
              </w:rPr>
              <w:t>144 BDs/0.5ms</w:t>
            </w:r>
          </w:p>
          <w:p w14:paraId="019A1656" w14:textId="77777777" w:rsidR="004230C2" w:rsidRDefault="004230C2" w:rsidP="000045B0">
            <w:pPr>
              <w:pStyle w:val="TAL"/>
              <w:rPr>
                <w:rFonts w:eastAsia="SimSun"/>
                <w:szCs w:val="18"/>
                <w:lang w:val="en-US" w:eastAsia="ja-JP"/>
              </w:rPr>
            </w:pPr>
            <w:r>
              <w:rPr>
                <w:rFonts w:eastAsia="SimSun"/>
                <w:szCs w:val="18"/>
                <w:lang w:eastAsia="ja-JP"/>
              </w:rPr>
              <w:t>(Floor{6/6 * 36BDs0.5ms * 4})</w:t>
            </w:r>
          </w:p>
        </w:tc>
      </w:tr>
    </w:tbl>
    <w:p w14:paraId="2E4D2461" w14:textId="77777777" w:rsidR="004230C2" w:rsidRDefault="004230C2" w:rsidP="004230C2">
      <w:pPr>
        <w:rPr>
          <w:b/>
          <w:lang w:eastAsia="ja-JP"/>
        </w:rPr>
      </w:pPr>
    </w:p>
    <w:p w14:paraId="60797158" w14:textId="77777777" w:rsidR="004230C2" w:rsidRPr="0006717F" w:rsidRDefault="004230C2" w:rsidP="000045B0">
      <w:pPr>
        <w:rPr>
          <w:lang w:eastAsia="ja-JP"/>
        </w:rPr>
      </w:pPr>
      <w:r w:rsidRPr="0006717F">
        <w:rPr>
          <w:lang w:eastAsia="ja-JP"/>
        </w:rPr>
        <w:t>Case B (Cross-carrier scheduling with different numerologies, and the number of DL-CCs is up to 4 or with up to T DL-CCs where the UE reports BD capability of y &gt;= T)</w:t>
      </w:r>
    </w:p>
    <w:p w14:paraId="2DFE25D5" w14:textId="77777777" w:rsidR="004230C2" w:rsidRDefault="004230C2" w:rsidP="004230C2">
      <w:pPr>
        <w:ind w:leftChars="200" w:left="400"/>
        <w:rPr>
          <w:rFonts w:eastAsia="Batang"/>
          <w:lang w:eastAsia="ja-JP"/>
        </w:rPr>
      </w:pPr>
      <w:r>
        <w:rPr>
          <w:bCs/>
          <w:lang w:val="el-GR"/>
        </w:rPr>
        <w:t>The limit of BDs/CCEs of the scheduling CC per slot of the each numerology is {</w:t>
      </w:r>
      <w:r>
        <w:rPr>
          <w:rFonts w:eastAsia="Batang"/>
          <w:lang w:eastAsia="ja-JP"/>
        </w:rPr>
        <w:t>X</w:t>
      </w:r>
      <w:r>
        <w:rPr>
          <w:rFonts w:eastAsia="Batang"/>
          <w:vertAlign w:val="superscript"/>
          <w:lang w:eastAsia="ja-JP"/>
        </w:rPr>
        <w:t>c</w:t>
      </w:r>
      <w:r>
        <w:rPr>
          <w:bCs/>
          <w:lang w:val="el-GR"/>
        </w:rPr>
        <w:t xml:space="preserve"> * (M</w:t>
      </w:r>
      <w:r>
        <w:rPr>
          <w:bCs/>
          <w:vertAlign w:val="subscript"/>
          <w:lang w:val="el-GR"/>
        </w:rPr>
        <w:t>min</w:t>
      </w:r>
      <w:r>
        <w:rPr>
          <w:rFonts w:eastAsia="Batang"/>
          <w:vertAlign w:val="superscript"/>
          <w:lang w:eastAsia="ja-JP"/>
        </w:rPr>
        <w:t>c</w:t>
      </w:r>
      <w:r>
        <w:rPr>
          <w:bCs/>
          <w:lang w:val="el-GR"/>
        </w:rPr>
        <w:t xml:space="preserve"> or N</w:t>
      </w:r>
      <w:r>
        <w:rPr>
          <w:bCs/>
          <w:vertAlign w:val="subscript"/>
          <w:lang w:val="el-GR"/>
        </w:rPr>
        <w:t>min</w:t>
      </w:r>
      <w:r>
        <w:rPr>
          <w:rFonts w:eastAsia="Batang"/>
          <w:vertAlign w:val="superscript"/>
          <w:lang w:eastAsia="ja-JP"/>
        </w:rPr>
        <w:t>c</w:t>
      </w:r>
      <w:r>
        <w:rPr>
          <w:bCs/>
          <w:lang w:val="el-GR"/>
        </w:rPr>
        <w:t>)</w:t>
      </w:r>
      <w:r>
        <w:rPr>
          <w:bCs/>
        </w:rPr>
        <w:t>}</w:t>
      </w:r>
    </w:p>
    <w:p w14:paraId="09FE2AE8" w14:textId="77777777" w:rsidR="004230C2" w:rsidRDefault="004230C2" w:rsidP="0006717F">
      <w:pPr>
        <w:pStyle w:val="aff3"/>
        <w:numPr>
          <w:ilvl w:val="1"/>
          <w:numId w:val="36"/>
        </w:numPr>
        <w:ind w:leftChars="0"/>
        <w:rPr>
          <w:rFonts w:eastAsia="Batang"/>
          <w:lang w:eastAsia="ja-JP"/>
        </w:rPr>
      </w:pPr>
      <w:r>
        <w:rPr>
          <w:rFonts w:eastAsia="Batang"/>
          <w:lang w:eastAsia="ja-JP"/>
        </w:rPr>
        <w:t>Meaning of X</w:t>
      </w:r>
      <w:r>
        <w:rPr>
          <w:rFonts w:eastAsia="Batang"/>
          <w:vertAlign w:val="superscript"/>
          <w:lang w:eastAsia="ja-JP"/>
        </w:rPr>
        <w:t>c</w:t>
      </w:r>
      <w:r>
        <w:rPr>
          <w:rFonts w:eastAsia="Batang"/>
          <w:lang w:eastAsia="ja-JP"/>
        </w:rPr>
        <w:t xml:space="preserve"> is the same as Case A.</w:t>
      </w:r>
    </w:p>
    <w:p w14:paraId="76C0C78A" w14:textId="77777777" w:rsidR="004230C2" w:rsidRDefault="004230C2" w:rsidP="0006717F">
      <w:pPr>
        <w:pStyle w:val="aff3"/>
        <w:numPr>
          <w:ilvl w:val="1"/>
          <w:numId w:val="36"/>
        </w:numPr>
        <w:ind w:leftChars="0"/>
        <w:rPr>
          <w:rFonts w:eastAsia="Batang"/>
          <w:lang w:eastAsia="ja-JP"/>
        </w:rPr>
      </w:pPr>
      <w:r>
        <w:rPr>
          <w:rFonts w:eastAsia="Batang"/>
          <w:lang w:eastAsia="ja-JP"/>
        </w:rPr>
        <w:t>M</w:t>
      </w:r>
      <w:r>
        <w:rPr>
          <w:rFonts w:eastAsia="Batang"/>
          <w:vertAlign w:val="subscript"/>
          <w:lang w:eastAsia="ja-JP"/>
        </w:rPr>
        <w:t>min</w:t>
      </w:r>
      <w:r>
        <w:rPr>
          <w:rFonts w:eastAsia="Batang"/>
          <w:vertAlign w:val="superscript"/>
          <w:lang w:eastAsia="ja-JP"/>
        </w:rPr>
        <w:t>c</w:t>
      </w:r>
      <w:r>
        <w:rPr>
          <w:rFonts w:eastAsia="Batang"/>
          <w:lang w:eastAsia="ja-JP"/>
        </w:rPr>
        <w:t xml:space="preserve"> and N</w:t>
      </w:r>
      <w:r>
        <w:rPr>
          <w:rFonts w:eastAsia="Batang"/>
          <w:vertAlign w:val="subscript"/>
          <w:lang w:eastAsia="ja-JP"/>
        </w:rPr>
        <w:t>min</w:t>
      </w:r>
      <w:r>
        <w:rPr>
          <w:rFonts w:eastAsia="Batang"/>
          <w:vertAlign w:val="superscript"/>
          <w:lang w:eastAsia="ja-JP"/>
        </w:rPr>
        <w:t>c</w:t>
      </w:r>
      <w:r>
        <w:rPr>
          <w:rFonts w:eastAsia="Batang"/>
          <w:lang w:eastAsia="ja-JP"/>
        </w:rPr>
        <w:t xml:space="preserve"> denote the number of BDs and CCEs per slot specified for non-CA case for the lowest SCS a</w:t>
      </w:r>
      <w:r>
        <w:rPr>
          <w:rFonts w:eastAsiaTheme="minorEastAsia"/>
          <w:lang w:eastAsia="ja-JP"/>
        </w:rPr>
        <w:t>mong CCs schedulable by the scheduling CC c</w:t>
      </w:r>
      <w:r>
        <w:rPr>
          <w:rFonts w:eastAsia="Batang"/>
          <w:lang w:eastAsia="ja-JP"/>
        </w:rPr>
        <w:t>, respectively.</w:t>
      </w:r>
      <w:r>
        <w:rPr>
          <w:rFonts w:eastAsiaTheme="minorEastAsia"/>
          <w:lang w:eastAsia="ja-JP"/>
        </w:rPr>
        <w:t xml:space="preserve"> </w:t>
      </w:r>
    </w:p>
    <w:p w14:paraId="5CB4015A" w14:textId="77777777" w:rsidR="004230C2" w:rsidRDefault="004230C2" w:rsidP="00234820">
      <w:pPr>
        <w:pStyle w:val="aff3"/>
        <w:numPr>
          <w:ilvl w:val="1"/>
          <w:numId w:val="36"/>
        </w:numPr>
        <w:overflowPunct w:val="0"/>
        <w:autoSpaceDE w:val="0"/>
        <w:autoSpaceDN w:val="0"/>
        <w:adjustRightInd w:val="0"/>
        <w:ind w:leftChars="0"/>
        <w:textAlignment w:val="baseline"/>
        <w:rPr>
          <w:rFonts w:eastAsia="Batang"/>
          <w:lang w:eastAsia="ja-JP"/>
        </w:rPr>
      </w:pPr>
      <w:r>
        <w:rPr>
          <w:rFonts w:eastAsia="SimSun"/>
          <w:lang w:eastAsia="ja-JP"/>
        </w:rPr>
        <w:t xml:space="preserve">Slot length to apply the limit of BDs/CCEs is aligned with </w:t>
      </w:r>
      <w:r>
        <w:rPr>
          <w:rFonts w:eastAsia="Batang"/>
          <w:lang w:eastAsia="ja-JP"/>
        </w:rPr>
        <w:t>the lowest SCS a</w:t>
      </w:r>
      <w:r>
        <w:rPr>
          <w:rFonts w:eastAsiaTheme="minorEastAsia"/>
          <w:lang w:eastAsia="ja-JP"/>
        </w:rPr>
        <w:t>mong CCs schedulable by the scheduling CC c</w:t>
      </w:r>
      <w:r>
        <w:rPr>
          <w:rFonts w:eastAsia="SimSun"/>
          <w:lang w:eastAsia="ja-JP"/>
        </w:rPr>
        <w:t>.</w:t>
      </w:r>
    </w:p>
    <w:p w14:paraId="00A4BC3B" w14:textId="2853D405" w:rsidR="004230C2" w:rsidRDefault="004230C2" w:rsidP="004230C2">
      <w:pPr>
        <w:overflowPunct w:val="0"/>
        <w:autoSpaceDE w:val="0"/>
        <w:autoSpaceDN w:val="0"/>
        <w:adjustRightInd w:val="0"/>
        <w:ind w:leftChars="200" w:left="400"/>
        <w:contextualSpacing/>
        <w:textAlignment w:val="baseline"/>
        <w:rPr>
          <w:rFonts w:eastAsiaTheme="minorEastAsia"/>
          <w:lang w:eastAsia="ja-JP"/>
        </w:rPr>
      </w:pPr>
      <w:r>
        <w:rPr>
          <w:rFonts w:eastAsia="Batang"/>
          <w:lang w:eastAsia="ja-JP"/>
        </w:rPr>
        <w:fldChar w:fldCharType="begin"/>
      </w:r>
      <w:r>
        <w:rPr>
          <w:rFonts w:eastAsia="Batang"/>
          <w:lang w:eastAsia="ja-JP"/>
        </w:rPr>
        <w:instrText xml:space="preserve"> REF _Ref521403846 \h </w:instrText>
      </w:r>
      <w:r>
        <w:rPr>
          <w:rFonts w:eastAsia="Batang"/>
          <w:lang w:eastAsia="ja-JP"/>
        </w:rPr>
      </w:r>
      <w:r>
        <w:rPr>
          <w:rFonts w:eastAsia="Batang"/>
          <w:lang w:eastAsia="ja-JP"/>
        </w:rPr>
        <w:fldChar w:fldCharType="separate"/>
      </w:r>
      <w:r>
        <w:t xml:space="preserve">Table </w:t>
      </w:r>
      <w:r>
        <w:rPr>
          <w:noProof/>
        </w:rPr>
        <w:t>5</w:t>
      </w:r>
      <w:r>
        <w:rPr>
          <w:rFonts w:eastAsia="Batang"/>
          <w:lang w:eastAsia="ja-JP"/>
        </w:rPr>
        <w:fldChar w:fldCharType="end"/>
      </w:r>
      <w:r>
        <w:rPr>
          <w:rFonts w:eastAsia="Batang"/>
          <w:lang w:eastAsia="ja-JP"/>
        </w:rPr>
        <w:t xml:space="preserve"> shows </w:t>
      </w:r>
      <w:r>
        <w:rPr>
          <w:rFonts w:eastAsiaTheme="minorEastAsia"/>
          <w:lang w:eastAsia="ja-JP"/>
        </w:rPr>
        <w:t>example</w:t>
      </w:r>
      <w:r w:rsidR="000045B0">
        <w:rPr>
          <w:rFonts w:eastAsiaTheme="minorEastAsia"/>
          <w:lang w:eastAsia="ja-JP"/>
        </w:rPr>
        <w:t>s</w:t>
      </w:r>
      <w:r>
        <w:rPr>
          <w:rFonts w:eastAsiaTheme="minorEastAsia"/>
          <w:lang w:eastAsia="ja-JP"/>
        </w:rPr>
        <w:t xml:space="preserve"> of the limit of BDs.</w:t>
      </w:r>
    </w:p>
    <w:p w14:paraId="4AD5D170" w14:textId="77777777" w:rsidR="004230C2" w:rsidRDefault="004230C2" w:rsidP="004230C2">
      <w:pPr>
        <w:pStyle w:val="ac"/>
        <w:keepNext/>
        <w:ind w:leftChars="200" w:left="400"/>
        <w:jc w:val="center"/>
        <w:rPr>
          <w:lang w:eastAsia="ja-JP"/>
        </w:rPr>
      </w:pPr>
      <w:bookmarkStart w:id="9" w:name="_Ref521403846"/>
      <w:r>
        <w:t xml:space="preserve">Table </w:t>
      </w:r>
      <w:r>
        <w:fldChar w:fldCharType="begin"/>
      </w:r>
      <w:r>
        <w:instrText xml:space="preserve"> SEQ Table \* ARABIC </w:instrText>
      </w:r>
      <w:r>
        <w:fldChar w:fldCharType="separate"/>
      </w:r>
      <w:r>
        <w:rPr>
          <w:noProof/>
        </w:rPr>
        <w:t>5</w:t>
      </w:r>
      <w:r>
        <w:fldChar w:fldCharType="end"/>
      </w:r>
      <w:bookmarkEnd w:id="9"/>
      <w:r>
        <w:rPr>
          <w:lang w:eastAsia="ja-JP"/>
        </w:rPr>
        <w:t xml:space="preserve"> Example of the limit of BDs for Case B</w:t>
      </w:r>
    </w:p>
    <w:tbl>
      <w:tblPr>
        <w:tblW w:w="8879"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20" w:firstRow="1" w:lastRow="0" w:firstColumn="0" w:lastColumn="0" w:noHBand="1" w:noVBand="1"/>
      </w:tblPr>
      <w:tblGrid>
        <w:gridCol w:w="2455"/>
        <w:gridCol w:w="3119"/>
        <w:gridCol w:w="3305"/>
      </w:tblGrid>
      <w:tr w:rsidR="004230C2" w14:paraId="68588F71" w14:textId="77777777" w:rsidTr="0006717F">
        <w:trPr>
          <w:cantSplit/>
          <w:trHeight w:val="276"/>
          <w:jc w:val="center"/>
        </w:trPr>
        <w:tc>
          <w:tcPr>
            <w:tcW w:w="2455" w:type="dxa"/>
            <w:tcMar>
              <w:top w:w="72" w:type="dxa"/>
              <w:left w:w="144" w:type="dxa"/>
              <w:bottom w:w="72" w:type="dxa"/>
              <w:right w:w="144" w:type="dxa"/>
            </w:tcMar>
            <w:vAlign w:val="center"/>
            <w:hideMark/>
          </w:tcPr>
          <w:p w14:paraId="07D0A3C3" w14:textId="77777777" w:rsidR="004230C2" w:rsidRDefault="004230C2" w:rsidP="000045B0">
            <w:pPr>
              <w:pStyle w:val="TAL"/>
              <w:rPr>
                <w:lang w:eastAsia="ja-JP"/>
              </w:rPr>
            </w:pPr>
          </w:p>
        </w:tc>
        <w:tc>
          <w:tcPr>
            <w:tcW w:w="3119" w:type="dxa"/>
            <w:tcMar>
              <w:top w:w="72" w:type="dxa"/>
              <w:left w:w="144" w:type="dxa"/>
              <w:bottom w:w="72" w:type="dxa"/>
              <w:right w:w="144" w:type="dxa"/>
            </w:tcMar>
            <w:vAlign w:val="center"/>
            <w:hideMark/>
          </w:tcPr>
          <w:p w14:paraId="6A272842"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Example 1:</w:t>
            </w:r>
          </w:p>
          <w:p w14:paraId="7B40638F"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Scheduling CC: 15kHz</w:t>
            </w:r>
            <w:r>
              <w:rPr>
                <w:rFonts w:eastAsia="SimSun"/>
                <w:b/>
                <w:bCs/>
                <w:szCs w:val="18"/>
                <w:lang w:val="en-US" w:eastAsia="ja-JP"/>
              </w:rPr>
              <w:t>, 1CC</w:t>
            </w:r>
          </w:p>
          <w:p w14:paraId="70386141"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Scheduled CC: 30kHz, 2CCs</w:t>
            </w:r>
          </w:p>
        </w:tc>
        <w:tc>
          <w:tcPr>
            <w:tcW w:w="3305" w:type="dxa"/>
            <w:tcMar>
              <w:top w:w="72" w:type="dxa"/>
              <w:left w:w="144" w:type="dxa"/>
              <w:bottom w:w="72" w:type="dxa"/>
              <w:right w:w="144" w:type="dxa"/>
            </w:tcMar>
            <w:vAlign w:val="center"/>
            <w:hideMark/>
          </w:tcPr>
          <w:p w14:paraId="3DF7E1A4"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Example 2:</w:t>
            </w:r>
          </w:p>
          <w:p w14:paraId="69982120"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Scheduling CC: 30kHz</w:t>
            </w:r>
            <w:r>
              <w:rPr>
                <w:rFonts w:eastAsia="SimSun"/>
                <w:b/>
                <w:bCs/>
                <w:szCs w:val="18"/>
                <w:lang w:val="en-US" w:eastAsia="ja-JP"/>
              </w:rPr>
              <w:t>, 1CC</w:t>
            </w:r>
          </w:p>
          <w:p w14:paraId="0C3BAC95"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Scheduled CC: 15kHz, 2CCs</w:t>
            </w:r>
          </w:p>
        </w:tc>
      </w:tr>
      <w:tr w:rsidR="004230C2" w14:paraId="21BB6ACA" w14:textId="77777777" w:rsidTr="0006717F">
        <w:trPr>
          <w:cantSplit/>
          <w:trHeight w:val="276"/>
          <w:jc w:val="center"/>
        </w:trPr>
        <w:tc>
          <w:tcPr>
            <w:tcW w:w="2455" w:type="dxa"/>
            <w:tcMar>
              <w:top w:w="72" w:type="dxa"/>
              <w:left w:w="144" w:type="dxa"/>
              <w:bottom w:w="72" w:type="dxa"/>
              <w:right w:w="144" w:type="dxa"/>
            </w:tcMar>
            <w:vAlign w:val="center"/>
            <w:hideMark/>
          </w:tcPr>
          <w:p w14:paraId="2883CE8C" w14:textId="77777777" w:rsidR="004230C2" w:rsidRDefault="004230C2" w:rsidP="000045B0">
            <w:pPr>
              <w:pStyle w:val="TAL"/>
              <w:rPr>
                <w:rFonts w:eastAsia="ＭＳ Ｐゴシック"/>
                <w:szCs w:val="18"/>
                <w:lang w:val="en-US" w:eastAsia="ja-JP"/>
              </w:rPr>
            </w:pPr>
            <w:r>
              <w:rPr>
                <w:rFonts w:eastAsia="SimSun"/>
                <w:b/>
                <w:bCs/>
                <w:szCs w:val="18"/>
                <w:lang w:val="en-US" w:eastAsia="ja-JP"/>
              </w:rPr>
              <w:t>The limit of BDs</w:t>
            </w:r>
          </w:p>
        </w:tc>
        <w:tc>
          <w:tcPr>
            <w:tcW w:w="3119" w:type="dxa"/>
            <w:tcMar>
              <w:top w:w="72" w:type="dxa"/>
              <w:left w:w="144" w:type="dxa"/>
              <w:bottom w:w="72" w:type="dxa"/>
              <w:right w:w="144" w:type="dxa"/>
            </w:tcMar>
            <w:vAlign w:val="center"/>
            <w:hideMark/>
          </w:tcPr>
          <w:p w14:paraId="6397AB4C"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132 BDs/1ms</w:t>
            </w:r>
          </w:p>
          <w:p w14:paraId="4C9365AA"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(3CCs * 44BDs/1ms)</w:t>
            </w:r>
          </w:p>
        </w:tc>
        <w:tc>
          <w:tcPr>
            <w:tcW w:w="3305" w:type="dxa"/>
            <w:tcMar>
              <w:top w:w="72" w:type="dxa"/>
              <w:left w:w="144" w:type="dxa"/>
              <w:bottom w:w="72" w:type="dxa"/>
              <w:right w:w="144" w:type="dxa"/>
            </w:tcMar>
            <w:vAlign w:val="center"/>
            <w:hideMark/>
          </w:tcPr>
          <w:p w14:paraId="4DB0098B"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132 BDs/1ms</w:t>
            </w:r>
          </w:p>
          <w:p w14:paraId="756AEAB7"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(3CCs * 44BDs/1ms)</w:t>
            </w:r>
          </w:p>
        </w:tc>
      </w:tr>
    </w:tbl>
    <w:p w14:paraId="2DFC880C" w14:textId="77777777" w:rsidR="004230C2" w:rsidRDefault="004230C2" w:rsidP="004230C2">
      <w:pPr>
        <w:rPr>
          <w:sz w:val="21"/>
          <w:lang w:eastAsia="ja-JP"/>
        </w:rPr>
      </w:pPr>
    </w:p>
    <w:p w14:paraId="4BFC04D5" w14:textId="77777777" w:rsidR="004230C2" w:rsidRPr="0006717F" w:rsidRDefault="004230C2" w:rsidP="000045B0">
      <w:pPr>
        <w:rPr>
          <w:lang w:eastAsia="ja-JP"/>
        </w:rPr>
      </w:pPr>
      <w:r w:rsidRPr="0006717F">
        <w:rPr>
          <w:lang w:eastAsia="ja-JP"/>
        </w:rPr>
        <w:t>Case C (Cross-carrier scheduling with different numerologies, and the number of DL-CCs is more than 4 and with up to T DL-CCs where the UE reports BD capability of y &lt; T)</w:t>
      </w:r>
    </w:p>
    <w:p w14:paraId="1E523C5E" w14:textId="77777777" w:rsidR="004230C2" w:rsidRDefault="004230C2" w:rsidP="004230C2">
      <w:pPr>
        <w:ind w:leftChars="200" w:left="400"/>
        <w:rPr>
          <w:rFonts w:eastAsia="Batang"/>
          <w:lang w:eastAsia="ja-JP"/>
        </w:rPr>
      </w:pPr>
      <w:r>
        <w:rPr>
          <w:bCs/>
        </w:rPr>
        <w:t>The limit of BDs/CCEs of the scheduling CC per slot of the each numerology is Floor{</w:t>
      </w:r>
      <w:r>
        <w:rPr>
          <w:rFonts w:eastAsia="Batang"/>
          <w:lang w:eastAsia="ja-JP"/>
        </w:rPr>
        <w:t>X</w:t>
      </w:r>
      <w:r>
        <w:rPr>
          <w:rFonts w:eastAsia="Batang"/>
          <w:vertAlign w:val="superscript"/>
          <w:lang w:eastAsia="ja-JP"/>
        </w:rPr>
        <w:t>c</w:t>
      </w:r>
      <w:r>
        <w:rPr>
          <w:bCs/>
        </w:rPr>
        <w:t xml:space="preserve"> /</w:t>
      </w:r>
      <w:r>
        <w:rPr>
          <w:rFonts w:eastAsia="SimSun"/>
          <w:lang w:eastAsia="ja-JP"/>
        </w:rPr>
        <w:t xml:space="preserve"> T</w:t>
      </w:r>
      <w:r>
        <w:rPr>
          <w:bCs/>
        </w:rPr>
        <w:t xml:space="preserve"> * (</w:t>
      </w:r>
      <w:r>
        <w:rPr>
          <w:bCs/>
          <w:lang w:val="el-GR"/>
        </w:rPr>
        <w:t>M</w:t>
      </w:r>
      <w:r>
        <w:rPr>
          <w:bCs/>
          <w:vertAlign w:val="subscript"/>
          <w:lang w:val="el-GR"/>
        </w:rPr>
        <w:t>min</w:t>
      </w:r>
      <w:r>
        <w:rPr>
          <w:rFonts w:eastAsia="Batang"/>
          <w:vertAlign w:val="superscript"/>
          <w:lang w:eastAsia="ja-JP"/>
        </w:rPr>
        <w:t>c</w:t>
      </w:r>
      <w:r>
        <w:rPr>
          <w:bCs/>
        </w:rPr>
        <w:t xml:space="preserve"> or </w:t>
      </w:r>
      <w:r>
        <w:rPr>
          <w:bCs/>
          <w:lang w:val="el-GR"/>
        </w:rPr>
        <w:t>N</w:t>
      </w:r>
      <w:r>
        <w:rPr>
          <w:bCs/>
          <w:vertAlign w:val="subscript"/>
          <w:lang w:val="el-GR"/>
        </w:rPr>
        <w:t>min</w:t>
      </w:r>
      <w:r>
        <w:rPr>
          <w:rFonts w:eastAsia="Batang"/>
          <w:vertAlign w:val="superscript"/>
          <w:lang w:eastAsia="ja-JP"/>
        </w:rPr>
        <w:t>c</w:t>
      </w:r>
      <w:r>
        <w:rPr>
          <w:bCs/>
        </w:rPr>
        <w:t>) * y}</w:t>
      </w:r>
    </w:p>
    <w:p w14:paraId="53E2A595" w14:textId="77777777" w:rsidR="004230C2" w:rsidRDefault="004230C2" w:rsidP="0006717F">
      <w:pPr>
        <w:pStyle w:val="aff3"/>
        <w:numPr>
          <w:ilvl w:val="1"/>
          <w:numId w:val="37"/>
        </w:numPr>
        <w:ind w:leftChars="0"/>
        <w:rPr>
          <w:rFonts w:eastAsia="Batang"/>
          <w:lang w:eastAsia="ja-JP"/>
        </w:rPr>
      </w:pPr>
      <w:r>
        <w:rPr>
          <w:rFonts w:eastAsia="Batang"/>
          <w:lang w:eastAsia="ja-JP"/>
        </w:rPr>
        <w:t>Meanings of X</w:t>
      </w:r>
      <w:r>
        <w:rPr>
          <w:rFonts w:eastAsia="Batang"/>
          <w:vertAlign w:val="superscript"/>
          <w:lang w:eastAsia="ja-JP"/>
        </w:rPr>
        <w:t>c</w:t>
      </w:r>
      <w:r>
        <w:rPr>
          <w:rFonts w:eastAsia="Batang"/>
          <w:lang w:eastAsia="ja-JP"/>
        </w:rPr>
        <w:t xml:space="preserve">, </w:t>
      </w:r>
      <w:r>
        <w:rPr>
          <w:bCs/>
          <w:lang w:val="el-GR"/>
        </w:rPr>
        <w:t>M</w:t>
      </w:r>
      <w:r>
        <w:rPr>
          <w:bCs/>
          <w:vertAlign w:val="subscript"/>
          <w:lang w:val="el-GR"/>
        </w:rPr>
        <w:t>min</w:t>
      </w:r>
      <w:r>
        <w:rPr>
          <w:rFonts w:eastAsia="Batang"/>
          <w:vertAlign w:val="superscript"/>
          <w:lang w:eastAsia="ja-JP"/>
        </w:rPr>
        <w:t>c</w:t>
      </w:r>
      <w:r>
        <w:rPr>
          <w:bCs/>
          <w:lang w:val="el-GR"/>
        </w:rPr>
        <w:t xml:space="preserve"> </w:t>
      </w:r>
      <w:r>
        <w:rPr>
          <w:rFonts w:eastAsia="Batang"/>
          <w:lang w:eastAsia="ja-JP"/>
        </w:rPr>
        <w:t xml:space="preserve">and </w:t>
      </w:r>
      <w:r>
        <w:rPr>
          <w:bCs/>
          <w:lang w:val="el-GR"/>
        </w:rPr>
        <w:t>N</w:t>
      </w:r>
      <w:r>
        <w:rPr>
          <w:bCs/>
          <w:vertAlign w:val="subscript"/>
          <w:lang w:val="el-GR"/>
        </w:rPr>
        <w:t>min</w:t>
      </w:r>
      <w:r>
        <w:rPr>
          <w:rFonts w:eastAsia="Batang"/>
          <w:vertAlign w:val="superscript"/>
          <w:lang w:eastAsia="ja-JP"/>
        </w:rPr>
        <w:t>c</w:t>
      </w:r>
      <w:r>
        <w:rPr>
          <w:rFonts w:eastAsia="Batang"/>
          <w:lang w:eastAsia="ja-JP"/>
        </w:rPr>
        <w:t xml:space="preserve"> are the same as Case B.</w:t>
      </w:r>
    </w:p>
    <w:p w14:paraId="38F73140" w14:textId="77777777" w:rsidR="004230C2" w:rsidRDefault="004230C2" w:rsidP="0006717F">
      <w:pPr>
        <w:pStyle w:val="aff3"/>
        <w:numPr>
          <w:ilvl w:val="1"/>
          <w:numId w:val="37"/>
        </w:numPr>
        <w:overflowPunct w:val="0"/>
        <w:autoSpaceDE w:val="0"/>
        <w:autoSpaceDN w:val="0"/>
        <w:adjustRightInd w:val="0"/>
        <w:ind w:leftChars="0"/>
        <w:textAlignment w:val="baseline"/>
        <w:rPr>
          <w:rFonts w:eastAsia="Batang"/>
          <w:lang w:eastAsia="ja-JP"/>
        </w:rPr>
      </w:pPr>
      <w:r>
        <w:rPr>
          <w:rFonts w:eastAsia="SimSun"/>
          <w:lang w:eastAsia="ja-JP"/>
        </w:rPr>
        <w:t>Slot length to apply the limit of BDs/CCEs is aligned with</w:t>
      </w:r>
      <w:r>
        <w:rPr>
          <w:rFonts w:eastAsia="Batang"/>
          <w:lang w:eastAsia="ja-JP"/>
        </w:rPr>
        <w:t xml:space="preserve"> the lowest SCS a</w:t>
      </w:r>
      <w:r>
        <w:rPr>
          <w:rFonts w:eastAsiaTheme="minorEastAsia"/>
          <w:lang w:eastAsia="ja-JP"/>
        </w:rPr>
        <w:t>mong CCs schedulable by the scheduling CC c</w:t>
      </w:r>
      <w:r>
        <w:rPr>
          <w:rFonts w:eastAsia="SimSun"/>
          <w:lang w:eastAsia="ja-JP"/>
        </w:rPr>
        <w:t>.</w:t>
      </w:r>
    </w:p>
    <w:p w14:paraId="7E294235" w14:textId="77777777" w:rsidR="004230C2" w:rsidRDefault="004230C2" w:rsidP="004230C2">
      <w:pPr>
        <w:ind w:leftChars="200" w:left="400"/>
        <w:rPr>
          <w:rFonts w:eastAsia="Batang"/>
          <w:lang w:eastAsia="ja-JP"/>
        </w:rPr>
      </w:pPr>
      <w:r>
        <w:rPr>
          <w:rFonts w:eastAsiaTheme="minorEastAsia"/>
          <w:lang w:eastAsia="ja-JP"/>
        </w:rPr>
        <w:lastRenderedPageBreak/>
        <w:fldChar w:fldCharType="begin"/>
      </w:r>
      <w:r>
        <w:rPr>
          <w:rFonts w:eastAsiaTheme="minorEastAsia"/>
          <w:lang w:eastAsia="ja-JP"/>
        </w:rPr>
        <w:instrText xml:space="preserve"> REF _Ref521404025 \h </w:instrText>
      </w:r>
      <w:r>
        <w:rPr>
          <w:rFonts w:eastAsiaTheme="minorEastAsia"/>
          <w:lang w:eastAsia="ja-JP"/>
        </w:rPr>
      </w:r>
      <w:r>
        <w:rPr>
          <w:rFonts w:eastAsiaTheme="minorEastAsia"/>
          <w:lang w:eastAsia="ja-JP"/>
        </w:rPr>
        <w:fldChar w:fldCharType="separate"/>
      </w:r>
      <w:r>
        <w:t xml:space="preserve">Table </w:t>
      </w:r>
      <w:r>
        <w:rPr>
          <w:noProof/>
        </w:rPr>
        <w:t>6</w:t>
      </w:r>
      <w:r>
        <w:rPr>
          <w:rFonts w:eastAsiaTheme="minorEastAsia"/>
          <w:lang w:eastAsia="ja-JP"/>
        </w:rPr>
        <w:fldChar w:fldCharType="end"/>
      </w:r>
      <w:r>
        <w:rPr>
          <w:rFonts w:eastAsiaTheme="minorEastAsia"/>
          <w:lang w:eastAsia="ja-JP"/>
        </w:rPr>
        <w:t xml:space="preserve"> shows examples of the limit of BDs.</w:t>
      </w:r>
    </w:p>
    <w:p w14:paraId="0FDDE2EB" w14:textId="77777777" w:rsidR="004230C2" w:rsidRDefault="004230C2" w:rsidP="004230C2">
      <w:pPr>
        <w:pStyle w:val="ac"/>
        <w:keepNext/>
        <w:ind w:leftChars="200" w:left="400"/>
        <w:jc w:val="center"/>
        <w:rPr>
          <w:rFonts w:eastAsia="Batang"/>
          <w:lang w:eastAsia="ja-JP"/>
        </w:rPr>
      </w:pPr>
      <w:bookmarkStart w:id="10" w:name="_Ref521404025"/>
      <w:r>
        <w:t xml:space="preserve">Table </w:t>
      </w:r>
      <w:r>
        <w:fldChar w:fldCharType="begin"/>
      </w:r>
      <w:r>
        <w:instrText xml:space="preserve"> SEQ Table \* ARABIC </w:instrText>
      </w:r>
      <w:r>
        <w:fldChar w:fldCharType="separate"/>
      </w:r>
      <w:r>
        <w:rPr>
          <w:noProof/>
        </w:rPr>
        <w:t>6</w:t>
      </w:r>
      <w:r>
        <w:fldChar w:fldCharType="end"/>
      </w:r>
      <w:bookmarkEnd w:id="10"/>
      <w:r>
        <w:rPr>
          <w:lang w:eastAsia="ja-JP"/>
        </w:rPr>
        <w:t xml:space="preserve"> Example of the limit of BDs for Case C</w:t>
      </w:r>
    </w:p>
    <w:tbl>
      <w:tblPr>
        <w:tblW w:w="8976"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20" w:firstRow="1" w:lastRow="0" w:firstColumn="0" w:lastColumn="0" w:noHBand="1" w:noVBand="1"/>
      </w:tblPr>
      <w:tblGrid>
        <w:gridCol w:w="2503"/>
        <w:gridCol w:w="3119"/>
        <w:gridCol w:w="3354"/>
      </w:tblGrid>
      <w:tr w:rsidR="004230C2" w14:paraId="1FB3D6C2" w14:textId="77777777" w:rsidTr="0006717F">
        <w:trPr>
          <w:cantSplit/>
          <w:trHeight w:val="291"/>
          <w:jc w:val="center"/>
        </w:trPr>
        <w:tc>
          <w:tcPr>
            <w:tcW w:w="2503" w:type="dxa"/>
            <w:tcMar>
              <w:top w:w="72" w:type="dxa"/>
              <w:left w:w="144" w:type="dxa"/>
              <w:bottom w:w="72" w:type="dxa"/>
              <w:right w:w="144" w:type="dxa"/>
            </w:tcMar>
            <w:vAlign w:val="center"/>
            <w:hideMark/>
          </w:tcPr>
          <w:p w14:paraId="4E5707FE" w14:textId="77777777" w:rsidR="004230C2" w:rsidRDefault="004230C2" w:rsidP="000045B0">
            <w:pPr>
              <w:pStyle w:val="TAL"/>
              <w:rPr>
                <w:lang w:eastAsia="ja-JP"/>
              </w:rPr>
            </w:pPr>
          </w:p>
        </w:tc>
        <w:tc>
          <w:tcPr>
            <w:tcW w:w="3119" w:type="dxa"/>
            <w:tcMar>
              <w:top w:w="72" w:type="dxa"/>
              <w:left w:w="144" w:type="dxa"/>
              <w:bottom w:w="72" w:type="dxa"/>
              <w:right w:w="144" w:type="dxa"/>
            </w:tcMar>
            <w:vAlign w:val="center"/>
            <w:hideMark/>
          </w:tcPr>
          <w:p w14:paraId="7BDA8512"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Example 1:</w:t>
            </w:r>
          </w:p>
          <w:p w14:paraId="092FEFAA"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Scheduling CC: 15kHz</w:t>
            </w:r>
            <w:r>
              <w:rPr>
                <w:rFonts w:eastAsia="SimSun"/>
                <w:b/>
                <w:bCs/>
                <w:szCs w:val="18"/>
                <w:lang w:val="en-US" w:eastAsia="ja-JP"/>
              </w:rPr>
              <w:t>, 1CC</w:t>
            </w:r>
          </w:p>
          <w:p w14:paraId="0F0A046F" w14:textId="77777777" w:rsidR="004230C2" w:rsidRDefault="004230C2" w:rsidP="000045B0">
            <w:pPr>
              <w:pStyle w:val="TAL"/>
              <w:rPr>
                <w:rFonts w:eastAsia="ＭＳ Ｐゴシック"/>
                <w:b/>
                <w:bCs/>
                <w:color w:val="000000" w:themeColor="text1"/>
                <w:kern w:val="24"/>
                <w:szCs w:val="18"/>
                <w:lang w:val="en-US" w:eastAsia="ja-JP"/>
              </w:rPr>
            </w:pPr>
            <w:r>
              <w:rPr>
                <w:rFonts w:eastAsia="ＭＳ Ｐゴシック"/>
                <w:b/>
                <w:bCs/>
                <w:color w:val="000000" w:themeColor="text1"/>
                <w:kern w:val="24"/>
                <w:szCs w:val="18"/>
                <w:lang w:val="en-US" w:eastAsia="ja-JP"/>
              </w:rPr>
              <w:t>Scheduled CC: 30kHz, 5CCs</w:t>
            </w:r>
          </w:p>
          <w:p w14:paraId="0E58C83B"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y = 4</w:t>
            </w:r>
          </w:p>
        </w:tc>
        <w:tc>
          <w:tcPr>
            <w:tcW w:w="3354" w:type="dxa"/>
            <w:tcMar>
              <w:top w:w="72" w:type="dxa"/>
              <w:left w:w="144" w:type="dxa"/>
              <w:bottom w:w="72" w:type="dxa"/>
              <w:right w:w="144" w:type="dxa"/>
            </w:tcMar>
            <w:vAlign w:val="center"/>
            <w:hideMark/>
          </w:tcPr>
          <w:p w14:paraId="7F0631DB"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Example 2:</w:t>
            </w:r>
          </w:p>
          <w:p w14:paraId="2BB3A821"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Scheduling CC: 30kHz</w:t>
            </w:r>
            <w:r>
              <w:rPr>
                <w:rFonts w:eastAsia="SimSun"/>
                <w:b/>
                <w:bCs/>
                <w:szCs w:val="18"/>
                <w:lang w:val="en-US" w:eastAsia="ja-JP"/>
              </w:rPr>
              <w:t>, 1CC</w:t>
            </w:r>
          </w:p>
          <w:p w14:paraId="2645C059" w14:textId="77777777" w:rsidR="004230C2" w:rsidRDefault="004230C2" w:rsidP="000045B0">
            <w:pPr>
              <w:pStyle w:val="TAL"/>
              <w:rPr>
                <w:rFonts w:eastAsia="ＭＳ Ｐゴシック"/>
                <w:b/>
                <w:bCs/>
                <w:color w:val="000000" w:themeColor="text1"/>
                <w:kern w:val="24"/>
                <w:szCs w:val="18"/>
                <w:lang w:val="en-US" w:eastAsia="ja-JP"/>
              </w:rPr>
            </w:pPr>
            <w:r>
              <w:rPr>
                <w:rFonts w:eastAsia="ＭＳ Ｐゴシック"/>
                <w:b/>
                <w:bCs/>
                <w:color w:val="000000" w:themeColor="text1"/>
                <w:kern w:val="24"/>
                <w:szCs w:val="18"/>
                <w:lang w:val="en-US" w:eastAsia="ja-JP"/>
              </w:rPr>
              <w:t>Scheduled CC: 15kHz, 5CCs</w:t>
            </w:r>
          </w:p>
          <w:p w14:paraId="5CF0DF50" w14:textId="77777777" w:rsidR="004230C2" w:rsidRDefault="004230C2" w:rsidP="000045B0">
            <w:pPr>
              <w:pStyle w:val="TAL"/>
              <w:rPr>
                <w:rFonts w:eastAsia="ＭＳ Ｐゴシック"/>
                <w:szCs w:val="18"/>
                <w:lang w:val="en-US" w:eastAsia="ja-JP"/>
              </w:rPr>
            </w:pPr>
            <w:r>
              <w:rPr>
                <w:rFonts w:eastAsia="ＭＳ Ｐゴシック"/>
                <w:b/>
                <w:bCs/>
                <w:color w:val="000000" w:themeColor="text1"/>
                <w:kern w:val="24"/>
                <w:szCs w:val="18"/>
                <w:lang w:val="en-US" w:eastAsia="ja-JP"/>
              </w:rPr>
              <w:t>y = 4</w:t>
            </w:r>
          </w:p>
        </w:tc>
      </w:tr>
      <w:tr w:rsidR="004230C2" w14:paraId="7EC24587" w14:textId="77777777" w:rsidTr="0006717F">
        <w:trPr>
          <w:cantSplit/>
          <w:trHeight w:val="291"/>
          <w:jc w:val="center"/>
        </w:trPr>
        <w:tc>
          <w:tcPr>
            <w:tcW w:w="2503" w:type="dxa"/>
            <w:tcMar>
              <w:top w:w="72" w:type="dxa"/>
              <w:left w:w="144" w:type="dxa"/>
              <w:bottom w:w="72" w:type="dxa"/>
              <w:right w:w="144" w:type="dxa"/>
            </w:tcMar>
            <w:vAlign w:val="center"/>
            <w:hideMark/>
          </w:tcPr>
          <w:p w14:paraId="51428A05" w14:textId="77777777" w:rsidR="004230C2" w:rsidRDefault="004230C2" w:rsidP="000045B0">
            <w:pPr>
              <w:pStyle w:val="TAL"/>
              <w:rPr>
                <w:rFonts w:eastAsia="ＭＳ Ｐゴシック"/>
                <w:szCs w:val="18"/>
                <w:lang w:val="en-US" w:eastAsia="ja-JP"/>
              </w:rPr>
            </w:pPr>
            <w:r>
              <w:rPr>
                <w:rFonts w:eastAsia="SimSun"/>
                <w:b/>
                <w:bCs/>
                <w:szCs w:val="18"/>
                <w:lang w:val="en-US" w:eastAsia="ja-JP"/>
              </w:rPr>
              <w:t>The limit of BDs</w:t>
            </w:r>
          </w:p>
        </w:tc>
        <w:tc>
          <w:tcPr>
            <w:tcW w:w="3119" w:type="dxa"/>
            <w:tcMar>
              <w:top w:w="72" w:type="dxa"/>
              <w:left w:w="144" w:type="dxa"/>
              <w:bottom w:w="72" w:type="dxa"/>
              <w:right w:w="144" w:type="dxa"/>
            </w:tcMar>
            <w:vAlign w:val="center"/>
            <w:hideMark/>
          </w:tcPr>
          <w:p w14:paraId="00B5CED7"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176 BDs/1ms</w:t>
            </w:r>
          </w:p>
          <w:p w14:paraId="59CCCC98"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(Floor{(6/6 * 44BDs/1ms * 4})</w:t>
            </w:r>
          </w:p>
        </w:tc>
        <w:tc>
          <w:tcPr>
            <w:tcW w:w="3354" w:type="dxa"/>
            <w:tcMar>
              <w:top w:w="72" w:type="dxa"/>
              <w:left w:w="144" w:type="dxa"/>
              <w:bottom w:w="72" w:type="dxa"/>
              <w:right w:w="144" w:type="dxa"/>
            </w:tcMar>
            <w:vAlign w:val="center"/>
            <w:hideMark/>
          </w:tcPr>
          <w:p w14:paraId="20D1CFCB"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176 BDs/1ms</w:t>
            </w:r>
          </w:p>
          <w:p w14:paraId="2C1D6541" w14:textId="77777777" w:rsidR="004230C2" w:rsidRDefault="004230C2" w:rsidP="000045B0">
            <w:pPr>
              <w:pStyle w:val="TAL"/>
              <w:rPr>
                <w:rFonts w:eastAsia="ＭＳ Ｐゴシック"/>
                <w:szCs w:val="18"/>
                <w:lang w:val="en-US" w:eastAsia="ja-JP"/>
              </w:rPr>
            </w:pPr>
            <w:r>
              <w:rPr>
                <w:rFonts w:eastAsia="ＭＳ Ｐゴシック"/>
                <w:color w:val="000000" w:themeColor="text1"/>
                <w:kern w:val="24"/>
                <w:szCs w:val="18"/>
                <w:lang w:eastAsia="ja-JP"/>
              </w:rPr>
              <w:t>(Floor{6/6 * 44BDs/1ms * 4})</w:t>
            </w:r>
          </w:p>
        </w:tc>
      </w:tr>
    </w:tbl>
    <w:p w14:paraId="7DF240DA" w14:textId="77777777" w:rsidR="004230C2" w:rsidRDefault="004230C2" w:rsidP="004230C2">
      <w:pPr>
        <w:rPr>
          <w:lang w:eastAsia="ja-JP"/>
        </w:rPr>
      </w:pPr>
    </w:p>
    <w:p w14:paraId="51AEF24A" w14:textId="054D4E28" w:rsidR="004230C2" w:rsidRDefault="00A240E9" w:rsidP="004230C2">
      <w:pPr>
        <w:rPr>
          <w:b/>
          <w:lang w:eastAsia="ja-JP"/>
        </w:rPr>
      </w:pPr>
      <w:r>
        <w:rPr>
          <w:b/>
          <w:lang w:eastAsia="ja-JP"/>
        </w:rPr>
        <w:t>Proposal 1</w:t>
      </w:r>
      <w:r w:rsidR="004230C2">
        <w:rPr>
          <w:b/>
          <w:lang w:eastAsia="ja-JP"/>
        </w:rPr>
        <w:t xml:space="preserve">: For cross-carrier scheduling with mixed numerology, the number limit of BDs/CCEs and the slot length are determined based on the lowest SCS among </w:t>
      </w:r>
      <w:r w:rsidR="004230C2">
        <w:rPr>
          <w:rFonts w:eastAsia="Batang"/>
          <w:b/>
          <w:lang w:eastAsia="ja-JP"/>
        </w:rPr>
        <w:t>CCs schedulable by the scheduling CC</w:t>
      </w:r>
      <w:r w:rsidR="004230C2">
        <w:rPr>
          <w:b/>
          <w:lang w:eastAsia="ja-JP"/>
        </w:rPr>
        <w:t>.</w:t>
      </w:r>
    </w:p>
    <w:p w14:paraId="6A28ABB7" w14:textId="5C283424" w:rsidR="00C352C1" w:rsidRPr="004230C2" w:rsidRDefault="00C352C1" w:rsidP="00C352C1">
      <w:pPr>
        <w:rPr>
          <w:lang w:eastAsia="ja-JP"/>
        </w:rPr>
      </w:pPr>
    </w:p>
    <w:p w14:paraId="0D653AD3" w14:textId="77777777" w:rsidR="004230C2" w:rsidRPr="004230C2" w:rsidRDefault="004230C2" w:rsidP="00C352C1">
      <w:pPr>
        <w:rPr>
          <w:lang w:eastAsia="ja-JP"/>
        </w:rPr>
      </w:pPr>
    </w:p>
    <w:p w14:paraId="7299F47F" w14:textId="20F57C15" w:rsidR="003301CE" w:rsidRDefault="00CF1EC5" w:rsidP="003301CE">
      <w:pPr>
        <w:pStyle w:val="2"/>
        <w:rPr>
          <w:lang w:eastAsia="ja-JP"/>
        </w:rPr>
      </w:pPr>
      <w:r>
        <w:rPr>
          <w:lang w:eastAsia="ja-JP"/>
        </w:rPr>
        <w:t>Padding bits handling</w:t>
      </w:r>
      <w:r w:rsidR="00464EDB">
        <w:rPr>
          <w:lang w:eastAsia="ja-JP"/>
        </w:rPr>
        <w:t xml:space="preserve"> in DCI</w:t>
      </w:r>
    </w:p>
    <w:p w14:paraId="650A28FC" w14:textId="1E0CCDDD" w:rsidR="00464EDB" w:rsidRDefault="00464EDB" w:rsidP="003301CE">
      <w:pPr>
        <w:rPr>
          <w:lang w:eastAsia="ja-JP"/>
        </w:rPr>
      </w:pPr>
      <w:r>
        <w:rPr>
          <w:lang w:eastAsia="ja-JP"/>
        </w:rPr>
        <w:t>In order to align DCI size, some padding bits are used but how these padding bits are handled are not concluded.</w:t>
      </w:r>
      <w:r w:rsidR="00867722">
        <w:rPr>
          <w:lang w:eastAsia="ja-JP"/>
        </w:rPr>
        <w:t xml:space="preserve"> For Release 16 URLLC, BLER 1E-6 operation is required. If no specific implementation is taken into account, </w:t>
      </w:r>
      <w:r w:rsidR="00EA2D9C">
        <w:rPr>
          <w:lang w:eastAsia="ja-JP"/>
        </w:rPr>
        <w:t>f</w:t>
      </w:r>
      <w:r w:rsidR="00EA2D9C" w:rsidRPr="00EA2D9C">
        <w:rPr>
          <w:lang w:eastAsia="ja-JP"/>
        </w:rPr>
        <w:t>alse alarm rate of 24 bits CRC with 44 BD is 2.62E-6 (= 44* (1/2)</w:t>
      </w:r>
      <w:r w:rsidR="00EA2D9C" w:rsidRPr="00F56A7B">
        <w:rPr>
          <w:vertAlign w:val="superscript"/>
          <w:lang w:eastAsia="ja-JP"/>
        </w:rPr>
        <w:t>24</w:t>
      </w:r>
      <w:r w:rsidR="00EA2D9C" w:rsidRPr="00EA2D9C">
        <w:rPr>
          <w:lang w:eastAsia="ja-JP"/>
        </w:rPr>
        <w:t>), which is higher than 1E-6.</w:t>
      </w:r>
      <w:r w:rsidR="00EA2D9C">
        <w:rPr>
          <w:lang w:eastAsia="ja-JP"/>
        </w:rPr>
        <w:t xml:space="preserve"> In order to have forward compatibility especially cell/group common RNTIs, to have 2 or 3 bits used for virtual CRC can be beneficial as cell/group common RNTIs often ha</w:t>
      </w:r>
      <w:r w:rsidR="00E71662">
        <w:rPr>
          <w:lang w:eastAsia="ja-JP"/>
        </w:rPr>
        <w:t>ve</w:t>
      </w:r>
      <w:r w:rsidR="00EA2D9C">
        <w:rPr>
          <w:lang w:eastAsia="ja-JP"/>
        </w:rPr>
        <w:t xml:space="preserve"> many padding bits. Then the remaining bits can be used for "reserved", i.e. UE shall discard bits for these fields. In case RNTI with only certain fields are used, the remaining bits should be reserved. This allows multiple UEs or multiple usage</w:t>
      </w:r>
      <w:r w:rsidR="00C21FB5">
        <w:rPr>
          <w:lang w:eastAsia="ja-JP"/>
        </w:rPr>
        <w:t>s</w:t>
      </w:r>
      <w:r w:rsidR="00EA2D9C">
        <w:rPr>
          <w:lang w:eastAsia="ja-JP"/>
        </w:rPr>
        <w:t xml:space="preserve"> can share the same DCI. In case of UE specific RNTI, the all padding bits should be reserved. </w:t>
      </w:r>
      <w:r w:rsidR="00F56A7B">
        <w:rPr>
          <w:lang w:eastAsia="ja-JP"/>
        </w:rPr>
        <w:t xml:space="preserve">Although TC-RNTI is categorized as common RNTI, the actual assignment is for individual UE who has TC-RNTI. Therefore, same as C-RNTI is applied. </w:t>
      </w:r>
      <w:r w:rsidR="00EA2D9C">
        <w:rPr>
          <w:lang w:eastAsia="ja-JP"/>
        </w:rPr>
        <w:t xml:space="preserve">Based on the discussion, we propose following. </w:t>
      </w:r>
    </w:p>
    <w:p w14:paraId="6037500C" w14:textId="1FA8C110" w:rsidR="00EA2D9C" w:rsidRDefault="00EA2D9C" w:rsidP="00464EDB">
      <w:pPr>
        <w:rPr>
          <w:b/>
          <w:lang w:eastAsia="ja-JP"/>
        </w:rPr>
      </w:pPr>
      <w:r>
        <w:rPr>
          <w:b/>
          <w:lang w:eastAsia="ja-JP"/>
        </w:rPr>
        <w:t xml:space="preserve">Proposal </w:t>
      </w:r>
      <w:r w:rsidR="00A240E9">
        <w:rPr>
          <w:b/>
          <w:lang w:eastAsia="ja-JP"/>
        </w:rPr>
        <w:t>2</w:t>
      </w:r>
      <w:r>
        <w:rPr>
          <w:b/>
          <w:lang w:eastAsia="ja-JP"/>
        </w:rPr>
        <w:t>: Following padding bits handling should be used.</w:t>
      </w:r>
    </w:p>
    <w:p w14:paraId="66A19218" w14:textId="6AEF51E9" w:rsidR="00464EDB" w:rsidRPr="00EA2D9C" w:rsidRDefault="00464EDB" w:rsidP="00EA2D9C">
      <w:pPr>
        <w:ind w:leftChars="200" w:left="400"/>
        <w:rPr>
          <w:b/>
          <w:lang w:eastAsia="ja-JP"/>
        </w:rPr>
      </w:pPr>
      <w:r w:rsidRPr="00EA2D9C">
        <w:rPr>
          <w:b/>
          <w:lang w:eastAsia="ja-JP"/>
        </w:rPr>
        <w:t>C-RNTI,</w:t>
      </w:r>
      <w:r w:rsidR="00880D71">
        <w:rPr>
          <w:b/>
          <w:lang w:eastAsia="ja-JP"/>
        </w:rPr>
        <w:t xml:space="preserve"> CS-RNTI, SP-CSI-RNTI, new-RNTI</w:t>
      </w:r>
      <w:r w:rsidR="000E7C24">
        <w:rPr>
          <w:b/>
          <w:lang w:eastAsia="ja-JP"/>
        </w:rPr>
        <w:t>, TC-RNTI</w:t>
      </w:r>
    </w:p>
    <w:p w14:paraId="5F6E8C97" w14:textId="3EB19675" w:rsidR="00464EDB" w:rsidRPr="00EA2D9C" w:rsidRDefault="00EA2D9C" w:rsidP="00EA2D9C">
      <w:pPr>
        <w:ind w:leftChars="400" w:left="800"/>
        <w:rPr>
          <w:b/>
          <w:lang w:eastAsia="ja-JP"/>
        </w:rPr>
      </w:pPr>
      <w:r>
        <w:rPr>
          <w:b/>
          <w:lang w:eastAsia="ja-JP"/>
        </w:rPr>
        <w:t>All padding bits are fixed value like "0".</w:t>
      </w:r>
    </w:p>
    <w:p w14:paraId="2F146FF2" w14:textId="77777777" w:rsidR="00464EDB" w:rsidRPr="00EA2D9C" w:rsidRDefault="00464EDB" w:rsidP="00EA2D9C">
      <w:pPr>
        <w:ind w:leftChars="200" w:left="400"/>
        <w:rPr>
          <w:b/>
          <w:lang w:eastAsia="ja-JP"/>
        </w:rPr>
      </w:pPr>
      <w:r w:rsidRPr="00EA2D9C">
        <w:rPr>
          <w:b/>
          <w:lang w:eastAsia="ja-JP"/>
        </w:rPr>
        <w:t>SI-RNTI, RA-RNTI, TC-RNTI, P-RNTI</w:t>
      </w:r>
    </w:p>
    <w:p w14:paraId="3616BBB0" w14:textId="4367A540" w:rsidR="00880D71" w:rsidRDefault="00880D71" w:rsidP="00880D71">
      <w:pPr>
        <w:ind w:leftChars="400" w:left="800"/>
        <w:rPr>
          <w:b/>
          <w:lang w:eastAsia="ja-JP"/>
        </w:rPr>
      </w:pPr>
      <w:r>
        <w:rPr>
          <w:b/>
          <w:lang w:eastAsia="ja-JP"/>
        </w:rPr>
        <w:t>2 or 3 bits are fixed value like "0".</w:t>
      </w:r>
      <w:r w:rsidR="00AB49D7">
        <w:rPr>
          <w:b/>
          <w:lang w:eastAsia="ja-JP"/>
        </w:rPr>
        <w:t xml:space="preserve"> In future release, other than "0" can be used.</w:t>
      </w:r>
    </w:p>
    <w:p w14:paraId="1E3174C7" w14:textId="338D9ECD" w:rsidR="00880D71" w:rsidRPr="00880D71" w:rsidRDefault="00880D71" w:rsidP="00880D71">
      <w:pPr>
        <w:ind w:leftChars="400" w:left="800"/>
        <w:rPr>
          <w:b/>
          <w:lang w:eastAsia="ja-JP"/>
        </w:rPr>
      </w:pPr>
      <w:r>
        <w:rPr>
          <w:b/>
          <w:lang w:eastAsia="ja-JP"/>
        </w:rPr>
        <w:t>The remaining padding bits are reserved i.e. UE shall discard padding bits.</w:t>
      </w:r>
    </w:p>
    <w:p w14:paraId="57CC375E" w14:textId="2D8C5F43" w:rsidR="00464EDB" w:rsidRPr="00EA2D9C" w:rsidRDefault="00464EDB" w:rsidP="00EA2D9C">
      <w:pPr>
        <w:ind w:leftChars="200" w:left="400"/>
        <w:rPr>
          <w:b/>
          <w:lang w:eastAsia="ja-JP"/>
        </w:rPr>
      </w:pPr>
      <w:r w:rsidRPr="00EA2D9C">
        <w:rPr>
          <w:b/>
          <w:lang w:eastAsia="ja-JP"/>
        </w:rPr>
        <w:t>INT-RNTI, SFI-RNTI, TPC-PUCCH/PUSCH/SRS-RNTI</w:t>
      </w:r>
    </w:p>
    <w:p w14:paraId="09E41ADD" w14:textId="77777777" w:rsidR="000E7C24" w:rsidRDefault="000E7C24" w:rsidP="000E7C24">
      <w:pPr>
        <w:ind w:leftChars="400" w:left="800"/>
        <w:rPr>
          <w:b/>
          <w:lang w:eastAsia="ja-JP"/>
        </w:rPr>
      </w:pPr>
      <w:r>
        <w:rPr>
          <w:b/>
          <w:lang w:eastAsia="ja-JP"/>
        </w:rPr>
        <w:t>2 or 3 bits are fixed value like "0". In future release, other than "0" can be used.</w:t>
      </w:r>
    </w:p>
    <w:p w14:paraId="63EEFA02" w14:textId="193AC278" w:rsidR="003301CE" w:rsidRPr="00DA2224" w:rsidRDefault="000E7C24" w:rsidP="000E7C24">
      <w:pPr>
        <w:ind w:leftChars="400" w:left="800"/>
        <w:rPr>
          <w:b/>
          <w:lang w:eastAsia="ja-JP"/>
        </w:rPr>
      </w:pPr>
      <w:r>
        <w:rPr>
          <w:b/>
          <w:lang w:eastAsia="ja-JP"/>
        </w:rPr>
        <w:t>The remaining padding bits are reserved i.e. UE shall discard padding bits.</w:t>
      </w:r>
    </w:p>
    <w:p w14:paraId="64333D54" w14:textId="3C2DDBD5" w:rsidR="00502FC8" w:rsidRDefault="00502FC8" w:rsidP="009034C9">
      <w:pPr>
        <w:rPr>
          <w:lang w:eastAsia="ja-JP"/>
        </w:rPr>
      </w:pPr>
    </w:p>
    <w:p w14:paraId="1C7A92CC" w14:textId="77777777" w:rsidR="00502FC8" w:rsidRDefault="00502FC8" w:rsidP="00502FC8">
      <w:pPr>
        <w:pStyle w:val="2"/>
        <w:rPr>
          <w:lang w:eastAsia="ja-JP"/>
        </w:rPr>
      </w:pPr>
      <w:r>
        <w:rPr>
          <w:lang w:eastAsia="ja-JP"/>
        </w:rPr>
        <w:t>Repetition of Msg 3</w:t>
      </w:r>
    </w:p>
    <w:p w14:paraId="255E4EFD" w14:textId="24D7AC87" w:rsidR="00502FC8" w:rsidRDefault="00502FC8" w:rsidP="00502FC8">
      <w:pPr>
        <w:rPr>
          <w:lang w:eastAsia="ja-JP"/>
        </w:rPr>
      </w:pPr>
      <w:r>
        <w:rPr>
          <w:lang w:eastAsia="ja-JP"/>
        </w:rPr>
        <w:t xml:space="preserve">Although Msg3 supports HARQ by retransmission, in order to operate Msg3 retransmission, gNB needs to identify Msg3 was transmitted by UE as just request retransmission does not meaningful when UE missed Msg2 and UE didn't send Msg3. This requires power detection of Msg3 transmission from UE at gNB. On the other hand, such power detection can require higher SINR than the PUSCH decoding. Therefore, depending on the performance of Msg3 detection, HARQ retransmission of Msg3 does not work. The scaling of </w:t>
      </w:r>
      <w:r w:rsidRPr="00237635">
        <w:t>N</w:t>
      </w:r>
      <w:r w:rsidRPr="00237635">
        <w:rPr>
          <w:vertAlign w:val="subscript"/>
        </w:rPr>
        <w:t>info</w:t>
      </w:r>
      <w:r>
        <w:rPr>
          <w:lang w:eastAsia="ja-JP"/>
        </w:rPr>
        <w:t xml:space="preserve"> is not helpful in UL as UE already increased PSD corresponding to the transmission width. In order to resolve this situation, we propose to support Msg3 repetition. In order to avoid ASN1.1 impact, DCI with RA-RNTI can contain 2 bits field and this field indicates to have the repetition of 1, 2, 4 or 8 slots. The repetition is applied to all Msg3 transmission indicated by the PDSCH it can contain multiple Msg2. </w:t>
      </w:r>
      <w:r>
        <w:rPr>
          <w:rFonts w:eastAsiaTheme="minorEastAsia"/>
          <w:lang w:val="en-US" w:eastAsia="ja-JP"/>
        </w:rPr>
        <w:t>In</w:t>
      </w:r>
      <w:r>
        <w:rPr>
          <w:rFonts w:eastAsiaTheme="minorEastAsia"/>
          <w:lang w:eastAsia="ja-JP"/>
        </w:rPr>
        <w:t xml:space="preserve"> UE feature list [</w:t>
      </w:r>
      <w:r w:rsidR="00F31530">
        <w:rPr>
          <w:rFonts w:eastAsiaTheme="minorEastAsia"/>
          <w:lang w:eastAsia="ja-JP"/>
        </w:rPr>
        <w:t>3</w:t>
      </w:r>
      <w:r>
        <w:rPr>
          <w:rFonts w:eastAsiaTheme="minorEastAsia"/>
          <w:lang w:eastAsia="ja-JP"/>
        </w:rPr>
        <w:t>], "</w:t>
      </w:r>
      <w:r w:rsidRPr="00AC2973">
        <w:rPr>
          <w:rFonts w:eastAsiaTheme="minorEastAsia"/>
          <w:lang w:eastAsia="ja-JP"/>
        </w:rPr>
        <w:t>PUSCH repetitions over multiple slots</w:t>
      </w:r>
      <w:r>
        <w:rPr>
          <w:rFonts w:eastAsiaTheme="minorEastAsia"/>
          <w:lang w:eastAsia="ja-JP"/>
        </w:rPr>
        <w:t xml:space="preserve">" is </w:t>
      </w:r>
      <w:r w:rsidR="00F31530">
        <w:rPr>
          <w:rFonts w:eastAsiaTheme="minorEastAsia"/>
          <w:lang w:eastAsia="ja-JP"/>
        </w:rPr>
        <w:t>m</w:t>
      </w:r>
      <w:r w:rsidR="00F31530" w:rsidRPr="00F31530">
        <w:rPr>
          <w:rFonts w:eastAsiaTheme="minorEastAsia"/>
          <w:lang w:eastAsia="ja-JP"/>
        </w:rPr>
        <w:t xml:space="preserve">andatory with capability signaling </w:t>
      </w:r>
      <w:r>
        <w:rPr>
          <w:rFonts w:eastAsiaTheme="minorEastAsia"/>
          <w:lang w:eastAsia="ja-JP"/>
        </w:rPr>
        <w:t>. In order to support Msg3 repetition, this feature should be "mandatory without capability signalling".</w:t>
      </w:r>
    </w:p>
    <w:p w14:paraId="2E090033" w14:textId="4CAEE08E" w:rsidR="00502FC8" w:rsidRDefault="00502FC8" w:rsidP="00502FC8">
      <w:pPr>
        <w:rPr>
          <w:b/>
          <w:lang w:eastAsia="ja-JP"/>
        </w:rPr>
      </w:pPr>
      <w:r>
        <w:rPr>
          <w:b/>
          <w:lang w:eastAsia="ja-JP"/>
        </w:rPr>
        <w:lastRenderedPageBreak/>
        <w:t xml:space="preserve">Proposal </w:t>
      </w:r>
      <w:r w:rsidR="00A240E9">
        <w:rPr>
          <w:b/>
          <w:lang w:eastAsia="ja-JP"/>
        </w:rPr>
        <w:t>3</w:t>
      </w:r>
      <w:r>
        <w:rPr>
          <w:b/>
          <w:lang w:eastAsia="ja-JP"/>
        </w:rPr>
        <w:t>: Msg3 repetition is supported and controlled by DCI with RA-RNTI.</w:t>
      </w:r>
    </w:p>
    <w:p w14:paraId="4A8CC2DF" w14:textId="3D995ED2" w:rsidR="00996FE1" w:rsidRDefault="00996FE1" w:rsidP="009034C9">
      <w:pPr>
        <w:rPr>
          <w:lang w:eastAsia="ja-JP"/>
        </w:rPr>
      </w:pPr>
    </w:p>
    <w:p w14:paraId="3400FB13" w14:textId="3257B8DB" w:rsidR="00996FE1" w:rsidRDefault="00956904" w:rsidP="00956904">
      <w:pPr>
        <w:pStyle w:val="2"/>
        <w:rPr>
          <w:lang w:eastAsia="ja-JP"/>
        </w:rPr>
      </w:pPr>
      <w:r w:rsidRPr="00956904">
        <w:rPr>
          <w:lang w:eastAsia="ja-JP"/>
        </w:rPr>
        <w:t xml:space="preserve">Inconsistent PDCCH detection </w:t>
      </w:r>
    </w:p>
    <w:p w14:paraId="0F5A0780" w14:textId="34EBBC7E" w:rsidR="00DD3BF0" w:rsidRPr="00F51D1F" w:rsidRDefault="00DD3BF0" w:rsidP="00DD3BF0">
      <w:pPr>
        <w:rPr>
          <w:lang w:eastAsia="ja-JP"/>
        </w:rPr>
      </w:pPr>
      <w:r>
        <w:rPr>
          <w:lang w:eastAsia="ja-JP"/>
        </w:rPr>
        <w:t xml:space="preserve">In LTE 36.213 specification, following is specified. </w:t>
      </w:r>
    </w:p>
    <w:tbl>
      <w:tblPr>
        <w:tblStyle w:val="afb"/>
        <w:tblW w:w="0" w:type="auto"/>
        <w:tblLook w:val="04A0" w:firstRow="1" w:lastRow="0" w:firstColumn="1" w:lastColumn="0" w:noHBand="0" w:noVBand="1"/>
      </w:tblPr>
      <w:tblGrid>
        <w:gridCol w:w="9630"/>
      </w:tblGrid>
      <w:tr w:rsidR="00DD3BF0" w14:paraId="3B2ECA70" w14:textId="77777777" w:rsidTr="001B3C36">
        <w:tc>
          <w:tcPr>
            <w:tcW w:w="9838" w:type="dxa"/>
          </w:tcPr>
          <w:p w14:paraId="0BDE6650" w14:textId="77777777" w:rsidR="00DD3BF0" w:rsidRPr="00EA4E3A" w:rsidRDefault="00DD3BF0" w:rsidP="001B3C36">
            <w:pPr>
              <w:pStyle w:val="2"/>
              <w:numPr>
                <w:ilvl w:val="0"/>
                <w:numId w:val="0"/>
              </w:numPr>
              <w:ind w:left="284"/>
              <w:outlineLvl w:val="1"/>
            </w:pPr>
            <w:bookmarkStart w:id="11" w:name="_Toc415085514"/>
            <w:r w:rsidRPr="00EA4E3A">
              <w:t>9.3</w:t>
            </w:r>
            <w:r w:rsidRPr="00EA4E3A">
              <w:tab/>
              <w:t>PDCCH/EPDCCH/MPDCCH control information procedure</w:t>
            </w:r>
            <w:bookmarkEnd w:id="11"/>
          </w:p>
          <w:p w14:paraId="37F7DEE5" w14:textId="0B3198B6" w:rsidR="00DD3BF0" w:rsidRPr="00351943" w:rsidRDefault="00DD3BF0" w:rsidP="00FF6011">
            <w:pPr>
              <w:jc w:val="both"/>
            </w:pPr>
            <w:r w:rsidRPr="00EA4E3A">
              <w:t xml:space="preserve">A UE shall discard the PDCCH/EPDCCH/MPDCCH if consistent control information is not detected. </w:t>
            </w:r>
          </w:p>
        </w:tc>
      </w:tr>
    </w:tbl>
    <w:p w14:paraId="12AD2DC8" w14:textId="47F7EA0D" w:rsidR="00DD3BF0" w:rsidRDefault="00DD3BF0" w:rsidP="00DD3BF0">
      <w:pPr>
        <w:rPr>
          <w:lang w:eastAsia="ja-JP"/>
        </w:rPr>
      </w:pPr>
      <w:r>
        <w:rPr>
          <w:rFonts w:hint="eastAsia"/>
          <w:lang w:eastAsia="ja-JP"/>
        </w:rPr>
        <w:t xml:space="preserve">The condition of "consistent control information" </w:t>
      </w:r>
      <w:r>
        <w:rPr>
          <w:lang w:eastAsia="ja-JP"/>
        </w:rPr>
        <w:t>is not explicitly defined</w:t>
      </w:r>
      <w:r>
        <w:rPr>
          <w:rFonts w:hint="eastAsia"/>
          <w:lang w:eastAsia="ja-JP"/>
        </w:rPr>
        <w:t xml:space="preserve"> but exact interpretation is up to UE manufacture. </w:t>
      </w:r>
      <w:r>
        <w:rPr>
          <w:lang w:eastAsia="ja-JP"/>
        </w:rPr>
        <w:t>The more exact consistency check means to reduce the false detection and more coarse check means less processing requirement.</w:t>
      </w:r>
    </w:p>
    <w:p w14:paraId="18C1FEEA" w14:textId="77777777" w:rsidR="00DD3BF0" w:rsidRDefault="00DD3BF0" w:rsidP="00DD3BF0">
      <w:pPr>
        <w:rPr>
          <w:lang w:eastAsia="ja-JP"/>
        </w:rPr>
      </w:pPr>
      <w:r>
        <w:rPr>
          <w:lang w:eastAsia="ja-JP"/>
        </w:rPr>
        <w:t xml:space="preserve">We propose the similar text should be captured in TS38.213. It includes at least following cases but, similar to LTE, the exact interpretation is up to UE manufacture. </w:t>
      </w:r>
    </w:p>
    <w:p w14:paraId="655D25C1" w14:textId="77777777" w:rsidR="00DD3BF0" w:rsidRDefault="00DD3BF0" w:rsidP="00DD3BF0">
      <w:pPr>
        <w:ind w:leftChars="300" w:left="600"/>
        <w:rPr>
          <w:lang w:eastAsia="ja-JP"/>
        </w:rPr>
      </w:pPr>
      <w:r>
        <w:rPr>
          <w:lang w:eastAsia="ja-JP"/>
        </w:rPr>
        <w:t>- frequency resource indication field with defined bit pattern</w:t>
      </w:r>
    </w:p>
    <w:p w14:paraId="417E59A5" w14:textId="62BFC296" w:rsidR="00DD3BF0" w:rsidRDefault="00DD3BF0" w:rsidP="00DD3BF0">
      <w:pPr>
        <w:ind w:leftChars="300" w:left="600"/>
        <w:rPr>
          <w:lang w:eastAsia="ja-JP"/>
        </w:rPr>
      </w:pPr>
      <w:r>
        <w:rPr>
          <w:lang w:eastAsia="ja-JP"/>
        </w:rPr>
        <w:t>- the reserved MCS value before the successful reception of the initial PDCCH</w:t>
      </w:r>
    </w:p>
    <w:p w14:paraId="2741E470" w14:textId="77777777" w:rsidR="00DD3BF0" w:rsidRDefault="00DD3BF0" w:rsidP="00DD3BF0">
      <w:pPr>
        <w:ind w:leftChars="300" w:left="600"/>
        <w:rPr>
          <w:lang w:eastAsia="ja-JP"/>
        </w:rPr>
      </w:pPr>
      <w:r>
        <w:rPr>
          <w:lang w:eastAsia="ja-JP"/>
        </w:rPr>
        <w:t xml:space="preserve">- </w:t>
      </w:r>
      <w:r w:rsidRPr="00AE2B00">
        <w:rPr>
          <w:lang w:eastAsia="ja-JP"/>
        </w:rPr>
        <w:t>partial TB</w:t>
      </w:r>
      <w:r>
        <w:rPr>
          <w:lang w:eastAsia="ja-JP"/>
        </w:rPr>
        <w:t xml:space="preserve"> indication before the reception of full TB in case of CBG</w:t>
      </w:r>
    </w:p>
    <w:p w14:paraId="25E559D5" w14:textId="77777777" w:rsidR="00DD3BF0" w:rsidRDefault="00DD3BF0" w:rsidP="00DD3BF0">
      <w:pPr>
        <w:ind w:leftChars="300" w:left="600"/>
        <w:rPr>
          <w:lang w:eastAsia="ja-JP"/>
        </w:rPr>
      </w:pPr>
      <w:r>
        <w:rPr>
          <w:lang w:eastAsia="ja-JP"/>
        </w:rPr>
        <w:t>- and so on</w:t>
      </w:r>
    </w:p>
    <w:p w14:paraId="353D6FBD" w14:textId="77777777" w:rsidR="005F01CA" w:rsidRDefault="005F01CA" w:rsidP="007D541D">
      <w:pPr>
        <w:rPr>
          <w:lang w:eastAsia="ja-JP"/>
        </w:rPr>
      </w:pPr>
    </w:p>
    <w:p w14:paraId="51BB007E" w14:textId="6B5326F6" w:rsidR="00DD3BF0" w:rsidRDefault="00996FE1" w:rsidP="007D541D">
      <w:pPr>
        <w:rPr>
          <w:b/>
          <w:lang w:eastAsia="ja-JP"/>
        </w:rPr>
      </w:pPr>
      <w:r>
        <w:rPr>
          <w:b/>
          <w:lang w:eastAsia="ja-JP"/>
        </w:rPr>
        <w:t xml:space="preserve">Proposal </w:t>
      </w:r>
      <w:r w:rsidR="00A240E9">
        <w:rPr>
          <w:b/>
          <w:lang w:eastAsia="ja-JP"/>
        </w:rPr>
        <w:t>4</w:t>
      </w:r>
      <w:r w:rsidR="007D541D">
        <w:rPr>
          <w:b/>
          <w:lang w:eastAsia="ja-JP"/>
        </w:rPr>
        <w:t xml:space="preserve">: </w:t>
      </w:r>
      <w:r w:rsidR="00DD3BF0">
        <w:rPr>
          <w:b/>
          <w:lang w:eastAsia="ja-JP"/>
        </w:rPr>
        <w:t>To capture following text in TS38.213.</w:t>
      </w:r>
    </w:p>
    <w:p w14:paraId="67229D4C" w14:textId="77777777" w:rsidR="00DD3BF0" w:rsidRPr="005F01CA" w:rsidRDefault="00DD3BF0" w:rsidP="00DD3BF0">
      <w:pPr>
        <w:ind w:leftChars="200" w:left="400"/>
        <w:jc w:val="both"/>
        <w:rPr>
          <w:b/>
        </w:rPr>
      </w:pPr>
      <w:r w:rsidRPr="005F01CA">
        <w:rPr>
          <w:b/>
        </w:rPr>
        <w:t xml:space="preserve">A UE shall discard the PDCCH if consistent control information is not detected. </w:t>
      </w:r>
    </w:p>
    <w:p w14:paraId="3DB102E6" w14:textId="77777777" w:rsidR="00C352C1" w:rsidRDefault="00C352C1" w:rsidP="007D541D">
      <w:pPr>
        <w:rPr>
          <w:b/>
          <w:lang w:eastAsia="ja-JP"/>
        </w:rPr>
      </w:pPr>
    </w:p>
    <w:p w14:paraId="7FD477F6" w14:textId="77777777" w:rsidR="00C352C1" w:rsidRPr="00DD3BF0" w:rsidRDefault="00C352C1" w:rsidP="007D541D">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69E2E030" w:rsidR="00DE4942" w:rsidRDefault="00DE4942" w:rsidP="00F01F94">
      <w:pPr>
        <w:rPr>
          <w:rFonts w:eastAsia="SimSun" w:cs="Arial"/>
          <w:lang w:eastAsia="zh-CN"/>
        </w:rPr>
      </w:pPr>
      <w:r>
        <w:rPr>
          <w:rFonts w:eastAsia="SimSun" w:cs="Arial"/>
          <w:lang w:eastAsia="zh-CN"/>
        </w:rPr>
        <w:t xml:space="preserve">We discussed </w:t>
      </w:r>
      <w:r w:rsidR="00405269">
        <w:rPr>
          <w:rFonts w:eastAsia="SimSun" w:cs="Arial"/>
          <w:lang w:eastAsia="zh-CN"/>
        </w:rPr>
        <w:t xml:space="preserve">the </w:t>
      </w:r>
      <w:r w:rsidR="002557BC">
        <w:rPr>
          <w:rFonts w:eastAsia="SimSun" w:cs="Arial"/>
          <w:lang w:eastAsia="zh-CN"/>
        </w:rPr>
        <w:t>r</w:t>
      </w:r>
      <w:r w:rsidR="002557BC" w:rsidRPr="002557BC">
        <w:rPr>
          <w:rFonts w:eastAsia="SimSun" w:cs="Arial"/>
          <w:lang w:eastAsia="zh-CN"/>
        </w:rPr>
        <w:t xml:space="preserve">emaining issues on </w:t>
      </w:r>
      <w:r w:rsidR="002E55C3" w:rsidRPr="002E55C3">
        <w:rPr>
          <w:rFonts w:eastAsia="SimSun" w:cs="Arial"/>
          <w:lang w:eastAsia="zh-CN"/>
        </w:rPr>
        <w:t xml:space="preserve">physical downlink control channel. </w:t>
      </w:r>
      <w:r w:rsidR="002E55C3">
        <w:rPr>
          <w:rFonts w:eastAsiaTheme="minorEastAsia" w:cs="Arial" w:hint="eastAsia"/>
          <w:lang w:eastAsia="ja-JP"/>
        </w:rPr>
        <w:t>W</w:t>
      </w:r>
      <w:r w:rsidR="002557BC">
        <w:rPr>
          <w:rFonts w:eastAsia="SimSun" w:cs="Arial"/>
          <w:lang w:eastAsia="zh-CN"/>
        </w:rPr>
        <w:t xml:space="preserve">e propose following. </w:t>
      </w:r>
    </w:p>
    <w:p w14:paraId="1884F6BE" w14:textId="77777777" w:rsidR="00CD3D37" w:rsidRDefault="00CD3D37" w:rsidP="00CD3D37">
      <w:pPr>
        <w:rPr>
          <w:b/>
          <w:lang w:eastAsia="ja-JP"/>
        </w:rPr>
      </w:pPr>
      <w:r>
        <w:rPr>
          <w:b/>
          <w:lang w:eastAsia="ja-JP"/>
        </w:rPr>
        <w:t xml:space="preserve">Proposal 1: For cross-carrier scheduling with mixed numerology, the number limit of BDs/CCEs and the slot length are determined based on the lowest SCS among </w:t>
      </w:r>
      <w:r>
        <w:rPr>
          <w:rFonts w:eastAsia="Batang"/>
          <w:b/>
          <w:lang w:eastAsia="ja-JP"/>
        </w:rPr>
        <w:t>CCs schedulable by the scheduling CC</w:t>
      </w:r>
      <w:r>
        <w:rPr>
          <w:b/>
          <w:lang w:eastAsia="ja-JP"/>
        </w:rPr>
        <w:t>.</w:t>
      </w:r>
    </w:p>
    <w:p w14:paraId="4921BD9B" w14:textId="680344A9" w:rsidR="009719A2" w:rsidRDefault="009719A2" w:rsidP="009719A2">
      <w:pPr>
        <w:rPr>
          <w:b/>
          <w:lang w:eastAsia="ja-JP"/>
        </w:rPr>
      </w:pPr>
      <w:r>
        <w:rPr>
          <w:b/>
          <w:lang w:eastAsia="ja-JP"/>
        </w:rPr>
        <w:t xml:space="preserve">Proposal </w:t>
      </w:r>
      <w:r w:rsidR="00CD3D37">
        <w:rPr>
          <w:b/>
          <w:lang w:eastAsia="ja-JP"/>
        </w:rPr>
        <w:t>2</w:t>
      </w:r>
      <w:r>
        <w:rPr>
          <w:b/>
          <w:lang w:eastAsia="ja-JP"/>
        </w:rPr>
        <w:t>: Following padding bits handling should be used.</w:t>
      </w:r>
    </w:p>
    <w:p w14:paraId="2E73D1E7" w14:textId="77777777" w:rsidR="009719A2" w:rsidRPr="00EA2D9C" w:rsidRDefault="009719A2" w:rsidP="009719A2">
      <w:pPr>
        <w:ind w:leftChars="200" w:left="400"/>
        <w:rPr>
          <w:b/>
          <w:lang w:eastAsia="ja-JP"/>
        </w:rPr>
      </w:pPr>
      <w:r w:rsidRPr="00EA2D9C">
        <w:rPr>
          <w:b/>
          <w:lang w:eastAsia="ja-JP"/>
        </w:rPr>
        <w:t>C-RNTI,</w:t>
      </w:r>
      <w:r>
        <w:rPr>
          <w:b/>
          <w:lang w:eastAsia="ja-JP"/>
        </w:rPr>
        <w:t xml:space="preserve"> CS-RNTI, SP-CSI-RNTI, new-RNTI, TC-RNTI</w:t>
      </w:r>
    </w:p>
    <w:p w14:paraId="2C4868A8" w14:textId="77777777" w:rsidR="009719A2" w:rsidRPr="00EA2D9C" w:rsidRDefault="009719A2" w:rsidP="009719A2">
      <w:pPr>
        <w:ind w:leftChars="400" w:left="800"/>
        <w:rPr>
          <w:b/>
          <w:lang w:eastAsia="ja-JP"/>
        </w:rPr>
      </w:pPr>
      <w:r>
        <w:rPr>
          <w:b/>
          <w:lang w:eastAsia="ja-JP"/>
        </w:rPr>
        <w:t>All padding bits are fixed value like "0".</w:t>
      </w:r>
    </w:p>
    <w:p w14:paraId="70E3B16C" w14:textId="77777777" w:rsidR="009719A2" w:rsidRPr="00EA2D9C" w:rsidRDefault="009719A2" w:rsidP="009719A2">
      <w:pPr>
        <w:ind w:leftChars="200" w:left="400"/>
        <w:rPr>
          <w:b/>
          <w:lang w:eastAsia="ja-JP"/>
        </w:rPr>
      </w:pPr>
      <w:r w:rsidRPr="00EA2D9C">
        <w:rPr>
          <w:b/>
          <w:lang w:eastAsia="ja-JP"/>
        </w:rPr>
        <w:t>SI-RNTI, RA-RNTI, TC-RNTI, P-RNTI</w:t>
      </w:r>
    </w:p>
    <w:p w14:paraId="6A1A6582" w14:textId="77777777" w:rsidR="009719A2" w:rsidRDefault="009719A2" w:rsidP="009719A2">
      <w:pPr>
        <w:ind w:leftChars="400" w:left="800"/>
        <w:rPr>
          <w:b/>
          <w:lang w:eastAsia="ja-JP"/>
        </w:rPr>
      </w:pPr>
      <w:r>
        <w:rPr>
          <w:b/>
          <w:lang w:eastAsia="ja-JP"/>
        </w:rPr>
        <w:t>2 or 3 bits are fixed value like "0". In future release, other than "0" can be used.</w:t>
      </w:r>
    </w:p>
    <w:p w14:paraId="11B50E03" w14:textId="77777777" w:rsidR="009719A2" w:rsidRPr="00880D71" w:rsidRDefault="009719A2" w:rsidP="009719A2">
      <w:pPr>
        <w:ind w:leftChars="400" w:left="800"/>
        <w:rPr>
          <w:b/>
          <w:lang w:eastAsia="ja-JP"/>
        </w:rPr>
      </w:pPr>
      <w:r>
        <w:rPr>
          <w:b/>
          <w:lang w:eastAsia="ja-JP"/>
        </w:rPr>
        <w:t>The remaining padding bits are reserved i.e. UE shall discard padding bits.</w:t>
      </w:r>
    </w:p>
    <w:p w14:paraId="69E73E23" w14:textId="77777777" w:rsidR="009719A2" w:rsidRPr="00EA2D9C" w:rsidRDefault="009719A2" w:rsidP="009719A2">
      <w:pPr>
        <w:ind w:leftChars="200" w:left="400"/>
        <w:rPr>
          <w:b/>
          <w:lang w:eastAsia="ja-JP"/>
        </w:rPr>
      </w:pPr>
      <w:r w:rsidRPr="00EA2D9C">
        <w:rPr>
          <w:b/>
          <w:lang w:eastAsia="ja-JP"/>
        </w:rPr>
        <w:t>INT-RNTI, SFI-RNTI, TPC-PUCCH/PUSCH/SRS-RNTI</w:t>
      </w:r>
    </w:p>
    <w:p w14:paraId="6747B5A1" w14:textId="77777777" w:rsidR="009719A2" w:rsidRDefault="009719A2" w:rsidP="009719A2">
      <w:pPr>
        <w:ind w:leftChars="400" w:left="800"/>
        <w:rPr>
          <w:b/>
          <w:lang w:eastAsia="ja-JP"/>
        </w:rPr>
      </w:pPr>
      <w:r>
        <w:rPr>
          <w:b/>
          <w:lang w:eastAsia="ja-JP"/>
        </w:rPr>
        <w:t>2 or 3 bits are fixed value like "0". In future release, other than "0" can be used.</w:t>
      </w:r>
    </w:p>
    <w:p w14:paraId="450FD76D" w14:textId="77777777" w:rsidR="009719A2" w:rsidRPr="00DA2224" w:rsidRDefault="009719A2" w:rsidP="009719A2">
      <w:pPr>
        <w:ind w:leftChars="400" w:left="800"/>
        <w:rPr>
          <w:b/>
          <w:lang w:eastAsia="ja-JP"/>
        </w:rPr>
      </w:pPr>
      <w:r>
        <w:rPr>
          <w:b/>
          <w:lang w:eastAsia="ja-JP"/>
        </w:rPr>
        <w:t>The remaining padding bits are reserved i.e. UE shall discard padding bits.</w:t>
      </w:r>
    </w:p>
    <w:p w14:paraId="4AA5AE05" w14:textId="77777777" w:rsidR="00F63014" w:rsidRPr="009719A2" w:rsidRDefault="00F63014" w:rsidP="003F2751">
      <w:pPr>
        <w:rPr>
          <w:b/>
          <w:lang w:eastAsia="ja-JP"/>
        </w:rPr>
      </w:pPr>
    </w:p>
    <w:p w14:paraId="6BD775C9" w14:textId="606DF0AB" w:rsidR="009719A2" w:rsidRPr="00CD3D37" w:rsidRDefault="00996FE1" w:rsidP="005F01CA">
      <w:pPr>
        <w:rPr>
          <w:b/>
          <w:lang w:eastAsia="ja-JP"/>
        </w:rPr>
      </w:pPr>
      <w:r>
        <w:rPr>
          <w:b/>
          <w:lang w:eastAsia="ja-JP"/>
        </w:rPr>
        <w:t xml:space="preserve">Proposal </w:t>
      </w:r>
      <w:r w:rsidR="00CD3D37">
        <w:rPr>
          <w:b/>
          <w:lang w:eastAsia="ja-JP"/>
        </w:rPr>
        <w:t>3</w:t>
      </w:r>
      <w:r w:rsidR="00321FD5">
        <w:rPr>
          <w:b/>
          <w:lang w:eastAsia="ja-JP"/>
        </w:rPr>
        <w:t>: Msg3 repetition is supported and controlled by DCI with RA-RNTI.</w:t>
      </w:r>
    </w:p>
    <w:p w14:paraId="1504CABE" w14:textId="74B6B1D3" w:rsidR="005F01CA" w:rsidRDefault="005F01CA" w:rsidP="005F01CA">
      <w:pPr>
        <w:rPr>
          <w:b/>
          <w:lang w:eastAsia="ja-JP"/>
        </w:rPr>
      </w:pPr>
      <w:r>
        <w:rPr>
          <w:b/>
          <w:lang w:eastAsia="ja-JP"/>
        </w:rPr>
        <w:lastRenderedPageBreak/>
        <w:t xml:space="preserve">Proposal </w:t>
      </w:r>
      <w:r w:rsidR="00CD3D37">
        <w:rPr>
          <w:b/>
          <w:lang w:eastAsia="ja-JP"/>
        </w:rPr>
        <w:t>4</w:t>
      </w:r>
      <w:r>
        <w:rPr>
          <w:b/>
          <w:lang w:eastAsia="ja-JP"/>
        </w:rPr>
        <w:t>: To capture following text in TS38.213.</w:t>
      </w:r>
    </w:p>
    <w:p w14:paraId="73E29A56" w14:textId="77777777" w:rsidR="005F01CA" w:rsidRPr="005F01CA" w:rsidRDefault="005F01CA" w:rsidP="005F01CA">
      <w:pPr>
        <w:ind w:leftChars="200" w:left="400"/>
        <w:jc w:val="both"/>
        <w:rPr>
          <w:b/>
        </w:rPr>
      </w:pPr>
      <w:r w:rsidRPr="005F01CA">
        <w:rPr>
          <w:b/>
        </w:rPr>
        <w:t xml:space="preserve">A UE shall discard the PDCCH if consistent control information is not detected. </w:t>
      </w:r>
    </w:p>
    <w:p w14:paraId="2DA7C502" w14:textId="614DFCED" w:rsidR="00195CDD" w:rsidRPr="005F01CA" w:rsidRDefault="00195CDD"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A41ADCD" w14:textId="77777777" w:rsidR="005618BB" w:rsidRDefault="005618BB" w:rsidP="005618BB">
      <w:pPr>
        <w:pStyle w:val="af2"/>
        <w:numPr>
          <w:ilvl w:val="0"/>
          <w:numId w:val="31"/>
        </w:numPr>
        <w:spacing w:after="120"/>
        <w:jc w:val="both"/>
        <w:rPr>
          <w:lang w:eastAsia="ja-JP"/>
        </w:rPr>
      </w:pPr>
      <w:bookmarkStart w:id="12" w:name="_Ref521404885"/>
      <w:r>
        <w:rPr>
          <w:lang w:eastAsia="ja-JP"/>
        </w:rPr>
        <w:t>Draft Report of 3GPP TSG RAN WG1 #93 v0.2.0</w:t>
      </w:r>
    </w:p>
    <w:p w14:paraId="04B55B0E" w14:textId="68CB8363" w:rsidR="005618BB" w:rsidRDefault="005618BB" w:rsidP="005618BB">
      <w:pPr>
        <w:pStyle w:val="af2"/>
        <w:numPr>
          <w:ilvl w:val="0"/>
          <w:numId w:val="31"/>
        </w:numPr>
        <w:spacing w:after="120"/>
        <w:jc w:val="both"/>
        <w:rPr>
          <w:lang w:eastAsia="ja-JP"/>
        </w:rPr>
      </w:pPr>
      <w:bookmarkStart w:id="13" w:name="_Ref521487508"/>
      <w:r>
        <w:rPr>
          <w:lang w:eastAsia="ja-JP"/>
        </w:rPr>
        <w:t>3GPP TS 38.214 V15.2.0</w:t>
      </w:r>
      <w:bookmarkEnd w:id="12"/>
      <w:bookmarkEnd w:id="13"/>
    </w:p>
    <w:p w14:paraId="627C6B71" w14:textId="5884089E" w:rsidR="001F2851" w:rsidRDefault="001F2851" w:rsidP="005618BB">
      <w:pPr>
        <w:pStyle w:val="af2"/>
        <w:numPr>
          <w:ilvl w:val="0"/>
          <w:numId w:val="31"/>
        </w:numPr>
        <w:spacing w:after="120"/>
        <w:jc w:val="both"/>
        <w:rPr>
          <w:lang w:eastAsia="ja-JP"/>
        </w:rPr>
      </w:pPr>
      <w:r>
        <w:rPr>
          <w:lang w:eastAsia="ja-JP"/>
        </w:rPr>
        <w:t>RP-181483 Rel-15 NR UE feature list</w:t>
      </w:r>
    </w:p>
    <w:p w14:paraId="691B52C8" w14:textId="493A84AA" w:rsidR="000D2A48" w:rsidRPr="00D273A5" w:rsidRDefault="000D2A48" w:rsidP="00D273A5">
      <w:pPr>
        <w:rPr>
          <w:lang w:eastAsia="ja-JP"/>
        </w:rPr>
      </w:pPr>
    </w:p>
    <w:sectPr w:rsidR="000D2A48" w:rsidRPr="00D273A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7480B" w14:textId="77777777" w:rsidR="00174160" w:rsidRDefault="00174160">
      <w:r>
        <w:separator/>
      </w:r>
    </w:p>
  </w:endnote>
  <w:endnote w:type="continuationSeparator" w:id="0">
    <w:p w14:paraId="13B0CA8A" w14:textId="77777777" w:rsidR="00174160" w:rsidRDefault="00174160">
      <w:r>
        <w:continuationSeparator/>
      </w:r>
    </w:p>
  </w:endnote>
  <w:endnote w:type="continuationNotice" w:id="1">
    <w:p w14:paraId="1A4218DE" w14:textId="77777777" w:rsidR="00174160" w:rsidRDefault="00174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00000000"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50678F9A"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639C1">
      <w:rPr>
        <w:rStyle w:val="af7"/>
      </w:rPr>
      <w:t>6</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9408C" w14:textId="77777777" w:rsidR="00174160" w:rsidRDefault="00174160">
      <w:r>
        <w:separator/>
      </w:r>
    </w:p>
  </w:footnote>
  <w:footnote w:type="continuationSeparator" w:id="0">
    <w:p w14:paraId="6A5CD3E4" w14:textId="77777777" w:rsidR="00174160" w:rsidRDefault="00174160">
      <w:r>
        <w:continuationSeparator/>
      </w:r>
    </w:p>
  </w:footnote>
  <w:footnote w:type="continuationNotice" w:id="1">
    <w:p w14:paraId="7277D75F" w14:textId="77777777" w:rsidR="00174160" w:rsidRDefault="001741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D15B7F"/>
    <w:multiLevelType w:val="hybridMultilevel"/>
    <w:tmpl w:val="2FC64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B59381F"/>
    <w:multiLevelType w:val="hybridMultilevel"/>
    <w:tmpl w:val="7C0AE766"/>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B8126C7"/>
    <w:multiLevelType w:val="hybridMultilevel"/>
    <w:tmpl w:val="4BCC68DC"/>
    <w:lvl w:ilvl="0" w:tplc="AB160C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6D67010"/>
    <w:multiLevelType w:val="hybridMultilevel"/>
    <w:tmpl w:val="E91A3AFE"/>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E0120B"/>
    <w:multiLevelType w:val="hybridMultilevel"/>
    <w:tmpl w:val="A30EE59C"/>
    <w:lvl w:ilvl="0" w:tplc="04090001">
      <w:start w:val="1"/>
      <w:numFmt w:val="bullet"/>
      <w:lvlText w:val=""/>
      <w:lvlJc w:val="left"/>
      <w:pPr>
        <w:ind w:left="420" w:hanging="420"/>
      </w:pPr>
      <w:rPr>
        <w:rFonts w:ascii="Wingdings" w:hAnsi="Wingdings" w:hint="default"/>
      </w:rPr>
    </w:lvl>
    <w:lvl w:ilvl="1" w:tplc="711465EC">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B2A1AA5"/>
    <w:multiLevelType w:val="hybridMultilevel"/>
    <w:tmpl w:val="E9C4B5CE"/>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7A6035"/>
    <w:multiLevelType w:val="multilevel"/>
    <w:tmpl w:val="2C0C53A2"/>
    <w:lvl w:ilvl="0">
      <w:start w:val="1"/>
      <w:numFmt w:val="bullet"/>
      <w:lvlText w:val=""/>
      <w:lvlJc w:val="left"/>
      <w:pPr>
        <w:tabs>
          <w:tab w:val="num" w:pos="824"/>
        </w:tabs>
        <w:ind w:left="824" w:hanging="360"/>
      </w:pPr>
      <w:rPr>
        <w:rFonts w:ascii="Symbol" w:hAnsi="Symbol" w:hint="default"/>
        <w:sz w:val="20"/>
      </w:rPr>
    </w:lvl>
    <w:lvl w:ilvl="1">
      <w:start w:val="1"/>
      <w:numFmt w:val="bullet"/>
      <w:lvlText w:val=""/>
      <w:lvlJc w:val="left"/>
      <w:pPr>
        <w:tabs>
          <w:tab w:val="num" w:pos="1544"/>
        </w:tabs>
        <w:ind w:left="1544" w:hanging="360"/>
      </w:pPr>
      <w:rPr>
        <w:rFonts w:ascii="Symbol" w:hAnsi="Symbol" w:hint="default"/>
        <w:sz w:val="20"/>
      </w:rPr>
    </w:lvl>
    <w:lvl w:ilvl="2">
      <w:start w:val="1"/>
      <w:numFmt w:val="bullet"/>
      <w:lvlText w:val=""/>
      <w:lvlJc w:val="left"/>
      <w:pPr>
        <w:tabs>
          <w:tab w:val="num" w:pos="2264"/>
        </w:tabs>
        <w:ind w:left="2264" w:hanging="360"/>
      </w:pPr>
      <w:rPr>
        <w:rFonts w:ascii="Symbol" w:hAnsi="Symbol" w:hint="default"/>
        <w:sz w:val="20"/>
      </w:rPr>
    </w:lvl>
    <w:lvl w:ilvl="3">
      <w:start w:val="1"/>
      <w:numFmt w:val="bullet"/>
      <w:lvlText w:val=""/>
      <w:lvlJc w:val="left"/>
      <w:pPr>
        <w:tabs>
          <w:tab w:val="num" w:pos="2984"/>
        </w:tabs>
        <w:ind w:left="2984" w:hanging="360"/>
      </w:pPr>
      <w:rPr>
        <w:rFonts w:ascii="Symbol" w:hAnsi="Symbol" w:hint="default"/>
        <w:sz w:val="20"/>
      </w:rPr>
    </w:lvl>
    <w:lvl w:ilvl="4">
      <w:start w:val="1"/>
      <w:numFmt w:val="bullet"/>
      <w:lvlText w:val=""/>
      <w:lvlJc w:val="left"/>
      <w:pPr>
        <w:tabs>
          <w:tab w:val="num" w:pos="3704"/>
        </w:tabs>
        <w:ind w:left="3704" w:hanging="360"/>
      </w:pPr>
      <w:rPr>
        <w:rFonts w:ascii="Symbol" w:hAnsi="Symbol" w:hint="default"/>
        <w:sz w:val="20"/>
      </w:rPr>
    </w:lvl>
    <w:lvl w:ilvl="5">
      <w:start w:val="1"/>
      <w:numFmt w:val="bullet"/>
      <w:lvlText w:val=""/>
      <w:lvlJc w:val="left"/>
      <w:pPr>
        <w:tabs>
          <w:tab w:val="num" w:pos="4424"/>
        </w:tabs>
        <w:ind w:left="4424" w:hanging="360"/>
      </w:pPr>
      <w:rPr>
        <w:rFonts w:ascii="Symbol" w:hAnsi="Symbol" w:hint="default"/>
        <w:sz w:val="20"/>
      </w:rPr>
    </w:lvl>
    <w:lvl w:ilvl="6">
      <w:start w:val="1"/>
      <w:numFmt w:val="bullet"/>
      <w:lvlText w:val=""/>
      <w:lvlJc w:val="left"/>
      <w:pPr>
        <w:tabs>
          <w:tab w:val="num" w:pos="5144"/>
        </w:tabs>
        <w:ind w:left="5144" w:hanging="360"/>
      </w:pPr>
      <w:rPr>
        <w:rFonts w:ascii="Symbol" w:hAnsi="Symbol" w:hint="default"/>
        <w:sz w:val="20"/>
      </w:rPr>
    </w:lvl>
    <w:lvl w:ilvl="7">
      <w:start w:val="1"/>
      <w:numFmt w:val="bullet"/>
      <w:lvlText w:val=""/>
      <w:lvlJc w:val="left"/>
      <w:pPr>
        <w:tabs>
          <w:tab w:val="num" w:pos="5864"/>
        </w:tabs>
        <w:ind w:left="5864" w:hanging="360"/>
      </w:pPr>
      <w:rPr>
        <w:rFonts w:ascii="Symbol" w:hAnsi="Symbol" w:hint="default"/>
        <w:sz w:val="20"/>
      </w:rPr>
    </w:lvl>
    <w:lvl w:ilvl="8">
      <w:start w:val="1"/>
      <w:numFmt w:val="bullet"/>
      <w:lvlText w:val=""/>
      <w:lvlJc w:val="left"/>
      <w:pPr>
        <w:tabs>
          <w:tab w:val="num" w:pos="6584"/>
        </w:tabs>
        <w:ind w:left="6584" w:hanging="360"/>
      </w:pPr>
      <w:rPr>
        <w:rFonts w:ascii="Symbol" w:hAnsi="Symbol" w:hint="default"/>
        <w:sz w:val="20"/>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1383FC9"/>
    <w:multiLevelType w:val="hybridMultilevel"/>
    <w:tmpl w:val="6F92AABC"/>
    <w:lvl w:ilvl="0" w:tplc="04090001">
      <w:start w:val="1"/>
      <w:numFmt w:val="bullet"/>
      <w:lvlText w:val=""/>
      <w:lvlJc w:val="left"/>
      <w:pPr>
        <w:ind w:left="420" w:hanging="420"/>
      </w:pPr>
      <w:rPr>
        <w:rFonts w:ascii="Wingdings" w:hAnsi="Wingdings" w:hint="default"/>
      </w:rPr>
    </w:lvl>
    <w:lvl w:ilvl="1" w:tplc="5C5A6AC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38B6ECB"/>
    <w:multiLevelType w:val="hybridMultilevel"/>
    <w:tmpl w:val="AECA16FA"/>
    <w:lvl w:ilvl="0" w:tplc="84481C86">
      <w:start w:val="4"/>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2"/>
  </w:num>
  <w:num w:numId="3">
    <w:abstractNumId w:val="19"/>
  </w:num>
  <w:num w:numId="4">
    <w:abstractNumId w:val="27"/>
  </w:num>
  <w:num w:numId="5">
    <w:abstractNumId w:val="21"/>
  </w:num>
  <w:num w:numId="6">
    <w:abstractNumId w:val="22"/>
  </w:num>
  <w:num w:numId="7">
    <w:abstractNumId w:val="20"/>
  </w:num>
  <w:num w:numId="8">
    <w:abstractNumId w:val="31"/>
  </w:num>
  <w:num w:numId="9">
    <w:abstractNumId w:val="25"/>
  </w:num>
  <w:num w:numId="10">
    <w:abstractNumId w:val="9"/>
  </w:num>
  <w:num w:numId="11">
    <w:abstractNumId w:val="18"/>
  </w:num>
  <w:num w:numId="12">
    <w:abstractNumId w:val="4"/>
  </w:num>
  <w:num w:numId="13">
    <w:abstractNumId w:val="6"/>
  </w:num>
  <w:num w:numId="14">
    <w:abstractNumId w:val="7"/>
  </w:num>
  <w:num w:numId="15">
    <w:abstractNumId w:val="10"/>
  </w:num>
  <w:num w:numId="16">
    <w:abstractNumId w:val="17"/>
  </w:num>
  <w:num w:numId="17">
    <w:abstractNumId w:val="3"/>
  </w:num>
  <w:num w:numId="18">
    <w:abstractNumId w:val="5"/>
  </w:num>
  <w:num w:numId="19">
    <w:abstractNumId w:val="2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2"/>
  </w:num>
  <w:num w:numId="23">
    <w:abstractNumId w:val="8"/>
  </w:num>
  <w:num w:numId="24">
    <w:abstractNumId w:val="15"/>
  </w:num>
  <w:num w:numId="25">
    <w:abstractNumId w:val="13"/>
  </w:num>
  <w:num w:numId="26">
    <w:abstractNumId w:val="29"/>
  </w:num>
  <w:num w:numId="27">
    <w:abstractNumId w:val="11"/>
  </w:num>
  <w:num w:numId="28">
    <w:abstractNumId w:val="26"/>
  </w:num>
  <w:num w:numId="29">
    <w:abstractNumId w:val="29"/>
  </w:num>
  <w:num w:numId="30">
    <w:abstractNumId w:val="1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8"/>
  </w:num>
  <w:num w:numId="34">
    <w:abstractNumId w:val="23"/>
  </w:num>
  <w:num w:numId="35">
    <w:abstractNumId w:val="16"/>
  </w:num>
  <w:num w:numId="36">
    <w:abstractNumId w:val="14"/>
  </w:num>
  <w:num w:numId="3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E7C2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53A"/>
    <w:rsid w:val="00103674"/>
    <w:rsid w:val="00103B2C"/>
    <w:rsid w:val="00103BED"/>
    <w:rsid w:val="0010421D"/>
    <w:rsid w:val="0010554C"/>
    <w:rsid w:val="0010580E"/>
    <w:rsid w:val="00106527"/>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E1"/>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60DB"/>
    <w:rsid w:val="00506B3B"/>
    <w:rsid w:val="00506B82"/>
    <w:rsid w:val="00506DF8"/>
    <w:rsid w:val="00507CBC"/>
    <w:rsid w:val="00507DD3"/>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4C8B"/>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71"/>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9A"/>
    <w:rsid w:val="00B460A7"/>
    <w:rsid w:val="00B462B3"/>
    <w:rsid w:val="00B4671A"/>
    <w:rsid w:val="00B46D0E"/>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28C6"/>
    <w:rsid w:val="00B93632"/>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5A34"/>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1FB5"/>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982"/>
    <w:rsid w:val="00C4416F"/>
    <w:rsid w:val="00C46E37"/>
    <w:rsid w:val="00C474DE"/>
    <w:rsid w:val="00C477BC"/>
    <w:rsid w:val="00C47DAE"/>
    <w:rsid w:val="00C50630"/>
    <w:rsid w:val="00C5074D"/>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1EC5"/>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599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DC6"/>
    <w:rsid w:val="00DB02BA"/>
    <w:rsid w:val="00DB1C8E"/>
    <w:rsid w:val="00DB20DB"/>
    <w:rsid w:val="00DB233C"/>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3BF0"/>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662"/>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CF9"/>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530"/>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011"/>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E0A5F-32F1-4485-9431-5CAAB600C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2035</Words>
  <Characters>11600</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21</cp:revision>
  <cp:lastPrinted>2010-04-02T09:58:00Z</cp:lastPrinted>
  <dcterms:created xsi:type="dcterms:W3CDTF">2018-08-08T00:54:00Z</dcterms:created>
  <dcterms:modified xsi:type="dcterms:W3CDTF">2018-08-09T09:58:00Z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