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8FE13" w14:textId="2C40CDEB" w:rsidR="00EA5975" w:rsidRPr="00EA5975" w:rsidRDefault="00EA5975" w:rsidP="00EA5975">
      <w:pPr>
        <w:tabs>
          <w:tab w:val="left" w:pos="1985"/>
        </w:tabs>
        <w:ind w:left="1870" w:hangingChars="850" w:hanging="1870"/>
        <w:rPr>
          <w:rFonts w:ascii="Arial" w:eastAsia="Malgun Gothic" w:hAnsi="Arial" w:cs="Arial"/>
          <w:b/>
          <w:kern w:val="0"/>
          <w:sz w:val="22"/>
          <w:lang w:val="en-GB" w:eastAsia="en-US"/>
        </w:rPr>
      </w:pPr>
      <w:r w:rsidRPr="00EA5975">
        <w:rPr>
          <w:rFonts w:ascii="Arial" w:eastAsia="Malgun Gothic" w:hAnsi="Arial" w:cs="Arial"/>
          <w:b/>
          <w:kern w:val="0"/>
          <w:sz w:val="22"/>
          <w:lang w:val="en-GB" w:eastAsia="en-US"/>
        </w:rPr>
        <w:t>3GPP TSG RAN WG1 Meeting #94</w:t>
      </w:r>
      <w:r w:rsidRPr="00EA5975">
        <w:rPr>
          <w:rFonts w:ascii="Arial" w:eastAsia="Malgun Gothic" w:hAnsi="Arial" w:cs="Arial"/>
          <w:b/>
          <w:kern w:val="0"/>
          <w:sz w:val="22"/>
          <w:lang w:val="en-GB" w:eastAsia="en-US"/>
        </w:rPr>
        <w:tab/>
      </w:r>
      <w:r w:rsidRPr="00EA5975">
        <w:rPr>
          <w:rFonts w:ascii="Arial" w:eastAsia="Malgun Gothic" w:hAnsi="Arial" w:cs="Arial"/>
          <w:b/>
          <w:kern w:val="0"/>
          <w:sz w:val="22"/>
          <w:lang w:val="en-GB" w:eastAsia="en-US"/>
        </w:rPr>
        <w:tab/>
      </w:r>
      <w:r w:rsidRPr="00EA5975">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Pr>
          <w:rFonts w:ascii="Arial" w:eastAsia="Malgun Gothic" w:hAnsi="Arial" w:cs="Arial"/>
          <w:b/>
          <w:kern w:val="0"/>
          <w:sz w:val="22"/>
          <w:lang w:val="en-GB" w:eastAsia="en-US"/>
        </w:rPr>
        <w:tab/>
      </w:r>
      <w:r w:rsidR="00494A8C" w:rsidRPr="00494A8C">
        <w:rPr>
          <w:rFonts w:ascii="Arial" w:eastAsia="Malgun Gothic" w:hAnsi="Arial" w:cs="Arial"/>
          <w:b/>
          <w:kern w:val="0"/>
          <w:sz w:val="22"/>
          <w:lang w:val="en-GB" w:eastAsia="en-US"/>
        </w:rPr>
        <w:t>R1-1808829</w:t>
      </w:r>
    </w:p>
    <w:p w14:paraId="2A681C69" w14:textId="77777777" w:rsidR="00EA5975" w:rsidRPr="00EA5975" w:rsidRDefault="00EA5975" w:rsidP="00EA5975">
      <w:pPr>
        <w:tabs>
          <w:tab w:val="left" w:pos="1985"/>
        </w:tabs>
        <w:ind w:left="1870" w:hangingChars="850" w:hanging="1870"/>
        <w:rPr>
          <w:rFonts w:ascii="Arial" w:eastAsia="Malgun Gothic" w:hAnsi="Arial" w:cs="Arial"/>
          <w:b/>
          <w:kern w:val="0"/>
          <w:sz w:val="22"/>
          <w:lang w:val="en-GB" w:eastAsia="en-US"/>
        </w:rPr>
      </w:pPr>
      <w:r w:rsidRPr="00EA5975">
        <w:rPr>
          <w:rFonts w:ascii="Arial" w:eastAsia="Malgun Gothic" w:hAnsi="Arial" w:cs="Arial"/>
          <w:b/>
          <w:kern w:val="0"/>
          <w:sz w:val="22"/>
          <w:lang w:val="en-GB" w:eastAsia="en-US"/>
        </w:rPr>
        <w:t xml:space="preserve">Gothenburg, Sweden, August 20th – 24th, 2018 </w:t>
      </w:r>
    </w:p>
    <w:p w14:paraId="7936181E" w14:textId="68EC9CF3" w:rsidR="00A3021E" w:rsidRPr="00661B5A" w:rsidRDefault="00A3021E" w:rsidP="00A3021E">
      <w:pPr>
        <w:tabs>
          <w:tab w:val="left" w:pos="1985"/>
        </w:tabs>
        <w:ind w:left="1877" w:hangingChars="850" w:hanging="1877"/>
        <w:rPr>
          <w:rFonts w:ascii="Arial" w:eastAsiaTheme="minorEastAsia" w:hAnsi="Arial" w:cs="Arial"/>
          <w:b/>
          <w:sz w:val="22"/>
        </w:rPr>
      </w:pPr>
      <w:r w:rsidRPr="00661B5A">
        <w:rPr>
          <w:rFonts w:ascii="Arial" w:eastAsiaTheme="minorEastAsia" w:hAnsi="Arial" w:cs="Arial"/>
          <w:b/>
          <w:sz w:val="22"/>
        </w:rPr>
        <w:t>Agenda item:</w:t>
      </w:r>
      <w:r w:rsidRPr="00661B5A">
        <w:rPr>
          <w:rFonts w:ascii="Arial" w:eastAsiaTheme="minorEastAsia" w:hAnsi="Arial" w:cs="Arial"/>
          <w:b/>
          <w:sz w:val="22"/>
        </w:rPr>
        <w:tab/>
      </w:r>
      <w:r w:rsidR="00494A8C" w:rsidRPr="00494A8C">
        <w:rPr>
          <w:rFonts w:ascii="Arial" w:eastAsiaTheme="minorEastAsia" w:hAnsi="Arial" w:cs="Arial"/>
          <w:b/>
          <w:sz w:val="22"/>
        </w:rPr>
        <w:t>7.1.1.2</w:t>
      </w:r>
      <w:bookmarkStart w:id="0" w:name="_GoBack"/>
      <w:bookmarkEnd w:id="0"/>
    </w:p>
    <w:p w14:paraId="06BCD379" w14:textId="77777777" w:rsidR="006A6A9C" w:rsidRPr="00661B5A" w:rsidRDefault="00026C97" w:rsidP="00026C97">
      <w:pPr>
        <w:tabs>
          <w:tab w:val="left" w:pos="1985"/>
        </w:tabs>
        <w:ind w:left="1877" w:hangingChars="850" w:hanging="1877"/>
        <w:rPr>
          <w:rFonts w:ascii="Arial" w:eastAsiaTheme="minorEastAsia" w:hAnsi="Arial" w:cs="Arial"/>
          <w:b/>
          <w:sz w:val="22"/>
          <w:lang w:eastAsia="ko-KR"/>
        </w:rPr>
      </w:pPr>
      <w:r w:rsidRPr="00661B5A">
        <w:rPr>
          <w:rFonts w:ascii="Arial" w:hAnsi="Arial" w:cs="Arial"/>
          <w:b/>
          <w:sz w:val="22"/>
        </w:rPr>
        <w:t xml:space="preserve">Source: </w:t>
      </w:r>
      <w:r w:rsidRPr="00661B5A">
        <w:rPr>
          <w:rFonts w:ascii="Arial" w:hAnsi="Arial" w:cs="Arial"/>
          <w:b/>
          <w:sz w:val="22"/>
        </w:rPr>
        <w:tab/>
        <w:t>CMCC</w:t>
      </w:r>
    </w:p>
    <w:p w14:paraId="150970F9" w14:textId="02910B6B" w:rsidR="00026C97" w:rsidRPr="00661B5A" w:rsidRDefault="00026C97" w:rsidP="00026C97">
      <w:pPr>
        <w:tabs>
          <w:tab w:val="left" w:pos="1985"/>
        </w:tabs>
        <w:ind w:left="1877" w:hangingChars="850" w:hanging="1877"/>
        <w:rPr>
          <w:rFonts w:ascii="Arial" w:eastAsiaTheme="minorEastAsia" w:hAnsi="Arial" w:cs="Arial"/>
          <w:b/>
          <w:sz w:val="22"/>
        </w:rPr>
      </w:pPr>
      <w:r w:rsidRPr="00661B5A">
        <w:rPr>
          <w:rFonts w:ascii="Arial" w:hAnsi="Arial" w:cs="Arial"/>
          <w:b/>
          <w:sz w:val="22"/>
        </w:rPr>
        <w:t xml:space="preserve">Title: </w:t>
      </w:r>
      <w:r w:rsidRPr="00661B5A">
        <w:rPr>
          <w:rFonts w:ascii="Arial" w:hAnsi="Arial" w:cs="Arial"/>
          <w:b/>
          <w:sz w:val="22"/>
        </w:rPr>
        <w:tab/>
      </w:r>
      <w:r w:rsidR="00265CF7" w:rsidRPr="00661B5A">
        <w:rPr>
          <w:rFonts w:ascii="Arial" w:eastAsiaTheme="minorEastAsia" w:hAnsi="Arial" w:cs="Arial"/>
          <w:b/>
          <w:sz w:val="22"/>
        </w:rPr>
        <w:t>D</w:t>
      </w:r>
      <w:r w:rsidR="007A04EA" w:rsidRPr="00661B5A">
        <w:rPr>
          <w:rFonts w:ascii="Arial" w:eastAsiaTheme="minorEastAsia" w:hAnsi="Arial" w:cs="Arial"/>
          <w:b/>
          <w:sz w:val="22"/>
        </w:rPr>
        <w:t>iscussion on</w:t>
      </w:r>
      <w:r w:rsidR="007A04EA" w:rsidRPr="00091DB4">
        <w:rPr>
          <w:rFonts w:ascii="Arial" w:eastAsiaTheme="minorEastAsia" w:hAnsi="Arial" w:cs="Arial"/>
          <w:b/>
          <w:sz w:val="22"/>
        </w:rPr>
        <w:t xml:space="preserve"> </w:t>
      </w:r>
      <w:bookmarkStart w:id="1" w:name="OLE_LINK3"/>
      <w:bookmarkStart w:id="2" w:name="OLE_LINK2"/>
      <w:bookmarkStart w:id="3" w:name="OLE_LINK1"/>
      <w:proofErr w:type="spellStart"/>
      <w:r w:rsidR="00091DB4" w:rsidRPr="00091DB4">
        <w:rPr>
          <w:rFonts w:ascii="Arial" w:hAnsi="Arial" w:cs="Arial"/>
          <w:b/>
        </w:rPr>
        <w:t>ssb-PositionsInBurst</w:t>
      </w:r>
      <w:bookmarkEnd w:id="1"/>
      <w:bookmarkEnd w:id="2"/>
      <w:bookmarkEnd w:id="3"/>
      <w:proofErr w:type="spellEnd"/>
      <w:r w:rsidR="00091DB4" w:rsidRPr="00091DB4">
        <w:rPr>
          <w:rFonts w:ascii="Arial" w:hAnsi="Arial" w:cs="Arial"/>
          <w:b/>
        </w:rPr>
        <w:t xml:space="preserve"> mismatch in SIB1 and </w:t>
      </w:r>
      <w:proofErr w:type="spellStart"/>
      <w:r w:rsidR="00091DB4" w:rsidRPr="00091DB4">
        <w:rPr>
          <w:rFonts w:ascii="Arial" w:hAnsi="Arial" w:cs="Arial"/>
          <w:b/>
        </w:rPr>
        <w:t>ServingcellConfigCommon</w:t>
      </w:r>
      <w:proofErr w:type="spellEnd"/>
    </w:p>
    <w:p w14:paraId="263FB3C9" w14:textId="77777777" w:rsidR="00026C97" w:rsidRPr="00661B5A" w:rsidRDefault="00026C97" w:rsidP="00026C97">
      <w:pPr>
        <w:pBdr>
          <w:bottom w:val="single" w:sz="6" w:space="1" w:color="auto"/>
        </w:pBdr>
        <w:tabs>
          <w:tab w:val="left" w:pos="1985"/>
        </w:tabs>
        <w:ind w:left="1877" w:hangingChars="850" w:hanging="1877"/>
        <w:rPr>
          <w:rFonts w:ascii="Arial" w:eastAsia="宋体" w:hAnsi="Arial" w:cs="Arial"/>
          <w:b/>
          <w:sz w:val="22"/>
        </w:rPr>
      </w:pPr>
      <w:r w:rsidRPr="00661B5A">
        <w:rPr>
          <w:rFonts w:ascii="Arial" w:hAnsi="Arial" w:cs="Arial"/>
          <w:b/>
          <w:sz w:val="22"/>
        </w:rPr>
        <w:t>Document for:</w:t>
      </w:r>
      <w:r w:rsidRPr="00661B5A">
        <w:rPr>
          <w:rFonts w:ascii="Arial" w:hAnsi="Arial" w:cs="Arial"/>
          <w:b/>
          <w:sz w:val="22"/>
        </w:rPr>
        <w:tab/>
      </w:r>
      <w:bookmarkStart w:id="4" w:name="DocumentFor"/>
      <w:bookmarkEnd w:id="4"/>
      <w:r w:rsidRPr="00661B5A">
        <w:rPr>
          <w:rFonts w:ascii="Arial" w:hAnsi="Arial" w:cs="Arial"/>
          <w:b/>
          <w:sz w:val="22"/>
        </w:rPr>
        <w:t>Discussion</w:t>
      </w:r>
      <w:r w:rsidRPr="00661B5A">
        <w:rPr>
          <w:rFonts w:ascii="Arial" w:hAnsi="Arial" w:cs="Arial"/>
          <w:b/>
          <w:sz w:val="22"/>
          <w:lang w:eastAsia="ko-KR"/>
        </w:rPr>
        <w:t xml:space="preserve"> and Decision</w:t>
      </w:r>
    </w:p>
    <w:p w14:paraId="74E0E9C0" w14:textId="710D6E22" w:rsidR="00026C97" w:rsidRPr="00661B5A" w:rsidRDefault="00026C97" w:rsidP="00026C97">
      <w:pPr>
        <w:pStyle w:val="1"/>
        <w:spacing w:before="0" w:after="0" w:line="60" w:lineRule="auto"/>
        <w:jc w:val="both"/>
        <w:rPr>
          <w:rFonts w:cs="Arial"/>
        </w:rPr>
      </w:pPr>
      <w:r w:rsidRPr="00661B5A">
        <w:rPr>
          <w:rFonts w:cs="Arial"/>
        </w:rPr>
        <w:t>Introduction</w:t>
      </w:r>
    </w:p>
    <w:p w14:paraId="5726096C" w14:textId="60FBE3C4" w:rsidR="000E7769" w:rsidRDefault="00810474" w:rsidP="00810474">
      <w:pPr>
        <w:spacing w:after="180"/>
        <w:rPr>
          <w:rFonts w:ascii="Arial" w:hAnsi="Arial" w:cs="Arial"/>
        </w:rPr>
      </w:pPr>
      <w:bookmarkStart w:id="5" w:name="_Hlk506118555"/>
      <w:r>
        <w:rPr>
          <w:rFonts w:ascii="Arial" w:hAnsi="Arial" w:cs="Arial"/>
        </w:rPr>
        <w:t xml:space="preserve">RAN2 discussed about the </w:t>
      </w:r>
      <w:bookmarkStart w:id="6" w:name="OLE_LINK89"/>
      <w:bookmarkStart w:id="7" w:name="OLE_LINK88"/>
      <w:r>
        <w:rPr>
          <w:rFonts w:ascii="Arial" w:hAnsi="Arial" w:cs="Arial"/>
        </w:rPr>
        <w:t xml:space="preserve">configuration </w:t>
      </w:r>
      <w:bookmarkEnd w:id="6"/>
      <w:bookmarkEnd w:id="7"/>
      <w:r>
        <w:rPr>
          <w:rFonts w:ascii="Arial" w:hAnsi="Arial" w:cs="Arial"/>
        </w:rPr>
        <w:t xml:space="preserve">of </w:t>
      </w:r>
      <w:proofErr w:type="spellStart"/>
      <w:r>
        <w:rPr>
          <w:rFonts w:ascii="Arial" w:hAnsi="Arial" w:cs="Arial"/>
          <w:i/>
        </w:rPr>
        <w:t>ssb-PositionsInBurst</w:t>
      </w:r>
      <w:proofErr w:type="spellEnd"/>
      <w:r>
        <w:rPr>
          <w:rFonts w:ascii="Arial" w:hAnsi="Arial" w:cs="Arial"/>
        </w:rPr>
        <w:t xml:space="preserve"> in </w:t>
      </w:r>
      <w:proofErr w:type="spellStart"/>
      <w:r>
        <w:rPr>
          <w:rFonts w:ascii="Arial" w:hAnsi="Arial" w:cs="Arial"/>
          <w:i/>
        </w:rPr>
        <w:t>ServingcellConfigCommon</w:t>
      </w:r>
      <w:proofErr w:type="spellEnd"/>
      <w:r>
        <w:rPr>
          <w:rFonts w:ascii="Arial" w:hAnsi="Arial" w:cs="Arial"/>
        </w:rPr>
        <w:t xml:space="preserve">. In handover and serving cell addition cases, now the </w:t>
      </w:r>
      <w:proofErr w:type="spellStart"/>
      <w:r>
        <w:rPr>
          <w:rFonts w:ascii="Arial" w:hAnsi="Arial" w:cs="Arial"/>
          <w:i/>
        </w:rPr>
        <w:t>ssb-PositionsInBurst</w:t>
      </w:r>
      <w:proofErr w:type="spellEnd"/>
      <w:r>
        <w:rPr>
          <w:rFonts w:ascii="Arial" w:hAnsi="Arial" w:cs="Arial"/>
        </w:rPr>
        <w:t xml:space="preserve"> in </w:t>
      </w:r>
      <w:proofErr w:type="spellStart"/>
      <w:r>
        <w:rPr>
          <w:rFonts w:ascii="Arial" w:hAnsi="Arial" w:cs="Arial"/>
          <w:i/>
        </w:rPr>
        <w:t>ServingcellConfigCommon</w:t>
      </w:r>
      <w:proofErr w:type="spellEnd"/>
      <w:r>
        <w:rPr>
          <w:rFonts w:ascii="Arial" w:hAnsi="Arial" w:cs="Arial"/>
        </w:rPr>
        <w:t xml:space="preserve"> has only the 64-bit full bit map format for FR2, and if it does not match the </w:t>
      </w:r>
      <w:proofErr w:type="spellStart"/>
      <w:r>
        <w:rPr>
          <w:rFonts w:ascii="Arial" w:hAnsi="Arial" w:cs="Arial"/>
          <w:i/>
        </w:rPr>
        <w:t>ssb-PositionsInBurst</w:t>
      </w:r>
      <w:proofErr w:type="spellEnd"/>
      <w:r>
        <w:rPr>
          <w:rFonts w:ascii="Arial" w:hAnsi="Arial" w:cs="Arial"/>
        </w:rPr>
        <w:t xml:space="preserve"> in target cell SIB1, it will result in SSB-RO association problem, which RAN2 think should be avoided. </w:t>
      </w:r>
    </w:p>
    <w:p w14:paraId="3A5DB763" w14:textId="3010FA00" w:rsidR="008137C5" w:rsidRPr="008137C5" w:rsidRDefault="008137C5" w:rsidP="008137C5">
      <w:pPr>
        <w:spacing w:after="180"/>
        <w:ind w:left="105" w:hangingChars="50" w:hanging="105"/>
        <w:rPr>
          <w:lang w:eastAsia="sv-SE"/>
        </w:rPr>
      </w:pPr>
      <w:r>
        <w:rPr>
          <w:rFonts w:ascii="Arial" w:eastAsiaTheme="minorEastAsia" w:hAnsi="Arial" w:cs="Arial" w:hint="eastAsia"/>
        </w:rPr>
        <w:t>I</w:t>
      </w:r>
      <w:r>
        <w:rPr>
          <w:rFonts w:ascii="Arial" w:eastAsiaTheme="minorEastAsia" w:hAnsi="Arial" w:cs="Arial"/>
        </w:rPr>
        <w:t xml:space="preserve">n the LS R2-1810976, </w:t>
      </w:r>
      <w:r>
        <w:rPr>
          <w:rFonts w:ascii="Arial" w:hAnsi="Arial" w:cs="Arial"/>
        </w:rPr>
        <w:t xml:space="preserve">RAN2 </w:t>
      </w:r>
      <w:bookmarkStart w:id="8" w:name="OLE_LINK101"/>
      <w:bookmarkStart w:id="9" w:name="OLE_LINK100"/>
      <w:bookmarkStart w:id="10" w:name="OLE_LINK99"/>
      <w:bookmarkStart w:id="11" w:name="OLE_LINK98"/>
      <w:bookmarkStart w:id="12" w:name="OLE_LINK97"/>
      <w:bookmarkStart w:id="13" w:name="OLE_LINK96"/>
      <w:bookmarkStart w:id="14" w:name="OLE_LINK95"/>
      <w:bookmarkStart w:id="15" w:name="OLE_LINK94"/>
      <w:bookmarkStart w:id="16" w:name="OLE_LINK93"/>
      <w:bookmarkStart w:id="17" w:name="OLE_LINK92"/>
      <w:r>
        <w:rPr>
          <w:rFonts w:ascii="Arial" w:hAnsi="Arial" w:cs="Arial"/>
        </w:rPr>
        <w:t xml:space="preserve">basically </w:t>
      </w:r>
      <w:bookmarkEnd w:id="8"/>
      <w:bookmarkEnd w:id="9"/>
      <w:bookmarkEnd w:id="10"/>
      <w:bookmarkEnd w:id="11"/>
      <w:bookmarkEnd w:id="12"/>
      <w:bookmarkEnd w:id="13"/>
      <w:bookmarkEnd w:id="14"/>
      <w:bookmarkEnd w:id="15"/>
      <w:bookmarkEnd w:id="16"/>
      <w:bookmarkEnd w:id="17"/>
      <w:r>
        <w:rPr>
          <w:rFonts w:ascii="Arial" w:hAnsi="Arial" w:cs="Arial"/>
        </w:rPr>
        <w:t>provided 2 options to handle this misalignment:</w:t>
      </w:r>
    </w:p>
    <w:p w14:paraId="1A72A1AC" w14:textId="77777777" w:rsidR="00810474" w:rsidRDefault="00810474" w:rsidP="00810474">
      <w:pPr>
        <w:widowControl/>
        <w:numPr>
          <w:ilvl w:val="0"/>
          <w:numId w:val="44"/>
        </w:numPr>
        <w:spacing w:after="180" w:line="240" w:lineRule="auto"/>
      </w:pPr>
      <w:bookmarkStart w:id="18" w:name="OLE_LINK14"/>
      <w:bookmarkStart w:id="19" w:name="OLE_LINK15"/>
      <w:bookmarkStart w:id="20" w:name="OLE_LINK16"/>
      <w:bookmarkStart w:id="21" w:name="OLE_LINK17"/>
      <w:bookmarkStart w:id="22" w:name="OLE_LINK18"/>
      <w:bookmarkStart w:id="23" w:name="OLE_LINK23"/>
      <w:bookmarkStart w:id="24" w:name="OLE_LINK24"/>
      <w:r>
        <w:rPr>
          <w:rFonts w:ascii="Arial" w:hAnsi="Arial" w:cs="Arial"/>
        </w:rPr>
        <w:t>Option1:</w:t>
      </w:r>
      <w:bookmarkStart w:id="25" w:name="OLE_LINK196"/>
      <w:bookmarkStart w:id="26" w:name="OLE_LINK195"/>
      <w:bookmarkStart w:id="27" w:name="OLE_LINK246"/>
      <w:bookmarkStart w:id="28" w:name="OLE_LINK245"/>
      <w:bookmarkStart w:id="29" w:name="OLE_LINK244"/>
      <w:bookmarkStart w:id="30" w:name="OLE_LINK259"/>
      <w:bookmarkStart w:id="31" w:name="OLE_LINK258"/>
      <w:bookmarkStart w:id="32" w:name="OLE_LINK257"/>
      <w:bookmarkStart w:id="33" w:name="OLE_LINK256"/>
      <w:bookmarkStart w:id="34" w:name="OLE_LINK194"/>
      <w:bookmarkStart w:id="35" w:name="OLE_LINK193"/>
      <w:bookmarkStart w:id="36" w:name="OLE_LINK251"/>
      <w:bookmarkStart w:id="37" w:name="OLE_LINK250"/>
      <w:bookmarkStart w:id="38" w:name="OLE_LINK249"/>
      <w:bookmarkStart w:id="39" w:name="OLE_LINK248"/>
      <w:bookmarkStart w:id="40" w:name="OLE_LINK247"/>
      <w:bookmarkStart w:id="41" w:name="OLE_LINK243"/>
      <w:bookmarkStart w:id="42" w:name="OLE_LINK242"/>
      <w:bookmarkStart w:id="43" w:name="OLE_LINK241"/>
      <w:bookmarkStart w:id="44" w:name="OLE_LINK69"/>
      <w:bookmarkStart w:id="45" w:name="OLE_LINK68"/>
      <w:bookmarkStart w:id="46" w:name="OLE_LINK74"/>
      <w:bookmarkStart w:id="47" w:name="OLE_LINK73"/>
      <w:bookmarkStart w:id="48" w:name="OLE_LINK72"/>
      <w:bookmarkStart w:id="49" w:name="OLE_LINK79"/>
      <w:bookmarkStart w:id="50" w:name="OLE_LINK78"/>
      <w:bookmarkStart w:id="51" w:name="OLE_LINK77"/>
      <w:bookmarkStart w:id="52" w:name="OLE_LINK76"/>
      <w:bookmarkStart w:id="53" w:name="OLE_LINK75"/>
      <w:bookmarkStart w:id="54" w:name="OLE_LINK82"/>
      <w:bookmarkStart w:id="55" w:name="OLE_LINK81"/>
      <w:bookmarkStart w:id="56" w:name="OLE_LINK80"/>
      <w:bookmarkStart w:id="57" w:name="OLE_LINK83"/>
      <w:bookmarkStart w:id="58" w:name="OLE_LINK84"/>
      <w:bookmarkStart w:id="59" w:name="OLE_LINK85"/>
      <w:r>
        <w:rPr>
          <w:rFonts w:ascii="Arial" w:hAnsi="Arial" w:cs="Arial"/>
        </w:rPr>
        <w:t xml:space="preserve"> Modify the field description of </w:t>
      </w:r>
      <w:proofErr w:type="spellStart"/>
      <w:r>
        <w:rPr>
          <w:rFonts w:ascii="Arial" w:hAnsi="Arial" w:cs="Arial"/>
          <w:i/>
        </w:rPr>
        <w:t>ssb-PositionsInBurst</w:t>
      </w:r>
      <w:proofErr w:type="spellEnd"/>
      <w:r>
        <w:rPr>
          <w:rFonts w:ascii="Arial" w:hAnsi="Arial" w:cs="Arial"/>
        </w:rPr>
        <w:t xml:space="preserve"> IE in </w:t>
      </w:r>
      <w:bookmarkStart w:id="60" w:name="OLE_LINK291"/>
      <w:bookmarkStart w:id="61" w:name="OLE_LINK292"/>
      <w:bookmarkStart w:id="62" w:name="OLE_LINK293"/>
      <w:bookmarkStart w:id="63" w:name="OLE_LINK294"/>
      <w:bookmarkStart w:id="64" w:name="OLE_LINK273"/>
      <w:bookmarkStart w:id="65" w:name="OLE_LINK274"/>
      <w:bookmarkStart w:id="66" w:name="OLE_LINK275"/>
      <w:proofErr w:type="spellStart"/>
      <w:r>
        <w:rPr>
          <w:rFonts w:ascii="Arial" w:hAnsi="Arial" w:cs="Arial"/>
          <w:i/>
        </w:rPr>
        <w:t>Servi</w:t>
      </w:r>
      <w:bookmarkStart w:id="67" w:name="OLE_LINK4"/>
      <w:bookmarkStart w:id="68" w:name="OLE_LINK5"/>
      <w:r>
        <w:rPr>
          <w:rFonts w:ascii="Arial" w:hAnsi="Arial" w:cs="Arial"/>
          <w:i/>
        </w:rPr>
        <w:t>n</w:t>
      </w:r>
      <w:bookmarkStart w:id="69" w:name="OLE_LINK335"/>
      <w:bookmarkStart w:id="70" w:name="OLE_LINK336"/>
      <w:bookmarkStart w:id="71" w:name="OLE_LINK265"/>
      <w:bookmarkStart w:id="72" w:name="OLE_LINK266"/>
      <w:bookmarkStart w:id="73" w:name="OLE_LINK267"/>
      <w:r>
        <w:rPr>
          <w:rFonts w:ascii="Arial" w:hAnsi="Arial" w:cs="Arial"/>
          <w:i/>
        </w:rPr>
        <w:t>g</w:t>
      </w:r>
      <w:bookmarkStart w:id="74" w:name="OLE_LINK343"/>
      <w:bookmarkStart w:id="75" w:name="OLE_LINK272"/>
      <w:bookmarkStart w:id="76" w:name="OLE_LINK271"/>
      <w:bookmarkStart w:id="77" w:name="OLE_LINK270"/>
      <w:bookmarkStart w:id="78" w:name="OLE_LINK269"/>
      <w:bookmarkStart w:id="79" w:name="OLE_LINK268"/>
      <w:bookmarkStart w:id="80" w:name="OLE_LINK348"/>
      <w:bookmarkStart w:id="81" w:name="OLE_LINK347"/>
      <w:bookmarkStart w:id="82" w:name="OLE_LINK346"/>
      <w:bookmarkStart w:id="83" w:name="OLE_LINK345"/>
      <w:bookmarkStart w:id="84" w:name="OLE_LINK344"/>
      <w:bookmarkStart w:id="85" w:name="OLE_LINK342"/>
      <w:bookmarkStart w:id="86" w:name="OLE_LINK341"/>
      <w:bookmarkStart w:id="87" w:name="OLE_LINK340"/>
      <w:bookmarkStart w:id="88" w:name="OLE_LINK339"/>
      <w:bookmarkStart w:id="89" w:name="OLE_LINK334"/>
      <w:bookmarkStart w:id="90" w:name="OLE_LINK333"/>
      <w:bookmarkStart w:id="91" w:name="OLE_LINK318"/>
      <w:bookmarkStart w:id="92" w:name="OLE_LINK317"/>
      <w:bookmarkStart w:id="93" w:name="OLE_LINK316"/>
      <w:bookmarkStart w:id="94" w:name="OLE_LINK315"/>
      <w:bookmarkStart w:id="95" w:name="OLE_LINK276"/>
      <w:bookmarkStart w:id="96" w:name="OLE_LINK277"/>
      <w:bookmarkStart w:id="97" w:name="OLE_LINK278"/>
      <w:r>
        <w:rPr>
          <w:rFonts w:ascii="Arial" w:hAnsi="Arial" w:cs="Arial"/>
          <w:i/>
        </w:rPr>
        <w:t>C</w:t>
      </w:r>
      <w:bookmarkStart w:id="98" w:name="OLE_LINK298"/>
      <w:bookmarkStart w:id="99" w:name="OLE_LINK299"/>
      <w:r>
        <w:rPr>
          <w:rFonts w:ascii="Arial" w:hAnsi="Arial" w:cs="Arial"/>
          <w:i/>
        </w:rPr>
        <w:t>e</w:t>
      </w:r>
      <w:bookmarkStart w:id="100" w:name="OLE_LINK308"/>
      <w:bookmarkStart w:id="101" w:name="OLE_LINK307"/>
      <w:r>
        <w:rPr>
          <w:rFonts w:ascii="Arial" w:hAnsi="Arial" w:cs="Arial"/>
          <w:i/>
        </w:rPr>
        <w:t>llConfigCommon</w:t>
      </w:r>
      <w:proofErr w:type="spellEnd"/>
      <w:r>
        <w:rPr>
          <w:rFonts w:ascii="Arial" w:hAnsi="Arial" w:cs="Arial"/>
        </w:rPr>
        <w:t xml:space="preserve"> to align with target cell RMSI. Specifically, keep the full bitmap in </w:t>
      </w:r>
      <w:proofErr w:type="spellStart"/>
      <w:r>
        <w:rPr>
          <w:rFonts w:ascii="Arial" w:hAnsi="Arial" w:cs="Arial"/>
          <w:i/>
        </w:rPr>
        <w:t>ServingcellConfigCommon</w:t>
      </w:r>
      <w:proofErr w:type="spellEnd"/>
      <w:r>
        <w:rPr>
          <w:rFonts w:ascii="Arial" w:hAnsi="Arial" w:cs="Arial"/>
        </w:rPr>
        <w:t xml:space="preserve"> but put a restriction in field description that only the same scheme as in SIB1 can be configured during HO and </w:t>
      </w:r>
      <w:bookmarkEnd w:id="60"/>
      <w:bookmarkEnd w:id="61"/>
      <w:bookmarkEnd w:id="62"/>
      <w:bookmarkEnd w:id="63"/>
      <w:r>
        <w:rPr>
          <w:rFonts w:ascii="Arial" w:hAnsi="Arial" w:cs="Arial"/>
        </w:rPr>
        <w:t>s</w:t>
      </w:r>
      <w:bookmarkEnd w:id="69"/>
      <w:bookmarkEnd w:id="70"/>
      <w:bookmarkEnd w:id="74"/>
      <w:bookmarkEnd w:id="75"/>
      <w:bookmarkEnd w:id="76"/>
      <w:bookmarkEnd w:id="77"/>
      <w:bookmarkEnd w:id="78"/>
      <w:bookmarkEnd w:id="79"/>
      <w:r>
        <w:rPr>
          <w:rFonts w:ascii="Arial" w:hAnsi="Arial" w:cs="Arial"/>
        </w:rPr>
        <w:t>e</w:t>
      </w:r>
      <w:bookmarkEnd w:id="80"/>
      <w:bookmarkEnd w:id="81"/>
      <w:bookmarkEnd w:id="82"/>
      <w:bookmarkEnd w:id="83"/>
      <w:bookmarkEnd w:id="84"/>
      <w:bookmarkEnd w:id="85"/>
      <w:bookmarkEnd w:id="86"/>
      <w:bookmarkEnd w:id="87"/>
      <w:bookmarkEnd w:id="88"/>
      <w:bookmarkEnd w:id="89"/>
      <w:bookmarkEnd w:id="90"/>
      <w:bookmarkEnd w:id="91"/>
      <w:r>
        <w:rPr>
          <w:rFonts w:ascii="Arial" w:hAnsi="Arial" w:cs="Arial"/>
        </w:rPr>
        <w:t>r</w:t>
      </w:r>
      <w:bookmarkEnd w:id="71"/>
      <w:bookmarkEnd w:id="72"/>
      <w:bookmarkEnd w:id="73"/>
      <w:bookmarkEnd w:id="92"/>
      <w:bookmarkEnd w:id="93"/>
      <w:bookmarkEnd w:id="94"/>
      <w:r>
        <w:rPr>
          <w:rFonts w:ascii="Arial" w:hAnsi="Arial" w:cs="Arial"/>
        </w:rPr>
        <w:t>v</w:t>
      </w:r>
      <w:bookmarkEnd w:id="98"/>
      <w:bookmarkEnd w:id="99"/>
      <w:bookmarkEnd w:id="100"/>
      <w:bookmarkEnd w:id="101"/>
      <w:r>
        <w:rPr>
          <w:rFonts w:ascii="Arial" w:hAnsi="Arial" w:cs="Arial"/>
        </w:rPr>
        <w:t>ing cell addition</w:t>
      </w:r>
    </w:p>
    <w:p w14:paraId="3AB10A5E" w14:textId="3F4F15AE" w:rsidR="00810474" w:rsidRPr="008137C5" w:rsidRDefault="00810474" w:rsidP="00810474">
      <w:pPr>
        <w:widowControl/>
        <w:numPr>
          <w:ilvl w:val="0"/>
          <w:numId w:val="44"/>
        </w:numPr>
        <w:spacing w:after="180" w:line="240" w:lineRule="auto"/>
        <w:rPr>
          <w:rFonts w:ascii="Arial" w:hAnsi="Arial" w:cs="Arial"/>
          <w:lang w:val="en-GB"/>
        </w:rPr>
      </w:pPr>
      <w:bookmarkStart w:id="102" w:name="OLE_LINK387"/>
      <w:bookmarkStart w:id="103" w:name="OLE_LINK388"/>
      <w:bookmarkStart w:id="104" w:name="OLE_LINK147"/>
      <w:bookmarkStart w:id="105" w:name="OLE_LINK148"/>
      <w:bookmarkStart w:id="106" w:name="OLE_LINK149"/>
      <w:bookmarkStart w:id="107" w:name="OLE_LINK150"/>
      <w:bookmarkStart w:id="108" w:name="OLE_LINK151"/>
      <w:bookmarkStart w:id="109" w:name="OLE_LINK152"/>
      <w:bookmarkStart w:id="110" w:name="OLE_LINK156"/>
      <w:bookmarkStart w:id="111" w:name="OLE_LINK155"/>
      <w:bookmarkStart w:id="112" w:name="OLE_LINK157"/>
      <w:bookmarkStart w:id="113" w:name="OLE_LINK158"/>
      <w:bookmarkStart w:id="114" w:name="OLE_LINK159"/>
      <w:bookmarkStart w:id="115" w:name="OLE_LINK160"/>
      <w:bookmarkStart w:id="116" w:name="OLE_LINK153"/>
      <w:bookmarkStart w:id="117" w:name="OLE_LINK154"/>
      <w:bookmarkStart w:id="118" w:name="OLE_LINK43"/>
      <w:bookmarkStart w:id="119" w:name="OLE_LINK4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ascii="Arial" w:hAnsi="Arial" w:cs="Arial"/>
        </w:rPr>
        <w:t>Option2: Add two 8-bit bitmaps as th</w:t>
      </w:r>
      <w:bookmarkStart w:id="120" w:name="OLE_LINK394"/>
      <w:bookmarkStart w:id="121" w:name="OLE_LINK393"/>
      <w:r>
        <w:rPr>
          <w:rFonts w:ascii="Arial" w:hAnsi="Arial" w:cs="Arial"/>
        </w:rPr>
        <w:t>e</w:t>
      </w:r>
      <w:bookmarkEnd w:id="102"/>
      <w:bookmarkEnd w:id="103"/>
      <w:r>
        <w:rPr>
          <w:rFonts w:ascii="Arial" w:hAnsi="Arial" w:cs="Arial"/>
        </w:rPr>
        <w:t xml:space="preserve"> </w:t>
      </w:r>
      <w:bookmarkStart w:id="122" w:name="OLE_LINK392"/>
      <w:bookmarkStart w:id="123" w:name="OLE_LINK391"/>
      <w:r>
        <w:rPr>
          <w:rFonts w:ascii="Arial" w:hAnsi="Arial" w:cs="Arial"/>
        </w:rPr>
        <w:t>ss</w:t>
      </w:r>
      <w:bookmarkStart w:id="124" w:name="OLE_LINK389"/>
      <w:bookmarkStart w:id="125" w:name="OLE_LINK390"/>
      <w:r>
        <w:rPr>
          <w:rFonts w:ascii="Arial" w:hAnsi="Arial" w:cs="Arial"/>
        </w:rPr>
        <w:t>b-</w:t>
      </w:r>
      <w:bookmarkStart w:id="126" w:name="OLE_LINK171"/>
      <w:bookmarkStart w:id="127" w:name="OLE_LINK170"/>
      <w:bookmarkStart w:id="128" w:name="OLE_LINK165"/>
      <w:bookmarkStart w:id="129" w:name="OLE_LINK164"/>
      <w:bookmarkStart w:id="130" w:name="OLE_LINK163"/>
      <w:bookmarkStart w:id="131" w:name="OLE_LINK169"/>
      <w:bookmarkStart w:id="132" w:name="OLE_LINK168"/>
      <w:bookmarkStart w:id="133" w:name="OLE_LINK167"/>
      <w:bookmarkStart w:id="134" w:name="OLE_LINK166"/>
      <w:r>
        <w:rPr>
          <w:rFonts w:ascii="Arial" w:hAnsi="Arial" w:cs="Arial"/>
        </w:rPr>
        <w:t>P</w:t>
      </w:r>
      <w:bookmarkEnd w:id="49"/>
      <w:bookmarkEnd w:id="50"/>
      <w:bookmarkEnd w:id="51"/>
      <w:bookmarkEnd w:id="52"/>
      <w:bookmarkEnd w:id="53"/>
      <w:r>
        <w:rPr>
          <w:rFonts w:ascii="Arial" w:hAnsi="Arial" w:cs="Arial"/>
        </w:rPr>
        <w:t xml:space="preserve">ositionsInBurst2 IE in </w:t>
      </w:r>
      <w:proofErr w:type="spellStart"/>
      <w:r>
        <w:rPr>
          <w:rFonts w:ascii="Arial" w:hAnsi="Arial" w:cs="Arial"/>
          <w:i/>
        </w:rPr>
        <w:t>ServingCellConfigCommon</w:t>
      </w:r>
      <w:proofErr w:type="spellEnd"/>
      <w:r>
        <w:rPr>
          <w:rFonts w:ascii="Arial" w:hAnsi="Arial" w:cs="Arial"/>
          <w:i/>
        </w:rPr>
        <w:t>,</w:t>
      </w:r>
      <w:r>
        <w:rPr>
          <w:rFonts w:ascii="Arial" w:hAnsi="Arial" w:cs="Arial"/>
        </w:rPr>
        <w:t xml:space="preserve"> i.e., introduce additional </w:t>
      </w:r>
      <w:proofErr w:type="spellStart"/>
      <w:r>
        <w:rPr>
          <w:rFonts w:ascii="Arial" w:hAnsi="Arial" w:cs="Arial"/>
          <w:i/>
        </w:rPr>
        <w:t>inOneGroup</w:t>
      </w:r>
      <w:proofErr w:type="spellEnd"/>
      <w:r>
        <w:rPr>
          <w:rFonts w:ascii="Arial" w:hAnsi="Arial" w:cs="Arial"/>
        </w:rPr>
        <w:t xml:space="preserve"> and</w:t>
      </w:r>
      <w:bookmarkStart w:id="135" w:name="OLE_LINK174"/>
      <w:bookmarkStart w:id="136" w:name="OLE_LINK175"/>
      <w:bookmarkEnd w:id="54"/>
      <w:bookmarkEnd w:id="55"/>
      <w:bookmarkEnd w:id="56"/>
      <w:bookmarkEnd w:id="104"/>
      <w:bookmarkEnd w:id="105"/>
      <w:bookmarkEnd w:id="106"/>
      <w:bookmarkEnd w:id="107"/>
      <w:bookmarkEnd w:id="108"/>
      <w:bookmarkEnd w:id="109"/>
      <w:bookmarkEnd w:id="122"/>
      <w:bookmarkEnd w:id="123"/>
      <w:r>
        <w:rPr>
          <w:rFonts w:ascii="Arial" w:hAnsi="Arial" w:cs="Arial"/>
        </w:rPr>
        <w:t xml:space="preserve"> </w:t>
      </w:r>
      <w:bookmarkStart w:id="137" w:name="OLE_LINK178"/>
      <w:bookmarkStart w:id="138" w:name="OLE_LINK177"/>
      <w:bookmarkStart w:id="139" w:name="OLE_LINK176"/>
      <w:bookmarkEnd w:id="57"/>
      <w:bookmarkEnd w:id="58"/>
      <w:bookmarkEnd w:id="59"/>
      <w:bookmarkEnd w:id="110"/>
      <w:bookmarkEnd w:id="111"/>
      <w:proofErr w:type="spellStart"/>
      <w:r>
        <w:rPr>
          <w:rFonts w:ascii="Arial" w:hAnsi="Arial" w:cs="Arial"/>
          <w:i/>
        </w:rPr>
        <w:t>groupPresence</w:t>
      </w:r>
      <w:proofErr w:type="spellEnd"/>
      <w:r>
        <w:rPr>
          <w:rFonts w:ascii="Arial" w:hAnsi="Arial" w:cs="Arial"/>
        </w:rPr>
        <w:t xml:space="preserve"> in </w:t>
      </w:r>
      <w:proofErr w:type="spellStart"/>
      <w:proofErr w:type="gramStart"/>
      <w:r>
        <w:rPr>
          <w:rFonts w:ascii="Arial" w:hAnsi="Arial" w:cs="Arial"/>
          <w:i/>
        </w:rPr>
        <w:t>ServingCellConfigCommon</w:t>
      </w:r>
      <w:proofErr w:type="spellEnd"/>
      <w:r>
        <w:rPr>
          <w:rFonts w:ascii="Arial" w:hAnsi="Arial" w:cs="Arial"/>
        </w:rPr>
        <w:t xml:space="preserve">  and</w:t>
      </w:r>
      <w:bookmarkStart w:id="140" w:name="OLE_LINK395"/>
      <w:proofErr w:type="gramEnd"/>
      <w:r>
        <w:rPr>
          <w:rFonts w:ascii="Arial" w:hAnsi="Arial" w:cs="Arial"/>
        </w:rPr>
        <w:t xml:space="preserve"> e</w:t>
      </w:r>
      <w:bookmarkEnd w:id="120"/>
      <w:bookmarkEnd w:id="121"/>
      <w:r>
        <w:rPr>
          <w:rFonts w:ascii="Arial" w:hAnsi="Arial" w:cs="Arial"/>
        </w:rPr>
        <w:t>xpl</w:t>
      </w:r>
      <w:bookmarkEnd w:id="112"/>
      <w:bookmarkEnd w:id="113"/>
      <w:bookmarkEnd w:id="114"/>
      <w:bookmarkEnd w:id="115"/>
      <w:bookmarkEnd w:id="124"/>
      <w:bookmarkEnd w:id="125"/>
      <w:r>
        <w:rPr>
          <w:rFonts w:ascii="Arial" w:hAnsi="Arial" w:cs="Arial"/>
        </w:rPr>
        <w:t>a</w:t>
      </w:r>
      <w:bookmarkEnd w:id="116"/>
      <w:bookmarkEnd w:id="117"/>
      <w:bookmarkEnd w:id="135"/>
      <w:bookmarkEnd w:id="136"/>
      <w:bookmarkEnd w:id="137"/>
      <w:bookmarkEnd w:id="138"/>
      <w:bookmarkEnd w:id="139"/>
      <w:r>
        <w:rPr>
          <w:rFonts w:ascii="Arial" w:hAnsi="Arial" w:cs="Arial"/>
        </w:rPr>
        <w:t>in</w:t>
      </w:r>
      <w:bookmarkEnd w:id="126"/>
      <w:bookmarkEnd w:id="127"/>
      <w:r>
        <w:rPr>
          <w:rFonts w:ascii="Arial" w:hAnsi="Arial" w:cs="Arial"/>
        </w:rPr>
        <w:t xml:space="preserve"> that it is used for deriving the association of RACH occasion and SSB in handover and serving cell addition case in fiel</w:t>
      </w:r>
      <w:bookmarkEnd w:id="64"/>
      <w:bookmarkEnd w:id="65"/>
      <w:bookmarkEnd w:id="66"/>
      <w:r>
        <w:rPr>
          <w:rFonts w:ascii="Arial" w:hAnsi="Arial" w:cs="Arial"/>
        </w:rPr>
        <w:t>d</w:t>
      </w:r>
      <w:bookmarkEnd w:id="95"/>
      <w:bookmarkEnd w:id="96"/>
      <w:bookmarkEnd w:id="97"/>
      <w:r>
        <w:rPr>
          <w:rFonts w:ascii="Arial" w:hAnsi="Arial" w:cs="Arial"/>
        </w:rPr>
        <w:t xml:space="preserve"> description</w:t>
      </w:r>
      <w:bookmarkEnd w:id="140"/>
      <w:r>
        <w:rPr>
          <w:rFonts w:ascii="Arial" w:hAnsi="Arial" w:cs="Arial"/>
        </w:rPr>
        <w:t xml:space="preserve">. The full bitmap </w:t>
      </w:r>
      <w:proofErr w:type="spellStart"/>
      <w:r>
        <w:rPr>
          <w:rFonts w:ascii="Arial" w:hAnsi="Arial" w:cs="Arial"/>
          <w:i/>
        </w:rPr>
        <w:t>ssb-PositionsInBurst</w:t>
      </w:r>
      <w:proofErr w:type="spellEnd"/>
      <w:r>
        <w:rPr>
          <w:rFonts w:ascii="Arial" w:hAnsi="Arial" w:cs="Arial"/>
        </w:rPr>
        <w:t xml:space="preserve"> is kept in </w:t>
      </w:r>
      <w:proofErr w:type="spellStart"/>
      <w:r>
        <w:rPr>
          <w:rFonts w:ascii="Arial" w:hAnsi="Arial" w:cs="Arial"/>
          <w:i/>
        </w:rPr>
        <w:t>ServingcellConfigCommon</w:t>
      </w:r>
      <w:proofErr w:type="spellEnd"/>
      <w:r>
        <w:rPr>
          <w:rFonts w:ascii="Arial" w:hAnsi="Arial" w:cs="Arial"/>
          <w:i/>
        </w:rPr>
        <w:t xml:space="preserve"> </w:t>
      </w:r>
      <w:r>
        <w:rPr>
          <w:rFonts w:ascii="Arial" w:hAnsi="Arial" w:cs="Arial"/>
        </w:rPr>
        <w:t>for rate matching purpose.</w:t>
      </w:r>
    </w:p>
    <w:p w14:paraId="349F5165" w14:textId="3FF983EF" w:rsidR="008137C5" w:rsidRDefault="008137C5" w:rsidP="004F2676">
      <w:pPr>
        <w:spacing w:afterLines="50" w:after="156"/>
        <w:rPr>
          <w:rFonts w:ascii="Arial" w:hAnsi="Arial" w:cs="Arial"/>
        </w:rPr>
      </w:pPr>
      <w:r w:rsidRPr="008137C5">
        <w:rPr>
          <w:rFonts w:ascii="Arial" w:hAnsi="Arial" w:cs="Arial"/>
        </w:rPr>
        <w:t>From RAN2 point of view, above two options both can be implemented in backward compatible manner.</w:t>
      </w:r>
    </w:p>
    <w:bookmarkEnd w:id="5"/>
    <w:bookmarkEnd w:id="18"/>
    <w:bookmarkEnd w:id="19"/>
    <w:bookmarkEnd w:id="20"/>
    <w:bookmarkEnd w:id="21"/>
    <w:bookmarkEnd w:id="22"/>
    <w:bookmarkEnd w:id="23"/>
    <w:bookmarkEnd w:id="24"/>
    <w:bookmarkEnd w:id="67"/>
    <w:bookmarkEnd w:id="68"/>
    <w:bookmarkEnd w:id="118"/>
    <w:bookmarkEnd w:id="119"/>
    <w:bookmarkEnd w:id="128"/>
    <w:bookmarkEnd w:id="129"/>
    <w:bookmarkEnd w:id="130"/>
    <w:bookmarkEnd w:id="131"/>
    <w:bookmarkEnd w:id="132"/>
    <w:bookmarkEnd w:id="133"/>
    <w:bookmarkEnd w:id="134"/>
    <w:p w14:paraId="788E5B30" w14:textId="676A7C85" w:rsidR="009D26A1" w:rsidRPr="00661B5A" w:rsidRDefault="00265A1A" w:rsidP="0071780C">
      <w:pPr>
        <w:rPr>
          <w:rFonts w:ascii="Arial" w:eastAsiaTheme="minorEastAsia" w:hAnsi="Arial" w:cs="Arial"/>
          <w:lang w:val="en-GB"/>
        </w:rPr>
      </w:pPr>
      <w:r w:rsidRPr="00661B5A">
        <w:rPr>
          <w:rFonts w:ascii="Arial" w:eastAsiaTheme="minorEastAsia" w:hAnsi="Arial" w:cs="Arial"/>
          <w:lang w:val="en-GB"/>
        </w:rPr>
        <w:t>.</w:t>
      </w:r>
      <w:r w:rsidR="00831DFA" w:rsidRPr="00661B5A">
        <w:rPr>
          <w:rFonts w:ascii="Arial" w:eastAsiaTheme="minorEastAsia" w:hAnsi="Arial" w:cs="Arial"/>
        </w:rPr>
        <w:t>__________________________________________________________________________________</w:t>
      </w:r>
    </w:p>
    <w:p w14:paraId="1371C3AE" w14:textId="34E925CC" w:rsidR="00BF070C" w:rsidRPr="00F34EE4" w:rsidRDefault="007D5264" w:rsidP="007D5264">
      <w:pPr>
        <w:pStyle w:val="1"/>
        <w:rPr>
          <w:rFonts w:cs="Arial"/>
        </w:rPr>
      </w:pPr>
      <w:r>
        <w:rPr>
          <w:rFonts w:cs="Arial"/>
        </w:rPr>
        <w:t xml:space="preserve">Discussion on solving </w:t>
      </w:r>
      <w:proofErr w:type="spellStart"/>
      <w:r w:rsidRPr="007D5264">
        <w:rPr>
          <w:rFonts w:cs="Arial"/>
        </w:rPr>
        <w:t>ssb-PositionsInBurst</w:t>
      </w:r>
      <w:proofErr w:type="spellEnd"/>
      <w:r w:rsidRPr="007D5264">
        <w:rPr>
          <w:rFonts w:cs="Arial"/>
        </w:rPr>
        <w:t xml:space="preserve"> mismatch </w:t>
      </w:r>
    </w:p>
    <w:p w14:paraId="5143EBD3" w14:textId="66656FC1" w:rsidR="007D5264" w:rsidRDefault="007D5264" w:rsidP="007D5264">
      <w:r>
        <w:rPr>
          <w:rFonts w:hint="eastAsia"/>
        </w:rPr>
        <w:t xml:space="preserve">In </w:t>
      </w:r>
      <w:r w:rsidRPr="003778DB">
        <w:rPr>
          <w:rFonts w:hint="eastAsia"/>
        </w:rPr>
        <w:t>our understanding</w:t>
      </w:r>
      <w:r>
        <w:t>,</w:t>
      </w:r>
      <w:r w:rsidR="00BB6465">
        <w:t xml:space="preserve"> the indication of actually transmitted SSB patterns were discussed in RAN1 for rate matching purpose. T</w:t>
      </w:r>
      <w:r>
        <w:t>he</w:t>
      </w:r>
      <w:r w:rsidRPr="003778DB">
        <w:t xml:space="preserve"> compressed format</w:t>
      </w:r>
      <w:r>
        <w:t xml:space="preserve"> for</w:t>
      </w:r>
      <w:r w:rsidRPr="003778DB">
        <w:t xml:space="preserve"> </w:t>
      </w:r>
      <w:r>
        <w:t xml:space="preserve">the </w:t>
      </w:r>
      <w:proofErr w:type="spellStart"/>
      <w:r w:rsidRPr="003778DB">
        <w:t>ssb-PositionsInBurst</w:t>
      </w:r>
      <w:proofErr w:type="spellEnd"/>
      <w:r w:rsidRPr="003778DB">
        <w:t xml:space="preserve"> IE</w:t>
      </w:r>
      <w:r>
        <w:t xml:space="preserve"> </w:t>
      </w:r>
      <w:r w:rsidRPr="003778DB">
        <w:t>in</w:t>
      </w:r>
      <w:r>
        <w:t xml:space="preserve"> SIB1 </w:t>
      </w:r>
      <w:r>
        <w:rPr>
          <w:rFonts w:hint="eastAsia"/>
        </w:rPr>
        <w:t>is</w:t>
      </w:r>
      <w:r>
        <w:t xml:space="preserve"> </w:t>
      </w:r>
      <w:r w:rsidRPr="003778DB">
        <w:t xml:space="preserve">mainly for the </w:t>
      </w:r>
      <w:r>
        <w:rPr>
          <w:rFonts w:hint="eastAsia"/>
        </w:rPr>
        <w:t>p</w:t>
      </w:r>
      <w:r>
        <w:t xml:space="preserve">urpose of reducing SIB1 payload size and ensure coverage, especially </w:t>
      </w:r>
      <w:r>
        <w:rPr>
          <w:rFonts w:hint="eastAsia"/>
        </w:rPr>
        <w:t>for</w:t>
      </w:r>
      <w:r>
        <w:t xml:space="preserve"> </w:t>
      </w:r>
      <w:r>
        <w:rPr>
          <w:rFonts w:hint="eastAsia"/>
        </w:rPr>
        <w:t>FR2</w:t>
      </w:r>
      <w:r>
        <w:t xml:space="preserve"> when SSB and SIB1 are </w:t>
      </w:r>
      <w:proofErr w:type="spellStart"/>
      <w:r>
        <w:t>FDMed</w:t>
      </w:r>
      <w:proofErr w:type="spellEnd"/>
      <w:r>
        <w:t xml:space="preserve"> and limited resources are available for SIB1 transmission</w:t>
      </w:r>
      <w:r w:rsidRPr="003778DB">
        <w:t>. Whi</w:t>
      </w:r>
      <w:r>
        <w:t xml:space="preserve">le the 64-full bitmap </w:t>
      </w:r>
      <w:proofErr w:type="spellStart"/>
      <w:r w:rsidRPr="003778DB">
        <w:t>ssb-PositionsInBurst</w:t>
      </w:r>
      <w:proofErr w:type="spellEnd"/>
      <w:r w:rsidRPr="003778DB">
        <w:t xml:space="preserve"> </w:t>
      </w:r>
      <w:r>
        <w:t xml:space="preserve">in dedicated </w:t>
      </w:r>
      <w:proofErr w:type="spellStart"/>
      <w:r>
        <w:t>signalling</w:t>
      </w:r>
      <w:proofErr w:type="spellEnd"/>
      <w:r>
        <w:rPr>
          <w:rFonts w:hint="eastAsia"/>
        </w:rPr>
        <w:t xml:space="preserve"> </w:t>
      </w:r>
      <w:r>
        <w:t>can be used to provide more precise information of actually transmitted SSB when payload size might not be a critical issue.</w:t>
      </w:r>
      <w:r>
        <w:rPr>
          <w:rFonts w:hint="eastAsia"/>
        </w:rPr>
        <w:t xml:space="preserve"> </w:t>
      </w:r>
      <w:r>
        <w:t>B</w:t>
      </w:r>
      <w:r>
        <w:rPr>
          <w:rFonts w:hint="eastAsia"/>
        </w:rPr>
        <w:t>oth format</w:t>
      </w:r>
      <w:r>
        <w:t>s are</w:t>
      </w:r>
      <w:r>
        <w:rPr>
          <w:rFonts w:hint="eastAsia"/>
        </w:rPr>
        <w:t xml:space="preserve"> meaningful and </w:t>
      </w:r>
      <w:r>
        <w:t>should be kept</w:t>
      </w:r>
      <w:r>
        <w:rPr>
          <w:rFonts w:hint="eastAsia"/>
        </w:rPr>
        <w:t>.</w:t>
      </w:r>
      <w:r>
        <w:t xml:space="preserve"> Both</w:t>
      </w:r>
      <w:r w:rsidR="00BB6465">
        <w:t xml:space="preserve"> two options</w:t>
      </w:r>
      <w:r>
        <w:t xml:space="preserve"> can fulfil this need. </w:t>
      </w:r>
    </w:p>
    <w:p w14:paraId="35BAE401" w14:textId="77777777" w:rsidR="007D5264" w:rsidRDefault="007D5264" w:rsidP="007D5264"/>
    <w:p w14:paraId="5DC9D8D9" w14:textId="4B65FE6F" w:rsidR="007D5264" w:rsidRDefault="007D5264" w:rsidP="007D5264">
      <w:r>
        <w:t xml:space="preserve">However, for option </w:t>
      </w:r>
      <w:r w:rsidR="00BB6465">
        <w:t>1</w:t>
      </w:r>
      <w:r>
        <w:t xml:space="preserve">, during HO and </w:t>
      </w:r>
      <w:proofErr w:type="spellStart"/>
      <w:r>
        <w:t>Scell</w:t>
      </w:r>
      <w:proofErr w:type="spellEnd"/>
      <w:r>
        <w:t xml:space="preserve"> configuration, the</w:t>
      </w:r>
      <w:r w:rsidRPr="003778DB">
        <w:t xml:space="preserve"> </w:t>
      </w:r>
      <w:proofErr w:type="spellStart"/>
      <w:r w:rsidRPr="003778DB">
        <w:t>ssb-PositionsInBurst</w:t>
      </w:r>
      <w:proofErr w:type="spellEnd"/>
      <w:r w:rsidRPr="003778DB">
        <w:t xml:space="preserve"> IE</w:t>
      </w:r>
      <w:r>
        <w:t xml:space="preserve"> </w:t>
      </w:r>
      <w:proofErr w:type="gramStart"/>
      <w:r>
        <w:t xml:space="preserve">in </w:t>
      </w:r>
      <w:r w:rsidRPr="003778DB">
        <w:t xml:space="preserve"> </w:t>
      </w:r>
      <w:proofErr w:type="spellStart"/>
      <w:r w:rsidRPr="003778DB">
        <w:t>ServingCellConfigCommon</w:t>
      </w:r>
      <w:proofErr w:type="spellEnd"/>
      <w:proofErr w:type="gramEnd"/>
      <w:r>
        <w:t xml:space="preserve"> has to match the configuration in SIB1. </w:t>
      </w:r>
    </w:p>
    <w:p w14:paraId="2390D88C" w14:textId="77777777" w:rsidR="007D5264" w:rsidRPr="00340430" w:rsidRDefault="007D5264" w:rsidP="007D5264">
      <w:pPr>
        <w:pStyle w:val="a7"/>
        <w:numPr>
          <w:ilvl w:val="0"/>
          <w:numId w:val="43"/>
        </w:numPr>
        <w:spacing w:after="0" w:line="240" w:lineRule="auto"/>
        <w:ind w:leftChars="0"/>
        <w:rPr>
          <w:lang w:eastAsia="zh-CN"/>
        </w:rPr>
      </w:pPr>
      <w:r w:rsidRPr="001270C6">
        <w:rPr>
          <w:lang w:val="en-US" w:eastAsia="zh-CN"/>
        </w:rPr>
        <w:t>For HO, after UE is handed over to the target</w:t>
      </w:r>
      <w:r>
        <w:rPr>
          <w:lang w:val="en-US" w:eastAsia="zh-CN"/>
        </w:rPr>
        <w:t xml:space="preserve"> cell</w:t>
      </w:r>
      <w:r w:rsidRPr="001270C6">
        <w:rPr>
          <w:lang w:val="en-US" w:eastAsia="zh-CN"/>
        </w:rPr>
        <w:t xml:space="preserve">, it will read the SIB1 </w:t>
      </w:r>
      <w:r>
        <w:rPr>
          <w:lang w:val="en-US" w:eastAsia="zh-CN"/>
        </w:rPr>
        <w:t xml:space="preserve">in the target cell </w:t>
      </w:r>
      <w:r w:rsidRPr="001270C6">
        <w:rPr>
          <w:lang w:val="en-US" w:eastAsia="zh-CN"/>
        </w:rPr>
        <w:t xml:space="preserve">and use </w:t>
      </w:r>
      <w:proofErr w:type="spellStart"/>
      <w:r w:rsidRPr="001270C6">
        <w:rPr>
          <w:lang w:val="en-US" w:eastAsia="zh-CN"/>
        </w:rPr>
        <w:t>ssb-PositionsInBurst</w:t>
      </w:r>
      <w:proofErr w:type="spellEnd"/>
      <w:r w:rsidRPr="001270C6">
        <w:rPr>
          <w:lang w:val="en-US" w:eastAsia="zh-CN"/>
        </w:rPr>
        <w:t xml:space="preserve"> IE within for SSB to RO mapping, and it can then be reconfigured with</w:t>
      </w:r>
      <w:r w:rsidRPr="003778DB">
        <w:rPr>
          <w:lang w:eastAsia="zh-CN"/>
        </w:rPr>
        <w:t xml:space="preserve"> </w:t>
      </w:r>
      <w:proofErr w:type="spellStart"/>
      <w:r w:rsidRPr="003778DB">
        <w:rPr>
          <w:lang w:eastAsia="zh-CN"/>
        </w:rPr>
        <w:t>ServingCellConfigCommon</w:t>
      </w:r>
      <w:proofErr w:type="spellEnd"/>
      <w:r>
        <w:rPr>
          <w:lang w:eastAsia="zh-CN"/>
        </w:rPr>
        <w:t xml:space="preserve"> and use </w:t>
      </w:r>
      <w:proofErr w:type="spellStart"/>
      <w:r w:rsidRPr="001270C6">
        <w:rPr>
          <w:lang w:val="en-US" w:eastAsia="zh-CN"/>
        </w:rPr>
        <w:t>ssb-PositionsInBurst</w:t>
      </w:r>
      <w:proofErr w:type="spellEnd"/>
      <w:r w:rsidRPr="001270C6">
        <w:rPr>
          <w:lang w:val="en-US" w:eastAsia="zh-CN"/>
        </w:rPr>
        <w:t xml:space="preserve"> </w:t>
      </w:r>
      <w:r>
        <w:rPr>
          <w:lang w:val="en-US" w:eastAsia="zh-CN"/>
        </w:rPr>
        <w:t xml:space="preserve">(64 full bit map) </w:t>
      </w:r>
      <w:r w:rsidRPr="001270C6">
        <w:rPr>
          <w:lang w:val="en-US" w:eastAsia="zh-CN"/>
        </w:rPr>
        <w:t>within</w:t>
      </w:r>
      <w:r>
        <w:rPr>
          <w:lang w:val="en-US" w:eastAsia="zh-CN"/>
        </w:rPr>
        <w:t xml:space="preserve"> for rate matching, resulting no issue.</w:t>
      </w:r>
    </w:p>
    <w:p w14:paraId="06D032ED" w14:textId="77777777" w:rsidR="007D5264" w:rsidRDefault="007D5264" w:rsidP="007D5264">
      <w:pPr>
        <w:pStyle w:val="a7"/>
        <w:numPr>
          <w:ilvl w:val="0"/>
          <w:numId w:val="43"/>
        </w:numPr>
        <w:spacing w:after="0" w:line="240" w:lineRule="auto"/>
        <w:ind w:leftChars="0"/>
        <w:rPr>
          <w:lang w:eastAsia="zh-CN"/>
        </w:rPr>
      </w:pPr>
      <w:r>
        <w:rPr>
          <w:lang w:eastAsia="zh-CN"/>
        </w:rPr>
        <w:lastRenderedPageBreak/>
        <w:t xml:space="preserve">But for </w:t>
      </w:r>
      <w:proofErr w:type="spellStart"/>
      <w:r>
        <w:rPr>
          <w:lang w:eastAsia="zh-CN"/>
        </w:rPr>
        <w:t>Scell</w:t>
      </w:r>
      <w:proofErr w:type="spellEnd"/>
      <w:r>
        <w:rPr>
          <w:lang w:eastAsia="zh-CN"/>
        </w:rPr>
        <w:t xml:space="preserve"> configuration, since UE is not going to read SIB1 in the </w:t>
      </w:r>
      <w:proofErr w:type="spellStart"/>
      <w:r>
        <w:rPr>
          <w:lang w:eastAsia="zh-CN"/>
        </w:rPr>
        <w:t>Scell</w:t>
      </w:r>
      <w:proofErr w:type="spellEnd"/>
      <w:r>
        <w:rPr>
          <w:lang w:eastAsia="zh-CN"/>
        </w:rPr>
        <w:t xml:space="preserve">, in order to maintain the same SSB to RO mapping for both idle and connected UE in the </w:t>
      </w:r>
      <w:proofErr w:type="spellStart"/>
      <w:r>
        <w:rPr>
          <w:lang w:eastAsia="zh-CN"/>
        </w:rPr>
        <w:t>Scell</w:t>
      </w:r>
      <w:proofErr w:type="spellEnd"/>
      <w:r>
        <w:rPr>
          <w:lang w:eastAsia="zh-CN"/>
        </w:rPr>
        <w:t>, the UE has to keep the</w:t>
      </w:r>
      <w:r w:rsidRPr="00297629">
        <w:rPr>
          <w:lang w:val="en-US" w:eastAsia="zh-CN"/>
        </w:rPr>
        <w:t xml:space="preserve"> </w:t>
      </w:r>
      <w:proofErr w:type="spellStart"/>
      <w:r w:rsidRPr="00297629">
        <w:rPr>
          <w:lang w:val="en-US" w:eastAsia="zh-CN"/>
        </w:rPr>
        <w:t>ssb-PositionsInBurst</w:t>
      </w:r>
      <w:proofErr w:type="spellEnd"/>
      <w:r>
        <w:rPr>
          <w:lang w:val="en-US" w:eastAsia="zh-CN"/>
        </w:rPr>
        <w:t xml:space="preserve"> provided by in </w:t>
      </w:r>
      <w:proofErr w:type="spellStart"/>
      <w:r>
        <w:rPr>
          <w:lang w:val="en-US" w:eastAsia="zh-CN"/>
        </w:rPr>
        <w:t>Scell</w:t>
      </w:r>
      <w:proofErr w:type="spellEnd"/>
      <w:r>
        <w:rPr>
          <w:lang w:val="en-US" w:eastAsia="zh-CN"/>
        </w:rPr>
        <w:t xml:space="preserve"> configuration, and </w:t>
      </w:r>
      <w:r>
        <w:rPr>
          <w:lang w:eastAsia="zh-CN"/>
        </w:rPr>
        <w:t xml:space="preserve">cannot be informed of the more accurate SSB positions (otherwise, it will use this more accurate SSB position for SSB to RO mapping, causing the RO misalignment issue above). Therefore, the rate matching of the UE in the </w:t>
      </w:r>
      <w:proofErr w:type="spellStart"/>
      <w:r>
        <w:rPr>
          <w:lang w:eastAsia="zh-CN"/>
        </w:rPr>
        <w:t>Scell</w:t>
      </w:r>
      <w:proofErr w:type="spellEnd"/>
      <w:r>
        <w:rPr>
          <w:lang w:eastAsia="zh-CN"/>
        </w:rPr>
        <w:t xml:space="preserve"> is going to following the</w:t>
      </w:r>
      <w:r w:rsidRPr="00297629">
        <w:rPr>
          <w:lang w:val="en-US" w:eastAsia="zh-CN"/>
        </w:rPr>
        <w:t xml:space="preserve"> </w:t>
      </w:r>
      <w:proofErr w:type="spellStart"/>
      <w:r w:rsidRPr="00297629">
        <w:rPr>
          <w:lang w:val="en-US" w:eastAsia="zh-CN"/>
        </w:rPr>
        <w:t>ssb-PositionsInBurst</w:t>
      </w:r>
      <w:proofErr w:type="spellEnd"/>
      <w:r>
        <w:rPr>
          <w:lang w:eastAsia="zh-CN"/>
        </w:rPr>
        <w:t xml:space="preserve"> in SIB1, wasting resources and causing performance degradation, which might be severe for FR2. </w:t>
      </w:r>
    </w:p>
    <w:p w14:paraId="43C31EB1" w14:textId="6CE55DBE" w:rsidR="00605FFC" w:rsidRDefault="00810474" w:rsidP="00810474">
      <w:pPr>
        <w:snapToGrid w:val="0"/>
        <w:spacing w:beforeLines="50" w:before="156" w:afterLines="50" w:after="156" w:line="240" w:lineRule="auto"/>
        <w:rPr>
          <w:rFonts w:ascii="Arial" w:eastAsia="宋体" w:hAnsi="Arial" w:cs="Arial"/>
        </w:rPr>
      </w:pPr>
      <w:r>
        <w:t xml:space="preserve">Therefore. Option </w:t>
      </w:r>
      <w:r w:rsidR="00BB6465">
        <w:t>2</w:t>
      </w:r>
      <w:r>
        <w:t xml:space="preserve"> is preferred. </w:t>
      </w:r>
      <w:r w:rsidR="005E6646">
        <w:rPr>
          <w:rFonts w:ascii="Arial" w:eastAsia="宋体" w:hAnsi="Arial" w:cs="Arial"/>
        </w:rPr>
        <w:t xml:space="preserve"> </w:t>
      </w:r>
    </w:p>
    <w:p w14:paraId="364A4094" w14:textId="1C398DC6" w:rsidR="00BB6465" w:rsidRPr="00BB6465" w:rsidRDefault="00BB6465" w:rsidP="00810474">
      <w:pPr>
        <w:snapToGrid w:val="0"/>
        <w:spacing w:beforeLines="50" w:before="156" w:afterLines="50" w:after="156" w:line="240" w:lineRule="auto"/>
        <w:rPr>
          <w:b/>
        </w:rPr>
      </w:pPr>
      <w:r w:rsidRPr="00BB6465">
        <w:rPr>
          <w:rFonts w:hint="eastAsia"/>
          <w:b/>
        </w:rPr>
        <w:t>P</w:t>
      </w:r>
      <w:r w:rsidRPr="00BB6465">
        <w:rPr>
          <w:b/>
        </w:rPr>
        <w:t xml:space="preserve">roposal: Option 2 in RAN2 LS R2-1810976 is adopted to solve the </w:t>
      </w:r>
      <w:proofErr w:type="spellStart"/>
      <w:r w:rsidRPr="00BB6465">
        <w:rPr>
          <w:rFonts w:cs="Arial"/>
          <w:b/>
        </w:rPr>
        <w:t>ssb-PositionsInBurst</w:t>
      </w:r>
      <w:proofErr w:type="spellEnd"/>
      <w:r w:rsidRPr="00BB6465">
        <w:rPr>
          <w:rFonts w:cs="Arial"/>
          <w:b/>
        </w:rPr>
        <w:t xml:space="preserve"> mismatch issue.</w:t>
      </w:r>
    </w:p>
    <w:p w14:paraId="3890C224" w14:textId="77777777" w:rsidR="00A075A8" w:rsidRPr="00661B5A" w:rsidRDefault="00A075A8" w:rsidP="00A075A8">
      <w:pPr>
        <w:rPr>
          <w:rFonts w:ascii="Arial" w:eastAsia="宋体" w:hAnsi="Arial" w:cs="Arial"/>
        </w:rPr>
      </w:pPr>
      <w:r w:rsidRPr="00661B5A">
        <w:rPr>
          <w:rFonts w:ascii="Arial" w:eastAsia="宋体" w:hAnsi="Arial" w:cs="Arial"/>
        </w:rPr>
        <w:t>__________________________________________________________________________________</w:t>
      </w:r>
    </w:p>
    <w:p w14:paraId="306F8A46" w14:textId="2DEE61EC" w:rsidR="002B0360" w:rsidRPr="00661B5A" w:rsidRDefault="002B0360" w:rsidP="002B0360">
      <w:pPr>
        <w:pStyle w:val="1"/>
        <w:rPr>
          <w:rFonts w:cs="Arial"/>
        </w:rPr>
      </w:pPr>
      <w:r w:rsidRPr="00661B5A">
        <w:rPr>
          <w:rFonts w:cs="Arial"/>
        </w:rPr>
        <w:t>Conclusions</w:t>
      </w:r>
    </w:p>
    <w:p w14:paraId="1C5976EF" w14:textId="77777777" w:rsidR="00BB6465" w:rsidRPr="00BB6465" w:rsidRDefault="00BB6465" w:rsidP="00BB6465">
      <w:pPr>
        <w:snapToGrid w:val="0"/>
        <w:spacing w:beforeLines="50" w:before="156" w:afterLines="50" w:after="156" w:line="240" w:lineRule="auto"/>
        <w:rPr>
          <w:b/>
        </w:rPr>
      </w:pPr>
      <w:r w:rsidRPr="00BB6465">
        <w:rPr>
          <w:rFonts w:hint="eastAsia"/>
          <w:b/>
        </w:rPr>
        <w:t>P</w:t>
      </w:r>
      <w:r w:rsidRPr="00BB6465">
        <w:rPr>
          <w:b/>
        </w:rPr>
        <w:t xml:space="preserve">roposal: Option 2 in RAN2 LS R2-1810976 is adopted to solve the </w:t>
      </w:r>
      <w:proofErr w:type="spellStart"/>
      <w:r w:rsidRPr="00BB6465">
        <w:rPr>
          <w:rFonts w:cs="Arial"/>
          <w:b/>
        </w:rPr>
        <w:t>ssb-PositionsInBurst</w:t>
      </w:r>
      <w:proofErr w:type="spellEnd"/>
      <w:r w:rsidRPr="00BB6465">
        <w:rPr>
          <w:rFonts w:cs="Arial"/>
          <w:b/>
        </w:rPr>
        <w:t xml:space="preserve"> mismatch issue.</w:t>
      </w:r>
    </w:p>
    <w:sectPr w:rsidR="00BB6465" w:rsidRPr="00BB6465" w:rsidSect="0010573D">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CC5DB" w14:textId="77777777" w:rsidR="00176DCA" w:rsidRDefault="00176DCA" w:rsidP="00026C97">
      <w:pPr>
        <w:spacing w:line="240" w:lineRule="auto"/>
      </w:pPr>
      <w:r>
        <w:separator/>
      </w:r>
    </w:p>
  </w:endnote>
  <w:endnote w:type="continuationSeparator" w:id="0">
    <w:p w14:paraId="0DFA5C0E" w14:textId="77777777" w:rsidR="00176DCA" w:rsidRDefault="00176DCA"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E827" w14:textId="77777777" w:rsidR="00176DCA" w:rsidRDefault="00176DCA" w:rsidP="00026C97">
      <w:pPr>
        <w:spacing w:line="240" w:lineRule="auto"/>
      </w:pPr>
      <w:r>
        <w:separator/>
      </w:r>
    </w:p>
  </w:footnote>
  <w:footnote w:type="continuationSeparator" w:id="0">
    <w:p w14:paraId="54945E2E" w14:textId="77777777" w:rsidR="00176DCA" w:rsidRDefault="00176DCA"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1B2D" w14:textId="77777777" w:rsidR="0044337F" w:rsidRDefault="0044337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46020"/>
    <w:multiLevelType w:val="hybridMultilevel"/>
    <w:tmpl w:val="FD88D530"/>
    <w:lvl w:ilvl="0" w:tplc="3CDACE8A">
      <w:start w:val="1"/>
      <w:numFmt w:val="bullet"/>
      <w:lvlText w:val="•"/>
      <w:lvlJc w:val="left"/>
      <w:pPr>
        <w:tabs>
          <w:tab w:val="num" w:pos="720"/>
        </w:tabs>
        <w:ind w:left="720" w:hanging="360"/>
      </w:pPr>
      <w:rPr>
        <w:rFonts w:ascii="Arial" w:hAnsi="Arial" w:hint="default"/>
      </w:rPr>
    </w:lvl>
    <w:lvl w:ilvl="1" w:tplc="19E0275E">
      <w:start w:val="1"/>
      <w:numFmt w:val="bullet"/>
      <w:lvlText w:val="•"/>
      <w:lvlJc w:val="left"/>
      <w:pPr>
        <w:tabs>
          <w:tab w:val="num" w:pos="1440"/>
        </w:tabs>
        <w:ind w:left="1440" w:hanging="360"/>
      </w:pPr>
      <w:rPr>
        <w:rFonts w:ascii="Arial" w:hAnsi="Arial" w:hint="default"/>
      </w:rPr>
    </w:lvl>
    <w:lvl w:ilvl="2" w:tplc="C74C21C8" w:tentative="1">
      <w:start w:val="1"/>
      <w:numFmt w:val="bullet"/>
      <w:lvlText w:val="•"/>
      <w:lvlJc w:val="left"/>
      <w:pPr>
        <w:tabs>
          <w:tab w:val="num" w:pos="2160"/>
        </w:tabs>
        <w:ind w:left="2160" w:hanging="360"/>
      </w:pPr>
      <w:rPr>
        <w:rFonts w:ascii="Arial" w:hAnsi="Arial" w:hint="default"/>
      </w:rPr>
    </w:lvl>
    <w:lvl w:ilvl="3" w:tplc="3A6A41D6" w:tentative="1">
      <w:start w:val="1"/>
      <w:numFmt w:val="bullet"/>
      <w:lvlText w:val="•"/>
      <w:lvlJc w:val="left"/>
      <w:pPr>
        <w:tabs>
          <w:tab w:val="num" w:pos="2880"/>
        </w:tabs>
        <w:ind w:left="2880" w:hanging="360"/>
      </w:pPr>
      <w:rPr>
        <w:rFonts w:ascii="Arial" w:hAnsi="Arial" w:hint="default"/>
      </w:rPr>
    </w:lvl>
    <w:lvl w:ilvl="4" w:tplc="0178B1F8" w:tentative="1">
      <w:start w:val="1"/>
      <w:numFmt w:val="bullet"/>
      <w:lvlText w:val="•"/>
      <w:lvlJc w:val="left"/>
      <w:pPr>
        <w:tabs>
          <w:tab w:val="num" w:pos="3600"/>
        </w:tabs>
        <w:ind w:left="3600" w:hanging="360"/>
      </w:pPr>
      <w:rPr>
        <w:rFonts w:ascii="Arial" w:hAnsi="Arial" w:hint="default"/>
      </w:rPr>
    </w:lvl>
    <w:lvl w:ilvl="5" w:tplc="E8742FB6" w:tentative="1">
      <w:start w:val="1"/>
      <w:numFmt w:val="bullet"/>
      <w:lvlText w:val="•"/>
      <w:lvlJc w:val="left"/>
      <w:pPr>
        <w:tabs>
          <w:tab w:val="num" w:pos="4320"/>
        </w:tabs>
        <w:ind w:left="4320" w:hanging="360"/>
      </w:pPr>
      <w:rPr>
        <w:rFonts w:ascii="Arial" w:hAnsi="Arial" w:hint="default"/>
      </w:rPr>
    </w:lvl>
    <w:lvl w:ilvl="6" w:tplc="D7BE3616" w:tentative="1">
      <w:start w:val="1"/>
      <w:numFmt w:val="bullet"/>
      <w:lvlText w:val="•"/>
      <w:lvlJc w:val="left"/>
      <w:pPr>
        <w:tabs>
          <w:tab w:val="num" w:pos="5040"/>
        </w:tabs>
        <w:ind w:left="5040" w:hanging="360"/>
      </w:pPr>
      <w:rPr>
        <w:rFonts w:ascii="Arial" w:hAnsi="Arial" w:hint="default"/>
      </w:rPr>
    </w:lvl>
    <w:lvl w:ilvl="7" w:tplc="47F60990" w:tentative="1">
      <w:start w:val="1"/>
      <w:numFmt w:val="bullet"/>
      <w:lvlText w:val="•"/>
      <w:lvlJc w:val="left"/>
      <w:pPr>
        <w:tabs>
          <w:tab w:val="num" w:pos="5760"/>
        </w:tabs>
        <w:ind w:left="5760" w:hanging="360"/>
      </w:pPr>
      <w:rPr>
        <w:rFonts w:ascii="Arial" w:hAnsi="Arial" w:hint="default"/>
      </w:rPr>
    </w:lvl>
    <w:lvl w:ilvl="8" w:tplc="2D487D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C211C3"/>
    <w:multiLevelType w:val="hybridMultilevel"/>
    <w:tmpl w:val="8AB253C0"/>
    <w:lvl w:ilvl="0" w:tplc="04090001">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8"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810501"/>
    <w:multiLevelType w:val="hybridMultilevel"/>
    <w:tmpl w:val="705E376E"/>
    <w:lvl w:ilvl="0" w:tplc="5956B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7362C6"/>
    <w:multiLevelType w:val="hybridMultilevel"/>
    <w:tmpl w:val="6D9092D2"/>
    <w:lvl w:ilvl="0" w:tplc="46D27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FA6D5B"/>
    <w:multiLevelType w:val="hybridMultilevel"/>
    <w:tmpl w:val="EDE06E52"/>
    <w:lvl w:ilvl="0" w:tplc="E47624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A41424"/>
    <w:multiLevelType w:val="hybridMultilevel"/>
    <w:tmpl w:val="2628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3"/>
  </w:num>
  <w:num w:numId="4">
    <w:abstractNumId w:val="29"/>
  </w:num>
  <w:num w:numId="5">
    <w:abstractNumId w:val="24"/>
  </w:num>
  <w:num w:numId="6">
    <w:abstractNumId w:val="14"/>
  </w:num>
  <w:num w:numId="7">
    <w:abstractNumId w:val="31"/>
  </w:num>
  <w:num w:numId="8">
    <w:abstractNumId w:val="11"/>
  </w:num>
  <w:num w:numId="9">
    <w:abstractNumId w:val="12"/>
  </w:num>
  <w:num w:numId="10">
    <w:abstractNumId w:val="26"/>
  </w:num>
  <w:num w:numId="11">
    <w:abstractNumId w:val="6"/>
  </w:num>
  <w:num w:numId="12">
    <w:abstractNumId w:val="22"/>
  </w:num>
  <w:num w:numId="13">
    <w:abstractNumId w:val="15"/>
  </w:num>
  <w:num w:numId="14">
    <w:abstractNumId w:val="8"/>
  </w:num>
  <w:num w:numId="15">
    <w:abstractNumId w:val="27"/>
  </w:num>
  <w:num w:numId="16">
    <w:abstractNumId w:val="17"/>
  </w:num>
  <w:num w:numId="17">
    <w:abstractNumId w:val="20"/>
  </w:num>
  <w:num w:numId="18">
    <w:abstractNumId w:val="13"/>
  </w:num>
  <w:num w:numId="19">
    <w:abstractNumId w:val="2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9"/>
  </w:num>
  <w:num w:numId="31">
    <w:abstractNumId w:val="5"/>
  </w:num>
  <w:num w:numId="32">
    <w:abstractNumId w:val="16"/>
  </w:num>
  <w:num w:numId="33">
    <w:abstractNumId w:val="21"/>
  </w:num>
  <w:num w:numId="34">
    <w:abstractNumId w:val="25"/>
  </w:num>
  <w:num w:numId="35">
    <w:abstractNumId w:val="3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0"/>
  </w:num>
  <w:num w:numId="39">
    <w:abstractNumId w:val="18"/>
  </w:num>
  <w:num w:numId="40">
    <w:abstractNumId w:val="23"/>
  </w:num>
  <w:num w:numId="41">
    <w:abstractNumId w:val="4"/>
  </w:num>
  <w:num w:numId="42">
    <w:abstractNumId w:val="0"/>
  </w:num>
  <w:num w:numId="43">
    <w:abstractNumId w:val="7"/>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8D4"/>
    <w:rsid w:val="00001AFA"/>
    <w:rsid w:val="00003B3F"/>
    <w:rsid w:val="0001017C"/>
    <w:rsid w:val="0001059E"/>
    <w:rsid w:val="00010B88"/>
    <w:rsid w:val="00011264"/>
    <w:rsid w:val="000113B5"/>
    <w:rsid w:val="000114AC"/>
    <w:rsid w:val="000126E9"/>
    <w:rsid w:val="00014ABE"/>
    <w:rsid w:val="000207D8"/>
    <w:rsid w:val="00021577"/>
    <w:rsid w:val="000216D8"/>
    <w:rsid w:val="00021A4C"/>
    <w:rsid w:val="00021B35"/>
    <w:rsid w:val="000249E1"/>
    <w:rsid w:val="000264B9"/>
    <w:rsid w:val="00026C97"/>
    <w:rsid w:val="0003064B"/>
    <w:rsid w:val="00030776"/>
    <w:rsid w:val="000316E8"/>
    <w:rsid w:val="00035C86"/>
    <w:rsid w:val="00037B58"/>
    <w:rsid w:val="00041849"/>
    <w:rsid w:val="000420D6"/>
    <w:rsid w:val="0004241E"/>
    <w:rsid w:val="00043901"/>
    <w:rsid w:val="000460C6"/>
    <w:rsid w:val="000476EC"/>
    <w:rsid w:val="0004778B"/>
    <w:rsid w:val="000541C8"/>
    <w:rsid w:val="00056074"/>
    <w:rsid w:val="000619C3"/>
    <w:rsid w:val="0006203F"/>
    <w:rsid w:val="00063409"/>
    <w:rsid w:val="00065056"/>
    <w:rsid w:val="00066F1D"/>
    <w:rsid w:val="00067EF3"/>
    <w:rsid w:val="00070A86"/>
    <w:rsid w:val="00071BB6"/>
    <w:rsid w:val="0007290C"/>
    <w:rsid w:val="00072F35"/>
    <w:rsid w:val="00073368"/>
    <w:rsid w:val="000742F2"/>
    <w:rsid w:val="0007539F"/>
    <w:rsid w:val="00075889"/>
    <w:rsid w:val="00076D55"/>
    <w:rsid w:val="000822B7"/>
    <w:rsid w:val="00084459"/>
    <w:rsid w:val="00084AAD"/>
    <w:rsid w:val="00085B5C"/>
    <w:rsid w:val="00091DB4"/>
    <w:rsid w:val="00092455"/>
    <w:rsid w:val="000932CB"/>
    <w:rsid w:val="000945B2"/>
    <w:rsid w:val="000A05E7"/>
    <w:rsid w:val="000A1F59"/>
    <w:rsid w:val="000A2761"/>
    <w:rsid w:val="000A35F7"/>
    <w:rsid w:val="000A3A0D"/>
    <w:rsid w:val="000A3E7C"/>
    <w:rsid w:val="000A62A0"/>
    <w:rsid w:val="000A6389"/>
    <w:rsid w:val="000A7EA8"/>
    <w:rsid w:val="000B0F13"/>
    <w:rsid w:val="000B49C9"/>
    <w:rsid w:val="000B515C"/>
    <w:rsid w:val="000B58B7"/>
    <w:rsid w:val="000B6669"/>
    <w:rsid w:val="000C1AD2"/>
    <w:rsid w:val="000D0E55"/>
    <w:rsid w:val="000D5473"/>
    <w:rsid w:val="000E24E9"/>
    <w:rsid w:val="000E342B"/>
    <w:rsid w:val="000E5638"/>
    <w:rsid w:val="000E56CE"/>
    <w:rsid w:val="000E7769"/>
    <w:rsid w:val="000E7775"/>
    <w:rsid w:val="000E7F65"/>
    <w:rsid w:val="000F03D2"/>
    <w:rsid w:val="000F2730"/>
    <w:rsid w:val="000F40A7"/>
    <w:rsid w:val="000F649E"/>
    <w:rsid w:val="000F7E95"/>
    <w:rsid w:val="00103429"/>
    <w:rsid w:val="0010537D"/>
    <w:rsid w:val="0010573D"/>
    <w:rsid w:val="00106FAA"/>
    <w:rsid w:val="001119AB"/>
    <w:rsid w:val="00112A15"/>
    <w:rsid w:val="0011312B"/>
    <w:rsid w:val="001133A8"/>
    <w:rsid w:val="00115C6C"/>
    <w:rsid w:val="00117B99"/>
    <w:rsid w:val="001212DD"/>
    <w:rsid w:val="00121C00"/>
    <w:rsid w:val="001220CD"/>
    <w:rsid w:val="00123ED9"/>
    <w:rsid w:val="0012717B"/>
    <w:rsid w:val="00127F39"/>
    <w:rsid w:val="0013343C"/>
    <w:rsid w:val="00134BF3"/>
    <w:rsid w:val="001425C1"/>
    <w:rsid w:val="00144AAB"/>
    <w:rsid w:val="00144B97"/>
    <w:rsid w:val="00145AEF"/>
    <w:rsid w:val="00145F61"/>
    <w:rsid w:val="001477D3"/>
    <w:rsid w:val="00150842"/>
    <w:rsid w:val="00151006"/>
    <w:rsid w:val="00151D2B"/>
    <w:rsid w:val="001527D0"/>
    <w:rsid w:val="00153B46"/>
    <w:rsid w:val="00154731"/>
    <w:rsid w:val="001556D2"/>
    <w:rsid w:val="00155895"/>
    <w:rsid w:val="001567BF"/>
    <w:rsid w:val="00157498"/>
    <w:rsid w:val="001624B6"/>
    <w:rsid w:val="001642A9"/>
    <w:rsid w:val="00165D39"/>
    <w:rsid w:val="00165E74"/>
    <w:rsid w:val="00170AFB"/>
    <w:rsid w:val="00174BDD"/>
    <w:rsid w:val="0017512D"/>
    <w:rsid w:val="00176DCA"/>
    <w:rsid w:val="00181734"/>
    <w:rsid w:val="00182C74"/>
    <w:rsid w:val="00184006"/>
    <w:rsid w:val="00185B63"/>
    <w:rsid w:val="0018731E"/>
    <w:rsid w:val="00187623"/>
    <w:rsid w:val="0019139F"/>
    <w:rsid w:val="00192142"/>
    <w:rsid w:val="00194F4A"/>
    <w:rsid w:val="001966BB"/>
    <w:rsid w:val="00197546"/>
    <w:rsid w:val="001979C6"/>
    <w:rsid w:val="001A14AE"/>
    <w:rsid w:val="001A4E8F"/>
    <w:rsid w:val="001A5110"/>
    <w:rsid w:val="001A60AF"/>
    <w:rsid w:val="001A6A18"/>
    <w:rsid w:val="001A6C2B"/>
    <w:rsid w:val="001A7E43"/>
    <w:rsid w:val="001B3B77"/>
    <w:rsid w:val="001B4B45"/>
    <w:rsid w:val="001B679D"/>
    <w:rsid w:val="001C0424"/>
    <w:rsid w:val="001C0741"/>
    <w:rsid w:val="001C1582"/>
    <w:rsid w:val="001C452B"/>
    <w:rsid w:val="001C5D4F"/>
    <w:rsid w:val="001C70BE"/>
    <w:rsid w:val="001D009A"/>
    <w:rsid w:val="001D070E"/>
    <w:rsid w:val="001D0A50"/>
    <w:rsid w:val="001D2483"/>
    <w:rsid w:val="001D26A4"/>
    <w:rsid w:val="001D390B"/>
    <w:rsid w:val="001D6262"/>
    <w:rsid w:val="001D6AE8"/>
    <w:rsid w:val="001D748B"/>
    <w:rsid w:val="001E03FA"/>
    <w:rsid w:val="001E1A52"/>
    <w:rsid w:val="001E2321"/>
    <w:rsid w:val="001F1187"/>
    <w:rsid w:val="001F3B74"/>
    <w:rsid w:val="001F4B45"/>
    <w:rsid w:val="001F7E8C"/>
    <w:rsid w:val="001F7FBA"/>
    <w:rsid w:val="002008C4"/>
    <w:rsid w:val="0020162F"/>
    <w:rsid w:val="002043CC"/>
    <w:rsid w:val="0020669E"/>
    <w:rsid w:val="0021324B"/>
    <w:rsid w:val="002141D1"/>
    <w:rsid w:val="00214281"/>
    <w:rsid w:val="00215830"/>
    <w:rsid w:val="00215EA8"/>
    <w:rsid w:val="002166B4"/>
    <w:rsid w:val="002167DA"/>
    <w:rsid w:val="0022027C"/>
    <w:rsid w:val="002220CD"/>
    <w:rsid w:val="0022401E"/>
    <w:rsid w:val="0022678F"/>
    <w:rsid w:val="00226A49"/>
    <w:rsid w:val="00230125"/>
    <w:rsid w:val="0023312F"/>
    <w:rsid w:val="002335A5"/>
    <w:rsid w:val="0023607C"/>
    <w:rsid w:val="00236166"/>
    <w:rsid w:val="00240739"/>
    <w:rsid w:val="00243ADE"/>
    <w:rsid w:val="002441F5"/>
    <w:rsid w:val="00245C7B"/>
    <w:rsid w:val="00246703"/>
    <w:rsid w:val="00247C35"/>
    <w:rsid w:val="002510A2"/>
    <w:rsid w:val="00252960"/>
    <w:rsid w:val="00253686"/>
    <w:rsid w:val="00262F4C"/>
    <w:rsid w:val="0026522B"/>
    <w:rsid w:val="00265A1A"/>
    <w:rsid w:val="00265CF7"/>
    <w:rsid w:val="00265F92"/>
    <w:rsid w:val="00266FBF"/>
    <w:rsid w:val="00270563"/>
    <w:rsid w:val="002716CF"/>
    <w:rsid w:val="00274CA9"/>
    <w:rsid w:val="00280DF8"/>
    <w:rsid w:val="00281DBD"/>
    <w:rsid w:val="00283E9E"/>
    <w:rsid w:val="0028503A"/>
    <w:rsid w:val="00285881"/>
    <w:rsid w:val="002873A5"/>
    <w:rsid w:val="002907B0"/>
    <w:rsid w:val="00290926"/>
    <w:rsid w:val="00294045"/>
    <w:rsid w:val="00296785"/>
    <w:rsid w:val="002A12F7"/>
    <w:rsid w:val="002A1A6D"/>
    <w:rsid w:val="002B0360"/>
    <w:rsid w:val="002B1791"/>
    <w:rsid w:val="002B63C5"/>
    <w:rsid w:val="002C48CE"/>
    <w:rsid w:val="002C48D4"/>
    <w:rsid w:val="002C4F2B"/>
    <w:rsid w:val="002C54B6"/>
    <w:rsid w:val="002C68FF"/>
    <w:rsid w:val="002D0180"/>
    <w:rsid w:val="002D0465"/>
    <w:rsid w:val="002D0E59"/>
    <w:rsid w:val="002D0F5D"/>
    <w:rsid w:val="002D12C9"/>
    <w:rsid w:val="002D1CD8"/>
    <w:rsid w:val="002D2834"/>
    <w:rsid w:val="002D3AEC"/>
    <w:rsid w:val="002D5D5B"/>
    <w:rsid w:val="002D6648"/>
    <w:rsid w:val="002D6774"/>
    <w:rsid w:val="002E3E71"/>
    <w:rsid w:val="002E48AF"/>
    <w:rsid w:val="002E4F74"/>
    <w:rsid w:val="002E7007"/>
    <w:rsid w:val="002E7551"/>
    <w:rsid w:val="002F4C15"/>
    <w:rsid w:val="002F5602"/>
    <w:rsid w:val="0030082C"/>
    <w:rsid w:val="00301238"/>
    <w:rsid w:val="0030129E"/>
    <w:rsid w:val="0030217F"/>
    <w:rsid w:val="00305A04"/>
    <w:rsid w:val="0030618A"/>
    <w:rsid w:val="00306D77"/>
    <w:rsid w:val="0031127B"/>
    <w:rsid w:val="00311BC7"/>
    <w:rsid w:val="00311C97"/>
    <w:rsid w:val="00312D95"/>
    <w:rsid w:val="00313965"/>
    <w:rsid w:val="00314D2A"/>
    <w:rsid w:val="003154F9"/>
    <w:rsid w:val="003158AB"/>
    <w:rsid w:val="00316F2D"/>
    <w:rsid w:val="00317A25"/>
    <w:rsid w:val="003207B0"/>
    <w:rsid w:val="00321525"/>
    <w:rsid w:val="0032182A"/>
    <w:rsid w:val="00322924"/>
    <w:rsid w:val="003241CA"/>
    <w:rsid w:val="003257A2"/>
    <w:rsid w:val="0032594B"/>
    <w:rsid w:val="003261A1"/>
    <w:rsid w:val="00326A50"/>
    <w:rsid w:val="003277C0"/>
    <w:rsid w:val="003347E8"/>
    <w:rsid w:val="00336389"/>
    <w:rsid w:val="00341362"/>
    <w:rsid w:val="00341FAC"/>
    <w:rsid w:val="003431EE"/>
    <w:rsid w:val="003439AC"/>
    <w:rsid w:val="00345D59"/>
    <w:rsid w:val="0035060D"/>
    <w:rsid w:val="00352362"/>
    <w:rsid w:val="003527D2"/>
    <w:rsid w:val="0035492E"/>
    <w:rsid w:val="00355F18"/>
    <w:rsid w:val="00355F8A"/>
    <w:rsid w:val="00356008"/>
    <w:rsid w:val="00360AA3"/>
    <w:rsid w:val="00362E59"/>
    <w:rsid w:val="00365FCF"/>
    <w:rsid w:val="00372712"/>
    <w:rsid w:val="003746A7"/>
    <w:rsid w:val="00375324"/>
    <w:rsid w:val="003762AC"/>
    <w:rsid w:val="00380DDB"/>
    <w:rsid w:val="003821E3"/>
    <w:rsid w:val="00382E44"/>
    <w:rsid w:val="00383510"/>
    <w:rsid w:val="00386988"/>
    <w:rsid w:val="00390C68"/>
    <w:rsid w:val="00391F29"/>
    <w:rsid w:val="0039406A"/>
    <w:rsid w:val="00394A3F"/>
    <w:rsid w:val="00395756"/>
    <w:rsid w:val="00396D05"/>
    <w:rsid w:val="003A17A2"/>
    <w:rsid w:val="003A1AB1"/>
    <w:rsid w:val="003A22D7"/>
    <w:rsid w:val="003A33D9"/>
    <w:rsid w:val="003A4B04"/>
    <w:rsid w:val="003A5511"/>
    <w:rsid w:val="003B205F"/>
    <w:rsid w:val="003B2471"/>
    <w:rsid w:val="003B3041"/>
    <w:rsid w:val="003B40D2"/>
    <w:rsid w:val="003B4197"/>
    <w:rsid w:val="003B432E"/>
    <w:rsid w:val="003B4CF5"/>
    <w:rsid w:val="003B5919"/>
    <w:rsid w:val="003B6866"/>
    <w:rsid w:val="003B70C1"/>
    <w:rsid w:val="003B79E5"/>
    <w:rsid w:val="003C35C6"/>
    <w:rsid w:val="003C4E85"/>
    <w:rsid w:val="003D2320"/>
    <w:rsid w:val="003D4C41"/>
    <w:rsid w:val="003D4E65"/>
    <w:rsid w:val="003D5C23"/>
    <w:rsid w:val="003D7B18"/>
    <w:rsid w:val="003E3DF4"/>
    <w:rsid w:val="003E450F"/>
    <w:rsid w:val="003E49AB"/>
    <w:rsid w:val="003E6E5F"/>
    <w:rsid w:val="003F1814"/>
    <w:rsid w:val="003F2778"/>
    <w:rsid w:val="003F29C8"/>
    <w:rsid w:val="003F487B"/>
    <w:rsid w:val="003F4E31"/>
    <w:rsid w:val="003F5138"/>
    <w:rsid w:val="003F746F"/>
    <w:rsid w:val="00401406"/>
    <w:rsid w:val="0040516A"/>
    <w:rsid w:val="00405320"/>
    <w:rsid w:val="004072D5"/>
    <w:rsid w:val="0041352B"/>
    <w:rsid w:val="00414B4B"/>
    <w:rsid w:val="0042094F"/>
    <w:rsid w:val="00421440"/>
    <w:rsid w:val="00421F02"/>
    <w:rsid w:val="004305A1"/>
    <w:rsid w:val="00431BB9"/>
    <w:rsid w:val="004323D7"/>
    <w:rsid w:val="00434802"/>
    <w:rsid w:val="0043518F"/>
    <w:rsid w:val="00435706"/>
    <w:rsid w:val="004360C9"/>
    <w:rsid w:val="004363BC"/>
    <w:rsid w:val="00437CC7"/>
    <w:rsid w:val="0044037A"/>
    <w:rsid w:val="00441C98"/>
    <w:rsid w:val="004430A5"/>
    <w:rsid w:val="0044337F"/>
    <w:rsid w:val="0044402B"/>
    <w:rsid w:val="0044474E"/>
    <w:rsid w:val="00447F41"/>
    <w:rsid w:val="00450255"/>
    <w:rsid w:val="00452B75"/>
    <w:rsid w:val="00456A23"/>
    <w:rsid w:val="00456BB0"/>
    <w:rsid w:val="0046147E"/>
    <w:rsid w:val="00463A5F"/>
    <w:rsid w:val="004648BD"/>
    <w:rsid w:val="004670B3"/>
    <w:rsid w:val="00467932"/>
    <w:rsid w:val="004718E8"/>
    <w:rsid w:val="00477694"/>
    <w:rsid w:val="00477B24"/>
    <w:rsid w:val="00480110"/>
    <w:rsid w:val="004803F2"/>
    <w:rsid w:val="00481DAE"/>
    <w:rsid w:val="00484898"/>
    <w:rsid w:val="00487164"/>
    <w:rsid w:val="00487D32"/>
    <w:rsid w:val="00490436"/>
    <w:rsid w:val="00490AA8"/>
    <w:rsid w:val="00491269"/>
    <w:rsid w:val="00492AEE"/>
    <w:rsid w:val="00493C1F"/>
    <w:rsid w:val="00494A8C"/>
    <w:rsid w:val="0049614A"/>
    <w:rsid w:val="004A0B62"/>
    <w:rsid w:val="004A14CF"/>
    <w:rsid w:val="004A71D4"/>
    <w:rsid w:val="004B0232"/>
    <w:rsid w:val="004B0A15"/>
    <w:rsid w:val="004B2093"/>
    <w:rsid w:val="004B2B73"/>
    <w:rsid w:val="004B360E"/>
    <w:rsid w:val="004B6CEC"/>
    <w:rsid w:val="004B6D39"/>
    <w:rsid w:val="004B6E3B"/>
    <w:rsid w:val="004C1A55"/>
    <w:rsid w:val="004C57F4"/>
    <w:rsid w:val="004C5E19"/>
    <w:rsid w:val="004C5ECD"/>
    <w:rsid w:val="004D0CB6"/>
    <w:rsid w:val="004D16E9"/>
    <w:rsid w:val="004D5E52"/>
    <w:rsid w:val="004D6AE3"/>
    <w:rsid w:val="004D7F91"/>
    <w:rsid w:val="004E0044"/>
    <w:rsid w:val="004E4AAB"/>
    <w:rsid w:val="004E5062"/>
    <w:rsid w:val="004E5345"/>
    <w:rsid w:val="004E5602"/>
    <w:rsid w:val="004E66EB"/>
    <w:rsid w:val="004F08A2"/>
    <w:rsid w:val="004F08E3"/>
    <w:rsid w:val="004F198E"/>
    <w:rsid w:val="004F2676"/>
    <w:rsid w:val="004F34D7"/>
    <w:rsid w:val="004F4F8D"/>
    <w:rsid w:val="004F6FE7"/>
    <w:rsid w:val="005016C1"/>
    <w:rsid w:val="00502906"/>
    <w:rsid w:val="00504FDF"/>
    <w:rsid w:val="00511723"/>
    <w:rsid w:val="00511D16"/>
    <w:rsid w:val="005144D9"/>
    <w:rsid w:val="00521CF1"/>
    <w:rsid w:val="0052446A"/>
    <w:rsid w:val="00530079"/>
    <w:rsid w:val="00532BD6"/>
    <w:rsid w:val="00535021"/>
    <w:rsid w:val="0053771C"/>
    <w:rsid w:val="005408DF"/>
    <w:rsid w:val="00542E6F"/>
    <w:rsid w:val="005442A0"/>
    <w:rsid w:val="005449F7"/>
    <w:rsid w:val="00545782"/>
    <w:rsid w:val="005536AA"/>
    <w:rsid w:val="005537A9"/>
    <w:rsid w:val="00554E9F"/>
    <w:rsid w:val="005575E9"/>
    <w:rsid w:val="00561D8A"/>
    <w:rsid w:val="00562017"/>
    <w:rsid w:val="0056367C"/>
    <w:rsid w:val="00566394"/>
    <w:rsid w:val="00566539"/>
    <w:rsid w:val="00566CE8"/>
    <w:rsid w:val="00572780"/>
    <w:rsid w:val="005743FC"/>
    <w:rsid w:val="0057537E"/>
    <w:rsid w:val="0058054C"/>
    <w:rsid w:val="00580915"/>
    <w:rsid w:val="00580DA1"/>
    <w:rsid w:val="00581674"/>
    <w:rsid w:val="00585271"/>
    <w:rsid w:val="00587E47"/>
    <w:rsid w:val="00590826"/>
    <w:rsid w:val="00591569"/>
    <w:rsid w:val="00591624"/>
    <w:rsid w:val="00593444"/>
    <w:rsid w:val="00597034"/>
    <w:rsid w:val="005A1BF7"/>
    <w:rsid w:val="005A267F"/>
    <w:rsid w:val="005A3CC3"/>
    <w:rsid w:val="005A3F8C"/>
    <w:rsid w:val="005A50C4"/>
    <w:rsid w:val="005A5E9D"/>
    <w:rsid w:val="005B0425"/>
    <w:rsid w:val="005B12C5"/>
    <w:rsid w:val="005B23D3"/>
    <w:rsid w:val="005B5AC9"/>
    <w:rsid w:val="005B5BD9"/>
    <w:rsid w:val="005B7D1B"/>
    <w:rsid w:val="005C177B"/>
    <w:rsid w:val="005C178F"/>
    <w:rsid w:val="005C27F1"/>
    <w:rsid w:val="005C754E"/>
    <w:rsid w:val="005C7696"/>
    <w:rsid w:val="005D0136"/>
    <w:rsid w:val="005D16C0"/>
    <w:rsid w:val="005D279A"/>
    <w:rsid w:val="005D6C52"/>
    <w:rsid w:val="005D72C5"/>
    <w:rsid w:val="005D7609"/>
    <w:rsid w:val="005E6646"/>
    <w:rsid w:val="005E6925"/>
    <w:rsid w:val="005E7659"/>
    <w:rsid w:val="005E7AFE"/>
    <w:rsid w:val="005F06DC"/>
    <w:rsid w:val="005F18A9"/>
    <w:rsid w:val="005F6C78"/>
    <w:rsid w:val="00600803"/>
    <w:rsid w:val="00603D0F"/>
    <w:rsid w:val="00605949"/>
    <w:rsid w:val="00605A02"/>
    <w:rsid w:val="00605FFC"/>
    <w:rsid w:val="00606BE9"/>
    <w:rsid w:val="00606F3B"/>
    <w:rsid w:val="006108DB"/>
    <w:rsid w:val="006109C3"/>
    <w:rsid w:val="00611C94"/>
    <w:rsid w:val="00612874"/>
    <w:rsid w:val="00612CC9"/>
    <w:rsid w:val="00615B82"/>
    <w:rsid w:val="00620FD0"/>
    <w:rsid w:val="0062417C"/>
    <w:rsid w:val="00625CCD"/>
    <w:rsid w:val="00626D30"/>
    <w:rsid w:val="00630766"/>
    <w:rsid w:val="006333E0"/>
    <w:rsid w:val="00640CFD"/>
    <w:rsid w:val="00642917"/>
    <w:rsid w:val="006443DD"/>
    <w:rsid w:val="006479B0"/>
    <w:rsid w:val="00651188"/>
    <w:rsid w:val="0065122F"/>
    <w:rsid w:val="00651331"/>
    <w:rsid w:val="00651955"/>
    <w:rsid w:val="0065212D"/>
    <w:rsid w:val="006524EF"/>
    <w:rsid w:val="00660225"/>
    <w:rsid w:val="00660C95"/>
    <w:rsid w:val="00661797"/>
    <w:rsid w:val="00661B5A"/>
    <w:rsid w:val="006627B4"/>
    <w:rsid w:val="0066291C"/>
    <w:rsid w:val="00663663"/>
    <w:rsid w:val="00665E29"/>
    <w:rsid w:val="006708F7"/>
    <w:rsid w:val="00675041"/>
    <w:rsid w:val="0067751D"/>
    <w:rsid w:val="00683104"/>
    <w:rsid w:val="00683F07"/>
    <w:rsid w:val="00684945"/>
    <w:rsid w:val="00686380"/>
    <w:rsid w:val="00687E59"/>
    <w:rsid w:val="00687EA5"/>
    <w:rsid w:val="00690721"/>
    <w:rsid w:val="0069206F"/>
    <w:rsid w:val="0069517D"/>
    <w:rsid w:val="006960A2"/>
    <w:rsid w:val="0069775D"/>
    <w:rsid w:val="00697BA5"/>
    <w:rsid w:val="00697E11"/>
    <w:rsid w:val="006A2912"/>
    <w:rsid w:val="006A3F3C"/>
    <w:rsid w:val="006A6A9C"/>
    <w:rsid w:val="006A7128"/>
    <w:rsid w:val="006A767A"/>
    <w:rsid w:val="006A789A"/>
    <w:rsid w:val="006A7DB9"/>
    <w:rsid w:val="006B1FCC"/>
    <w:rsid w:val="006B358E"/>
    <w:rsid w:val="006B52C8"/>
    <w:rsid w:val="006B7983"/>
    <w:rsid w:val="006C0EFF"/>
    <w:rsid w:val="006C1EDB"/>
    <w:rsid w:val="006C366B"/>
    <w:rsid w:val="006C4D1D"/>
    <w:rsid w:val="006C53EE"/>
    <w:rsid w:val="006C73E3"/>
    <w:rsid w:val="006C7934"/>
    <w:rsid w:val="006D1032"/>
    <w:rsid w:val="006D202D"/>
    <w:rsid w:val="006D37CC"/>
    <w:rsid w:val="006D6D90"/>
    <w:rsid w:val="006E0D21"/>
    <w:rsid w:val="006E2C44"/>
    <w:rsid w:val="006E37AE"/>
    <w:rsid w:val="006E3E14"/>
    <w:rsid w:val="006E53F2"/>
    <w:rsid w:val="006E5E2D"/>
    <w:rsid w:val="006F1AD7"/>
    <w:rsid w:val="006F4063"/>
    <w:rsid w:val="006F40B8"/>
    <w:rsid w:val="006F55FE"/>
    <w:rsid w:val="006F64CD"/>
    <w:rsid w:val="006F7EF9"/>
    <w:rsid w:val="007009D4"/>
    <w:rsid w:val="0070217F"/>
    <w:rsid w:val="007035D1"/>
    <w:rsid w:val="00704E3D"/>
    <w:rsid w:val="0070633F"/>
    <w:rsid w:val="00706C49"/>
    <w:rsid w:val="00706E7E"/>
    <w:rsid w:val="007074D0"/>
    <w:rsid w:val="00707536"/>
    <w:rsid w:val="00707B68"/>
    <w:rsid w:val="00712C36"/>
    <w:rsid w:val="00714A67"/>
    <w:rsid w:val="007159D0"/>
    <w:rsid w:val="00717451"/>
    <w:rsid w:val="007176F5"/>
    <w:rsid w:val="0071780C"/>
    <w:rsid w:val="00720008"/>
    <w:rsid w:val="007201C3"/>
    <w:rsid w:val="00727BD8"/>
    <w:rsid w:val="00727FB8"/>
    <w:rsid w:val="007301F8"/>
    <w:rsid w:val="00730543"/>
    <w:rsid w:val="00730AE1"/>
    <w:rsid w:val="0073513B"/>
    <w:rsid w:val="00735244"/>
    <w:rsid w:val="00736229"/>
    <w:rsid w:val="00737D53"/>
    <w:rsid w:val="00740375"/>
    <w:rsid w:val="00740FB2"/>
    <w:rsid w:val="007415FA"/>
    <w:rsid w:val="00742A95"/>
    <w:rsid w:val="0074305C"/>
    <w:rsid w:val="00744A44"/>
    <w:rsid w:val="00745B85"/>
    <w:rsid w:val="00746B6F"/>
    <w:rsid w:val="00747841"/>
    <w:rsid w:val="00750372"/>
    <w:rsid w:val="00751BDD"/>
    <w:rsid w:val="00752979"/>
    <w:rsid w:val="00754FDA"/>
    <w:rsid w:val="00755BFA"/>
    <w:rsid w:val="007560C3"/>
    <w:rsid w:val="00757CA6"/>
    <w:rsid w:val="007600B6"/>
    <w:rsid w:val="00761232"/>
    <w:rsid w:val="00761B00"/>
    <w:rsid w:val="007621E2"/>
    <w:rsid w:val="00763A62"/>
    <w:rsid w:val="00763AD6"/>
    <w:rsid w:val="00765352"/>
    <w:rsid w:val="007659F5"/>
    <w:rsid w:val="00770284"/>
    <w:rsid w:val="00771DEA"/>
    <w:rsid w:val="00772C10"/>
    <w:rsid w:val="007734BF"/>
    <w:rsid w:val="007749FC"/>
    <w:rsid w:val="0077607B"/>
    <w:rsid w:val="00776177"/>
    <w:rsid w:val="007768D1"/>
    <w:rsid w:val="0077712A"/>
    <w:rsid w:val="00777916"/>
    <w:rsid w:val="00777E65"/>
    <w:rsid w:val="00784751"/>
    <w:rsid w:val="007855B5"/>
    <w:rsid w:val="00785900"/>
    <w:rsid w:val="00787DFF"/>
    <w:rsid w:val="00791209"/>
    <w:rsid w:val="00791280"/>
    <w:rsid w:val="00793BE0"/>
    <w:rsid w:val="00795027"/>
    <w:rsid w:val="0079518C"/>
    <w:rsid w:val="00795CE7"/>
    <w:rsid w:val="007961E7"/>
    <w:rsid w:val="0079742F"/>
    <w:rsid w:val="007977A3"/>
    <w:rsid w:val="007A04EA"/>
    <w:rsid w:val="007A128B"/>
    <w:rsid w:val="007A14CF"/>
    <w:rsid w:val="007A240E"/>
    <w:rsid w:val="007A3461"/>
    <w:rsid w:val="007A42C3"/>
    <w:rsid w:val="007A4692"/>
    <w:rsid w:val="007A4968"/>
    <w:rsid w:val="007B0554"/>
    <w:rsid w:val="007B06A7"/>
    <w:rsid w:val="007B382D"/>
    <w:rsid w:val="007B577E"/>
    <w:rsid w:val="007B5A60"/>
    <w:rsid w:val="007B69B1"/>
    <w:rsid w:val="007B743F"/>
    <w:rsid w:val="007B7C60"/>
    <w:rsid w:val="007C1247"/>
    <w:rsid w:val="007C22C7"/>
    <w:rsid w:val="007C385F"/>
    <w:rsid w:val="007C3F9D"/>
    <w:rsid w:val="007C66AF"/>
    <w:rsid w:val="007C69DF"/>
    <w:rsid w:val="007C75CA"/>
    <w:rsid w:val="007C7BED"/>
    <w:rsid w:val="007D0C63"/>
    <w:rsid w:val="007D2AA7"/>
    <w:rsid w:val="007D5264"/>
    <w:rsid w:val="007D774B"/>
    <w:rsid w:val="007E003E"/>
    <w:rsid w:val="007E160E"/>
    <w:rsid w:val="007E56DB"/>
    <w:rsid w:val="007E5DE4"/>
    <w:rsid w:val="007E7FA3"/>
    <w:rsid w:val="007F0460"/>
    <w:rsid w:val="007F0960"/>
    <w:rsid w:val="007F1333"/>
    <w:rsid w:val="007F2826"/>
    <w:rsid w:val="007F732B"/>
    <w:rsid w:val="008008A4"/>
    <w:rsid w:val="008020E8"/>
    <w:rsid w:val="00803C06"/>
    <w:rsid w:val="008046AB"/>
    <w:rsid w:val="00804E3A"/>
    <w:rsid w:val="00807071"/>
    <w:rsid w:val="0080759B"/>
    <w:rsid w:val="008077AE"/>
    <w:rsid w:val="008079DA"/>
    <w:rsid w:val="00807D3D"/>
    <w:rsid w:val="00810474"/>
    <w:rsid w:val="00811009"/>
    <w:rsid w:val="0081137C"/>
    <w:rsid w:val="00811527"/>
    <w:rsid w:val="008137C5"/>
    <w:rsid w:val="008140E9"/>
    <w:rsid w:val="008143B2"/>
    <w:rsid w:val="008161DF"/>
    <w:rsid w:val="008170E4"/>
    <w:rsid w:val="008208FB"/>
    <w:rsid w:val="008222C0"/>
    <w:rsid w:val="00822352"/>
    <w:rsid w:val="0082345A"/>
    <w:rsid w:val="00825530"/>
    <w:rsid w:val="00825BC0"/>
    <w:rsid w:val="00827A9B"/>
    <w:rsid w:val="008301B2"/>
    <w:rsid w:val="00831746"/>
    <w:rsid w:val="00831DFA"/>
    <w:rsid w:val="00833350"/>
    <w:rsid w:val="008338A5"/>
    <w:rsid w:val="00834104"/>
    <w:rsid w:val="00837001"/>
    <w:rsid w:val="00841A5C"/>
    <w:rsid w:val="00843710"/>
    <w:rsid w:val="00851940"/>
    <w:rsid w:val="00857C06"/>
    <w:rsid w:val="008608DB"/>
    <w:rsid w:val="0086233E"/>
    <w:rsid w:val="00863250"/>
    <w:rsid w:val="00864357"/>
    <w:rsid w:val="00864C13"/>
    <w:rsid w:val="00866169"/>
    <w:rsid w:val="008707FE"/>
    <w:rsid w:val="0087150D"/>
    <w:rsid w:val="00871D07"/>
    <w:rsid w:val="0087313D"/>
    <w:rsid w:val="00873362"/>
    <w:rsid w:val="00875FEB"/>
    <w:rsid w:val="008772FF"/>
    <w:rsid w:val="00877915"/>
    <w:rsid w:val="00877C38"/>
    <w:rsid w:val="00880A33"/>
    <w:rsid w:val="00880FB0"/>
    <w:rsid w:val="00881D96"/>
    <w:rsid w:val="0088719C"/>
    <w:rsid w:val="0089104D"/>
    <w:rsid w:val="008918BD"/>
    <w:rsid w:val="00892345"/>
    <w:rsid w:val="0089399E"/>
    <w:rsid w:val="008958BF"/>
    <w:rsid w:val="008959D0"/>
    <w:rsid w:val="008977AB"/>
    <w:rsid w:val="008A0C59"/>
    <w:rsid w:val="008A15E4"/>
    <w:rsid w:val="008A1A05"/>
    <w:rsid w:val="008A1EEB"/>
    <w:rsid w:val="008A2AAB"/>
    <w:rsid w:val="008A48E3"/>
    <w:rsid w:val="008A6256"/>
    <w:rsid w:val="008B1F6E"/>
    <w:rsid w:val="008B4690"/>
    <w:rsid w:val="008B4755"/>
    <w:rsid w:val="008B64D6"/>
    <w:rsid w:val="008B79CA"/>
    <w:rsid w:val="008C25A3"/>
    <w:rsid w:val="008C7F90"/>
    <w:rsid w:val="008D273C"/>
    <w:rsid w:val="008D49A0"/>
    <w:rsid w:val="008D4F83"/>
    <w:rsid w:val="008D6CDC"/>
    <w:rsid w:val="008D6D99"/>
    <w:rsid w:val="008D7468"/>
    <w:rsid w:val="008D7494"/>
    <w:rsid w:val="008E1496"/>
    <w:rsid w:val="008E16B3"/>
    <w:rsid w:val="008E25C8"/>
    <w:rsid w:val="008E25E0"/>
    <w:rsid w:val="008E3DE4"/>
    <w:rsid w:val="008E5C4F"/>
    <w:rsid w:val="008F00F5"/>
    <w:rsid w:val="008F240E"/>
    <w:rsid w:val="008F621D"/>
    <w:rsid w:val="008F64EC"/>
    <w:rsid w:val="008F6A84"/>
    <w:rsid w:val="009000AB"/>
    <w:rsid w:val="00900384"/>
    <w:rsid w:val="009024FD"/>
    <w:rsid w:val="00903839"/>
    <w:rsid w:val="009065E1"/>
    <w:rsid w:val="0090741F"/>
    <w:rsid w:val="00913679"/>
    <w:rsid w:val="00914106"/>
    <w:rsid w:val="00915318"/>
    <w:rsid w:val="00915F3E"/>
    <w:rsid w:val="00921BB0"/>
    <w:rsid w:val="00921BFA"/>
    <w:rsid w:val="00923162"/>
    <w:rsid w:val="00923CB1"/>
    <w:rsid w:val="009244DF"/>
    <w:rsid w:val="0092579E"/>
    <w:rsid w:val="009268EF"/>
    <w:rsid w:val="009271DE"/>
    <w:rsid w:val="009317D0"/>
    <w:rsid w:val="00931CE1"/>
    <w:rsid w:val="00931F75"/>
    <w:rsid w:val="0093372C"/>
    <w:rsid w:val="00936060"/>
    <w:rsid w:val="00936871"/>
    <w:rsid w:val="0094014A"/>
    <w:rsid w:val="00941C49"/>
    <w:rsid w:val="00944F54"/>
    <w:rsid w:val="00945185"/>
    <w:rsid w:val="00952895"/>
    <w:rsid w:val="009541C6"/>
    <w:rsid w:val="00955DE2"/>
    <w:rsid w:val="00956DC1"/>
    <w:rsid w:val="00957B12"/>
    <w:rsid w:val="00961BD3"/>
    <w:rsid w:val="009623B8"/>
    <w:rsid w:val="0096260B"/>
    <w:rsid w:val="00964760"/>
    <w:rsid w:val="0096571E"/>
    <w:rsid w:val="00965B4A"/>
    <w:rsid w:val="00965ED0"/>
    <w:rsid w:val="0096746E"/>
    <w:rsid w:val="0097002B"/>
    <w:rsid w:val="009701CD"/>
    <w:rsid w:val="00972701"/>
    <w:rsid w:val="0097386E"/>
    <w:rsid w:val="009740D9"/>
    <w:rsid w:val="009837B6"/>
    <w:rsid w:val="00984D4E"/>
    <w:rsid w:val="00984FD3"/>
    <w:rsid w:val="00987D99"/>
    <w:rsid w:val="00991699"/>
    <w:rsid w:val="009922E5"/>
    <w:rsid w:val="00997175"/>
    <w:rsid w:val="009A23DF"/>
    <w:rsid w:val="009B1569"/>
    <w:rsid w:val="009B1683"/>
    <w:rsid w:val="009B2539"/>
    <w:rsid w:val="009B39F1"/>
    <w:rsid w:val="009B3FE9"/>
    <w:rsid w:val="009B5AEC"/>
    <w:rsid w:val="009B5D09"/>
    <w:rsid w:val="009B641D"/>
    <w:rsid w:val="009B6FBE"/>
    <w:rsid w:val="009B78BC"/>
    <w:rsid w:val="009C0165"/>
    <w:rsid w:val="009C0502"/>
    <w:rsid w:val="009C0ADD"/>
    <w:rsid w:val="009C1C6E"/>
    <w:rsid w:val="009C1ECF"/>
    <w:rsid w:val="009C3307"/>
    <w:rsid w:val="009C3BE5"/>
    <w:rsid w:val="009C3CBB"/>
    <w:rsid w:val="009C46F6"/>
    <w:rsid w:val="009C6098"/>
    <w:rsid w:val="009C6457"/>
    <w:rsid w:val="009C7052"/>
    <w:rsid w:val="009C7168"/>
    <w:rsid w:val="009D0D4A"/>
    <w:rsid w:val="009D1284"/>
    <w:rsid w:val="009D2226"/>
    <w:rsid w:val="009D26A1"/>
    <w:rsid w:val="009D330B"/>
    <w:rsid w:val="009D494B"/>
    <w:rsid w:val="009D5505"/>
    <w:rsid w:val="009D708B"/>
    <w:rsid w:val="009E1DD0"/>
    <w:rsid w:val="009E4706"/>
    <w:rsid w:val="009E73D6"/>
    <w:rsid w:val="009F0856"/>
    <w:rsid w:val="009F11BD"/>
    <w:rsid w:val="009F1249"/>
    <w:rsid w:val="009F1A1A"/>
    <w:rsid w:val="009F27E9"/>
    <w:rsid w:val="009F4E03"/>
    <w:rsid w:val="009F61C9"/>
    <w:rsid w:val="009F6763"/>
    <w:rsid w:val="009F767C"/>
    <w:rsid w:val="00A00F2C"/>
    <w:rsid w:val="00A075A8"/>
    <w:rsid w:val="00A07ACF"/>
    <w:rsid w:val="00A12AC4"/>
    <w:rsid w:val="00A12F31"/>
    <w:rsid w:val="00A13321"/>
    <w:rsid w:val="00A13919"/>
    <w:rsid w:val="00A16249"/>
    <w:rsid w:val="00A2068D"/>
    <w:rsid w:val="00A2127C"/>
    <w:rsid w:val="00A23C09"/>
    <w:rsid w:val="00A27074"/>
    <w:rsid w:val="00A27240"/>
    <w:rsid w:val="00A27DC6"/>
    <w:rsid w:val="00A27F36"/>
    <w:rsid w:val="00A3021E"/>
    <w:rsid w:val="00A303E1"/>
    <w:rsid w:val="00A30F19"/>
    <w:rsid w:val="00A405D8"/>
    <w:rsid w:val="00A4565D"/>
    <w:rsid w:val="00A45F55"/>
    <w:rsid w:val="00A46370"/>
    <w:rsid w:val="00A47D10"/>
    <w:rsid w:val="00A50EE6"/>
    <w:rsid w:val="00A53904"/>
    <w:rsid w:val="00A53DFB"/>
    <w:rsid w:val="00A53F9C"/>
    <w:rsid w:val="00A55215"/>
    <w:rsid w:val="00A57AC1"/>
    <w:rsid w:val="00A62B45"/>
    <w:rsid w:val="00A634ED"/>
    <w:rsid w:val="00A645D7"/>
    <w:rsid w:val="00A65940"/>
    <w:rsid w:val="00A70F2C"/>
    <w:rsid w:val="00A72879"/>
    <w:rsid w:val="00A73197"/>
    <w:rsid w:val="00A7349B"/>
    <w:rsid w:val="00A7446B"/>
    <w:rsid w:val="00A75134"/>
    <w:rsid w:val="00A7560A"/>
    <w:rsid w:val="00A774C8"/>
    <w:rsid w:val="00A800A0"/>
    <w:rsid w:val="00A82B0B"/>
    <w:rsid w:val="00A84F43"/>
    <w:rsid w:val="00A87980"/>
    <w:rsid w:val="00A9339B"/>
    <w:rsid w:val="00A96077"/>
    <w:rsid w:val="00AA08A0"/>
    <w:rsid w:val="00AA0EFE"/>
    <w:rsid w:val="00AA26DA"/>
    <w:rsid w:val="00AA2D96"/>
    <w:rsid w:val="00AA61AB"/>
    <w:rsid w:val="00AA693C"/>
    <w:rsid w:val="00AB28DA"/>
    <w:rsid w:val="00AB4EBD"/>
    <w:rsid w:val="00AC0353"/>
    <w:rsid w:val="00AC1DC4"/>
    <w:rsid w:val="00AC2D60"/>
    <w:rsid w:val="00AC7606"/>
    <w:rsid w:val="00AD01BB"/>
    <w:rsid w:val="00AD216E"/>
    <w:rsid w:val="00AD6ADC"/>
    <w:rsid w:val="00AE061D"/>
    <w:rsid w:val="00AE07DB"/>
    <w:rsid w:val="00AE116A"/>
    <w:rsid w:val="00AE355F"/>
    <w:rsid w:val="00AE3DBB"/>
    <w:rsid w:val="00AE7634"/>
    <w:rsid w:val="00AE7BC6"/>
    <w:rsid w:val="00AF23A5"/>
    <w:rsid w:val="00AF3419"/>
    <w:rsid w:val="00AF4770"/>
    <w:rsid w:val="00AF4A0B"/>
    <w:rsid w:val="00AF785D"/>
    <w:rsid w:val="00AF7F3C"/>
    <w:rsid w:val="00B02A2B"/>
    <w:rsid w:val="00B04EF2"/>
    <w:rsid w:val="00B0735F"/>
    <w:rsid w:val="00B1055F"/>
    <w:rsid w:val="00B12E7E"/>
    <w:rsid w:val="00B13A42"/>
    <w:rsid w:val="00B141D4"/>
    <w:rsid w:val="00B167E2"/>
    <w:rsid w:val="00B16A20"/>
    <w:rsid w:val="00B222E7"/>
    <w:rsid w:val="00B25611"/>
    <w:rsid w:val="00B257AE"/>
    <w:rsid w:val="00B27EA0"/>
    <w:rsid w:val="00B326F0"/>
    <w:rsid w:val="00B35DA6"/>
    <w:rsid w:val="00B36C89"/>
    <w:rsid w:val="00B3778C"/>
    <w:rsid w:val="00B40EF4"/>
    <w:rsid w:val="00B41658"/>
    <w:rsid w:val="00B441DA"/>
    <w:rsid w:val="00B4456C"/>
    <w:rsid w:val="00B447C9"/>
    <w:rsid w:val="00B45197"/>
    <w:rsid w:val="00B45EE9"/>
    <w:rsid w:val="00B47A10"/>
    <w:rsid w:val="00B5232E"/>
    <w:rsid w:val="00B52B58"/>
    <w:rsid w:val="00B57B9A"/>
    <w:rsid w:val="00B63DF3"/>
    <w:rsid w:val="00B650B8"/>
    <w:rsid w:val="00B67240"/>
    <w:rsid w:val="00B67FCC"/>
    <w:rsid w:val="00B701E5"/>
    <w:rsid w:val="00B70DA3"/>
    <w:rsid w:val="00B7169C"/>
    <w:rsid w:val="00B72249"/>
    <w:rsid w:val="00B73FFF"/>
    <w:rsid w:val="00B775B1"/>
    <w:rsid w:val="00B82C96"/>
    <w:rsid w:val="00B83A73"/>
    <w:rsid w:val="00B85709"/>
    <w:rsid w:val="00B87B21"/>
    <w:rsid w:val="00B9344D"/>
    <w:rsid w:val="00B93C62"/>
    <w:rsid w:val="00B93DA5"/>
    <w:rsid w:val="00B94172"/>
    <w:rsid w:val="00B946CE"/>
    <w:rsid w:val="00B95A08"/>
    <w:rsid w:val="00B96470"/>
    <w:rsid w:val="00B96862"/>
    <w:rsid w:val="00B96DC6"/>
    <w:rsid w:val="00B97791"/>
    <w:rsid w:val="00BA011A"/>
    <w:rsid w:val="00BA0207"/>
    <w:rsid w:val="00BA031B"/>
    <w:rsid w:val="00BA06C2"/>
    <w:rsid w:val="00BA09E8"/>
    <w:rsid w:val="00BA1CA7"/>
    <w:rsid w:val="00BA27F8"/>
    <w:rsid w:val="00BA57E3"/>
    <w:rsid w:val="00BA6EC3"/>
    <w:rsid w:val="00BA79E5"/>
    <w:rsid w:val="00BB0D5A"/>
    <w:rsid w:val="00BB255B"/>
    <w:rsid w:val="00BB5C27"/>
    <w:rsid w:val="00BB6465"/>
    <w:rsid w:val="00BB7EAA"/>
    <w:rsid w:val="00BC0F5E"/>
    <w:rsid w:val="00BC3CC4"/>
    <w:rsid w:val="00BC403A"/>
    <w:rsid w:val="00BC617D"/>
    <w:rsid w:val="00BC65D7"/>
    <w:rsid w:val="00BC6A2D"/>
    <w:rsid w:val="00BC6D4F"/>
    <w:rsid w:val="00BC6E8E"/>
    <w:rsid w:val="00BC776F"/>
    <w:rsid w:val="00BD03D4"/>
    <w:rsid w:val="00BD304D"/>
    <w:rsid w:val="00BD3672"/>
    <w:rsid w:val="00BD4D63"/>
    <w:rsid w:val="00BD7E01"/>
    <w:rsid w:val="00BE6368"/>
    <w:rsid w:val="00BE67DF"/>
    <w:rsid w:val="00BE6C89"/>
    <w:rsid w:val="00BE77B8"/>
    <w:rsid w:val="00BE7ACD"/>
    <w:rsid w:val="00BF070C"/>
    <w:rsid w:val="00BF1C2F"/>
    <w:rsid w:val="00BF430E"/>
    <w:rsid w:val="00BF4409"/>
    <w:rsid w:val="00C0094A"/>
    <w:rsid w:val="00C01E41"/>
    <w:rsid w:val="00C01E76"/>
    <w:rsid w:val="00C044C4"/>
    <w:rsid w:val="00C069F4"/>
    <w:rsid w:val="00C1118D"/>
    <w:rsid w:val="00C11E1D"/>
    <w:rsid w:val="00C137CE"/>
    <w:rsid w:val="00C15C0B"/>
    <w:rsid w:val="00C162BE"/>
    <w:rsid w:val="00C2014D"/>
    <w:rsid w:val="00C209A3"/>
    <w:rsid w:val="00C212E1"/>
    <w:rsid w:val="00C219F5"/>
    <w:rsid w:val="00C22647"/>
    <w:rsid w:val="00C228BE"/>
    <w:rsid w:val="00C253D4"/>
    <w:rsid w:val="00C272F1"/>
    <w:rsid w:val="00C307DD"/>
    <w:rsid w:val="00C30B08"/>
    <w:rsid w:val="00C36C5D"/>
    <w:rsid w:val="00C41466"/>
    <w:rsid w:val="00C424E3"/>
    <w:rsid w:val="00C4352F"/>
    <w:rsid w:val="00C439E0"/>
    <w:rsid w:val="00C43E33"/>
    <w:rsid w:val="00C43F62"/>
    <w:rsid w:val="00C4641B"/>
    <w:rsid w:val="00C471C6"/>
    <w:rsid w:val="00C477E7"/>
    <w:rsid w:val="00C47D0C"/>
    <w:rsid w:val="00C50B2D"/>
    <w:rsid w:val="00C50CD9"/>
    <w:rsid w:val="00C50EF0"/>
    <w:rsid w:val="00C5176A"/>
    <w:rsid w:val="00C54961"/>
    <w:rsid w:val="00C54EA0"/>
    <w:rsid w:val="00C55A16"/>
    <w:rsid w:val="00C55B0E"/>
    <w:rsid w:val="00C57AE8"/>
    <w:rsid w:val="00C57FCD"/>
    <w:rsid w:val="00C61DF0"/>
    <w:rsid w:val="00C64A69"/>
    <w:rsid w:val="00C6502C"/>
    <w:rsid w:val="00C66115"/>
    <w:rsid w:val="00C71909"/>
    <w:rsid w:val="00C72AFC"/>
    <w:rsid w:val="00C73401"/>
    <w:rsid w:val="00C73BE9"/>
    <w:rsid w:val="00C74307"/>
    <w:rsid w:val="00C753F8"/>
    <w:rsid w:val="00C75B48"/>
    <w:rsid w:val="00C774BA"/>
    <w:rsid w:val="00C8146C"/>
    <w:rsid w:val="00C81DF7"/>
    <w:rsid w:val="00C82FFF"/>
    <w:rsid w:val="00C83BC8"/>
    <w:rsid w:val="00C8605F"/>
    <w:rsid w:val="00C90988"/>
    <w:rsid w:val="00C91134"/>
    <w:rsid w:val="00C93B92"/>
    <w:rsid w:val="00C96FB5"/>
    <w:rsid w:val="00CA0C10"/>
    <w:rsid w:val="00CA0E98"/>
    <w:rsid w:val="00CA133C"/>
    <w:rsid w:val="00CA1967"/>
    <w:rsid w:val="00CA4F3A"/>
    <w:rsid w:val="00CB14FD"/>
    <w:rsid w:val="00CB23FC"/>
    <w:rsid w:val="00CB2F9A"/>
    <w:rsid w:val="00CB4E36"/>
    <w:rsid w:val="00CB7188"/>
    <w:rsid w:val="00CC092B"/>
    <w:rsid w:val="00CC0BE9"/>
    <w:rsid w:val="00CC3840"/>
    <w:rsid w:val="00CC42A8"/>
    <w:rsid w:val="00CC4ACE"/>
    <w:rsid w:val="00CC4FDB"/>
    <w:rsid w:val="00CD11DB"/>
    <w:rsid w:val="00CD14B3"/>
    <w:rsid w:val="00CD21BE"/>
    <w:rsid w:val="00CD2831"/>
    <w:rsid w:val="00CD3248"/>
    <w:rsid w:val="00CD4771"/>
    <w:rsid w:val="00CD4CD4"/>
    <w:rsid w:val="00CD68C5"/>
    <w:rsid w:val="00CD6CD7"/>
    <w:rsid w:val="00CE0CE8"/>
    <w:rsid w:val="00CE0F45"/>
    <w:rsid w:val="00CE2207"/>
    <w:rsid w:val="00CE23CF"/>
    <w:rsid w:val="00CE29DE"/>
    <w:rsid w:val="00CE321B"/>
    <w:rsid w:val="00CE37B2"/>
    <w:rsid w:val="00CE42B4"/>
    <w:rsid w:val="00CE5855"/>
    <w:rsid w:val="00CE5DF6"/>
    <w:rsid w:val="00CE60E7"/>
    <w:rsid w:val="00CE7BD2"/>
    <w:rsid w:val="00CF29B8"/>
    <w:rsid w:val="00CF2AC8"/>
    <w:rsid w:val="00CF37B7"/>
    <w:rsid w:val="00CF45D1"/>
    <w:rsid w:val="00CF50C4"/>
    <w:rsid w:val="00CF5F27"/>
    <w:rsid w:val="00CF783B"/>
    <w:rsid w:val="00D01106"/>
    <w:rsid w:val="00D01476"/>
    <w:rsid w:val="00D0367D"/>
    <w:rsid w:val="00D04A60"/>
    <w:rsid w:val="00D05EBA"/>
    <w:rsid w:val="00D06EA4"/>
    <w:rsid w:val="00D14232"/>
    <w:rsid w:val="00D16A3F"/>
    <w:rsid w:val="00D2015D"/>
    <w:rsid w:val="00D229B7"/>
    <w:rsid w:val="00D22DAE"/>
    <w:rsid w:val="00D2320A"/>
    <w:rsid w:val="00D30E43"/>
    <w:rsid w:val="00D31151"/>
    <w:rsid w:val="00D3140C"/>
    <w:rsid w:val="00D322BB"/>
    <w:rsid w:val="00D3231A"/>
    <w:rsid w:val="00D324F4"/>
    <w:rsid w:val="00D3286B"/>
    <w:rsid w:val="00D3347F"/>
    <w:rsid w:val="00D338AF"/>
    <w:rsid w:val="00D36F6E"/>
    <w:rsid w:val="00D40802"/>
    <w:rsid w:val="00D41E04"/>
    <w:rsid w:val="00D4202C"/>
    <w:rsid w:val="00D4343E"/>
    <w:rsid w:val="00D451D6"/>
    <w:rsid w:val="00D465C3"/>
    <w:rsid w:val="00D52A9A"/>
    <w:rsid w:val="00D52B8F"/>
    <w:rsid w:val="00D55C28"/>
    <w:rsid w:val="00D57ACD"/>
    <w:rsid w:val="00D60C61"/>
    <w:rsid w:val="00D61C3A"/>
    <w:rsid w:val="00D61FA7"/>
    <w:rsid w:val="00D63395"/>
    <w:rsid w:val="00D63D26"/>
    <w:rsid w:val="00D654FE"/>
    <w:rsid w:val="00D6614F"/>
    <w:rsid w:val="00D669D3"/>
    <w:rsid w:val="00D7140A"/>
    <w:rsid w:val="00D71486"/>
    <w:rsid w:val="00D71986"/>
    <w:rsid w:val="00D721A8"/>
    <w:rsid w:val="00D724AA"/>
    <w:rsid w:val="00D736BF"/>
    <w:rsid w:val="00D75DD9"/>
    <w:rsid w:val="00D81E53"/>
    <w:rsid w:val="00D82292"/>
    <w:rsid w:val="00D83CBA"/>
    <w:rsid w:val="00D87D6D"/>
    <w:rsid w:val="00D90224"/>
    <w:rsid w:val="00D921C6"/>
    <w:rsid w:val="00D92233"/>
    <w:rsid w:val="00D9652C"/>
    <w:rsid w:val="00DA035D"/>
    <w:rsid w:val="00DA1376"/>
    <w:rsid w:val="00DA1CC4"/>
    <w:rsid w:val="00DA30AE"/>
    <w:rsid w:val="00DA3173"/>
    <w:rsid w:val="00DA7288"/>
    <w:rsid w:val="00DA75BE"/>
    <w:rsid w:val="00DB1AA4"/>
    <w:rsid w:val="00DB1EA2"/>
    <w:rsid w:val="00DB32A2"/>
    <w:rsid w:val="00DB4454"/>
    <w:rsid w:val="00DB5086"/>
    <w:rsid w:val="00DB54E7"/>
    <w:rsid w:val="00DB6F3E"/>
    <w:rsid w:val="00DC0743"/>
    <w:rsid w:val="00DC3786"/>
    <w:rsid w:val="00DC3CE9"/>
    <w:rsid w:val="00DC778D"/>
    <w:rsid w:val="00DD1CC5"/>
    <w:rsid w:val="00DD2280"/>
    <w:rsid w:val="00DD3DCF"/>
    <w:rsid w:val="00DD48EF"/>
    <w:rsid w:val="00DE07D7"/>
    <w:rsid w:val="00DE285D"/>
    <w:rsid w:val="00DE3D6C"/>
    <w:rsid w:val="00DE4E26"/>
    <w:rsid w:val="00DF1BA2"/>
    <w:rsid w:val="00DF70E6"/>
    <w:rsid w:val="00DF7D66"/>
    <w:rsid w:val="00E04F74"/>
    <w:rsid w:val="00E0510F"/>
    <w:rsid w:val="00E05457"/>
    <w:rsid w:val="00E0551D"/>
    <w:rsid w:val="00E05665"/>
    <w:rsid w:val="00E056BF"/>
    <w:rsid w:val="00E05B32"/>
    <w:rsid w:val="00E06712"/>
    <w:rsid w:val="00E06AEC"/>
    <w:rsid w:val="00E10549"/>
    <w:rsid w:val="00E11141"/>
    <w:rsid w:val="00E11B1F"/>
    <w:rsid w:val="00E12C71"/>
    <w:rsid w:val="00E1384A"/>
    <w:rsid w:val="00E17058"/>
    <w:rsid w:val="00E21798"/>
    <w:rsid w:val="00E24A63"/>
    <w:rsid w:val="00E27CEB"/>
    <w:rsid w:val="00E32F33"/>
    <w:rsid w:val="00E33326"/>
    <w:rsid w:val="00E357B2"/>
    <w:rsid w:val="00E364F8"/>
    <w:rsid w:val="00E36CD9"/>
    <w:rsid w:val="00E3720C"/>
    <w:rsid w:val="00E41324"/>
    <w:rsid w:val="00E42C0D"/>
    <w:rsid w:val="00E43306"/>
    <w:rsid w:val="00E45813"/>
    <w:rsid w:val="00E4747E"/>
    <w:rsid w:val="00E51248"/>
    <w:rsid w:val="00E5134E"/>
    <w:rsid w:val="00E51E73"/>
    <w:rsid w:val="00E52F1F"/>
    <w:rsid w:val="00E534E7"/>
    <w:rsid w:val="00E547E2"/>
    <w:rsid w:val="00E55A70"/>
    <w:rsid w:val="00E61500"/>
    <w:rsid w:val="00E632DB"/>
    <w:rsid w:val="00E63590"/>
    <w:rsid w:val="00E63E97"/>
    <w:rsid w:val="00E66021"/>
    <w:rsid w:val="00E66367"/>
    <w:rsid w:val="00E67AA9"/>
    <w:rsid w:val="00E67B1D"/>
    <w:rsid w:val="00E71049"/>
    <w:rsid w:val="00E71621"/>
    <w:rsid w:val="00E72259"/>
    <w:rsid w:val="00E72976"/>
    <w:rsid w:val="00E72AA5"/>
    <w:rsid w:val="00E7307F"/>
    <w:rsid w:val="00E77508"/>
    <w:rsid w:val="00E77E00"/>
    <w:rsid w:val="00E84193"/>
    <w:rsid w:val="00E9112E"/>
    <w:rsid w:val="00E915AF"/>
    <w:rsid w:val="00E91E0F"/>
    <w:rsid w:val="00E931E7"/>
    <w:rsid w:val="00E94775"/>
    <w:rsid w:val="00E978C4"/>
    <w:rsid w:val="00EA01BC"/>
    <w:rsid w:val="00EA1D58"/>
    <w:rsid w:val="00EA2630"/>
    <w:rsid w:val="00EA5975"/>
    <w:rsid w:val="00EA5A49"/>
    <w:rsid w:val="00EA6783"/>
    <w:rsid w:val="00EB0087"/>
    <w:rsid w:val="00EB0BA3"/>
    <w:rsid w:val="00EB4B09"/>
    <w:rsid w:val="00EB6333"/>
    <w:rsid w:val="00EB6DE4"/>
    <w:rsid w:val="00EB7F84"/>
    <w:rsid w:val="00EC0D21"/>
    <w:rsid w:val="00EC230B"/>
    <w:rsid w:val="00EC2F4C"/>
    <w:rsid w:val="00EC3B86"/>
    <w:rsid w:val="00EC43A8"/>
    <w:rsid w:val="00EC5F5F"/>
    <w:rsid w:val="00ED4D44"/>
    <w:rsid w:val="00ED664B"/>
    <w:rsid w:val="00ED75EF"/>
    <w:rsid w:val="00EE0A91"/>
    <w:rsid w:val="00EE0C9A"/>
    <w:rsid w:val="00EE1C77"/>
    <w:rsid w:val="00EE2D43"/>
    <w:rsid w:val="00EE2EF8"/>
    <w:rsid w:val="00EE2FF9"/>
    <w:rsid w:val="00EE7173"/>
    <w:rsid w:val="00EF3505"/>
    <w:rsid w:val="00EF5A20"/>
    <w:rsid w:val="00F024B8"/>
    <w:rsid w:val="00F02CF3"/>
    <w:rsid w:val="00F04729"/>
    <w:rsid w:val="00F052FF"/>
    <w:rsid w:val="00F05DEF"/>
    <w:rsid w:val="00F0651D"/>
    <w:rsid w:val="00F0667C"/>
    <w:rsid w:val="00F06B33"/>
    <w:rsid w:val="00F07EA6"/>
    <w:rsid w:val="00F103C4"/>
    <w:rsid w:val="00F10838"/>
    <w:rsid w:val="00F10F0D"/>
    <w:rsid w:val="00F11279"/>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1ED0"/>
    <w:rsid w:val="00F3431B"/>
    <w:rsid w:val="00F34EE4"/>
    <w:rsid w:val="00F35591"/>
    <w:rsid w:val="00F35E3F"/>
    <w:rsid w:val="00F36A01"/>
    <w:rsid w:val="00F42D3E"/>
    <w:rsid w:val="00F42D69"/>
    <w:rsid w:val="00F433F9"/>
    <w:rsid w:val="00F43454"/>
    <w:rsid w:val="00F442E0"/>
    <w:rsid w:val="00F4447B"/>
    <w:rsid w:val="00F51031"/>
    <w:rsid w:val="00F521BB"/>
    <w:rsid w:val="00F52EDB"/>
    <w:rsid w:val="00F543FB"/>
    <w:rsid w:val="00F578A1"/>
    <w:rsid w:val="00F62950"/>
    <w:rsid w:val="00F6297C"/>
    <w:rsid w:val="00F62ED5"/>
    <w:rsid w:val="00F631D6"/>
    <w:rsid w:val="00F63F0A"/>
    <w:rsid w:val="00F7171C"/>
    <w:rsid w:val="00F72254"/>
    <w:rsid w:val="00F76AD5"/>
    <w:rsid w:val="00F80081"/>
    <w:rsid w:val="00F801CF"/>
    <w:rsid w:val="00F81DE7"/>
    <w:rsid w:val="00F82C9D"/>
    <w:rsid w:val="00F840DD"/>
    <w:rsid w:val="00F84869"/>
    <w:rsid w:val="00F921F6"/>
    <w:rsid w:val="00F933FA"/>
    <w:rsid w:val="00F95D5B"/>
    <w:rsid w:val="00F96283"/>
    <w:rsid w:val="00FA10FE"/>
    <w:rsid w:val="00FA1370"/>
    <w:rsid w:val="00FA1512"/>
    <w:rsid w:val="00FA1530"/>
    <w:rsid w:val="00FA1FE8"/>
    <w:rsid w:val="00FA4536"/>
    <w:rsid w:val="00FA76CF"/>
    <w:rsid w:val="00FA7B0B"/>
    <w:rsid w:val="00FA7C31"/>
    <w:rsid w:val="00FB3635"/>
    <w:rsid w:val="00FB4396"/>
    <w:rsid w:val="00FB456B"/>
    <w:rsid w:val="00FB4D77"/>
    <w:rsid w:val="00FB6530"/>
    <w:rsid w:val="00FB6C19"/>
    <w:rsid w:val="00FB74F3"/>
    <w:rsid w:val="00FC1E45"/>
    <w:rsid w:val="00FC2AA1"/>
    <w:rsid w:val="00FC4F46"/>
    <w:rsid w:val="00FC6341"/>
    <w:rsid w:val="00FC681C"/>
    <w:rsid w:val="00FC7049"/>
    <w:rsid w:val="00FD05C5"/>
    <w:rsid w:val="00FD3143"/>
    <w:rsid w:val="00FD4F8B"/>
    <w:rsid w:val="00FD66D5"/>
    <w:rsid w:val="00FE05C7"/>
    <w:rsid w:val="00FE4618"/>
    <w:rsid w:val="00FE4AEF"/>
    <w:rsid w:val="00FE6756"/>
    <w:rsid w:val="00FE6C90"/>
    <w:rsid w:val="00FE7BCE"/>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ño’i—Ž"/>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表段落 字符"/>
    <w:aliases w:val="- Bullets 字符,목록 단락 字符,リスト段落 字符,?? ?? 字符,????? 字符,???? 字符,Lista1 字符,—ño’i—Ž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unhideWhenUsed/>
    <w:qFormat/>
    <w:rsid w:val="001F1187"/>
    <w:rPr>
      <w:sz w:val="21"/>
      <w:szCs w:val="21"/>
    </w:rPr>
  </w:style>
  <w:style w:type="paragraph" w:styleId="af">
    <w:name w:val="annotation text"/>
    <w:basedOn w:val="a"/>
    <w:link w:val="af0"/>
    <w:uiPriority w:val="99"/>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53494673">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15037656">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745495830">
      <w:bodyDiv w:val="1"/>
      <w:marLeft w:val="0"/>
      <w:marRight w:val="0"/>
      <w:marTop w:val="0"/>
      <w:marBottom w:val="0"/>
      <w:divBdr>
        <w:top w:val="none" w:sz="0" w:space="0" w:color="auto"/>
        <w:left w:val="none" w:sz="0" w:space="0" w:color="auto"/>
        <w:bottom w:val="none" w:sz="0" w:space="0" w:color="auto"/>
        <w:right w:val="none" w:sz="0" w:space="0" w:color="auto"/>
      </w:divBdr>
    </w:div>
    <w:div w:id="932317659">
      <w:bodyDiv w:val="1"/>
      <w:marLeft w:val="0"/>
      <w:marRight w:val="0"/>
      <w:marTop w:val="0"/>
      <w:marBottom w:val="0"/>
      <w:divBdr>
        <w:top w:val="none" w:sz="0" w:space="0" w:color="auto"/>
        <w:left w:val="none" w:sz="0" w:space="0" w:color="auto"/>
        <w:bottom w:val="none" w:sz="0" w:space="0" w:color="auto"/>
        <w:right w:val="none" w:sz="0" w:space="0" w:color="auto"/>
      </w:divBdr>
    </w:div>
    <w:div w:id="1230842425">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21895057">
      <w:bodyDiv w:val="1"/>
      <w:marLeft w:val="0"/>
      <w:marRight w:val="0"/>
      <w:marTop w:val="0"/>
      <w:marBottom w:val="0"/>
      <w:divBdr>
        <w:top w:val="none" w:sz="0" w:space="0" w:color="auto"/>
        <w:left w:val="none" w:sz="0" w:space="0" w:color="auto"/>
        <w:bottom w:val="none" w:sz="0" w:space="0" w:color="auto"/>
        <w:right w:val="none" w:sz="0" w:space="0" w:color="auto"/>
      </w:divBdr>
      <w:divsChild>
        <w:div w:id="854150549">
          <w:marLeft w:val="1080"/>
          <w:marRight w:val="0"/>
          <w:marTop w:val="100"/>
          <w:marBottom w:val="0"/>
          <w:divBdr>
            <w:top w:val="none" w:sz="0" w:space="0" w:color="auto"/>
            <w:left w:val="none" w:sz="0" w:space="0" w:color="auto"/>
            <w:bottom w:val="none" w:sz="0" w:space="0" w:color="auto"/>
            <w:right w:val="none" w:sz="0" w:space="0" w:color="auto"/>
          </w:divBdr>
        </w:div>
        <w:div w:id="1047995634">
          <w:marLeft w:val="1080"/>
          <w:marRight w:val="0"/>
          <w:marTop w:val="100"/>
          <w:marBottom w:val="0"/>
          <w:divBdr>
            <w:top w:val="none" w:sz="0" w:space="0" w:color="auto"/>
            <w:left w:val="none" w:sz="0" w:space="0" w:color="auto"/>
            <w:bottom w:val="none" w:sz="0" w:space="0" w:color="auto"/>
            <w:right w:val="none" w:sz="0" w:space="0" w:color="auto"/>
          </w:divBdr>
        </w:div>
        <w:div w:id="2063941942">
          <w:marLeft w:val="1080"/>
          <w:marRight w:val="0"/>
          <w:marTop w:val="100"/>
          <w:marBottom w:val="0"/>
          <w:divBdr>
            <w:top w:val="none" w:sz="0" w:space="0" w:color="auto"/>
            <w:left w:val="none" w:sz="0" w:space="0" w:color="auto"/>
            <w:bottom w:val="none" w:sz="0" w:space="0" w:color="auto"/>
            <w:right w:val="none" w:sz="0" w:space="0" w:color="auto"/>
          </w:divBdr>
        </w:div>
      </w:divsChild>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A65C9-B176-4955-B9EB-122EEF05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2868</TotalTime>
  <Pages>2</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Dan</cp:lastModifiedBy>
  <cp:revision>45</cp:revision>
  <dcterms:created xsi:type="dcterms:W3CDTF">2018-04-06T14:14:00Z</dcterms:created>
  <dcterms:modified xsi:type="dcterms:W3CDTF">2018-08-10T07:39:00Z</dcterms:modified>
</cp:coreProperties>
</file>