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C6B" w:rsidRPr="009D1F0F" w:rsidRDefault="00F369C5" w:rsidP="005D7C6B">
      <w:pPr>
        <w:tabs>
          <w:tab w:val="left" w:pos="1500"/>
        </w:tabs>
        <w:overflowPunct w:val="0"/>
        <w:autoSpaceDE w:val="0"/>
        <w:autoSpaceDN w:val="0"/>
        <w:jc w:val="both"/>
        <w:textAlignment w:val="baseline"/>
        <w:rPr>
          <w:rFonts w:ascii="Arial" w:eastAsiaTheme="minorEastAsia" w:hAnsi="Arial"/>
          <w:b/>
          <w:noProof/>
          <w:sz w:val="22"/>
          <w:lang w:val="en-GB" w:eastAsia="zh-CN"/>
        </w:rPr>
      </w:pPr>
      <w:r w:rsidRPr="00F369C5">
        <w:rPr>
          <w:rFonts w:ascii="Arial" w:eastAsiaTheme="minorEastAsia" w:hAnsi="Arial"/>
          <w:b/>
          <w:noProof/>
          <w:sz w:val="22"/>
          <w:lang w:val="en-GB" w:eastAsia="zh-CN"/>
        </w:rPr>
        <w:t>3GPP TSG RAN WG1 Meeting #</w:t>
      </w:r>
      <w:r w:rsidR="00F856D2">
        <w:rPr>
          <w:rFonts w:ascii="Arial" w:eastAsiaTheme="minorEastAsia" w:hAnsi="Arial" w:hint="eastAsia"/>
          <w:b/>
          <w:noProof/>
          <w:sz w:val="22"/>
          <w:lang w:val="en-GB" w:eastAsia="zh-CN"/>
        </w:rPr>
        <w:t>9</w:t>
      </w:r>
      <w:r w:rsidR="000D5649">
        <w:rPr>
          <w:rFonts w:ascii="Arial" w:eastAsiaTheme="minorEastAsia" w:hAnsi="Arial" w:hint="eastAsia"/>
          <w:b/>
          <w:noProof/>
          <w:sz w:val="22"/>
          <w:lang w:val="en-GB" w:eastAsia="zh-CN"/>
        </w:rPr>
        <w:t>4</w:t>
      </w:r>
      <w:r w:rsidR="009D1F0F">
        <w:rPr>
          <w:rFonts w:ascii="Arial" w:eastAsiaTheme="minorEastAsia" w:hAnsi="Arial" w:hint="eastAsia"/>
          <w:b/>
          <w:noProof/>
          <w:sz w:val="22"/>
          <w:lang w:val="en-GB" w:eastAsia="zh-CN"/>
        </w:rPr>
        <w:t xml:space="preserve">   </w:t>
      </w:r>
      <w:r w:rsidR="00F856D2">
        <w:rPr>
          <w:rFonts w:ascii="Arial" w:eastAsiaTheme="minorEastAsia" w:hAnsi="Arial" w:hint="eastAsia"/>
          <w:b/>
          <w:noProof/>
          <w:sz w:val="22"/>
          <w:lang w:val="en-GB" w:eastAsia="zh-CN"/>
        </w:rPr>
        <w:t xml:space="preserve">     </w:t>
      </w:r>
      <w:r w:rsidR="005D7C6B" w:rsidRPr="00051C44">
        <w:rPr>
          <w:rFonts w:ascii="Arial" w:eastAsiaTheme="minorEastAsia" w:hAnsi="Arial" w:hint="eastAsia"/>
          <w:b/>
          <w:noProof/>
          <w:sz w:val="22"/>
          <w:lang w:val="en-GB"/>
        </w:rPr>
        <w:t xml:space="preserve">                                  </w:t>
      </w:r>
      <w:r w:rsidR="00492972">
        <w:rPr>
          <w:rFonts w:ascii="Arial" w:hAnsi="Arial" w:hint="eastAsia"/>
          <w:b/>
          <w:noProof/>
          <w:sz w:val="22"/>
          <w:lang w:val="en-GB" w:eastAsia="ko-KR"/>
        </w:rPr>
        <w:t xml:space="preserve">  </w:t>
      </w:r>
      <w:r w:rsidRPr="00F369C5">
        <w:rPr>
          <w:rFonts w:ascii="Arial" w:eastAsiaTheme="minorEastAsia" w:hAnsi="Arial"/>
          <w:b/>
          <w:noProof/>
          <w:sz w:val="22"/>
          <w:lang w:val="en-GB" w:eastAsia="zh-CN"/>
        </w:rPr>
        <w:t>R1-18</w:t>
      </w:r>
      <w:r w:rsidR="00180D8C">
        <w:rPr>
          <w:rFonts w:ascii="Arial" w:eastAsia="Malgun Gothic" w:hAnsi="Arial" w:hint="eastAsia"/>
          <w:b/>
          <w:noProof/>
          <w:sz w:val="22"/>
          <w:lang w:val="en-GB" w:eastAsia="ko-KR"/>
        </w:rPr>
        <w:t>0</w:t>
      </w:r>
      <w:r w:rsidR="0051378C" w:rsidRPr="0051378C">
        <w:rPr>
          <w:rFonts w:ascii="Arial" w:eastAsiaTheme="minorEastAsia" w:hAnsi="Arial"/>
          <w:b/>
          <w:noProof/>
          <w:sz w:val="22"/>
          <w:lang w:val="en-GB" w:eastAsia="zh-CN"/>
        </w:rPr>
        <w:t>8763</w:t>
      </w:r>
    </w:p>
    <w:p w:rsidR="000D5649" w:rsidRPr="00051C44" w:rsidRDefault="000D5649" w:rsidP="000D5649">
      <w:pPr>
        <w:tabs>
          <w:tab w:val="left" w:pos="1500"/>
        </w:tabs>
        <w:overflowPunct w:val="0"/>
        <w:autoSpaceDE w:val="0"/>
        <w:autoSpaceDN w:val="0"/>
        <w:jc w:val="both"/>
        <w:textAlignment w:val="baseline"/>
        <w:rPr>
          <w:rFonts w:ascii="Arial" w:hAnsi="Arial"/>
          <w:b/>
          <w:noProof/>
          <w:sz w:val="22"/>
        </w:rPr>
      </w:pPr>
      <w:r>
        <w:rPr>
          <w:rFonts w:ascii="Arial" w:eastAsiaTheme="minorEastAsia" w:hAnsi="Arial" w:hint="eastAsia"/>
          <w:b/>
          <w:noProof/>
          <w:sz w:val="22"/>
          <w:lang w:val="en-GB" w:eastAsia="zh-CN"/>
        </w:rPr>
        <w:t>Gothenburg</w:t>
      </w:r>
      <w:r w:rsidRPr="00F369C5">
        <w:rPr>
          <w:rFonts w:ascii="Arial" w:hAnsi="Arial"/>
          <w:b/>
          <w:noProof/>
          <w:sz w:val="22"/>
          <w:lang w:val="en-GB" w:eastAsia="zh-CN"/>
        </w:rPr>
        <w:t xml:space="preserve">, </w:t>
      </w:r>
      <w:r>
        <w:rPr>
          <w:rFonts w:ascii="Arial" w:eastAsiaTheme="minorEastAsia" w:hAnsi="Arial" w:hint="eastAsia"/>
          <w:b/>
          <w:noProof/>
          <w:sz w:val="22"/>
          <w:lang w:val="en-GB" w:eastAsia="zh-CN"/>
        </w:rPr>
        <w:t>Sweden</w:t>
      </w:r>
      <w:r w:rsidRPr="00F369C5">
        <w:rPr>
          <w:rFonts w:ascii="Arial" w:hAnsi="Arial"/>
          <w:b/>
          <w:noProof/>
          <w:sz w:val="22"/>
          <w:lang w:val="en-GB" w:eastAsia="zh-CN"/>
        </w:rPr>
        <w:t xml:space="preserve">, </w:t>
      </w:r>
      <w:r>
        <w:rPr>
          <w:rFonts w:ascii="Arial" w:eastAsiaTheme="minorEastAsia" w:hAnsi="Arial" w:hint="eastAsia"/>
          <w:b/>
          <w:noProof/>
          <w:sz w:val="22"/>
          <w:lang w:val="en-GB" w:eastAsia="zh-CN"/>
        </w:rPr>
        <w:t>Aug. 20</w:t>
      </w:r>
      <w:r w:rsidRPr="00D5306C">
        <w:rPr>
          <w:rFonts w:ascii="Arial" w:eastAsiaTheme="minorEastAsia" w:hAnsi="Arial" w:hint="eastAsia"/>
          <w:b/>
          <w:noProof/>
          <w:sz w:val="22"/>
          <w:vertAlign w:val="superscript"/>
          <w:lang w:val="en-GB" w:eastAsia="zh-CN"/>
        </w:rPr>
        <w:t>th</w:t>
      </w:r>
      <w:r>
        <w:rPr>
          <w:rFonts w:ascii="Arial" w:eastAsiaTheme="minorEastAsia" w:hAnsi="Arial"/>
          <w:b/>
          <w:noProof/>
          <w:sz w:val="22"/>
          <w:lang w:val="en-GB" w:eastAsia="zh-CN"/>
        </w:rPr>
        <w:t>–</w:t>
      </w:r>
      <w:r>
        <w:rPr>
          <w:rFonts w:ascii="Arial" w:eastAsiaTheme="minorEastAsia" w:hAnsi="Arial" w:hint="eastAsia"/>
          <w:b/>
          <w:noProof/>
          <w:sz w:val="22"/>
          <w:lang w:val="en-GB" w:eastAsia="zh-CN"/>
        </w:rPr>
        <w:t xml:space="preserve"> 24</w:t>
      </w:r>
      <w:r w:rsidRPr="00D008FF">
        <w:rPr>
          <w:rFonts w:ascii="Arial" w:eastAsiaTheme="minorEastAsia" w:hAnsi="Arial" w:hint="eastAsia"/>
          <w:b/>
          <w:noProof/>
          <w:sz w:val="22"/>
          <w:vertAlign w:val="superscript"/>
          <w:lang w:val="en-GB" w:eastAsia="zh-CN"/>
        </w:rPr>
        <w:t>th</w:t>
      </w:r>
      <w:r>
        <w:rPr>
          <w:rFonts w:ascii="Arial" w:eastAsiaTheme="minorEastAsia" w:hAnsi="Arial" w:hint="eastAsia"/>
          <w:b/>
          <w:noProof/>
          <w:sz w:val="22"/>
          <w:lang w:val="en-GB" w:eastAsia="zh-CN"/>
        </w:rPr>
        <w:t>,</w:t>
      </w:r>
      <w:r w:rsidRPr="00F369C5">
        <w:rPr>
          <w:rFonts w:ascii="Arial" w:hAnsi="Arial"/>
          <w:b/>
          <w:noProof/>
          <w:sz w:val="22"/>
          <w:lang w:val="en-GB" w:eastAsia="zh-CN"/>
        </w:rPr>
        <w:t xml:space="preserve"> 2018</w:t>
      </w:r>
    </w:p>
    <w:p w:rsidR="000E6C4D" w:rsidRPr="00646180" w:rsidRDefault="005D7C6B" w:rsidP="005D7C6B">
      <w:pPr>
        <w:tabs>
          <w:tab w:val="left" w:pos="1500"/>
        </w:tabs>
        <w:overflowPunct w:val="0"/>
        <w:autoSpaceDE w:val="0"/>
        <w:autoSpaceDN w:val="0"/>
        <w:adjustRightInd w:val="0"/>
        <w:spacing w:line="320" w:lineRule="exact"/>
        <w:jc w:val="both"/>
        <w:textAlignment w:val="baseline"/>
        <w:rPr>
          <w:rFonts w:ascii="Arial" w:eastAsiaTheme="minorEastAsia" w:hAnsi="Arial"/>
          <w:sz w:val="22"/>
          <w:szCs w:val="22"/>
          <w:lang w:eastAsia="zh-CN"/>
        </w:rPr>
      </w:pPr>
      <w:r w:rsidRPr="004A627A">
        <w:rPr>
          <w:rFonts w:ascii="Arial" w:hAnsi="Arial"/>
          <w:b/>
          <w:noProof/>
          <w:sz w:val="22"/>
          <w:lang w:val="en-GB"/>
        </w:rPr>
        <w:t>Agenda Item:</w:t>
      </w:r>
      <w:r w:rsidRPr="004A627A">
        <w:rPr>
          <w:rFonts w:ascii="Arial" w:hAnsi="Arial"/>
          <w:b/>
          <w:noProof/>
          <w:sz w:val="22"/>
          <w:lang w:val="en-GB"/>
        </w:rPr>
        <w:tab/>
      </w:r>
      <w:r w:rsidRPr="004A627A">
        <w:rPr>
          <w:rFonts w:ascii="Arial" w:hAnsi="Arial"/>
          <w:b/>
          <w:noProof/>
          <w:sz w:val="22"/>
          <w:lang w:val="en-GB"/>
        </w:rPr>
        <w:tab/>
        <w:t xml:space="preserve">    </w:t>
      </w:r>
      <w:r w:rsidR="0031325C">
        <w:rPr>
          <w:rFonts w:ascii="Arial" w:eastAsiaTheme="minorEastAsia" w:hAnsi="Arial" w:hint="eastAsia"/>
          <w:noProof/>
          <w:sz w:val="22"/>
          <w:lang w:val="en-GB" w:eastAsia="zh-CN"/>
        </w:rPr>
        <w:t>7</w:t>
      </w:r>
      <w:r w:rsidR="00F856D2">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2</w:t>
      </w:r>
      <w:r w:rsidR="0031325C">
        <w:rPr>
          <w:rFonts w:ascii="Arial" w:eastAsiaTheme="minorEastAsia" w:hAnsi="Arial" w:hint="eastAsia"/>
          <w:noProof/>
          <w:sz w:val="22"/>
          <w:lang w:val="en-GB" w:eastAsia="zh-CN"/>
        </w:rPr>
        <w:t>.</w:t>
      </w:r>
      <w:r w:rsidR="00030685">
        <w:rPr>
          <w:rFonts w:ascii="Arial" w:eastAsiaTheme="minorEastAsia" w:hAnsi="Arial" w:hint="eastAsia"/>
          <w:noProof/>
          <w:sz w:val="22"/>
          <w:lang w:val="en-GB" w:eastAsia="zh-CN"/>
        </w:rPr>
        <w:t>1.4</w:t>
      </w:r>
    </w:p>
    <w:p w:rsidR="000E6C4D" w:rsidRPr="00B54173" w:rsidRDefault="000E6C4D" w:rsidP="00CA4E96">
      <w:pPr>
        <w:tabs>
          <w:tab w:val="left" w:pos="1500"/>
        </w:tabs>
        <w:overflowPunct w:val="0"/>
        <w:autoSpaceDE w:val="0"/>
        <w:autoSpaceDN w:val="0"/>
        <w:adjustRightInd w:val="0"/>
        <w:spacing w:line="320" w:lineRule="exact"/>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rsidR="000E6C4D" w:rsidRPr="00B54173" w:rsidRDefault="000E6C4D" w:rsidP="00CA4E96">
      <w:pPr>
        <w:tabs>
          <w:tab w:val="left" w:pos="1500"/>
        </w:tabs>
        <w:overflowPunct w:val="0"/>
        <w:autoSpaceDE w:val="0"/>
        <w:autoSpaceDN w:val="0"/>
        <w:adjustRightInd w:val="0"/>
        <w:spacing w:line="320" w:lineRule="exact"/>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00193D9F">
        <w:rPr>
          <w:rFonts w:ascii="Arial" w:eastAsiaTheme="minorEastAsia" w:hAnsi="Arial" w:hint="eastAsia"/>
          <w:b/>
          <w:sz w:val="22"/>
          <w:szCs w:val="22"/>
          <w:lang w:eastAsia="zh-CN"/>
        </w:rPr>
        <w:t xml:space="preserve">  </w:t>
      </w:r>
      <w:r w:rsidR="004D2A8E">
        <w:rPr>
          <w:rFonts w:ascii="Arial" w:eastAsiaTheme="minorEastAsia" w:hAnsi="Arial" w:hint="eastAsia"/>
          <w:sz w:val="22"/>
          <w:szCs w:val="22"/>
          <w:lang w:eastAsia="zh-CN"/>
        </w:rPr>
        <w:t xml:space="preserve"> Performance evaluation for </w:t>
      </w:r>
      <w:proofErr w:type="spellStart"/>
      <w:r w:rsidR="004D2A8E">
        <w:rPr>
          <w:rFonts w:ascii="Arial" w:eastAsiaTheme="minorEastAsia" w:hAnsi="Arial" w:hint="eastAsia"/>
          <w:sz w:val="22"/>
          <w:szCs w:val="22"/>
          <w:lang w:eastAsia="zh-CN"/>
        </w:rPr>
        <w:t>NoMA</w:t>
      </w:r>
      <w:proofErr w:type="spellEnd"/>
    </w:p>
    <w:p w:rsidR="000E6C4D" w:rsidRPr="003D4492" w:rsidRDefault="000E6C4D" w:rsidP="00CA4E96">
      <w:pPr>
        <w:tabs>
          <w:tab w:val="left" w:pos="1500"/>
        </w:tabs>
        <w:overflowPunct w:val="0"/>
        <w:autoSpaceDE w:val="0"/>
        <w:autoSpaceDN w:val="0"/>
        <w:adjustRightInd w:val="0"/>
        <w:spacing w:after="0" w:line="320" w:lineRule="exact"/>
        <w:jc w:val="both"/>
        <w:textAlignment w:val="baseline"/>
        <w:rPr>
          <w:rFonts w:ascii="Arial" w:eastAsiaTheme="minorEastAsia" w:hAnsi="Arial"/>
          <w:b/>
          <w:sz w:val="22"/>
          <w:szCs w:val="22"/>
          <w:lang w:eastAsia="zh-CN"/>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sidR="00B54173">
        <w:rPr>
          <w:rFonts w:ascii="Arial" w:eastAsia="Malgun Gothic" w:hAnsi="Arial"/>
          <w:sz w:val="22"/>
          <w:szCs w:val="22"/>
          <w:lang w:eastAsia="ko-KR"/>
        </w:rPr>
        <w:t>Discussion</w:t>
      </w:r>
      <w:r w:rsidR="00B54173">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rsidR="00042A93" w:rsidRPr="00223E66" w:rsidRDefault="000E6C4D" w:rsidP="00CA4E96">
      <w:pPr>
        <w:pStyle w:val="Heading1"/>
        <w:spacing w:line="320" w:lineRule="exact"/>
        <w:jc w:val="both"/>
        <w:rPr>
          <w:sz w:val="32"/>
          <w:szCs w:val="32"/>
          <w:lang w:val="en-US" w:eastAsia="ko-KR"/>
        </w:rPr>
      </w:pPr>
      <w:r w:rsidRPr="00223E66">
        <w:rPr>
          <w:sz w:val="32"/>
          <w:szCs w:val="32"/>
          <w:lang w:val="en-US" w:eastAsia="ko-KR"/>
        </w:rPr>
        <w:t>Introduction</w:t>
      </w:r>
    </w:p>
    <w:p w:rsidR="00C51195" w:rsidRPr="00C51195" w:rsidRDefault="00D83F12" w:rsidP="00C449A9">
      <w:pPr>
        <w:spacing w:line="320" w:lineRule="exact"/>
        <w:jc w:val="both"/>
        <w:rPr>
          <w:rFonts w:eastAsia="宋体"/>
          <w:bCs/>
          <w:lang w:val="en-GB" w:eastAsia="zh-CN"/>
        </w:rPr>
      </w:pPr>
      <w:r>
        <w:rPr>
          <w:rFonts w:eastAsiaTheme="minorEastAsia" w:hint="eastAsia"/>
          <w:color w:val="000000"/>
          <w:lang w:eastAsia="zh-CN"/>
        </w:rPr>
        <w:t>In RAN</w:t>
      </w:r>
      <w:r w:rsidR="00C449A9">
        <w:rPr>
          <w:rFonts w:eastAsiaTheme="minorEastAsia" w:hint="eastAsia"/>
          <w:color w:val="000000"/>
          <w:lang w:eastAsia="zh-CN"/>
        </w:rPr>
        <w:t xml:space="preserve">1 #92 meeting, the evaluation assumptions for link-level evaluation have been agreed [1]. In RAN1 #92bis meeting, </w:t>
      </w:r>
      <w:r w:rsidR="0024268F">
        <w:rPr>
          <w:rFonts w:eastAsiaTheme="minorEastAsia" w:hint="eastAsia"/>
          <w:color w:val="000000"/>
          <w:lang w:eastAsia="zh-CN"/>
        </w:rPr>
        <w:t>evaluation assumptions for system-</w:t>
      </w:r>
      <w:r w:rsidR="0024268F">
        <w:rPr>
          <w:rFonts w:eastAsiaTheme="minorEastAsia"/>
          <w:color w:val="000000"/>
          <w:lang w:eastAsia="zh-CN"/>
        </w:rPr>
        <w:t>level</w:t>
      </w:r>
      <w:r w:rsidR="0024268F">
        <w:rPr>
          <w:rFonts w:eastAsiaTheme="minorEastAsia" w:hint="eastAsia"/>
          <w:color w:val="000000"/>
          <w:lang w:eastAsia="zh-CN"/>
        </w:rPr>
        <w:t xml:space="preserve"> evaluation w</w:t>
      </w:r>
      <w:r w:rsidR="00B80E32">
        <w:rPr>
          <w:rFonts w:eastAsiaTheme="minorEastAsia" w:hint="eastAsia"/>
          <w:color w:val="000000"/>
          <w:lang w:eastAsia="zh-CN"/>
        </w:rPr>
        <w:t>ere</w:t>
      </w:r>
      <w:r w:rsidR="0024268F">
        <w:rPr>
          <w:rFonts w:eastAsiaTheme="minorEastAsia" w:hint="eastAsia"/>
          <w:color w:val="000000"/>
          <w:lang w:eastAsia="zh-CN"/>
        </w:rPr>
        <w:t xml:space="preserve"> discussed and some of the link-level parameters were also clarified</w:t>
      </w:r>
      <w:r w:rsidR="00FF6F7D">
        <w:rPr>
          <w:rFonts w:eastAsiaTheme="minorEastAsia" w:hint="eastAsia"/>
          <w:color w:val="000000"/>
          <w:lang w:eastAsia="zh-CN"/>
        </w:rPr>
        <w:t xml:space="preserve"> [2]</w:t>
      </w:r>
      <w:r w:rsidR="0024268F">
        <w:rPr>
          <w:rFonts w:eastAsiaTheme="minorEastAsia" w:hint="eastAsia"/>
          <w:color w:val="000000"/>
          <w:lang w:eastAsia="zh-CN"/>
        </w:rPr>
        <w:t>.</w:t>
      </w:r>
      <w:r w:rsidR="00EF375A">
        <w:rPr>
          <w:rFonts w:eastAsiaTheme="minorEastAsia" w:hint="eastAsia"/>
          <w:color w:val="000000"/>
          <w:lang w:eastAsia="zh-CN"/>
        </w:rPr>
        <w:t xml:space="preserve"> </w:t>
      </w:r>
      <w:r w:rsidR="00784783">
        <w:rPr>
          <w:rFonts w:eastAsiaTheme="minorEastAsia" w:hint="eastAsia"/>
          <w:color w:val="000000"/>
          <w:lang w:eastAsia="zh-CN"/>
        </w:rPr>
        <w:t xml:space="preserve">In RAN1 #93 meeting, the evaluation assumptions as well as evaluation metrics for LLS and SLS are further discussed [3]. In this contribution, </w:t>
      </w:r>
      <w:r w:rsidR="00957440">
        <w:rPr>
          <w:rFonts w:eastAsiaTheme="minorEastAsia" w:hint="eastAsia"/>
          <w:color w:val="000000"/>
          <w:lang w:eastAsia="zh-CN"/>
        </w:rPr>
        <w:t xml:space="preserve">some further </w:t>
      </w:r>
      <w:r w:rsidR="00784783">
        <w:rPr>
          <w:rFonts w:eastAsiaTheme="minorEastAsia" w:hint="eastAsia"/>
          <w:color w:val="000000"/>
          <w:lang w:eastAsia="zh-CN"/>
        </w:rPr>
        <w:t xml:space="preserve">link-level evaluation results for IGMA are shown. </w:t>
      </w:r>
    </w:p>
    <w:p w:rsidR="00EA2EBD" w:rsidRDefault="00EA2EBD" w:rsidP="00EA2EBD">
      <w:pPr>
        <w:pStyle w:val="Heading1"/>
        <w:spacing w:line="320" w:lineRule="exact"/>
        <w:rPr>
          <w:sz w:val="32"/>
          <w:szCs w:val="32"/>
          <w:lang w:val="en-US" w:eastAsia="zh-CN"/>
        </w:rPr>
      </w:pPr>
      <w:r>
        <w:rPr>
          <w:rFonts w:hint="eastAsia"/>
          <w:sz w:val="32"/>
          <w:szCs w:val="32"/>
          <w:lang w:val="en-US" w:eastAsia="zh-CN"/>
        </w:rPr>
        <w:t xml:space="preserve">LLS evaluation results for </w:t>
      </w:r>
      <w:r w:rsidR="00C1464D">
        <w:rPr>
          <w:rFonts w:hint="eastAsia"/>
          <w:sz w:val="32"/>
          <w:szCs w:val="32"/>
          <w:lang w:val="en-US" w:eastAsia="zh-CN"/>
        </w:rPr>
        <w:t>IGMA</w:t>
      </w:r>
    </w:p>
    <w:p w:rsidR="00EA2EBD" w:rsidRDefault="00CC2198" w:rsidP="00C1464D">
      <w:pPr>
        <w:rPr>
          <w:rFonts w:eastAsiaTheme="minorEastAsia"/>
          <w:lang w:eastAsia="zh-CN"/>
        </w:rPr>
      </w:pPr>
      <w:r>
        <w:rPr>
          <w:rFonts w:eastAsiaTheme="minorEastAsia" w:hint="eastAsia"/>
          <w:lang w:eastAsia="zh-CN"/>
        </w:rPr>
        <w:t xml:space="preserve">Based on the </w:t>
      </w:r>
      <w:r>
        <w:rPr>
          <w:rFonts w:eastAsiaTheme="minorEastAsia"/>
          <w:lang w:eastAsia="zh-CN"/>
        </w:rPr>
        <w:t xml:space="preserve">latest </w:t>
      </w:r>
      <w:r>
        <w:rPr>
          <w:rFonts w:eastAsiaTheme="minorEastAsia" w:hint="eastAsia"/>
          <w:lang w:eastAsia="zh-CN"/>
        </w:rPr>
        <w:t>agreement as well as the</w:t>
      </w:r>
      <w:r w:rsidR="00735BC5">
        <w:rPr>
          <w:rFonts w:eastAsiaTheme="minorEastAsia" w:hint="eastAsia"/>
          <w:lang w:eastAsia="zh-CN"/>
        </w:rPr>
        <w:t xml:space="preserve"> output of the</w:t>
      </w:r>
      <w:r>
        <w:rPr>
          <w:rFonts w:eastAsiaTheme="minorEastAsia" w:hint="eastAsia"/>
          <w:lang w:eastAsia="zh-CN"/>
        </w:rPr>
        <w:t xml:space="preserve"> </w:t>
      </w:r>
      <w:r w:rsidR="00735BC5">
        <w:rPr>
          <w:rFonts w:eastAsiaTheme="minorEastAsia" w:hint="eastAsia"/>
          <w:lang w:eastAsia="zh-CN"/>
        </w:rPr>
        <w:t xml:space="preserve">e-mail discussion, the evaluation results are summarized in this section. The performance of IGMA under non-ideal scenarios, including power imbalance, timing offset as well as frequency offset, is also evaluated and analyzed. </w:t>
      </w:r>
    </w:p>
    <w:p w:rsidR="00EA2EBD" w:rsidRDefault="00EA2EBD" w:rsidP="000373EE">
      <w:pPr>
        <w:pStyle w:val="Heading2"/>
        <w:numPr>
          <w:ilvl w:val="0"/>
          <w:numId w:val="0"/>
        </w:numPr>
        <w:spacing w:line="320" w:lineRule="exact"/>
        <w:jc w:val="both"/>
        <w:rPr>
          <w:lang w:eastAsia="zh-CN"/>
        </w:rPr>
      </w:pPr>
      <w:bookmarkStart w:id="0" w:name="OLE_LINK1"/>
      <w:bookmarkStart w:id="1" w:name="OLE_LINK2"/>
      <w:r>
        <w:rPr>
          <w:rFonts w:hint="eastAsia"/>
          <w:lang w:eastAsia="zh-CN"/>
        </w:rPr>
        <w:t>2.1 Eval</w:t>
      </w:r>
      <w:r w:rsidR="00C1464D">
        <w:rPr>
          <w:rFonts w:hint="eastAsia"/>
          <w:lang w:eastAsia="zh-CN"/>
        </w:rPr>
        <w:t>uation results</w:t>
      </w:r>
      <w:r w:rsidR="00F03A99">
        <w:rPr>
          <w:rFonts w:hint="eastAsia"/>
          <w:lang w:eastAsia="zh-CN"/>
        </w:rPr>
        <w:t xml:space="preserve"> for ideal cases</w:t>
      </w:r>
    </w:p>
    <w:bookmarkEnd w:id="0"/>
    <w:bookmarkEnd w:id="1"/>
    <w:p w:rsidR="00EF200D" w:rsidRPr="00063F77" w:rsidRDefault="00063F77" w:rsidP="008D626D">
      <w:pPr>
        <w:rPr>
          <w:rFonts w:eastAsiaTheme="minorEastAsia"/>
          <w:b/>
          <w:u w:val="single"/>
          <w:lang w:eastAsia="zh-CN"/>
        </w:rPr>
      </w:pPr>
      <w:proofErr w:type="gramStart"/>
      <w:r w:rsidRPr="00063F77">
        <w:rPr>
          <w:rFonts w:eastAsiaTheme="minorEastAsia" w:hint="eastAsia"/>
          <w:b/>
          <w:u w:val="single"/>
          <w:lang w:eastAsia="zh-CN"/>
        </w:rPr>
        <w:t>mMTC</w:t>
      </w:r>
      <w:proofErr w:type="gramEnd"/>
      <w:r w:rsidRPr="00063F77">
        <w:rPr>
          <w:rFonts w:eastAsiaTheme="minorEastAsia" w:hint="eastAsia"/>
          <w:b/>
          <w:u w:val="single"/>
          <w:lang w:eastAsia="zh-CN"/>
        </w:rPr>
        <w:t xml:space="preserve"> case</w:t>
      </w:r>
    </w:p>
    <w:p w:rsidR="00063F77" w:rsidRDefault="00212B7B" w:rsidP="008D626D">
      <w:pPr>
        <w:rPr>
          <w:rFonts w:eastAsiaTheme="minorEastAsia"/>
          <w:lang w:eastAsia="zh-CN"/>
        </w:rPr>
      </w:pPr>
      <w:r>
        <w:rPr>
          <w:rFonts w:eastAsiaTheme="minorEastAsia" w:hint="eastAsia"/>
          <w:lang w:eastAsia="zh-CN"/>
        </w:rPr>
        <w:t>The evaluation results for mMTC case are shown in Fig. 1.</w:t>
      </w:r>
    </w:p>
    <w:p w:rsidR="00212B7B" w:rsidRDefault="00BD2718" w:rsidP="00E33EA0">
      <w:pPr>
        <w:jc w:val="center"/>
        <w:rPr>
          <w:rFonts w:eastAsiaTheme="minorEastAsia"/>
          <w:lang w:eastAsia="zh-CN"/>
        </w:rPr>
      </w:pPr>
      <w:r w:rsidRPr="00BD2718">
        <w:rPr>
          <w:rFonts w:eastAsiaTheme="minorEastAsia"/>
          <w:noProof/>
          <w:lang w:eastAsia="zh-CN"/>
        </w:rPr>
        <w:drawing>
          <wp:inline distT="0" distB="0" distL="0" distR="0" wp14:anchorId="4CE00888" wp14:editId="49B43467">
            <wp:extent cx="2602523" cy="1951892"/>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604526" cy="1953394"/>
                    </a:xfrm>
                    <a:prstGeom prst="rect">
                      <a:avLst/>
                    </a:prstGeom>
                  </pic:spPr>
                </pic:pic>
              </a:graphicData>
            </a:graphic>
          </wp:inline>
        </w:drawing>
      </w:r>
      <w:r w:rsidRPr="00BD2718">
        <w:rPr>
          <w:rFonts w:eastAsiaTheme="minorEastAsia"/>
          <w:lang w:eastAsia="zh-CN"/>
        </w:rPr>
        <w:t xml:space="preserve"> </w:t>
      </w:r>
      <w:r w:rsidR="00E33EA0" w:rsidRPr="00E33EA0">
        <w:rPr>
          <w:rFonts w:eastAsiaTheme="minorEastAsia"/>
          <w:noProof/>
          <w:lang w:eastAsia="zh-CN"/>
        </w:rPr>
        <w:drawing>
          <wp:inline distT="0" distB="0" distL="0" distR="0" wp14:anchorId="74AA932A" wp14:editId="4EDCB276">
            <wp:extent cx="2555631" cy="1916723"/>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557616" cy="1918212"/>
                    </a:xfrm>
                    <a:prstGeom prst="rect">
                      <a:avLst/>
                    </a:prstGeom>
                  </pic:spPr>
                </pic:pic>
              </a:graphicData>
            </a:graphic>
          </wp:inline>
        </w:drawing>
      </w:r>
    </w:p>
    <w:p w:rsidR="00E33EA0" w:rsidRPr="00821623" w:rsidRDefault="00821623" w:rsidP="00821623">
      <w:pPr>
        <w:ind w:firstLineChars="1400" w:firstLine="2800"/>
        <w:rPr>
          <w:rFonts w:eastAsiaTheme="minorEastAsia"/>
          <w:lang w:eastAsia="zh-CN"/>
        </w:rPr>
      </w:pPr>
      <w:bookmarkStart w:id="2" w:name="OLE_LINK8"/>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bookmarkEnd w:id="2"/>
    <w:p w:rsidR="00E33EA0" w:rsidRDefault="00BD2718" w:rsidP="00E33EA0">
      <w:pPr>
        <w:jc w:val="center"/>
        <w:rPr>
          <w:rFonts w:eastAsiaTheme="minorEastAsia"/>
          <w:noProof/>
          <w:lang w:eastAsia="zh-CN"/>
        </w:rPr>
      </w:pPr>
      <w:r w:rsidRPr="00BD2718">
        <w:rPr>
          <w:noProof/>
          <w:lang w:eastAsia="zh-CN"/>
        </w:rPr>
        <w:lastRenderedPageBreak/>
        <w:drawing>
          <wp:inline distT="0" distB="0" distL="0" distR="0" wp14:anchorId="0A97BFF2" wp14:editId="7AAB52F8">
            <wp:extent cx="2719754" cy="2039815"/>
            <wp:effectExtent l="0" t="0" r="444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726307" cy="2044730"/>
                    </a:xfrm>
                    <a:prstGeom prst="rect">
                      <a:avLst/>
                    </a:prstGeom>
                  </pic:spPr>
                </pic:pic>
              </a:graphicData>
            </a:graphic>
          </wp:inline>
        </w:drawing>
      </w:r>
      <w:r w:rsidR="00E33EA0" w:rsidRPr="00E33EA0">
        <w:rPr>
          <w:noProof/>
          <w:lang w:eastAsia="zh-CN"/>
        </w:rPr>
        <w:t xml:space="preserve"> </w:t>
      </w:r>
      <w:r w:rsidR="00EC753A" w:rsidRPr="00EC753A">
        <w:rPr>
          <w:noProof/>
          <w:lang w:eastAsia="zh-CN"/>
        </w:rPr>
        <w:drawing>
          <wp:inline distT="0" distB="0" distL="0" distR="0" wp14:anchorId="13006DEE" wp14:editId="1285EF26">
            <wp:extent cx="2749062" cy="2061796"/>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752942" cy="2064706"/>
                    </a:xfrm>
                    <a:prstGeom prst="rect">
                      <a:avLst/>
                    </a:prstGeom>
                  </pic:spPr>
                </pic:pic>
              </a:graphicData>
            </a:graphic>
          </wp:inline>
        </w:drawing>
      </w:r>
    </w:p>
    <w:p w:rsidR="00E33EA0" w:rsidRDefault="00821623" w:rsidP="00821623">
      <w:pPr>
        <w:ind w:firstLineChars="1400" w:firstLine="2800"/>
        <w:rPr>
          <w:rFonts w:eastAsiaTheme="minorEastAsia"/>
          <w:lang w:eastAsia="zh-CN"/>
        </w:rPr>
      </w:pPr>
      <w:r>
        <w:rPr>
          <w:rFonts w:eastAsiaTheme="minorEastAsia"/>
          <w:noProof/>
          <w:lang w:eastAsia="zh-CN"/>
        </w:rPr>
        <w:tab/>
      </w:r>
      <w:r w:rsidRPr="00821623">
        <w:rPr>
          <w:rFonts w:eastAsiaTheme="minorEastAsia" w:hint="eastAsia"/>
          <w:lang w:eastAsia="zh-CN"/>
        </w:rPr>
        <w:t>(</w:t>
      </w:r>
      <w:r>
        <w:rPr>
          <w:rFonts w:eastAsiaTheme="minorEastAsia" w:hint="eastAsia"/>
          <w:i/>
          <w:lang w:eastAsia="zh-CN"/>
        </w:rPr>
        <w:t>c</w:t>
      </w:r>
      <w:r>
        <w:rPr>
          <w:rFonts w:eastAsiaTheme="minorEastAsia" w:hint="eastAsia"/>
          <w:lang w:eastAsia="zh-CN"/>
        </w:rPr>
        <w:t>)                                       (</w:t>
      </w:r>
      <w:proofErr w:type="gramStart"/>
      <w:r>
        <w:rPr>
          <w:rFonts w:eastAsiaTheme="minorEastAsia" w:hint="eastAsia"/>
          <w:i/>
          <w:lang w:eastAsia="zh-CN"/>
        </w:rPr>
        <w:t>d</w:t>
      </w:r>
      <w:proofErr w:type="gramEnd"/>
      <w:r>
        <w:rPr>
          <w:rFonts w:eastAsiaTheme="minorEastAsia" w:hint="eastAsia"/>
          <w:lang w:eastAsia="zh-CN"/>
        </w:rPr>
        <w:t>)</w:t>
      </w:r>
    </w:p>
    <w:p w:rsidR="00E33EA0" w:rsidRDefault="00BD2718" w:rsidP="00E33EA0">
      <w:pPr>
        <w:jc w:val="center"/>
        <w:rPr>
          <w:rFonts w:eastAsiaTheme="minorEastAsia"/>
          <w:lang w:eastAsia="zh-CN"/>
        </w:rPr>
      </w:pPr>
      <w:r w:rsidRPr="00BD2718">
        <w:rPr>
          <w:rFonts w:eastAsiaTheme="minorEastAsia"/>
          <w:noProof/>
          <w:lang w:eastAsia="zh-CN"/>
        </w:rPr>
        <w:drawing>
          <wp:inline distT="0" distB="0" distL="0" distR="0" wp14:anchorId="7B33B02D" wp14:editId="08FAA32A">
            <wp:extent cx="2751016" cy="206326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754531" cy="2065898"/>
                    </a:xfrm>
                    <a:prstGeom prst="rect">
                      <a:avLst/>
                    </a:prstGeom>
                  </pic:spPr>
                </pic:pic>
              </a:graphicData>
            </a:graphic>
          </wp:inline>
        </w:drawing>
      </w:r>
      <w:bookmarkStart w:id="3" w:name="_GoBack"/>
      <w:bookmarkEnd w:id="3"/>
    </w:p>
    <w:p w:rsidR="00A1190F" w:rsidRDefault="00821623" w:rsidP="00E33EA0">
      <w:pPr>
        <w:jc w:val="center"/>
        <w:rPr>
          <w:rFonts w:eastAsiaTheme="minorEastAsia"/>
          <w:lang w:eastAsia="zh-CN"/>
        </w:rPr>
      </w:pPr>
      <w:r>
        <w:rPr>
          <w:rFonts w:eastAsiaTheme="minorEastAsia" w:hint="eastAsia"/>
          <w:lang w:eastAsia="zh-CN"/>
        </w:rPr>
        <w:t>(</w:t>
      </w:r>
      <w:r w:rsidRPr="00821623">
        <w:rPr>
          <w:rFonts w:eastAsiaTheme="minorEastAsia" w:hint="eastAsia"/>
          <w:i/>
          <w:lang w:eastAsia="zh-CN"/>
        </w:rPr>
        <w:t>e</w:t>
      </w:r>
      <w:r>
        <w:rPr>
          <w:rFonts w:eastAsiaTheme="minorEastAsia" w:hint="eastAsia"/>
          <w:lang w:eastAsia="zh-CN"/>
        </w:rPr>
        <w:t>)</w:t>
      </w:r>
    </w:p>
    <w:p w:rsidR="00A1190F" w:rsidRPr="00E33EA0" w:rsidRDefault="00A1190F" w:rsidP="00E33EA0">
      <w:pPr>
        <w:jc w:val="center"/>
        <w:rPr>
          <w:rFonts w:eastAsiaTheme="minorEastAsia"/>
          <w:lang w:eastAsia="zh-CN"/>
        </w:rPr>
      </w:pPr>
      <w:r>
        <w:rPr>
          <w:rFonts w:eastAsiaTheme="minorEastAsia" w:hint="eastAsia"/>
          <w:lang w:eastAsia="zh-CN"/>
        </w:rPr>
        <w:t>Fig. 1 Evaluation results for mMTC case</w:t>
      </w:r>
    </w:p>
    <w:p w:rsidR="0039635A" w:rsidRPr="0039635A" w:rsidRDefault="0039635A" w:rsidP="008D626D">
      <w:pPr>
        <w:rPr>
          <w:rFonts w:eastAsiaTheme="minorEastAsia"/>
          <w:b/>
          <w:u w:val="single"/>
          <w:lang w:eastAsia="zh-CN"/>
        </w:rPr>
      </w:pPr>
      <w:proofErr w:type="gramStart"/>
      <w:r w:rsidRPr="0039635A">
        <w:rPr>
          <w:rFonts w:eastAsiaTheme="minorEastAsia" w:hint="eastAsia"/>
          <w:b/>
          <w:u w:val="single"/>
          <w:lang w:eastAsia="zh-CN"/>
        </w:rPr>
        <w:t>eMBB</w:t>
      </w:r>
      <w:proofErr w:type="gramEnd"/>
      <w:r w:rsidRPr="0039635A">
        <w:rPr>
          <w:rFonts w:eastAsiaTheme="minorEastAsia" w:hint="eastAsia"/>
          <w:b/>
          <w:u w:val="single"/>
          <w:lang w:eastAsia="zh-CN"/>
        </w:rPr>
        <w:t xml:space="preserve"> case</w:t>
      </w:r>
    </w:p>
    <w:p w:rsidR="0039635A" w:rsidRDefault="0039635A" w:rsidP="0039635A">
      <w:pPr>
        <w:rPr>
          <w:rFonts w:eastAsiaTheme="minorEastAsia"/>
          <w:lang w:eastAsia="zh-CN"/>
        </w:rPr>
      </w:pPr>
      <w:r>
        <w:rPr>
          <w:rFonts w:eastAsiaTheme="minorEastAsia" w:hint="eastAsia"/>
          <w:lang w:eastAsia="zh-CN"/>
        </w:rPr>
        <w:t>The evaluation results for mMTC case are shown in Fig. 2.</w:t>
      </w:r>
    </w:p>
    <w:p w:rsidR="0039635A" w:rsidRDefault="00E606F6" w:rsidP="00CD32E5">
      <w:pPr>
        <w:jc w:val="center"/>
        <w:rPr>
          <w:rFonts w:eastAsiaTheme="minorEastAsia"/>
          <w:lang w:eastAsia="zh-CN"/>
        </w:rPr>
      </w:pPr>
      <w:r w:rsidRPr="00E606F6">
        <w:rPr>
          <w:rFonts w:eastAsiaTheme="minorEastAsia"/>
          <w:noProof/>
          <w:lang w:eastAsia="zh-CN"/>
        </w:rPr>
        <w:drawing>
          <wp:inline distT="0" distB="0" distL="0" distR="0" wp14:anchorId="7082A604" wp14:editId="5F27EA20">
            <wp:extent cx="2719753" cy="2039815"/>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2719753" cy="2039815"/>
                    </a:xfrm>
                    <a:prstGeom prst="rect">
                      <a:avLst/>
                    </a:prstGeom>
                  </pic:spPr>
                </pic:pic>
              </a:graphicData>
            </a:graphic>
          </wp:inline>
        </w:drawing>
      </w:r>
      <w:r w:rsidRPr="00E606F6">
        <w:rPr>
          <w:rFonts w:eastAsiaTheme="minorEastAsia"/>
          <w:noProof/>
          <w:lang w:eastAsia="zh-CN"/>
        </w:rPr>
        <w:drawing>
          <wp:inline distT="0" distB="0" distL="0" distR="0" wp14:anchorId="41D8CA08" wp14:editId="34CB6B73">
            <wp:extent cx="2743200" cy="20574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2743201" cy="2057401"/>
                    </a:xfrm>
                    <a:prstGeom prst="rect">
                      <a:avLst/>
                    </a:prstGeom>
                  </pic:spPr>
                </pic:pic>
              </a:graphicData>
            </a:graphic>
          </wp:inline>
        </w:drawing>
      </w:r>
    </w:p>
    <w:p w:rsidR="00E606F6" w:rsidRPr="00821623" w:rsidRDefault="00E606F6" w:rsidP="00E606F6">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39635A" w:rsidRDefault="00CD32E5" w:rsidP="00CD32E5">
      <w:pPr>
        <w:jc w:val="center"/>
        <w:rPr>
          <w:rFonts w:eastAsiaTheme="minorEastAsia"/>
          <w:lang w:eastAsia="zh-CN"/>
        </w:rPr>
      </w:pPr>
      <w:r>
        <w:rPr>
          <w:rFonts w:eastAsiaTheme="minorEastAsia" w:hint="eastAsia"/>
          <w:lang w:eastAsia="zh-CN"/>
        </w:rPr>
        <w:lastRenderedPageBreak/>
        <w:t>Fig. 2 Evaluation results for eMBB case</w:t>
      </w:r>
    </w:p>
    <w:p w:rsidR="00E606F6" w:rsidRPr="00E606F6" w:rsidRDefault="00C1464D" w:rsidP="00E606F6">
      <w:pPr>
        <w:pStyle w:val="Heading2"/>
        <w:numPr>
          <w:ilvl w:val="0"/>
          <w:numId w:val="0"/>
        </w:numPr>
        <w:spacing w:line="320" w:lineRule="exact"/>
        <w:jc w:val="both"/>
        <w:rPr>
          <w:lang w:eastAsia="zh-CN"/>
        </w:rPr>
      </w:pPr>
      <w:bookmarkStart w:id="4" w:name="OLE_LINK3"/>
      <w:r>
        <w:rPr>
          <w:rFonts w:hint="eastAsia"/>
          <w:lang w:eastAsia="zh-CN"/>
        </w:rPr>
        <w:t>2.2 Evaluation results</w:t>
      </w:r>
      <w:r w:rsidR="00FC1858">
        <w:rPr>
          <w:rFonts w:hint="eastAsia"/>
          <w:lang w:eastAsia="zh-CN"/>
        </w:rPr>
        <w:t xml:space="preserve"> </w:t>
      </w:r>
      <w:r w:rsidR="00C51653">
        <w:rPr>
          <w:rFonts w:hint="eastAsia"/>
          <w:lang w:eastAsia="zh-CN"/>
        </w:rPr>
        <w:t>with</w:t>
      </w:r>
      <w:r w:rsidR="00FC1858">
        <w:rPr>
          <w:rFonts w:hint="eastAsia"/>
          <w:lang w:eastAsia="zh-CN"/>
        </w:rPr>
        <w:t xml:space="preserve"> non-ideal factors</w:t>
      </w:r>
    </w:p>
    <w:bookmarkEnd w:id="4"/>
    <w:p w:rsidR="00C1464D" w:rsidRDefault="00FC1858" w:rsidP="005A476D">
      <w:pPr>
        <w:spacing w:line="320" w:lineRule="exact"/>
        <w:jc w:val="both"/>
        <w:rPr>
          <w:rFonts w:eastAsiaTheme="minorEastAsia"/>
          <w:lang w:val="en-GB" w:eastAsia="zh-CN"/>
        </w:rPr>
      </w:pPr>
      <w:r>
        <w:rPr>
          <w:rFonts w:eastAsiaTheme="minorEastAsia" w:hint="eastAsia"/>
          <w:lang w:val="en-GB" w:eastAsia="zh-CN"/>
        </w:rPr>
        <w:t xml:space="preserve">Some of the non-ideal factors have been discussed during last several meetings, including </w:t>
      </w:r>
      <w:r w:rsidR="000D0A9E">
        <w:rPr>
          <w:rFonts w:eastAsiaTheme="minorEastAsia" w:hint="eastAsia"/>
          <w:lang w:val="en-GB" w:eastAsia="zh-CN"/>
        </w:rPr>
        <w:t xml:space="preserve">power imbalance, timing offset and frequency offset. In this sub-section, the performance of IGMA non-ideal factors is demonstrated. </w:t>
      </w: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4E6E80" w:rsidRPr="004E6E80" w:rsidRDefault="004E6E80" w:rsidP="004E6E80">
      <w:pPr>
        <w:pStyle w:val="ListParagraph"/>
        <w:keepNext/>
        <w:keepLines/>
        <w:numPr>
          <w:ilvl w:val="1"/>
          <w:numId w:val="1"/>
        </w:numPr>
        <w:spacing w:before="180"/>
        <w:ind w:firstLineChars="0"/>
        <w:outlineLvl w:val="1"/>
        <w:rPr>
          <w:rFonts w:ascii="Arial" w:eastAsia="宋体" w:hAnsi="Arial"/>
          <w:vanish/>
          <w:sz w:val="32"/>
          <w:lang w:val="en-GB" w:eastAsia="zh-CN"/>
        </w:rPr>
      </w:pPr>
    </w:p>
    <w:p w:rsidR="006269EC" w:rsidRPr="00CA517A" w:rsidRDefault="006269EC" w:rsidP="004E6E80">
      <w:pPr>
        <w:pStyle w:val="Heading3"/>
        <w:rPr>
          <w:lang w:eastAsia="zh-CN"/>
        </w:rPr>
      </w:pPr>
      <w:r>
        <w:rPr>
          <w:rFonts w:hint="eastAsia"/>
          <w:lang w:eastAsia="zh-CN"/>
        </w:rPr>
        <w:t>Power imbalance</w:t>
      </w:r>
    </w:p>
    <w:p w:rsidR="000D0A9E" w:rsidRDefault="006269EC" w:rsidP="005A476D">
      <w:pPr>
        <w:spacing w:line="320" w:lineRule="exact"/>
        <w:jc w:val="both"/>
        <w:rPr>
          <w:rFonts w:eastAsiaTheme="minorEastAsia"/>
          <w:lang w:val="en-GB" w:eastAsia="zh-CN"/>
        </w:rPr>
      </w:pPr>
      <w:r>
        <w:rPr>
          <w:rFonts w:eastAsiaTheme="minorEastAsia" w:hint="eastAsia"/>
          <w:lang w:val="en-GB" w:eastAsia="zh-CN"/>
        </w:rPr>
        <w:t xml:space="preserve">In this sub-section, </w:t>
      </w:r>
      <w:r w:rsidR="00192E1B">
        <w:rPr>
          <w:rFonts w:eastAsiaTheme="minorEastAsia" w:hint="eastAsia"/>
          <w:lang w:val="en-GB" w:eastAsia="zh-CN"/>
        </w:rPr>
        <w:t xml:space="preserve">the evaluation results for power imbalance are </w:t>
      </w:r>
      <w:r w:rsidR="00192E1B">
        <w:rPr>
          <w:rFonts w:eastAsiaTheme="minorEastAsia"/>
          <w:lang w:val="en-GB" w:eastAsia="zh-CN"/>
        </w:rPr>
        <w:t>demonstrated</w:t>
      </w:r>
      <w:r w:rsidR="00192E1B">
        <w:rPr>
          <w:rFonts w:eastAsiaTheme="minorEastAsia" w:hint="eastAsia"/>
          <w:lang w:val="en-GB" w:eastAsia="zh-CN"/>
        </w:rPr>
        <w:t xml:space="preserve">. </w:t>
      </w:r>
      <w:r w:rsidR="008A7942">
        <w:rPr>
          <w:rFonts w:eastAsiaTheme="minorEastAsia" w:hint="eastAsia"/>
          <w:lang w:val="en-GB" w:eastAsia="zh-CN"/>
        </w:rPr>
        <w:t xml:space="preserve">Fig. </w:t>
      </w:r>
      <w:r w:rsidR="007017E0">
        <w:rPr>
          <w:rFonts w:eastAsiaTheme="minorEastAsia" w:hint="eastAsia"/>
          <w:lang w:val="en-GB" w:eastAsia="zh-CN"/>
        </w:rPr>
        <w:t>3</w:t>
      </w:r>
      <w:r w:rsidR="008A7942">
        <w:rPr>
          <w:rFonts w:eastAsiaTheme="minorEastAsia" w:hint="eastAsia"/>
          <w:lang w:val="en-GB" w:eastAsia="zh-CN"/>
        </w:rPr>
        <w:t xml:space="preserve"> shows the evaluation results of IGMA under ideal case and with power offset. In the simulation, the power offset with uniform distribution [x-3, x+3] dB is assumed, where x (dB) is the average SNR. </w:t>
      </w:r>
    </w:p>
    <w:p w:rsidR="00327734" w:rsidRDefault="00886CD9" w:rsidP="006D4AAD">
      <w:pPr>
        <w:jc w:val="center"/>
        <w:rPr>
          <w:rFonts w:eastAsiaTheme="minorEastAsia"/>
          <w:lang w:val="en-GB" w:eastAsia="zh-CN"/>
        </w:rPr>
      </w:pPr>
      <w:r w:rsidRPr="00886CD9">
        <w:rPr>
          <w:rFonts w:eastAsiaTheme="minorEastAsia"/>
          <w:noProof/>
          <w:lang w:eastAsia="zh-CN"/>
        </w:rPr>
        <w:drawing>
          <wp:inline distT="0" distB="0" distL="0" distR="0" wp14:anchorId="44D4048F" wp14:editId="14BFB0ED">
            <wp:extent cx="2848707" cy="2136530"/>
            <wp:effectExtent l="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2850589" cy="2137941"/>
                    </a:xfrm>
                    <a:prstGeom prst="rect">
                      <a:avLst/>
                    </a:prstGeom>
                  </pic:spPr>
                </pic:pic>
              </a:graphicData>
            </a:graphic>
          </wp:inline>
        </w:drawing>
      </w:r>
      <w:r w:rsidR="00327734" w:rsidRPr="00327734">
        <w:rPr>
          <w:rFonts w:eastAsiaTheme="minorEastAsia"/>
          <w:noProof/>
          <w:lang w:eastAsia="zh-CN"/>
        </w:rPr>
        <w:drawing>
          <wp:inline distT="0" distB="0" distL="0" distR="0" wp14:anchorId="3AB0286A" wp14:editId="130B2FBF">
            <wp:extent cx="2797908" cy="2098431"/>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a:stretch>
                      <a:fillRect/>
                    </a:stretch>
                  </pic:blipFill>
                  <pic:spPr>
                    <a:xfrm>
                      <a:off x="0" y="0"/>
                      <a:ext cx="2799984" cy="2099988"/>
                    </a:xfrm>
                    <a:prstGeom prst="rect">
                      <a:avLst/>
                    </a:prstGeom>
                  </pic:spPr>
                </pic:pic>
              </a:graphicData>
            </a:graphic>
          </wp:inline>
        </w:drawing>
      </w:r>
    </w:p>
    <w:p w:rsidR="00327734" w:rsidRDefault="00327734" w:rsidP="00327734">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8A7942" w:rsidRPr="00FC1858" w:rsidRDefault="006D4AAD" w:rsidP="006D4AAD">
      <w:pPr>
        <w:jc w:val="center"/>
        <w:rPr>
          <w:rFonts w:eastAsiaTheme="minorEastAsia"/>
          <w:lang w:val="en-GB" w:eastAsia="zh-CN"/>
        </w:rPr>
      </w:pPr>
      <w:r w:rsidRPr="006D4AAD">
        <w:rPr>
          <w:rFonts w:eastAsiaTheme="minorEastAsia"/>
          <w:noProof/>
          <w:lang w:eastAsia="zh-CN"/>
        </w:rPr>
        <w:drawing>
          <wp:inline distT="0" distB="0" distL="0" distR="0" wp14:anchorId="77AE79CE" wp14:editId="7B83C6C6">
            <wp:extent cx="2836985" cy="2127738"/>
            <wp:effectExtent l="0" t="0" r="1905"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2836986" cy="2127739"/>
                    </a:xfrm>
                    <a:prstGeom prst="rect">
                      <a:avLst/>
                    </a:prstGeom>
                  </pic:spPr>
                </pic:pic>
              </a:graphicData>
            </a:graphic>
          </wp:inline>
        </w:drawing>
      </w:r>
    </w:p>
    <w:p w:rsidR="00327734" w:rsidRPr="008F0421" w:rsidRDefault="00327734" w:rsidP="00327734">
      <w:pPr>
        <w:jc w:val="center"/>
        <w:rPr>
          <w:rFonts w:eastAsiaTheme="minorEastAsia"/>
          <w:lang w:eastAsia="zh-CN"/>
        </w:rPr>
      </w:pPr>
      <w:bookmarkStart w:id="5" w:name="OLE_LINK9"/>
      <w:bookmarkStart w:id="6" w:name="OLE_LINK10"/>
      <w:r>
        <w:rPr>
          <w:rFonts w:eastAsiaTheme="minorEastAsia" w:hint="eastAsia"/>
          <w:lang w:eastAsia="zh-CN"/>
        </w:rPr>
        <w:t>(</w:t>
      </w:r>
      <w:r w:rsidRPr="00327734">
        <w:rPr>
          <w:rFonts w:eastAsiaTheme="minorEastAsia" w:hint="eastAsia"/>
          <w:i/>
          <w:lang w:eastAsia="zh-CN"/>
        </w:rPr>
        <w:t>c</w:t>
      </w:r>
      <w:r>
        <w:rPr>
          <w:rFonts w:eastAsiaTheme="minorEastAsia" w:hint="eastAsia"/>
          <w:lang w:eastAsia="zh-CN"/>
        </w:rPr>
        <w:t>)</w:t>
      </w:r>
    </w:p>
    <w:bookmarkEnd w:id="5"/>
    <w:bookmarkEnd w:id="6"/>
    <w:p w:rsidR="006D4AAD" w:rsidRDefault="006D4AAD" w:rsidP="006D4AAD">
      <w:pPr>
        <w:snapToGrid w:val="0"/>
        <w:spacing w:afterLines="50" w:after="156"/>
        <w:jc w:val="center"/>
        <w:rPr>
          <w:rFonts w:eastAsiaTheme="minorEastAsia"/>
          <w:lang w:val="en-GB" w:eastAsia="zh-CN"/>
        </w:rPr>
      </w:pPr>
      <w:proofErr w:type="gramStart"/>
      <w:r>
        <w:rPr>
          <w:rFonts w:eastAsiaTheme="minorEastAsia" w:hint="eastAsia"/>
          <w:lang w:val="en-GB" w:eastAsia="zh-CN"/>
        </w:rPr>
        <w:t xml:space="preserve">Fig. </w:t>
      </w:r>
      <w:r w:rsidR="007017E0">
        <w:rPr>
          <w:rFonts w:eastAsiaTheme="minorEastAsia" w:hint="eastAsia"/>
          <w:lang w:val="en-GB" w:eastAsia="zh-CN"/>
        </w:rPr>
        <w:t>3</w:t>
      </w:r>
      <w:r>
        <w:rPr>
          <w:rFonts w:eastAsiaTheme="minorEastAsia" w:hint="eastAsia"/>
          <w:lang w:val="en-GB" w:eastAsia="zh-CN"/>
        </w:rPr>
        <w:t>.</w:t>
      </w:r>
      <w:proofErr w:type="gramEnd"/>
      <w:r>
        <w:rPr>
          <w:rFonts w:eastAsiaTheme="minorEastAsia" w:hint="eastAsia"/>
          <w:lang w:val="en-GB" w:eastAsia="zh-CN"/>
        </w:rPr>
        <w:t xml:space="preserve"> Evaluation results for power offset</w:t>
      </w:r>
    </w:p>
    <w:p w:rsidR="006D4AAD" w:rsidRPr="006D4AAD" w:rsidRDefault="006D4AAD" w:rsidP="005A476D">
      <w:pPr>
        <w:spacing w:line="320" w:lineRule="exact"/>
        <w:jc w:val="both"/>
        <w:rPr>
          <w:rFonts w:eastAsiaTheme="minorEastAsia"/>
          <w:lang w:val="en-GB" w:eastAsia="zh-CN"/>
        </w:rPr>
      </w:pPr>
      <w:r>
        <w:rPr>
          <w:rFonts w:eastAsiaTheme="minorEastAsia" w:hint="eastAsia"/>
          <w:lang w:val="en-GB" w:eastAsia="zh-CN"/>
        </w:rPr>
        <w:t xml:space="preserve">In Fig. </w:t>
      </w:r>
      <w:r w:rsidR="007017E0">
        <w:rPr>
          <w:rFonts w:eastAsiaTheme="minorEastAsia" w:hint="eastAsia"/>
          <w:lang w:val="en-GB" w:eastAsia="zh-CN"/>
        </w:rPr>
        <w:t>3</w:t>
      </w:r>
      <w:r>
        <w:rPr>
          <w:rFonts w:eastAsiaTheme="minorEastAsia" w:hint="eastAsia"/>
          <w:lang w:val="en-GB" w:eastAsia="zh-CN"/>
        </w:rPr>
        <w:t xml:space="preserve">, </w:t>
      </w:r>
      <w:r w:rsidR="00EB1068">
        <w:rPr>
          <w:rFonts w:eastAsiaTheme="minorEastAsia" w:hint="eastAsia"/>
          <w:lang w:val="en-GB" w:eastAsia="zh-CN"/>
        </w:rPr>
        <w:t xml:space="preserve">it can be observed </w:t>
      </w:r>
      <w:r w:rsidR="00EB1068">
        <w:rPr>
          <w:rFonts w:eastAsiaTheme="minorEastAsia"/>
          <w:lang w:val="en-GB" w:eastAsia="zh-CN"/>
        </w:rPr>
        <w:t>that</w:t>
      </w:r>
      <w:r w:rsidR="00EB1068">
        <w:rPr>
          <w:rFonts w:eastAsiaTheme="minorEastAsia" w:hint="eastAsia"/>
          <w:lang w:val="en-GB" w:eastAsia="zh-CN"/>
        </w:rPr>
        <w:t xml:space="preserve"> power imbalance will cause performance degradation about 1 </w:t>
      </w:r>
      <w:proofErr w:type="spellStart"/>
      <w:r w:rsidR="00EB1068">
        <w:rPr>
          <w:rFonts w:eastAsiaTheme="minorEastAsia" w:hint="eastAsia"/>
          <w:lang w:val="en-GB" w:eastAsia="zh-CN"/>
        </w:rPr>
        <w:t>dB.</w:t>
      </w:r>
      <w:proofErr w:type="spellEnd"/>
      <w:r w:rsidR="00EB1068">
        <w:rPr>
          <w:rFonts w:eastAsiaTheme="minorEastAsia" w:hint="eastAsia"/>
          <w:lang w:val="en-GB" w:eastAsia="zh-CN"/>
        </w:rPr>
        <w:t xml:space="preserve"> For small TBS, as shown in Fig. 3 (a), due to the powerful channel coding, t</w:t>
      </w:r>
      <w:r w:rsidR="00327734">
        <w:rPr>
          <w:rFonts w:eastAsiaTheme="minorEastAsia" w:hint="eastAsia"/>
          <w:lang w:val="en-GB" w:eastAsia="zh-CN"/>
        </w:rPr>
        <w:t xml:space="preserve">he performance gap is less than 1 </w:t>
      </w:r>
      <w:proofErr w:type="spellStart"/>
      <w:r w:rsidR="00327734">
        <w:rPr>
          <w:rFonts w:eastAsiaTheme="minorEastAsia" w:hint="eastAsia"/>
          <w:lang w:val="en-GB" w:eastAsia="zh-CN"/>
        </w:rPr>
        <w:t>dB.</w:t>
      </w:r>
      <w:proofErr w:type="spellEnd"/>
      <w:r w:rsidR="008F0421">
        <w:rPr>
          <w:rFonts w:eastAsiaTheme="minorEastAsia" w:hint="eastAsia"/>
          <w:lang w:val="en-GB" w:eastAsia="zh-CN"/>
        </w:rPr>
        <w:t xml:space="preserve"> When then TBS increases</w:t>
      </w:r>
      <w:r w:rsidR="00327734">
        <w:rPr>
          <w:rFonts w:eastAsiaTheme="minorEastAsia" w:hint="eastAsia"/>
          <w:lang w:val="en-GB" w:eastAsia="zh-CN"/>
        </w:rPr>
        <w:t xml:space="preserve"> or the number of UEs increases</w:t>
      </w:r>
      <w:r w:rsidR="008F0421">
        <w:rPr>
          <w:rFonts w:eastAsiaTheme="minorEastAsia" w:hint="eastAsia"/>
          <w:lang w:val="en-GB" w:eastAsia="zh-CN"/>
        </w:rPr>
        <w:t xml:space="preserve">, the channel coding cannot compensate the loss caused by the power imbalance, leading to </w:t>
      </w:r>
      <w:r w:rsidR="007017E0">
        <w:rPr>
          <w:rFonts w:eastAsiaTheme="minorEastAsia" w:hint="eastAsia"/>
          <w:lang w:val="en-GB" w:eastAsia="zh-CN"/>
        </w:rPr>
        <w:t xml:space="preserve">a certain level of </w:t>
      </w:r>
      <w:r w:rsidR="008F0421">
        <w:rPr>
          <w:rFonts w:eastAsiaTheme="minorEastAsia" w:hint="eastAsia"/>
          <w:lang w:val="en-GB" w:eastAsia="zh-CN"/>
        </w:rPr>
        <w:t xml:space="preserve">performance degradation. In Fig. </w:t>
      </w:r>
      <w:r w:rsidR="007017E0">
        <w:rPr>
          <w:rFonts w:eastAsiaTheme="minorEastAsia" w:hint="eastAsia"/>
          <w:lang w:val="en-GB" w:eastAsia="zh-CN"/>
        </w:rPr>
        <w:t>3</w:t>
      </w:r>
      <w:r w:rsidR="008F0421">
        <w:rPr>
          <w:rFonts w:eastAsiaTheme="minorEastAsia" w:hint="eastAsia"/>
          <w:lang w:val="en-GB" w:eastAsia="zh-CN"/>
        </w:rPr>
        <w:t>(b), the performance gap between ideal case and case with power offset is about 1</w:t>
      </w:r>
      <w:r w:rsidR="007017E0">
        <w:rPr>
          <w:rFonts w:eastAsiaTheme="minorEastAsia" w:hint="eastAsia"/>
          <w:lang w:val="en-GB" w:eastAsia="zh-CN"/>
        </w:rPr>
        <w:t>.3</w:t>
      </w:r>
      <w:r w:rsidR="008F0421">
        <w:rPr>
          <w:rFonts w:eastAsiaTheme="minorEastAsia" w:hint="eastAsia"/>
          <w:lang w:val="en-GB" w:eastAsia="zh-CN"/>
        </w:rPr>
        <w:t xml:space="preserve"> dB at BLER = 10</w:t>
      </w:r>
      <w:r w:rsidR="008F0421" w:rsidRPr="008F0421">
        <w:rPr>
          <w:rFonts w:eastAsiaTheme="minorEastAsia" w:hint="eastAsia"/>
          <w:vertAlign w:val="superscript"/>
          <w:lang w:val="en-GB" w:eastAsia="zh-CN"/>
        </w:rPr>
        <w:t>-1</w:t>
      </w:r>
      <w:r w:rsidR="008F0421">
        <w:rPr>
          <w:rFonts w:eastAsiaTheme="minorEastAsia" w:hint="eastAsia"/>
          <w:lang w:val="en-GB" w:eastAsia="zh-CN"/>
        </w:rPr>
        <w:t>.</w:t>
      </w:r>
    </w:p>
    <w:p w:rsidR="00F44FF5" w:rsidRPr="00CA517A" w:rsidRDefault="0080582F" w:rsidP="00F44FF5">
      <w:pPr>
        <w:pStyle w:val="Heading3"/>
        <w:rPr>
          <w:lang w:eastAsia="zh-CN"/>
        </w:rPr>
      </w:pPr>
      <w:r>
        <w:rPr>
          <w:rFonts w:hint="eastAsia"/>
          <w:lang w:eastAsia="zh-CN"/>
        </w:rPr>
        <w:lastRenderedPageBreak/>
        <w:t>Timing offset</w:t>
      </w:r>
    </w:p>
    <w:p w:rsidR="00F44FF5" w:rsidRDefault="00F44FF5" w:rsidP="00F44FF5">
      <w:pPr>
        <w:spacing w:line="320" w:lineRule="exact"/>
        <w:jc w:val="both"/>
        <w:rPr>
          <w:rFonts w:eastAsiaTheme="minorEastAsia"/>
          <w:lang w:val="en-GB" w:eastAsia="zh-CN"/>
        </w:rPr>
      </w:pPr>
      <w:r>
        <w:rPr>
          <w:rFonts w:eastAsiaTheme="minorEastAsia" w:hint="eastAsia"/>
          <w:lang w:val="en-GB" w:eastAsia="zh-CN"/>
        </w:rPr>
        <w:t xml:space="preserve">In this sub-section, </w:t>
      </w:r>
      <w:r w:rsidR="00454801">
        <w:rPr>
          <w:rFonts w:eastAsiaTheme="minorEastAsia" w:hint="eastAsia"/>
          <w:lang w:val="en-GB" w:eastAsia="zh-CN"/>
        </w:rPr>
        <w:t xml:space="preserve">the impact of timing offset is </w:t>
      </w:r>
      <w:r w:rsidR="00454801">
        <w:rPr>
          <w:rFonts w:eastAsiaTheme="minorEastAsia"/>
          <w:lang w:val="en-GB" w:eastAsia="zh-CN"/>
        </w:rPr>
        <w:t>analysed</w:t>
      </w:r>
      <w:r w:rsidR="00454801">
        <w:rPr>
          <w:rFonts w:eastAsiaTheme="minorEastAsia" w:hint="eastAsia"/>
          <w:lang w:val="en-GB" w:eastAsia="zh-CN"/>
        </w:rPr>
        <w:t xml:space="preserve"> and evaluated.</w:t>
      </w:r>
      <w:r w:rsidR="000D019A">
        <w:rPr>
          <w:rFonts w:eastAsiaTheme="minorEastAsia" w:hint="eastAsia"/>
          <w:lang w:val="en-GB" w:eastAsia="zh-CN"/>
        </w:rPr>
        <w:t xml:space="preserve"> </w:t>
      </w:r>
      <w:r w:rsidR="00133BF4">
        <w:rPr>
          <w:rFonts w:eastAsiaTheme="minorEastAsia" w:hint="eastAsia"/>
          <w:lang w:val="en-GB" w:eastAsia="zh-CN"/>
        </w:rPr>
        <w:t>For IGMA with timing offset larger than CP, it is better to use SIC-type receiver</w:t>
      </w:r>
      <w:r w:rsidR="00F16463">
        <w:rPr>
          <w:rFonts w:eastAsiaTheme="minorEastAsia" w:hint="eastAsia"/>
          <w:lang w:val="en-GB" w:eastAsia="zh-CN"/>
        </w:rPr>
        <w:t xml:space="preserve"> combining sliding window</w:t>
      </w:r>
      <w:r w:rsidR="00133BF4">
        <w:rPr>
          <w:rFonts w:eastAsiaTheme="minorEastAsia" w:hint="eastAsia"/>
          <w:lang w:val="en-GB" w:eastAsia="zh-CN"/>
        </w:rPr>
        <w:t xml:space="preserve"> to </w:t>
      </w:r>
      <w:r w:rsidR="002C3EE5">
        <w:rPr>
          <w:rFonts w:eastAsiaTheme="minorEastAsia" w:hint="eastAsia"/>
          <w:lang w:val="en-GB" w:eastAsia="zh-CN"/>
        </w:rPr>
        <w:t xml:space="preserve">minimize the </w:t>
      </w:r>
      <w:r w:rsidR="00854981">
        <w:rPr>
          <w:rFonts w:eastAsiaTheme="minorEastAsia" w:hint="eastAsia"/>
          <w:lang w:val="en-GB" w:eastAsia="zh-CN"/>
        </w:rPr>
        <w:t xml:space="preserve">impact of ICI and ISI. </w:t>
      </w:r>
      <w:r w:rsidR="00D85834">
        <w:rPr>
          <w:rFonts w:eastAsiaTheme="minorEastAsia" w:hint="eastAsia"/>
          <w:lang w:val="en-GB" w:eastAsia="zh-CN"/>
        </w:rPr>
        <w:t xml:space="preserve">Specifically, for the detection of each UE, the starting position of FFT is determined by the timing of this UE, which can be obtained by the </w:t>
      </w:r>
      <w:r w:rsidR="007922E7">
        <w:rPr>
          <w:rFonts w:eastAsiaTheme="minorEastAsia" w:hint="eastAsia"/>
          <w:lang w:val="en-GB" w:eastAsia="zh-CN"/>
        </w:rPr>
        <w:t xml:space="preserve">DMRS of this UE. </w:t>
      </w:r>
      <w:r w:rsidR="00A9516B">
        <w:rPr>
          <w:rFonts w:eastAsiaTheme="minorEastAsia" w:hint="eastAsia"/>
          <w:lang w:val="en-GB" w:eastAsia="zh-CN"/>
        </w:rPr>
        <w:t>Meanwhile, the signal reconstruction should also include IFFT and consider the timing of UE.</w:t>
      </w:r>
      <w:r w:rsidR="004E40D2">
        <w:rPr>
          <w:rFonts w:eastAsiaTheme="minorEastAsia" w:hint="eastAsia"/>
          <w:lang w:val="en-GB" w:eastAsia="zh-CN"/>
        </w:rPr>
        <w:t xml:space="preserve"> By this way, the timing offset larger than CP can be also addressed with sacrifice of </w:t>
      </w:r>
      <w:r w:rsidR="007017E0">
        <w:rPr>
          <w:rFonts w:eastAsiaTheme="minorEastAsia" w:hint="eastAsia"/>
          <w:lang w:val="en-GB" w:eastAsia="zh-CN"/>
        </w:rPr>
        <w:t xml:space="preserve">much </w:t>
      </w:r>
      <w:r w:rsidR="004E40D2">
        <w:rPr>
          <w:rFonts w:eastAsiaTheme="minorEastAsia" w:hint="eastAsia"/>
          <w:lang w:val="en-GB" w:eastAsia="zh-CN"/>
        </w:rPr>
        <w:t>higher complexity.</w:t>
      </w:r>
      <w:r w:rsidR="004407C8">
        <w:rPr>
          <w:rFonts w:eastAsiaTheme="minorEastAsia" w:hint="eastAsia"/>
          <w:lang w:val="en-GB" w:eastAsia="zh-CN"/>
        </w:rPr>
        <w:t xml:space="preserve"> </w:t>
      </w:r>
    </w:p>
    <w:p w:rsidR="004407C8" w:rsidRDefault="004407C8" w:rsidP="00F44FF5">
      <w:pPr>
        <w:spacing w:line="320" w:lineRule="exact"/>
        <w:jc w:val="both"/>
        <w:rPr>
          <w:rFonts w:eastAsiaTheme="minorEastAsia"/>
          <w:lang w:val="en-GB" w:eastAsia="zh-CN"/>
        </w:rPr>
      </w:pPr>
      <w:r>
        <w:rPr>
          <w:rFonts w:eastAsiaTheme="minorEastAsia" w:hint="eastAsia"/>
          <w:lang w:val="en-GB" w:eastAsia="zh-CN"/>
        </w:rPr>
        <w:t xml:space="preserve">Fig. </w:t>
      </w:r>
      <w:r w:rsidR="007017E0">
        <w:rPr>
          <w:rFonts w:eastAsiaTheme="minorEastAsia" w:hint="eastAsia"/>
          <w:lang w:val="en-GB" w:eastAsia="zh-CN"/>
        </w:rPr>
        <w:t>4</w:t>
      </w:r>
      <w:r>
        <w:rPr>
          <w:rFonts w:eastAsiaTheme="minorEastAsia" w:hint="eastAsia"/>
          <w:lang w:val="en-GB" w:eastAsia="zh-CN"/>
        </w:rPr>
        <w:t xml:space="preserve"> shows the evaluation results for IGMA with and without timing offset. In the evaluation, the maximum timing </w:t>
      </w:r>
      <w:r w:rsidR="002247CF">
        <w:rPr>
          <w:rFonts w:eastAsiaTheme="minorEastAsia" w:hint="eastAsia"/>
          <w:lang w:val="en-GB" w:eastAsia="zh-CN"/>
        </w:rPr>
        <w:t xml:space="preserve">offset is set to 1.5 CP-length. </w:t>
      </w:r>
    </w:p>
    <w:p w:rsidR="002247CF" w:rsidRDefault="00886CD9" w:rsidP="001C1ED1">
      <w:pPr>
        <w:jc w:val="center"/>
        <w:rPr>
          <w:rFonts w:eastAsiaTheme="minorEastAsia"/>
          <w:lang w:val="en-GB" w:eastAsia="zh-CN"/>
        </w:rPr>
      </w:pPr>
      <w:r w:rsidRPr="00886CD9">
        <w:rPr>
          <w:rFonts w:eastAsiaTheme="minorEastAsia"/>
          <w:noProof/>
          <w:lang w:eastAsia="zh-CN"/>
        </w:rPr>
        <w:drawing>
          <wp:inline distT="0" distB="0" distL="0" distR="0" wp14:anchorId="621E93E0" wp14:editId="4A1BD1FD">
            <wp:extent cx="2813539" cy="2110155"/>
            <wp:effectExtent l="0" t="0" r="6350"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a:off x="0" y="0"/>
                      <a:ext cx="2813539" cy="2110155"/>
                    </a:xfrm>
                    <a:prstGeom prst="rect">
                      <a:avLst/>
                    </a:prstGeom>
                  </pic:spPr>
                </pic:pic>
              </a:graphicData>
            </a:graphic>
          </wp:inline>
        </w:drawing>
      </w:r>
      <w:r w:rsidR="00B13D6B" w:rsidRPr="00B13D6B">
        <w:rPr>
          <w:rFonts w:eastAsiaTheme="minorEastAsia"/>
          <w:noProof/>
          <w:lang w:eastAsia="zh-CN"/>
        </w:rPr>
        <w:drawing>
          <wp:inline distT="0" distB="0" distL="0" distR="0" wp14:anchorId="27A3E36B" wp14:editId="55585583">
            <wp:extent cx="2774462" cy="2080847"/>
            <wp:effectExtent l="0" t="0" r="698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a:stretch>
                      <a:fillRect/>
                    </a:stretch>
                  </pic:blipFill>
                  <pic:spPr>
                    <a:xfrm>
                      <a:off x="0" y="0"/>
                      <a:ext cx="2776504" cy="2082378"/>
                    </a:xfrm>
                    <a:prstGeom prst="rect">
                      <a:avLst/>
                    </a:prstGeom>
                  </pic:spPr>
                </pic:pic>
              </a:graphicData>
            </a:graphic>
          </wp:inline>
        </w:drawing>
      </w:r>
    </w:p>
    <w:p w:rsidR="00B13D6B" w:rsidRPr="008F0421" w:rsidRDefault="00B13D6B" w:rsidP="00B13D6B">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1C1ED1" w:rsidRDefault="001C1ED1" w:rsidP="001C1ED1">
      <w:pPr>
        <w:snapToGrid w:val="0"/>
        <w:spacing w:afterLines="50" w:after="156"/>
        <w:jc w:val="center"/>
        <w:rPr>
          <w:rFonts w:eastAsiaTheme="minorEastAsia"/>
          <w:lang w:val="en-GB" w:eastAsia="zh-CN"/>
        </w:rPr>
      </w:pPr>
      <w:proofErr w:type="gramStart"/>
      <w:r>
        <w:rPr>
          <w:rFonts w:eastAsiaTheme="minorEastAsia" w:hint="eastAsia"/>
          <w:lang w:val="en-GB" w:eastAsia="zh-CN"/>
        </w:rPr>
        <w:t xml:space="preserve">Fig. </w:t>
      </w:r>
      <w:r w:rsidR="007017E0">
        <w:rPr>
          <w:rFonts w:eastAsiaTheme="minorEastAsia" w:hint="eastAsia"/>
          <w:lang w:val="en-GB" w:eastAsia="zh-CN"/>
        </w:rPr>
        <w:t>4</w:t>
      </w:r>
      <w:r>
        <w:rPr>
          <w:rFonts w:eastAsiaTheme="minorEastAsia" w:hint="eastAsia"/>
          <w:lang w:val="en-GB" w:eastAsia="zh-CN"/>
        </w:rPr>
        <w:t>.</w:t>
      </w:r>
      <w:proofErr w:type="gramEnd"/>
      <w:r>
        <w:rPr>
          <w:rFonts w:eastAsiaTheme="minorEastAsia" w:hint="eastAsia"/>
          <w:lang w:val="en-GB" w:eastAsia="zh-CN"/>
        </w:rPr>
        <w:t xml:space="preserve"> Evaluation results for timing offset</w:t>
      </w:r>
    </w:p>
    <w:p w:rsidR="008E57DE" w:rsidRPr="002247CF" w:rsidRDefault="001C1ED1" w:rsidP="001C1ED1">
      <w:pPr>
        <w:spacing w:line="320" w:lineRule="exact"/>
        <w:jc w:val="both"/>
        <w:rPr>
          <w:rFonts w:eastAsiaTheme="minorEastAsia"/>
          <w:lang w:eastAsia="zh-CN"/>
        </w:rPr>
      </w:pPr>
      <w:r>
        <w:rPr>
          <w:rFonts w:eastAsiaTheme="minorEastAsia" w:hint="eastAsia"/>
          <w:lang w:val="en-GB" w:eastAsia="zh-CN"/>
        </w:rPr>
        <w:t xml:space="preserve">From Fig. </w:t>
      </w:r>
      <w:r w:rsidR="007017E0">
        <w:rPr>
          <w:rFonts w:eastAsiaTheme="minorEastAsia" w:hint="eastAsia"/>
          <w:lang w:val="en-GB" w:eastAsia="zh-CN"/>
        </w:rPr>
        <w:t>4</w:t>
      </w:r>
      <w:r>
        <w:rPr>
          <w:rFonts w:eastAsiaTheme="minorEastAsia" w:hint="eastAsia"/>
          <w:lang w:val="en-GB" w:eastAsia="zh-CN"/>
        </w:rPr>
        <w:t>, we can observe that by using MMSE-SIC, the performance gap between ideal case and the case with timing offset larger than CP is small, especially under the assumption of 6UE with 20bytes. With the increase of UE number, this performance gap will be larger, but still acceptable.</w:t>
      </w:r>
    </w:p>
    <w:p w:rsidR="004407C8" w:rsidRDefault="004407C8" w:rsidP="00DD4911">
      <w:pPr>
        <w:snapToGrid w:val="0"/>
        <w:spacing w:afterLines="50" w:after="156" w:line="320" w:lineRule="exact"/>
        <w:jc w:val="both"/>
        <w:rPr>
          <w:rFonts w:eastAsiaTheme="minorEastAsia"/>
          <w:lang w:val="en-GB" w:eastAsia="zh-CN"/>
        </w:rPr>
      </w:pPr>
    </w:p>
    <w:p w:rsidR="0080582F" w:rsidRPr="00A81E66" w:rsidRDefault="0080582F" w:rsidP="00A81E66">
      <w:pPr>
        <w:pStyle w:val="Heading3"/>
        <w:rPr>
          <w:lang w:eastAsia="zh-CN"/>
        </w:rPr>
      </w:pPr>
      <w:r>
        <w:rPr>
          <w:rFonts w:hint="eastAsia"/>
          <w:lang w:eastAsia="zh-CN"/>
        </w:rPr>
        <w:t>Frequency offset</w:t>
      </w:r>
    </w:p>
    <w:p w:rsidR="00A81E66" w:rsidRDefault="00A81E66"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If frequency offset is considered, the residue ICI will influence the performance. However, considering that the agreed frequency offset is small (</w:t>
      </w:r>
      <w:bookmarkStart w:id="7" w:name="OLE_LINK6"/>
      <w:bookmarkStart w:id="8" w:name="OLE_LINK7"/>
      <w:r>
        <w:rPr>
          <w:rFonts w:ascii="Calibri" w:eastAsiaTheme="minorEastAsia" w:hAnsi="Calibri"/>
          <w:lang w:val="en-GB" w:eastAsia="zh-CN"/>
        </w:rPr>
        <w:t>±</w:t>
      </w:r>
      <w:r w:rsidR="00A75E66">
        <w:rPr>
          <w:rFonts w:eastAsiaTheme="minorEastAsia" w:hint="eastAsia"/>
          <w:lang w:val="en-GB" w:eastAsia="zh-CN"/>
        </w:rPr>
        <w:t>70Hz for 700MHz carrier frequency</w:t>
      </w:r>
      <w:bookmarkEnd w:id="7"/>
      <w:bookmarkEnd w:id="8"/>
      <w:r w:rsidR="00A75E66">
        <w:rPr>
          <w:rFonts w:eastAsiaTheme="minorEastAsia" w:hint="eastAsia"/>
          <w:lang w:val="en-GB" w:eastAsia="zh-CN"/>
        </w:rPr>
        <w:t xml:space="preserve"> and </w:t>
      </w:r>
      <w:r w:rsidR="00AA516B">
        <w:rPr>
          <w:rFonts w:ascii="Calibri" w:eastAsiaTheme="minorEastAsia" w:hAnsi="Calibri"/>
          <w:lang w:val="en-GB" w:eastAsia="zh-CN"/>
        </w:rPr>
        <w:t>±</w:t>
      </w:r>
      <w:r w:rsidR="00AA516B">
        <w:rPr>
          <w:rFonts w:eastAsiaTheme="minorEastAsia" w:hint="eastAsia"/>
          <w:lang w:val="en-GB" w:eastAsia="zh-CN"/>
        </w:rPr>
        <w:t>150Hz for 4GHz carrier frequency</w:t>
      </w:r>
      <w:r>
        <w:rPr>
          <w:rFonts w:eastAsiaTheme="minorEastAsia" w:hint="eastAsia"/>
          <w:lang w:val="en-GB" w:eastAsia="zh-CN"/>
        </w:rPr>
        <w:t>)</w:t>
      </w:r>
      <w:r w:rsidR="00AA516B">
        <w:rPr>
          <w:rFonts w:eastAsiaTheme="minorEastAsia" w:hint="eastAsia"/>
          <w:lang w:val="en-GB" w:eastAsia="zh-CN"/>
        </w:rPr>
        <w:t>, the performance degradation is not large.</w:t>
      </w:r>
      <w:r w:rsidR="00904A70">
        <w:rPr>
          <w:rFonts w:eastAsiaTheme="minorEastAsia" w:hint="eastAsia"/>
          <w:lang w:val="en-GB" w:eastAsia="zh-CN"/>
        </w:rPr>
        <w:t xml:space="preserve"> </w:t>
      </w:r>
    </w:p>
    <w:p w:rsidR="00CB22C3" w:rsidRDefault="00CB22C3" w:rsidP="00CB22C3">
      <w:pPr>
        <w:snapToGrid w:val="0"/>
        <w:spacing w:afterLines="50" w:after="156"/>
        <w:jc w:val="center"/>
        <w:rPr>
          <w:rFonts w:eastAsiaTheme="minorEastAsia"/>
          <w:lang w:val="en-GB" w:eastAsia="zh-CN"/>
        </w:rPr>
      </w:pPr>
      <w:r w:rsidRPr="00CB22C3">
        <w:rPr>
          <w:rFonts w:eastAsiaTheme="minorEastAsia"/>
          <w:noProof/>
          <w:lang w:eastAsia="zh-CN"/>
        </w:rPr>
        <w:lastRenderedPageBreak/>
        <w:drawing>
          <wp:inline distT="0" distB="0" distL="0" distR="0" wp14:anchorId="2C9AFDDD" wp14:editId="5109E1A6">
            <wp:extent cx="2836984" cy="2127738"/>
            <wp:effectExtent l="0" t="0" r="1905"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2836984" cy="2127738"/>
                    </a:xfrm>
                    <a:prstGeom prst="rect">
                      <a:avLst/>
                    </a:prstGeom>
                  </pic:spPr>
                </pic:pic>
              </a:graphicData>
            </a:graphic>
          </wp:inline>
        </w:drawing>
      </w:r>
      <w:r w:rsidRPr="00CB22C3">
        <w:rPr>
          <w:rFonts w:eastAsiaTheme="minorEastAsia"/>
          <w:noProof/>
          <w:lang w:eastAsia="zh-CN"/>
        </w:rPr>
        <w:drawing>
          <wp:inline distT="0" distB="0" distL="0" distR="0" wp14:anchorId="0FA114E9" wp14:editId="31ABDF6D">
            <wp:extent cx="2790092" cy="2092569"/>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a:stretch>
                      <a:fillRect/>
                    </a:stretch>
                  </pic:blipFill>
                  <pic:spPr>
                    <a:xfrm>
                      <a:off x="0" y="0"/>
                      <a:ext cx="2790092" cy="2092569"/>
                    </a:xfrm>
                    <a:prstGeom prst="rect">
                      <a:avLst/>
                    </a:prstGeom>
                  </pic:spPr>
                </pic:pic>
              </a:graphicData>
            </a:graphic>
          </wp:inline>
        </w:drawing>
      </w:r>
    </w:p>
    <w:p w:rsidR="00CB22C3" w:rsidRPr="008F0421" w:rsidRDefault="00CB22C3" w:rsidP="00CB22C3">
      <w:pPr>
        <w:ind w:firstLineChars="1400" w:firstLine="2800"/>
        <w:rPr>
          <w:rFonts w:eastAsiaTheme="minorEastAsia"/>
          <w:lang w:eastAsia="zh-CN"/>
        </w:rPr>
      </w:pPr>
      <w:r w:rsidRPr="00821623">
        <w:rPr>
          <w:rFonts w:eastAsiaTheme="minorEastAsia" w:hint="eastAsia"/>
          <w:lang w:eastAsia="zh-CN"/>
        </w:rPr>
        <w:t>(</w:t>
      </w:r>
      <w:r w:rsidRPr="00821623">
        <w:rPr>
          <w:rFonts w:eastAsiaTheme="minorEastAsia" w:hint="eastAsia"/>
          <w:i/>
          <w:lang w:eastAsia="zh-CN"/>
        </w:rPr>
        <w:t>a</w:t>
      </w:r>
      <w:r>
        <w:rPr>
          <w:rFonts w:eastAsiaTheme="minorEastAsia" w:hint="eastAsia"/>
          <w:lang w:eastAsia="zh-CN"/>
        </w:rPr>
        <w:t>)                                       (</w:t>
      </w:r>
      <w:proofErr w:type="gramStart"/>
      <w:r w:rsidRPr="00821623">
        <w:rPr>
          <w:rFonts w:eastAsiaTheme="minorEastAsia" w:hint="eastAsia"/>
          <w:i/>
          <w:lang w:eastAsia="zh-CN"/>
        </w:rPr>
        <w:t>b</w:t>
      </w:r>
      <w:proofErr w:type="gramEnd"/>
      <w:r>
        <w:rPr>
          <w:rFonts w:eastAsiaTheme="minorEastAsia" w:hint="eastAsia"/>
          <w:lang w:eastAsia="zh-CN"/>
        </w:rPr>
        <w:t>)</w:t>
      </w:r>
    </w:p>
    <w:p w:rsidR="00CB22C3" w:rsidRDefault="00CB22C3" w:rsidP="00CB22C3">
      <w:pPr>
        <w:snapToGrid w:val="0"/>
        <w:spacing w:afterLines="50" w:after="156"/>
        <w:jc w:val="center"/>
        <w:rPr>
          <w:rFonts w:eastAsiaTheme="minorEastAsia"/>
          <w:lang w:val="en-GB" w:eastAsia="zh-CN"/>
        </w:rPr>
      </w:pPr>
      <w:proofErr w:type="gramStart"/>
      <w:r>
        <w:rPr>
          <w:rFonts w:eastAsiaTheme="minorEastAsia" w:hint="eastAsia"/>
          <w:lang w:val="en-GB" w:eastAsia="zh-CN"/>
        </w:rPr>
        <w:t>Fig. 5.</w:t>
      </w:r>
      <w:proofErr w:type="gramEnd"/>
      <w:r>
        <w:rPr>
          <w:rFonts w:eastAsiaTheme="minorEastAsia" w:hint="eastAsia"/>
          <w:lang w:val="en-GB" w:eastAsia="zh-CN"/>
        </w:rPr>
        <w:t xml:space="preserve"> Evaluation results for frequency offset</w:t>
      </w:r>
    </w:p>
    <w:p w:rsidR="004742E3" w:rsidRDefault="00CB22C3" w:rsidP="00A13382">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observed in Fig. 5, since the frequency offset for 700MHz carrier frequency is small compared to sub-carrier spacing, the </w:t>
      </w:r>
      <w:r>
        <w:rPr>
          <w:rFonts w:eastAsiaTheme="minorEastAsia"/>
          <w:lang w:val="en-GB" w:eastAsia="zh-CN"/>
        </w:rPr>
        <w:t>introduction</w:t>
      </w:r>
      <w:r>
        <w:rPr>
          <w:rFonts w:eastAsiaTheme="minorEastAsia" w:hint="eastAsia"/>
          <w:lang w:val="en-GB" w:eastAsia="zh-CN"/>
        </w:rPr>
        <w:t xml:space="preserve"> of frequency offset is small. </w:t>
      </w:r>
      <w:r w:rsidR="004742E3">
        <w:rPr>
          <w:rFonts w:eastAsiaTheme="minorEastAsia" w:hint="eastAsia"/>
          <w:lang w:val="en-GB" w:eastAsia="zh-CN"/>
        </w:rPr>
        <w:t>From the above evaluation results on non-ideal scenarios, we have following observation.</w:t>
      </w:r>
    </w:p>
    <w:p w:rsidR="0080582F" w:rsidRDefault="005913B8" w:rsidP="00C51EC7">
      <w:pPr>
        <w:rPr>
          <w:rFonts w:eastAsiaTheme="minorEastAsia" w:hint="eastAsia"/>
          <w:b/>
          <w:lang w:eastAsia="zh-CN"/>
        </w:rPr>
      </w:pPr>
      <w:r w:rsidRPr="00A74795">
        <w:rPr>
          <w:b/>
          <w:lang w:eastAsia="zh-CN"/>
        </w:rPr>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 xml:space="preserve">IGMA can </w:t>
      </w:r>
      <w:r w:rsidR="004742E3">
        <w:rPr>
          <w:rFonts w:eastAsiaTheme="minorEastAsia" w:hint="eastAsia"/>
          <w:b/>
          <w:lang w:eastAsia="zh-CN"/>
        </w:rPr>
        <w:t xml:space="preserve">be </w:t>
      </w:r>
      <w:r>
        <w:rPr>
          <w:rFonts w:eastAsiaTheme="minorEastAsia" w:hint="eastAsia"/>
          <w:b/>
          <w:lang w:eastAsia="zh-CN"/>
        </w:rPr>
        <w:t>well</w:t>
      </w:r>
      <w:r w:rsidR="004742E3">
        <w:rPr>
          <w:rFonts w:eastAsiaTheme="minorEastAsia" w:hint="eastAsia"/>
          <w:b/>
          <w:lang w:eastAsia="zh-CN"/>
        </w:rPr>
        <w:t xml:space="preserve"> </w:t>
      </w:r>
      <w:r w:rsidR="004742E3">
        <w:rPr>
          <w:rFonts w:eastAsiaTheme="minorEastAsia"/>
          <w:b/>
          <w:lang w:eastAsia="zh-CN"/>
        </w:rPr>
        <w:t>adapting</w:t>
      </w:r>
      <w:r>
        <w:rPr>
          <w:rFonts w:eastAsiaTheme="minorEastAsia" w:hint="eastAsia"/>
          <w:b/>
          <w:lang w:eastAsia="zh-CN"/>
        </w:rPr>
        <w:t xml:space="preserve"> to various non-ideal cases, including power imbalance, timing offset, and frequency offset.</w:t>
      </w:r>
    </w:p>
    <w:p w:rsidR="00C51EC7" w:rsidRPr="00C51EC7" w:rsidRDefault="00C51EC7" w:rsidP="00C51EC7">
      <w:pPr>
        <w:rPr>
          <w:rFonts w:eastAsiaTheme="minorEastAsia"/>
          <w:lang w:eastAsia="zh-CN"/>
        </w:rPr>
      </w:pPr>
    </w:p>
    <w:p w:rsidR="007E6EEB" w:rsidRDefault="007E6EEB" w:rsidP="007E6EEB">
      <w:pPr>
        <w:pStyle w:val="Heading2"/>
        <w:numPr>
          <w:ilvl w:val="0"/>
          <w:numId w:val="0"/>
        </w:numPr>
        <w:spacing w:line="320" w:lineRule="exact"/>
        <w:jc w:val="both"/>
        <w:rPr>
          <w:lang w:eastAsia="zh-CN"/>
        </w:rPr>
      </w:pPr>
      <w:r>
        <w:rPr>
          <w:rFonts w:hint="eastAsia"/>
          <w:lang w:eastAsia="zh-CN"/>
        </w:rPr>
        <w:t>2.3 Evaluation results for realistic channel estimation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In this sub-section, the evaluation results of IGMA under realistic channel estimation are shown to emphasize the feasibility of IGMA in real channel environments. Several DMRS types proposed in [</w:t>
      </w:r>
      <w:r w:rsidR="004742E3">
        <w:rPr>
          <w:rFonts w:eastAsiaTheme="minorEastAsia" w:hint="eastAsia"/>
          <w:lang w:val="en-GB" w:eastAsia="zh-CN"/>
        </w:rPr>
        <w:t>4</w:t>
      </w:r>
      <w:r>
        <w:rPr>
          <w:rFonts w:eastAsiaTheme="minorEastAsia" w:hint="eastAsia"/>
          <w:lang w:val="en-GB" w:eastAsia="zh-CN"/>
        </w:rPr>
        <w:t>] are used to support more than 12 UEs.</w:t>
      </w:r>
    </w:p>
    <w:p w:rsidR="002365D5" w:rsidRPr="00E94382" w:rsidRDefault="00AD6A01" w:rsidP="002365D5">
      <w:pPr>
        <w:snapToGrid w:val="0"/>
        <w:spacing w:afterLines="50" w:after="156" w:line="320" w:lineRule="exact"/>
        <w:jc w:val="both"/>
        <w:rPr>
          <w:rFonts w:eastAsiaTheme="minorEastAsia"/>
          <w:b/>
          <w:u w:val="single"/>
          <w:lang w:val="en-GB" w:eastAsia="zh-CN"/>
        </w:rPr>
      </w:pPr>
      <w:r>
        <w:rPr>
          <w:rFonts w:eastAsiaTheme="minorEastAsia" w:hint="eastAsia"/>
          <w:b/>
          <w:u w:val="single"/>
          <w:lang w:val="en-GB" w:eastAsia="zh-CN"/>
        </w:rPr>
        <w:t>DMRS extension</w:t>
      </w:r>
      <w:r w:rsidR="002365D5" w:rsidRPr="00E94382">
        <w:rPr>
          <w:rFonts w:eastAsiaTheme="minorEastAsia" w:hint="eastAsia"/>
          <w:b/>
          <w:u w:val="single"/>
          <w:lang w:val="en-GB" w:eastAsia="zh-CN"/>
        </w:rPr>
        <w:t xml:space="preserve"> for </w:t>
      </w:r>
      <w:r>
        <w:rPr>
          <w:rFonts w:eastAsiaTheme="minorEastAsia" w:hint="eastAsia"/>
          <w:b/>
          <w:u w:val="single"/>
          <w:lang w:val="en-GB" w:eastAsia="zh-CN"/>
        </w:rPr>
        <w:t>T</w:t>
      </w:r>
      <w:r w:rsidR="002365D5" w:rsidRPr="00E94382">
        <w:rPr>
          <w:rFonts w:eastAsiaTheme="minorEastAsia" w:hint="eastAsia"/>
          <w:b/>
          <w:u w:val="single"/>
          <w:lang w:val="en-GB" w:eastAsia="zh-CN"/>
        </w:rPr>
        <w:t>ype</w:t>
      </w:r>
      <w:r>
        <w:rPr>
          <w:rFonts w:eastAsiaTheme="minorEastAsia" w:hint="eastAsia"/>
          <w:b/>
          <w:u w:val="single"/>
          <w:lang w:val="en-GB" w:eastAsia="zh-CN"/>
        </w:rPr>
        <w:t>-</w:t>
      </w:r>
      <w:r w:rsidR="002365D5" w:rsidRPr="00E94382">
        <w:rPr>
          <w:rFonts w:eastAsiaTheme="minorEastAsia" w:hint="eastAsia"/>
          <w:b/>
          <w:u w:val="single"/>
          <w:lang w:val="en-GB" w:eastAsia="zh-CN"/>
        </w:rPr>
        <w:t>1 DMRS</w:t>
      </w:r>
      <w:r>
        <w:rPr>
          <w:rFonts w:eastAsiaTheme="minorEastAsia" w:hint="eastAsia"/>
          <w:b/>
          <w:u w:val="single"/>
          <w:lang w:val="en-GB" w:eastAsia="zh-CN"/>
        </w:rPr>
        <w:t xml:space="preserve"> configuration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To support more than 12 UEs, the sequence used for type 1 DMRS is changed from gold sequence to ZC sequence and the cyclic shifts for one root sequence are used to provide more orthogonal DRMS sequences. More detailed information can be found in [</w:t>
      </w:r>
      <w:r w:rsidR="004742E3">
        <w:rPr>
          <w:rFonts w:eastAsiaTheme="minorEastAsia" w:hint="eastAsia"/>
          <w:lang w:val="en-GB" w:eastAsia="zh-CN"/>
        </w:rPr>
        <w:t>4</w:t>
      </w:r>
      <w:r>
        <w:rPr>
          <w:rFonts w:eastAsiaTheme="minorEastAsia" w:hint="eastAsia"/>
          <w:lang w:val="en-GB" w:eastAsia="zh-CN"/>
        </w:rPr>
        <w:t xml:space="preserve">]. </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Here IGMA with 24 UEs are evaluated. To support such high UE number, 6 CSs, 2 OCCs and 2 combs are used. </w:t>
      </w:r>
      <w:proofErr w:type="gramStart"/>
      <w:r>
        <w:rPr>
          <w:rFonts w:eastAsiaTheme="minorEastAsia" w:hint="eastAsia"/>
          <w:lang w:val="en-GB" w:eastAsia="zh-CN"/>
        </w:rPr>
        <w:t>mMTC</w:t>
      </w:r>
      <w:proofErr w:type="gramEnd"/>
      <w:r>
        <w:rPr>
          <w:rFonts w:eastAsiaTheme="minorEastAsia" w:hint="eastAsia"/>
          <w:lang w:val="en-GB" w:eastAsia="zh-CN"/>
        </w:rPr>
        <w:t xml:space="preserve"> scenario with 10 bytes TBS is considered for evaluation. At the receiver, the DFT-based LS channel estimation with time-domain noise suppression is applied. Fig. </w:t>
      </w:r>
      <w:r w:rsidR="00F836F2">
        <w:rPr>
          <w:rFonts w:eastAsiaTheme="minorEastAsia" w:hint="eastAsia"/>
          <w:lang w:val="en-GB" w:eastAsia="zh-CN"/>
        </w:rPr>
        <w:t>6</w:t>
      </w:r>
      <w:r>
        <w:rPr>
          <w:rFonts w:eastAsiaTheme="minorEastAsia" w:hint="eastAsia"/>
          <w:lang w:val="en-GB" w:eastAsia="zh-CN"/>
        </w:rPr>
        <w:t xml:space="preserve"> shows the evaluation results for IGMA with ideal and realistic channel estimation.</w:t>
      </w:r>
    </w:p>
    <w:p w:rsidR="002365D5" w:rsidRDefault="00566820" w:rsidP="002365D5">
      <w:pPr>
        <w:snapToGrid w:val="0"/>
        <w:spacing w:afterLines="50" w:after="156"/>
        <w:jc w:val="center"/>
        <w:rPr>
          <w:rFonts w:eastAsiaTheme="minorEastAsia"/>
          <w:lang w:val="en-GB" w:eastAsia="zh-CN"/>
        </w:rPr>
      </w:pPr>
      <w:r>
        <w:rPr>
          <w:rFonts w:hint="eastAsia"/>
          <w:noProof/>
          <w:lang w:eastAsia="zh-CN"/>
        </w:rPr>
        <w:lastRenderedPageBreak/>
        <w:drawing>
          <wp:inline distT="0" distB="0" distL="0" distR="0">
            <wp:extent cx="3059430" cy="2291715"/>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059430" cy="2291715"/>
                    </a:xfrm>
                    <a:prstGeom prst="rect">
                      <a:avLst/>
                    </a:prstGeom>
                    <a:noFill/>
                    <a:ln>
                      <a:noFill/>
                    </a:ln>
                  </pic:spPr>
                </pic:pic>
              </a:graphicData>
            </a:graphic>
          </wp:inline>
        </w:drawing>
      </w:r>
    </w:p>
    <w:p w:rsidR="002365D5" w:rsidRDefault="002365D5" w:rsidP="002365D5">
      <w:pPr>
        <w:snapToGrid w:val="0"/>
        <w:spacing w:afterLines="50" w:after="156"/>
        <w:jc w:val="center"/>
        <w:rPr>
          <w:rFonts w:eastAsiaTheme="minorEastAsia"/>
          <w:lang w:val="en-GB" w:eastAsia="zh-CN"/>
        </w:rPr>
      </w:pPr>
      <w:proofErr w:type="gramStart"/>
      <w:r w:rsidRPr="00F836F2">
        <w:rPr>
          <w:rFonts w:eastAsiaTheme="minorEastAsia" w:hint="eastAsia"/>
          <w:lang w:val="en-GB" w:eastAsia="zh-CN"/>
        </w:rPr>
        <w:t xml:space="preserve">Fig. </w:t>
      </w:r>
      <w:r w:rsidR="00F836F2" w:rsidRPr="00F836F2">
        <w:rPr>
          <w:rFonts w:eastAsiaTheme="minorEastAsia" w:hint="eastAsia"/>
          <w:lang w:val="en-GB" w:eastAsia="zh-CN"/>
        </w:rPr>
        <w:t>6</w:t>
      </w:r>
      <w:r w:rsidRPr="00F836F2">
        <w:rPr>
          <w:rFonts w:eastAsiaTheme="minorEastAsia" w:hint="eastAsia"/>
          <w:lang w:val="en-GB" w:eastAsia="zh-CN"/>
        </w:rPr>
        <w:t>.</w:t>
      </w:r>
      <w:proofErr w:type="gramEnd"/>
      <w:r w:rsidRPr="00F836F2">
        <w:rPr>
          <w:rFonts w:eastAsiaTheme="minorEastAsia" w:hint="eastAsia"/>
          <w:lang w:val="en-GB" w:eastAsia="zh-CN"/>
        </w:rPr>
        <w:t xml:space="preserve"> Ev</w:t>
      </w:r>
      <w:r>
        <w:rPr>
          <w:rFonts w:eastAsiaTheme="minorEastAsia" w:hint="eastAsia"/>
          <w:lang w:val="en-GB" w:eastAsia="zh-CN"/>
        </w:rPr>
        <w:t xml:space="preserve">aluation results for </w:t>
      </w:r>
      <w:r w:rsidR="00117EBD" w:rsidRPr="00117EBD">
        <w:rPr>
          <w:rFonts w:eastAsiaTheme="minorEastAsia"/>
          <w:lang w:val="en-GB" w:eastAsia="zh-CN"/>
        </w:rPr>
        <w:t>Orthogonal DMRS with Type-1 configuration</w:t>
      </w:r>
    </w:p>
    <w:p w:rsidR="002365D5" w:rsidRDefault="002365D5" w:rsidP="002365D5">
      <w:pPr>
        <w:snapToGrid w:val="0"/>
        <w:spacing w:afterLines="50" w:after="156" w:line="320" w:lineRule="exact"/>
        <w:jc w:val="both"/>
        <w:rPr>
          <w:rFonts w:eastAsiaTheme="minorEastAsia"/>
          <w:lang w:val="en-GB" w:eastAsia="zh-CN"/>
        </w:rPr>
      </w:pPr>
      <w:r>
        <w:rPr>
          <w:rFonts w:eastAsiaTheme="minorEastAsia" w:hint="eastAsia"/>
          <w:lang w:val="en-GB" w:eastAsia="zh-CN"/>
        </w:rPr>
        <w:t xml:space="preserve">As can be observed from Fig. </w:t>
      </w:r>
      <w:r w:rsidR="00F836F2">
        <w:rPr>
          <w:rFonts w:eastAsiaTheme="minorEastAsia" w:hint="eastAsia"/>
          <w:lang w:val="en-GB" w:eastAsia="zh-CN"/>
        </w:rPr>
        <w:t>6</w:t>
      </w:r>
      <w:r>
        <w:rPr>
          <w:rFonts w:eastAsiaTheme="minorEastAsia" w:hint="eastAsia"/>
          <w:lang w:val="en-GB" w:eastAsia="zh-CN"/>
        </w:rPr>
        <w:t xml:space="preserve">, the performance gap between ideal CE and realistic CE is </w:t>
      </w:r>
      <w:r w:rsidR="004742E3">
        <w:rPr>
          <w:rFonts w:eastAsiaTheme="minorEastAsia" w:hint="eastAsia"/>
          <w:lang w:val="en-GB" w:eastAsia="zh-CN"/>
        </w:rPr>
        <w:t>less than</w:t>
      </w:r>
      <w:r>
        <w:rPr>
          <w:rFonts w:eastAsiaTheme="minorEastAsia" w:hint="eastAsia"/>
          <w:lang w:val="en-GB" w:eastAsia="zh-CN"/>
        </w:rPr>
        <w:t xml:space="preserve"> 3 </w:t>
      </w:r>
      <w:proofErr w:type="spellStart"/>
      <w:r>
        <w:rPr>
          <w:rFonts w:eastAsiaTheme="minorEastAsia" w:hint="eastAsia"/>
          <w:lang w:val="en-GB" w:eastAsia="zh-CN"/>
        </w:rPr>
        <w:t>dB.</w:t>
      </w:r>
      <w:proofErr w:type="spellEnd"/>
      <w:r>
        <w:rPr>
          <w:rFonts w:eastAsiaTheme="minorEastAsia" w:hint="eastAsia"/>
          <w:lang w:val="en-GB" w:eastAsia="zh-CN"/>
        </w:rPr>
        <w:t xml:space="preserve"> Considering that 24 UEs can be supported, such performance is acceptable.</w:t>
      </w:r>
    </w:p>
    <w:p w:rsidR="00AD6A01" w:rsidRPr="00E94382" w:rsidRDefault="00AD6A01" w:rsidP="00AD6A01">
      <w:pPr>
        <w:snapToGrid w:val="0"/>
        <w:spacing w:afterLines="50" w:after="156" w:line="320" w:lineRule="exact"/>
        <w:jc w:val="both"/>
        <w:rPr>
          <w:rFonts w:eastAsiaTheme="minorEastAsia"/>
          <w:b/>
          <w:u w:val="single"/>
          <w:lang w:val="en-GB" w:eastAsia="zh-CN"/>
        </w:rPr>
      </w:pPr>
      <w:r>
        <w:rPr>
          <w:rFonts w:eastAsiaTheme="minorEastAsia" w:hint="eastAsia"/>
          <w:b/>
          <w:u w:val="single"/>
          <w:lang w:val="en-GB" w:eastAsia="zh-CN"/>
        </w:rPr>
        <w:t>DMRS extension</w:t>
      </w:r>
      <w:r w:rsidRPr="00E94382">
        <w:rPr>
          <w:rFonts w:eastAsiaTheme="minorEastAsia" w:hint="eastAsia"/>
          <w:b/>
          <w:u w:val="single"/>
          <w:lang w:val="en-GB" w:eastAsia="zh-CN"/>
        </w:rPr>
        <w:t xml:space="preserve"> for </w:t>
      </w:r>
      <w:r>
        <w:rPr>
          <w:rFonts w:eastAsiaTheme="minorEastAsia" w:hint="eastAsia"/>
          <w:b/>
          <w:u w:val="single"/>
          <w:lang w:val="en-GB" w:eastAsia="zh-CN"/>
        </w:rPr>
        <w:t>T</w:t>
      </w:r>
      <w:r w:rsidRPr="00E94382">
        <w:rPr>
          <w:rFonts w:eastAsiaTheme="minorEastAsia" w:hint="eastAsia"/>
          <w:b/>
          <w:u w:val="single"/>
          <w:lang w:val="en-GB" w:eastAsia="zh-CN"/>
        </w:rPr>
        <w:t>ype</w:t>
      </w:r>
      <w:r>
        <w:rPr>
          <w:rFonts w:eastAsiaTheme="minorEastAsia" w:hint="eastAsia"/>
          <w:b/>
          <w:u w:val="single"/>
          <w:lang w:val="en-GB" w:eastAsia="zh-CN"/>
        </w:rPr>
        <w:t>-2</w:t>
      </w:r>
      <w:r w:rsidRPr="00E94382">
        <w:rPr>
          <w:rFonts w:eastAsiaTheme="minorEastAsia" w:hint="eastAsia"/>
          <w:b/>
          <w:u w:val="single"/>
          <w:lang w:val="en-GB" w:eastAsia="zh-CN"/>
        </w:rPr>
        <w:t xml:space="preserve"> DMRS</w:t>
      </w:r>
      <w:r>
        <w:rPr>
          <w:rFonts w:eastAsiaTheme="minorEastAsia" w:hint="eastAsia"/>
          <w:b/>
          <w:u w:val="single"/>
          <w:lang w:val="en-GB" w:eastAsia="zh-CN"/>
        </w:rPr>
        <w:t xml:space="preserve"> configuration</w:t>
      </w:r>
    </w:p>
    <w:p w:rsidR="004A5971" w:rsidRDefault="00117EBD" w:rsidP="00117EBD">
      <w:pPr>
        <w:snapToGrid w:val="0"/>
        <w:spacing w:afterLines="50" w:after="156"/>
        <w:jc w:val="center"/>
        <w:rPr>
          <w:rFonts w:eastAsiaTheme="minorEastAsia"/>
          <w:b/>
          <w:lang w:val="en-GB" w:eastAsia="zh-CN"/>
        </w:rPr>
      </w:pPr>
      <w:r>
        <w:rPr>
          <w:rFonts w:hint="eastAsia"/>
          <w:noProof/>
          <w:lang w:eastAsia="zh-CN"/>
        </w:rPr>
        <w:drawing>
          <wp:inline distT="0" distB="0" distL="0" distR="0" wp14:anchorId="7E56CD5F" wp14:editId="6311B7E3">
            <wp:extent cx="3059430" cy="2291715"/>
            <wp:effectExtent l="0" t="0" r="0" b="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059430" cy="2291715"/>
                    </a:xfrm>
                    <a:prstGeom prst="rect">
                      <a:avLst/>
                    </a:prstGeom>
                    <a:noFill/>
                    <a:ln>
                      <a:noFill/>
                    </a:ln>
                  </pic:spPr>
                </pic:pic>
              </a:graphicData>
            </a:graphic>
          </wp:inline>
        </w:drawing>
      </w:r>
    </w:p>
    <w:p w:rsidR="00117EBD" w:rsidRPr="00117EBD" w:rsidRDefault="00117EBD" w:rsidP="00117EBD">
      <w:pPr>
        <w:snapToGrid w:val="0"/>
        <w:spacing w:afterLines="50" w:after="156"/>
        <w:jc w:val="center"/>
        <w:rPr>
          <w:rFonts w:eastAsiaTheme="minorEastAsia"/>
          <w:lang w:val="en-GB" w:eastAsia="zh-CN"/>
        </w:rPr>
      </w:pPr>
      <w:proofErr w:type="gramStart"/>
      <w:r w:rsidRPr="00117EBD">
        <w:rPr>
          <w:rFonts w:eastAsiaTheme="minorEastAsia" w:hint="eastAsia"/>
          <w:lang w:val="en-GB" w:eastAsia="zh-CN"/>
        </w:rPr>
        <w:t xml:space="preserve">Fig. </w:t>
      </w:r>
      <w:r w:rsidR="00F836F2">
        <w:rPr>
          <w:rFonts w:eastAsiaTheme="minorEastAsia" w:hint="eastAsia"/>
          <w:lang w:val="en-GB" w:eastAsia="zh-CN"/>
        </w:rPr>
        <w:t>7</w:t>
      </w:r>
      <w:r w:rsidRPr="00117EBD">
        <w:rPr>
          <w:rFonts w:eastAsiaTheme="minorEastAsia" w:hint="eastAsia"/>
          <w:lang w:val="en-GB" w:eastAsia="zh-CN"/>
        </w:rPr>
        <w:t>.</w:t>
      </w:r>
      <w:proofErr w:type="gramEnd"/>
      <w:r w:rsidRPr="00117EBD">
        <w:rPr>
          <w:rFonts w:eastAsiaTheme="minorEastAsia" w:hint="eastAsia"/>
          <w:lang w:val="en-GB" w:eastAsia="zh-CN"/>
        </w:rPr>
        <w:t xml:space="preserve"> </w:t>
      </w:r>
      <w:r>
        <w:rPr>
          <w:rFonts w:eastAsiaTheme="minorEastAsia" w:hint="eastAsia"/>
          <w:lang w:val="en-GB" w:eastAsia="zh-CN"/>
        </w:rPr>
        <w:t>Evaluation results for</w:t>
      </w:r>
      <w:r w:rsidRPr="00117EBD">
        <w:rPr>
          <w:rFonts w:eastAsiaTheme="minorEastAsia" w:hint="eastAsia"/>
          <w:lang w:val="en-GB" w:eastAsia="zh-CN"/>
        </w:rPr>
        <w:t xml:space="preserve"> </w:t>
      </w:r>
      <w:r w:rsidR="004742E3">
        <w:rPr>
          <w:rFonts w:eastAsiaTheme="minorEastAsia" w:hint="eastAsia"/>
          <w:lang w:val="en-GB" w:eastAsia="zh-CN"/>
        </w:rPr>
        <w:t>n</w:t>
      </w:r>
      <w:r w:rsidRPr="00117EBD">
        <w:rPr>
          <w:rFonts w:eastAsiaTheme="minorEastAsia" w:hint="eastAsia"/>
          <w:lang w:val="en-GB" w:eastAsia="zh-CN"/>
        </w:rPr>
        <w:t>on-orthogonal DMRS</w:t>
      </w:r>
      <w:r w:rsidR="004742E3">
        <w:rPr>
          <w:rFonts w:eastAsiaTheme="minorEastAsia" w:hint="eastAsia"/>
          <w:lang w:val="en-GB" w:eastAsia="zh-CN"/>
        </w:rPr>
        <w:t xml:space="preserve"> extension</w:t>
      </w:r>
      <w:r w:rsidRPr="00117EBD">
        <w:rPr>
          <w:rFonts w:eastAsiaTheme="minorEastAsia" w:hint="eastAsia"/>
          <w:lang w:val="en-GB" w:eastAsia="zh-CN"/>
        </w:rPr>
        <w:t xml:space="preserve"> with Type-2 configuration</w:t>
      </w:r>
    </w:p>
    <w:p w:rsidR="00AD6A01" w:rsidRDefault="00AD228C" w:rsidP="00A6712A">
      <w:pPr>
        <w:snapToGrid w:val="0"/>
        <w:spacing w:afterLines="50" w:after="156" w:line="320" w:lineRule="exact"/>
        <w:jc w:val="both"/>
        <w:rPr>
          <w:rFonts w:eastAsiaTheme="minorEastAsia"/>
          <w:b/>
          <w:lang w:val="en-GB" w:eastAsia="zh-CN"/>
        </w:rPr>
      </w:pPr>
      <w:r>
        <w:rPr>
          <w:rFonts w:eastAsiaTheme="minorEastAsia" w:hint="eastAsia"/>
          <w:lang w:eastAsia="zh-CN"/>
        </w:rPr>
        <w:t xml:space="preserve">Fig. </w:t>
      </w:r>
      <w:r w:rsidR="00F836F2">
        <w:rPr>
          <w:rFonts w:eastAsiaTheme="minorEastAsia" w:hint="eastAsia"/>
          <w:lang w:eastAsia="zh-CN"/>
        </w:rPr>
        <w:t>7</w:t>
      </w:r>
      <w:r>
        <w:rPr>
          <w:rFonts w:eastAsiaTheme="minorEastAsia" w:hint="eastAsia"/>
          <w:lang w:eastAsia="zh-CN"/>
        </w:rPr>
        <w:t xml:space="preserve"> shows the evaluation results for realistic channel estimation with extension of Type-2 DMRS configuration</w:t>
      </w:r>
      <w:r w:rsidR="004742E3">
        <w:rPr>
          <w:rFonts w:eastAsiaTheme="minorEastAsia" w:hint="eastAsia"/>
          <w:lang w:eastAsia="zh-CN"/>
        </w:rPr>
        <w:t xml:space="preserve">, </w:t>
      </w:r>
      <w:proofErr w:type="spellStart"/>
      <w:proofErr w:type="gramStart"/>
      <w:r w:rsidR="004742E3">
        <w:rPr>
          <w:rFonts w:eastAsiaTheme="minorEastAsia" w:hint="eastAsia"/>
          <w:lang w:eastAsia="zh-CN"/>
        </w:rPr>
        <w:t>e.g</w:t>
      </w:r>
      <w:proofErr w:type="spellEnd"/>
      <w:r w:rsidR="004742E3">
        <w:rPr>
          <w:rFonts w:eastAsiaTheme="minorEastAsia" w:hint="eastAsia"/>
          <w:lang w:eastAsia="zh-CN"/>
        </w:rPr>
        <w:t>,</w:t>
      </w:r>
      <w:proofErr w:type="gramEnd"/>
      <w:r w:rsidR="004742E3">
        <w:rPr>
          <w:rFonts w:eastAsiaTheme="minorEastAsia" w:hint="eastAsia"/>
          <w:lang w:eastAsia="zh-CN"/>
        </w:rPr>
        <w:t xml:space="preserve"> </w:t>
      </w:r>
      <w:r w:rsidR="004742E3">
        <w:rPr>
          <w:rFonts w:eastAsia="Malgun Gothic"/>
          <w:lang w:eastAsia="ko-KR"/>
        </w:rPr>
        <w:t>“</w:t>
      </w:r>
      <w:r w:rsidR="004742E3">
        <w:rPr>
          <w:rFonts w:eastAsia="Malgun Gothic" w:hint="eastAsia"/>
          <w:lang w:eastAsia="ko-KR"/>
        </w:rPr>
        <w:t>3Comb + TD-OCC + FD-OCC</w:t>
      </w:r>
      <w:r w:rsidR="004742E3">
        <w:rPr>
          <w:rFonts w:eastAsia="Malgun Gothic"/>
          <w:lang w:eastAsia="ko-KR"/>
        </w:rPr>
        <w:t>”</w:t>
      </w:r>
      <w:r w:rsidR="004742E3" w:rsidRPr="00B86FCE">
        <w:rPr>
          <w:rFonts w:eastAsiaTheme="minorEastAsia" w:hint="eastAsia"/>
          <w:lang w:eastAsia="zh-CN"/>
        </w:rPr>
        <w:t xml:space="preserve"> is combined</w:t>
      </w:r>
      <w:r w:rsidR="004742E3">
        <w:rPr>
          <w:rFonts w:eastAsia="Malgun Gothic" w:hint="eastAsia"/>
          <w:lang w:eastAsia="ko-KR"/>
        </w:rPr>
        <w:t xml:space="preserve"> with 2 PN sequences with 2 different </w:t>
      </w:r>
      <w:r w:rsidR="004742E3">
        <w:rPr>
          <w:rFonts w:eastAsia="Malgun Gothic"/>
          <w:lang w:eastAsia="ko-KR"/>
        </w:rPr>
        <w:t>initial</w:t>
      </w:r>
      <w:r w:rsidR="004742E3">
        <w:rPr>
          <w:rFonts w:eastAsia="Malgun Gothic" w:hint="eastAsia"/>
          <w:lang w:eastAsia="ko-KR"/>
        </w:rPr>
        <w:t xml:space="preserve"> values</w:t>
      </w:r>
      <w:r w:rsidR="004742E3">
        <w:rPr>
          <w:rFonts w:eastAsiaTheme="minorEastAsia" w:hint="eastAsia"/>
          <w:lang w:eastAsia="zh-CN"/>
        </w:rPr>
        <w:t xml:space="preserve"> to support 24 UEs</w:t>
      </w:r>
      <w:r>
        <w:rPr>
          <w:rFonts w:eastAsiaTheme="minorEastAsia" w:hint="eastAsia"/>
          <w:lang w:eastAsia="zh-CN"/>
        </w:rPr>
        <w:t xml:space="preserve">. </w:t>
      </w:r>
      <w:r w:rsidR="00117EBD">
        <w:rPr>
          <w:rFonts w:eastAsiaTheme="minorEastAsia" w:hint="eastAsia"/>
          <w:lang w:eastAsia="zh-CN"/>
        </w:rPr>
        <w:t>T</w:t>
      </w:r>
      <w:r w:rsidR="00117EBD">
        <w:rPr>
          <w:rFonts w:hint="eastAsia"/>
          <w:lang w:eastAsia="ko-KR"/>
        </w:rPr>
        <w:t>he simulation result</w:t>
      </w:r>
      <w:r w:rsidR="00FB3AB8">
        <w:rPr>
          <w:rFonts w:eastAsiaTheme="minorEastAsia" w:hint="eastAsia"/>
          <w:lang w:eastAsia="zh-CN"/>
        </w:rPr>
        <w:t xml:space="preserve"> in Fig. 8</w:t>
      </w:r>
      <w:r w:rsidR="00117EBD">
        <w:rPr>
          <w:rFonts w:hint="eastAsia"/>
          <w:lang w:eastAsia="ko-KR"/>
        </w:rPr>
        <w:t xml:space="preserve"> shows the good </w:t>
      </w:r>
      <w:r w:rsidR="00117EBD">
        <w:rPr>
          <w:lang w:eastAsia="ko-KR"/>
        </w:rPr>
        <w:t>performance</w:t>
      </w:r>
      <w:r w:rsidR="00117EBD">
        <w:rPr>
          <w:rFonts w:hint="eastAsia"/>
          <w:lang w:eastAsia="ko-KR"/>
        </w:rPr>
        <w:t xml:space="preserve"> in realistic channel estimation with non-orthogonal DMRS close to the ideal channel estimation</w:t>
      </w:r>
      <w:r w:rsidR="006D0B06">
        <w:rPr>
          <w:rFonts w:eastAsiaTheme="minorEastAsia" w:hint="eastAsia"/>
          <w:lang w:eastAsia="zh-CN"/>
        </w:rPr>
        <w:t>,</w:t>
      </w:r>
      <w:r w:rsidR="00117EBD">
        <w:rPr>
          <w:rFonts w:hint="eastAsia"/>
          <w:lang w:eastAsia="ko-KR"/>
        </w:rPr>
        <w:t xml:space="preserve"> although the performance in terms of channel estimation would be affected by inter-user interference per REs caused by non-orthogonal DMRS extension.</w:t>
      </w:r>
    </w:p>
    <w:p w:rsidR="00AD6A01" w:rsidRPr="009049D2" w:rsidRDefault="001547D6" w:rsidP="003B374C">
      <w:pPr>
        <w:rPr>
          <w:rFonts w:eastAsiaTheme="minorEastAsia"/>
          <w:b/>
          <w:lang w:eastAsia="zh-CN"/>
        </w:rPr>
      </w:pPr>
      <w:r w:rsidRPr="00A74795">
        <w:rPr>
          <w:b/>
          <w:lang w:eastAsia="zh-CN"/>
        </w:rPr>
        <w:t xml:space="preserve">Observation </w:t>
      </w:r>
      <w:r>
        <w:rPr>
          <w:rFonts w:eastAsiaTheme="minorEastAsia" w:hint="eastAsia"/>
          <w:b/>
          <w:lang w:eastAsia="zh-CN"/>
        </w:rPr>
        <w:t>2</w:t>
      </w:r>
      <w:r w:rsidRPr="00A74795">
        <w:rPr>
          <w:b/>
          <w:lang w:eastAsia="zh-CN"/>
        </w:rPr>
        <w:t xml:space="preserve">: </w:t>
      </w:r>
      <w:r w:rsidR="00232D2F">
        <w:rPr>
          <w:rFonts w:eastAsiaTheme="minorEastAsia" w:hint="eastAsia"/>
          <w:b/>
          <w:lang w:eastAsia="zh-CN"/>
        </w:rPr>
        <w:t>E</w:t>
      </w:r>
      <w:r w:rsidR="003B374C" w:rsidRPr="00A74795">
        <w:rPr>
          <w:rFonts w:hint="eastAsia"/>
          <w:b/>
          <w:lang w:eastAsia="ko-KR"/>
        </w:rPr>
        <w:t>xtension</w:t>
      </w:r>
      <w:r w:rsidR="00232D2F">
        <w:rPr>
          <w:rFonts w:eastAsiaTheme="minorEastAsia" w:hint="eastAsia"/>
          <w:b/>
          <w:lang w:eastAsia="zh-CN"/>
        </w:rPr>
        <w:t xml:space="preserve"> designs</w:t>
      </w:r>
      <w:r w:rsidR="003B374C" w:rsidRPr="00A74795">
        <w:rPr>
          <w:rFonts w:hint="eastAsia"/>
          <w:b/>
          <w:lang w:eastAsia="ko-KR"/>
        </w:rPr>
        <w:t xml:space="preserve"> </w:t>
      </w:r>
      <w:r w:rsidR="009049D2">
        <w:rPr>
          <w:rFonts w:eastAsiaTheme="minorEastAsia" w:hint="eastAsia"/>
          <w:b/>
          <w:lang w:eastAsia="zh-CN"/>
        </w:rPr>
        <w:t>on current DMRS pattern</w:t>
      </w:r>
      <w:r w:rsidR="00232D2F">
        <w:rPr>
          <w:rFonts w:eastAsiaTheme="minorEastAsia" w:hint="eastAsia"/>
          <w:b/>
          <w:lang w:eastAsia="zh-CN"/>
        </w:rPr>
        <w:t xml:space="preserve"> have the potential</w:t>
      </w:r>
      <w:r w:rsidR="00C51EC7">
        <w:rPr>
          <w:rFonts w:eastAsiaTheme="minorEastAsia" w:hint="eastAsia"/>
          <w:b/>
          <w:lang w:eastAsia="zh-CN"/>
        </w:rPr>
        <w:t>s</w:t>
      </w:r>
      <w:r w:rsidR="00232D2F">
        <w:rPr>
          <w:rFonts w:eastAsiaTheme="minorEastAsia" w:hint="eastAsia"/>
          <w:b/>
          <w:lang w:eastAsia="zh-CN"/>
        </w:rPr>
        <w:t xml:space="preserve"> to</w:t>
      </w:r>
      <w:r w:rsidR="009049D2">
        <w:rPr>
          <w:rFonts w:eastAsiaTheme="minorEastAsia" w:hint="eastAsia"/>
          <w:b/>
          <w:lang w:eastAsia="zh-CN"/>
        </w:rPr>
        <w:t xml:space="preserve"> support more UEs.</w:t>
      </w:r>
    </w:p>
    <w:p w:rsidR="0074099D" w:rsidRDefault="0074099D" w:rsidP="0074099D">
      <w:pPr>
        <w:pStyle w:val="Heading1"/>
        <w:spacing w:line="320" w:lineRule="exact"/>
        <w:jc w:val="both"/>
        <w:rPr>
          <w:color w:val="000000"/>
          <w:sz w:val="32"/>
          <w:lang w:val="en-US" w:eastAsia="zh-CN"/>
        </w:rPr>
      </w:pPr>
      <w:r>
        <w:rPr>
          <w:color w:val="000000"/>
          <w:sz w:val="32"/>
          <w:lang w:val="en-US" w:eastAsia="ko-KR"/>
        </w:rPr>
        <w:t>Conclusion</w:t>
      </w:r>
    </w:p>
    <w:p w:rsidR="0074099D" w:rsidRPr="00864C0C" w:rsidRDefault="0074099D" w:rsidP="0074099D">
      <w:pPr>
        <w:spacing w:line="320" w:lineRule="exact"/>
        <w:jc w:val="both"/>
        <w:rPr>
          <w:rFonts w:eastAsia="Malgun Gothic"/>
          <w:color w:val="000000"/>
          <w:lang w:eastAsia="ko-KR"/>
        </w:rPr>
      </w:pPr>
      <w:r>
        <w:rPr>
          <w:rFonts w:eastAsiaTheme="minorEastAsia" w:hint="eastAsia"/>
          <w:color w:val="000000"/>
          <w:lang w:eastAsia="zh-CN"/>
        </w:rPr>
        <w:t xml:space="preserve">In this </w:t>
      </w:r>
      <w:r>
        <w:rPr>
          <w:rFonts w:eastAsiaTheme="minorEastAsia"/>
          <w:color w:val="000000"/>
          <w:lang w:eastAsia="zh-CN"/>
        </w:rPr>
        <w:t>contribution,</w:t>
      </w:r>
      <w:r>
        <w:rPr>
          <w:rFonts w:eastAsiaTheme="minorEastAsia" w:hint="eastAsia"/>
          <w:color w:val="000000"/>
          <w:lang w:eastAsia="zh-CN"/>
        </w:rPr>
        <w:t xml:space="preserve"> </w:t>
      </w:r>
      <w:r w:rsidR="00C668DE">
        <w:rPr>
          <w:rFonts w:eastAsiaTheme="minorEastAsia" w:hint="eastAsia"/>
          <w:color w:val="000000"/>
          <w:lang w:eastAsia="zh-CN"/>
        </w:rPr>
        <w:t xml:space="preserve">LLS evaluation results for IGMA are shown, including ideal cases on various scenarios, and non-ideal cases, including power imbalance, timing offset, as well as frequency offset. Based on above </w:t>
      </w:r>
      <w:r w:rsidR="00C668DE">
        <w:rPr>
          <w:rFonts w:eastAsiaTheme="minorEastAsia"/>
          <w:color w:val="000000"/>
          <w:lang w:eastAsia="zh-CN"/>
        </w:rPr>
        <w:t>evaluation</w:t>
      </w:r>
      <w:r w:rsidR="00C668DE">
        <w:rPr>
          <w:rFonts w:eastAsiaTheme="minorEastAsia" w:hint="eastAsia"/>
          <w:color w:val="000000"/>
          <w:lang w:eastAsia="zh-CN"/>
        </w:rPr>
        <w:t xml:space="preserve"> results and analysis, we have following observations and proposals.</w:t>
      </w:r>
    </w:p>
    <w:p w:rsidR="005913B8" w:rsidRPr="005913B8" w:rsidRDefault="005913B8" w:rsidP="005913B8">
      <w:pPr>
        <w:rPr>
          <w:rFonts w:eastAsiaTheme="minorEastAsia"/>
          <w:lang w:eastAsia="zh-CN"/>
        </w:rPr>
      </w:pPr>
      <w:r w:rsidRPr="00A74795">
        <w:rPr>
          <w:b/>
          <w:lang w:eastAsia="zh-CN"/>
        </w:rPr>
        <w:lastRenderedPageBreak/>
        <w:t xml:space="preserve">Observation </w:t>
      </w:r>
      <w:r>
        <w:rPr>
          <w:rFonts w:eastAsiaTheme="minorEastAsia" w:hint="eastAsia"/>
          <w:b/>
          <w:lang w:eastAsia="zh-CN"/>
        </w:rPr>
        <w:t>1</w:t>
      </w:r>
      <w:r w:rsidRPr="00A74795">
        <w:rPr>
          <w:b/>
          <w:lang w:eastAsia="zh-CN"/>
        </w:rPr>
        <w:t xml:space="preserve">: </w:t>
      </w:r>
      <w:r>
        <w:rPr>
          <w:rFonts w:eastAsiaTheme="minorEastAsia" w:hint="eastAsia"/>
          <w:b/>
          <w:lang w:eastAsia="zh-CN"/>
        </w:rPr>
        <w:t>IGMA can well-adapt to various non-ideal cases, including power imbalance, timing offset, and frequency offset.</w:t>
      </w:r>
    </w:p>
    <w:p w:rsidR="00232D2F" w:rsidRPr="009049D2" w:rsidRDefault="00232D2F" w:rsidP="00232D2F">
      <w:pPr>
        <w:rPr>
          <w:rFonts w:eastAsiaTheme="minorEastAsia"/>
          <w:b/>
          <w:lang w:eastAsia="zh-CN"/>
        </w:rPr>
      </w:pPr>
      <w:r w:rsidRPr="00A74795">
        <w:rPr>
          <w:b/>
          <w:lang w:eastAsia="zh-CN"/>
        </w:rPr>
        <w:t xml:space="preserve">Observation </w:t>
      </w:r>
      <w:r>
        <w:rPr>
          <w:rFonts w:eastAsiaTheme="minorEastAsia" w:hint="eastAsia"/>
          <w:b/>
          <w:lang w:eastAsia="zh-CN"/>
        </w:rPr>
        <w:t>2</w:t>
      </w:r>
      <w:r w:rsidRPr="00A74795">
        <w:rPr>
          <w:b/>
          <w:lang w:eastAsia="zh-CN"/>
        </w:rPr>
        <w:t xml:space="preserve">: </w:t>
      </w:r>
      <w:r>
        <w:rPr>
          <w:rFonts w:eastAsiaTheme="minorEastAsia" w:hint="eastAsia"/>
          <w:b/>
          <w:lang w:eastAsia="zh-CN"/>
        </w:rPr>
        <w:t>E</w:t>
      </w:r>
      <w:r w:rsidRPr="00A74795">
        <w:rPr>
          <w:rFonts w:hint="eastAsia"/>
          <w:b/>
          <w:lang w:eastAsia="ko-KR"/>
        </w:rPr>
        <w:t>xtension</w:t>
      </w:r>
      <w:r>
        <w:rPr>
          <w:rFonts w:eastAsiaTheme="minorEastAsia" w:hint="eastAsia"/>
          <w:b/>
          <w:lang w:eastAsia="zh-CN"/>
        </w:rPr>
        <w:t xml:space="preserve"> designs</w:t>
      </w:r>
      <w:r w:rsidRPr="00A74795">
        <w:rPr>
          <w:rFonts w:hint="eastAsia"/>
          <w:b/>
          <w:lang w:eastAsia="ko-KR"/>
        </w:rPr>
        <w:t xml:space="preserve"> </w:t>
      </w:r>
      <w:r>
        <w:rPr>
          <w:rFonts w:eastAsiaTheme="minorEastAsia" w:hint="eastAsia"/>
          <w:b/>
          <w:lang w:eastAsia="zh-CN"/>
        </w:rPr>
        <w:t>on current DMRS pattern have the potential to support more UEs.</w:t>
      </w:r>
    </w:p>
    <w:p w:rsidR="004D2BFF" w:rsidRPr="00B82467" w:rsidRDefault="000E6C4D" w:rsidP="00596F0B">
      <w:pPr>
        <w:pStyle w:val="Heading1"/>
        <w:numPr>
          <w:ilvl w:val="0"/>
          <w:numId w:val="0"/>
        </w:numPr>
        <w:tabs>
          <w:tab w:val="left" w:pos="420"/>
        </w:tabs>
        <w:spacing w:before="180" w:line="320" w:lineRule="exact"/>
        <w:ind w:left="432" w:hanging="432"/>
        <w:jc w:val="both"/>
        <w:rPr>
          <w:color w:val="000000"/>
          <w:sz w:val="32"/>
          <w:lang w:val="en-US" w:eastAsia="zh-CN"/>
        </w:rPr>
      </w:pPr>
      <w:r>
        <w:rPr>
          <w:color w:val="000000"/>
          <w:sz w:val="32"/>
          <w:lang w:val="en-US" w:eastAsia="ko-KR"/>
        </w:rPr>
        <w:t>References</w:t>
      </w:r>
    </w:p>
    <w:p w:rsidR="006A27D4" w:rsidRPr="006A27D4" w:rsidRDefault="006A27D4" w:rsidP="006A27D4">
      <w:pPr>
        <w:pStyle w:val="reference"/>
        <w:rPr>
          <w:rFonts w:eastAsiaTheme="minorEastAsia"/>
          <w:sz w:val="20"/>
          <w:lang w:eastAsia="zh-CN"/>
        </w:rPr>
      </w:pPr>
      <w:r>
        <w:rPr>
          <w:rFonts w:hint="eastAsia"/>
          <w:lang w:eastAsia="ko-KR"/>
        </w:rPr>
        <w:t>Chairman</w:t>
      </w:r>
      <w:r>
        <w:rPr>
          <w:lang w:eastAsia="ko-KR"/>
        </w:rPr>
        <w:t>’</w:t>
      </w:r>
      <w:r>
        <w:rPr>
          <w:rFonts w:hint="eastAsia"/>
          <w:lang w:eastAsia="ko-KR"/>
        </w:rPr>
        <w:t>s note</w:t>
      </w:r>
      <w:r>
        <w:t>, 3GPP TSG RAN WG1 #</w:t>
      </w:r>
      <w:r>
        <w:rPr>
          <w:rFonts w:eastAsiaTheme="minorEastAsia" w:hint="eastAsia"/>
          <w:lang w:eastAsia="zh-CN"/>
        </w:rPr>
        <w:t>92</w:t>
      </w:r>
      <w:r>
        <w:t>.</w:t>
      </w:r>
    </w:p>
    <w:p w:rsidR="006A27D4" w:rsidRPr="009702C6" w:rsidRDefault="006A27D4" w:rsidP="006A27D4">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#92bis.</w:t>
      </w:r>
    </w:p>
    <w:p w:rsidR="009702C6" w:rsidRPr="00C66D02" w:rsidRDefault="009702C6" w:rsidP="009702C6">
      <w:pPr>
        <w:pStyle w:val="reference"/>
        <w:rPr>
          <w:rFonts w:eastAsiaTheme="minorEastAsia"/>
          <w:sz w:val="20"/>
          <w:lang w:eastAsia="zh-CN"/>
        </w:rPr>
      </w:pPr>
      <w:r>
        <w:rPr>
          <w:rFonts w:eastAsiaTheme="minorEastAsia" w:hint="eastAsia"/>
          <w:lang w:eastAsia="zh-CN"/>
        </w:rPr>
        <w:t>Chairman</w:t>
      </w:r>
      <w:r>
        <w:rPr>
          <w:rFonts w:eastAsiaTheme="minorEastAsia"/>
          <w:lang w:eastAsia="zh-CN"/>
        </w:rPr>
        <w:t>’</w:t>
      </w:r>
      <w:r>
        <w:rPr>
          <w:rFonts w:eastAsiaTheme="minorEastAsia" w:hint="eastAsia"/>
          <w:lang w:eastAsia="zh-CN"/>
        </w:rPr>
        <w:t>s note, 3GPP TSG RAN WG1 #93.</w:t>
      </w:r>
    </w:p>
    <w:p w:rsidR="00C66D02" w:rsidRPr="004742E3" w:rsidRDefault="004742E3" w:rsidP="004742E3">
      <w:pPr>
        <w:pStyle w:val="reference"/>
        <w:rPr>
          <w:rFonts w:eastAsiaTheme="minorEastAsia"/>
          <w:sz w:val="20"/>
          <w:lang w:eastAsia="zh-CN"/>
        </w:rPr>
      </w:pPr>
      <w:r w:rsidRPr="004742E3">
        <w:rPr>
          <w:rFonts w:eastAsiaTheme="minorEastAsia"/>
          <w:sz w:val="20"/>
          <w:lang w:eastAsia="zh-CN"/>
        </w:rPr>
        <w:t>R1-1808760</w:t>
      </w:r>
      <w:r w:rsidRPr="004742E3">
        <w:rPr>
          <w:rFonts w:eastAsiaTheme="minorEastAsia" w:hint="eastAsia"/>
          <w:sz w:val="20"/>
          <w:lang w:eastAsia="zh-CN"/>
        </w:rPr>
        <w:t xml:space="preserve">, </w:t>
      </w:r>
      <w:r w:rsidRPr="004742E3">
        <w:rPr>
          <w:rFonts w:eastAsiaTheme="minorEastAsia"/>
          <w:sz w:val="20"/>
          <w:lang w:eastAsia="zh-CN"/>
        </w:rPr>
        <w:t>“Transmitter side signal processing schemes for NOMA”</w:t>
      </w:r>
      <w:r>
        <w:rPr>
          <w:rFonts w:eastAsiaTheme="minorEastAsia" w:hint="eastAsia"/>
          <w:sz w:val="20"/>
          <w:lang w:eastAsia="zh-CN"/>
        </w:rPr>
        <w:t xml:space="preserve">, </w:t>
      </w:r>
      <w:r w:rsidRPr="004742E3">
        <w:rPr>
          <w:rFonts w:eastAsiaTheme="minorEastAsia"/>
          <w:sz w:val="20"/>
          <w:lang w:eastAsia="zh-CN"/>
        </w:rPr>
        <w:t>Samsung</w:t>
      </w:r>
      <w:r>
        <w:rPr>
          <w:rFonts w:eastAsiaTheme="minorEastAsia" w:hint="eastAsia"/>
          <w:sz w:val="20"/>
          <w:lang w:eastAsia="zh-CN"/>
        </w:rPr>
        <w:t>, RAN1#94</w:t>
      </w:r>
    </w:p>
    <w:p w:rsidR="00447103" w:rsidRDefault="00447103" w:rsidP="007A7C6D">
      <w:pPr>
        <w:pStyle w:val="reference"/>
        <w:numPr>
          <w:ilvl w:val="0"/>
          <w:numId w:val="0"/>
        </w:numPr>
        <w:spacing w:line="320" w:lineRule="exact"/>
        <w:rPr>
          <w:rFonts w:eastAsiaTheme="minorEastAsia"/>
          <w:sz w:val="20"/>
          <w:lang w:eastAsia="zh-CN"/>
        </w:rPr>
      </w:pPr>
    </w:p>
    <w:p w:rsidR="00786355" w:rsidRPr="00B82467" w:rsidRDefault="00786355" w:rsidP="00786355">
      <w:pPr>
        <w:pStyle w:val="Heading1"/>
        <w:numPr>
          <w:ilvl w:val="0"/>
          <w:numId w:val="0"/>
        </w:numPr>
        <w:tabs>
          <w:tab w:val="left" w:pos="420"/>
        </w:tabs>
        <w:spacing w:before="180" w:line="320" w:lineRule="exact"/>
        <w:ind w:left="432" w:hanging="432"/>
        <w:jc w:val="both"/>
        <w:rPr>
          <w:color w:val="000000"/>
          <w:sz w:val="32"/>
          <w:lang w:val="en-US" w:eastAsia="zh-CN"/>
        </w:rPr>
      </w:pPr>
      <w:r>
        <w:rPr>
          <w:rFonts w:hint="eastAsia"/>
          <w:color w:val="000000"/>
          <w:sz w:val="32"/>
          <w:lang w:val="en-US" w:eastAsia="zh-CN"/>
        </w:rPr>
        <w:t>Appendix</w:t>
      </w:r>
    </w:p>
    <w:p w:rsidR="00786355" w:rsidRDefault="007F26DB" w:rsidP="00786355">
      <w:pPr>
        <w:pStyle w:val="Heading2"/>
        <w:numPr>
          <w:ilvl w:val="0"/>
          <w:numId w:val="0"/>
        </w:numPr>
        <w:spacing w:line="320" w:lineRule="exact"/>
        <w:jc w:val="both"/>
        <w:rPr>
          <w:lang w:eastAsia="zh-CN"/>
        </w:rPr>
      </w:pPr>
      <w:bookmarkStart w:id="9" w:name="OLE_LINK4"/>
      <w:bookmarkStart w:id="10" w:name="OLE_LINK5"/>
      <w:r>
        <w:rPr>
          <w:rFonts w:hint="eastAsia"/>
          <w:lang w:eastAsia="zh-CN"/>
        </w:rPr>
        <w:t xml:space="preserve">A.1 </w:t>
      </w:r>
      <w:r w:rsidR="00786355">
        <w:rPr>
          <w:rFonts w:hint="eastAsia"/>
          <w:lang w:eastAsia="zh-CN"/>
        </w:rPr>
        <w:t>Evaluation assumptions</w:t>
      </w:r>
    </w:p>
    <w:bookmarkEnd w:id="9"/>
    <w:bookmarkEnd w:id="10"/>
    <w:p w:rsidR="00786355" w:rsidRDefault="00786355" w:rsidP="00786355">
      <w:pPr>
        <w:spacing w:line="320" w:lineRule="exact"/>
        <w:rPr>
          <w:rFonts w:eastAsiaTheme="minorEastAsia"/>
          <w:color w:val="000000"/>
          <w:lang w:val="en-GB" w:eastAsia="zh-CN"/>
        </w:rPr>
      </w:pPr>
      <w:r>
        <w:rPr>
          <w:rFonts w:eastAsiaTheme="minorEastAsia" w:hint="eastAsia"/>
          <w:color w:val="000000"/>
          <w:lang w:eastAsia="zh-CN"/>
        </w:rPr>
        <w:t>The</w:t>
      </w:r>
      <w:r>
        <w:rPr>
          <w:rFonts w:eastAsiaTheme="minorEastAsia" w:hint="eastAsia"/>
          <w:color w:val="000000"/>
          <w:lang w:val="en-GB" w:eastAsia="zh-CN"/>
        </w:rPr>
        <w:t xml:space="preserve"> evaluation assumptions for LLS are shown in Table 1 as follows.</w:t>
      </w:r>
    </w:p>
    <w:p w:rsidR="00786355" w:rsidRDefault="00786355" w:rsidP="00786355">
      <w:pPr>
        <w:spacing w:line="320" w:lineRule="exact"/>
        <w:jc w:val="center"/>
        <w:rPr>
          <w:rFonts w:eastAsiaTheme="minorEastAsia"/>
          <w:color w:val="000000"/>
          <w:lang w:val="en-GB" w:eastAsia="zh-CN"/>
        </w:rPr>
      </w:pPr>
      <w:proofErr w:type="gramStart"/>
      <w:r>
        <w:rPr>
          <w:rFonts w:eastAsiaTheme="minorEastAsia" w:hint="eastAsia"/>
          <w:color w:val="000000"/>
          <w:lang w:val="en-GB" w:eastAsia="zh-CN"/>
        </w:rPr>
        <w:t>Table 1.</w:t>
      </w:r>
      <w:proofErr w:type="gramEnd"/>
      <w:r>
        <w:rPr>
          <w:rFonts w:eastAsiaTheme="minorEastAsia" w:hint="eastAsia"/>
          <w:color w:val="000000"/>
          <w:lang w:val="en-GB" w:eastAsia="zh-CN"/>
        </w:rPr>
        <w:t xml:space="preserve"> LLS evaluation assumptions</w:t>
      </w:r>
    </w:p>
    <w:tbl>
      <w:tblPr>
        <w:tblW w:w="5000" w:type="pct"/>
        <w:tblLook w:val="04A0" w:firstRow="1" w:lastRow="0" w:firstColumn="1" w:lastColumn="0" w:noHBand="0" w:noVBand="1"/>
      </w:tblPr>
      <w:tblGrid>
        <w:gridCol w:w="4300"/>
        <w:gridCol w:w="2150"/>
        <w:gridCol w:w="1701"/>
        <w:gridCol w:w="1703"/>
      </w:tblGrid>
      <w:tr w:rsidR="00AB4E9E" w:rsidRPr="00AB4E9E" w:rsidTr="00AB4E9E">
        <w:trPr>
          <w:trHeight w:val="324"/>
        </w:trPr>
        <w:tc>
          <w:tcPr>
            <w:tcW w:w="2182" w:type="pct"/>
            <w:tcBorders>
              <w:top w:val="single" w:sz="8" w:space="0" w:color="000000"/>
              <w:left w:val="single" w:sz="8" w:space="0" w:color="000000"/>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Parameters</w:t>
            </w:r>
          </w:p>
        </w:tc>
        <w:tc>
          <w:tcPr>
            <w:tcW w:w="1091"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mMTC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URLLC</w:t>
            </w:r>
          </w:p>
        </w:tc>
        <w:tc>
          <w:tcPr>
            <w:tcW w:w="863" w:type="pct"/>
            <w:tcBorders>
              <w:top w:val="single" w:sz="8" w:space="0" w:color="000000"/>
              <w:left w:val="nil"/>
              <w:bottom w:val="nil"/>
              <w:right w:val="single" w:sz="8" w:space="0" w:color="000000"/>
            </w:tcBorders>
            <w:shd w:val="clear" w:color="000000" w:fill="D9D9D9"/>
            <w:vAlign w:val="center"/>
            <w:hideMark/>
          </w:tcPr>
          <w:p w:rsidR="00AB4E9E" w:rsidRPr="00AB4E9E" w:rsidRDefault="00AB4E9E" w:rsidP="00AB4E9E">
            <w:pPr>
              <w:spacing w:after="0"/>
              <w:rPr>
                <w:rFonts w:eastAsia="宋体"/>
                <w:b/>
                <w:bCs/>
                <w:lang w:eastAsia="zh-CN"/>
              </w:rPr>
            </w:pPr>
            <w:r w:rsidRPr="00AB4E9E">
              <w:rPr>
                <w:rFonts w:eastAsia="宋体"/>
                <w:b/>
                <w:bCs/>
                <w:lang w:eastAsia="zh-CN"/>
              </w:rPr>
              <w:t>eMBB</w:t>
            </w:r>
          </w:p>
        </w:tc>
      </w:tr>
      <w:tr w:rsidR="00AB4E9E" w:rsidRPr="00AB4E9E" w:rsidTr="00AB4E9E">
        <w:trPr>
          <w:trHeight w:val="630"/>
        </w:trPr>
        <w:tc>
          <w:tcPr>
            <w:tcW w:w="2182"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Carrier Frequency</w:t>
            </w:r>
          </w:p>
        </w:tc>
        <w:tc>
          <w:tcPr>
            <w:tcW w:w="1091"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700 MHz</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700 MHz or 4 GHz </w:t>
            </w:r>
          </w:p>
        </w:tc>
        <w:tc>
          <w:tcPr>
            <w:tcW w:w="863" w:type="pct"/>
            <w:tcBorders>
              <w:top w:val="single" w:sz="8"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4 GHz, </w:t>
            </w:r>
            <w:r w:rsidRPr="00AB4E9E">
              <w:rPr>
                <w:rFonts w:eastAsia="宋体"/>
                <w:lang w:eastAsia="zh-CN"/>
              </w:rPr>
              <w:br/>
              <w:t>700 MHz as optional</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Waveform </w:t>
            </w:r>
            <w:r w:rsidRPr="00AB4E9E">
              <w:rPr>
                <w:rFonts w:eastAsia="宋体"/>
                <w:lang w:eastAsia="zh-CN"/>
              </w:rPr>
              <w:br/>
              <w:t>(data part)</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CP-OFDM and DFT-s-OFDM</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CP-OFDM as starting point</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coding</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URLLC: NR LDPC</w:t>
            </w:r>
            <w:r w:rsidRPr="00AB4E9E">
              <w:rPr>
                <w:rFonts w:eastAsia="宋体"/>
                <w:lang w:eastAsia="zh-CN"/>
              </w:rPr>
              <w:br/>
              <w:t xml:space="preserve">eMBB: NR LDPC </w:t>
            </w:r>
            <w:r w:rsidRPr="00AB4E9E">
              <w:rPr>
                <w:rFonts w:eastAsia="宋体"/>
                <w:lang w:eastAsia="zh-CN"/>
              </w:rPr>
              <w:br/>
              <w:t>mMTC: NR LDPC</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Numerology (data part)</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 #OS = 14</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Case 1: SCS = 60 kHz, #OS = 7 (normal CP), optionally 6 (ECP)</w:t>
            </w:r>
            <w:r w:rsidRPr="00AB4E9E">
              <w:rPr>
                <w:rFonts w:eastAsia="宋体"/>
                <w:lang w:eastAsia="zh-CN"/>
              </w:rPr>
              <w:br/>
              <w:t>Case 2: SCS = 30 kHz, #OS = 4</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SCS = 15 kHz</w:t>
            </w:r>
            <w:r w:rsidRPr="00AB4E9E">
              <w:rPr>
                <w:rFonts w:eastAsia="宋体"/>
                <w:lang w:eastAsia="zh-CN"/>
              </w:rPr>
              <w:br/>
              <w:t>#OS = 14</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96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Allocated bandwidth</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6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for 60 kHz SCS and 24 for 30kHz SCS as the starting point</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12 as the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TBS per UE</w:t>
            </w:r>
          </w:p>
        </w:tc>
        <w:tc>
          <w:tcPr>
            <w:tcW w:w="1091" w:type="pct"/>
            <w:vMerge w:val="restart"/>
            <w:tcBorders>
              <w:top w:val="nil"/>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At least five TBS that </w:t>
            </w:r>
            <w:r w:rsidRPr="00AB4E9E">
              <w:rPr>
                <w:rFonts w:eastAsia="宋体"/>
                <w:lang w:eastAsia="zh-CN"/>
              </w:rPr>
              <w:lastRenderedPageBreak/>
              <w:t>are [10, 20, 40, 60, 75] bytes. Other values higher than 10 bytes are not precluded.</w:t>
            </w:r>
            <w:r w:rsidRPr="00AB4E9E">
              <w:rPr>
                <w:rFonts w:eastAsia="宋体"/>
                <w:lang w:eastAsia="zh-CN"/>
              </w:rPr>
              <w:br/>
              <w:t>Lower than 0.1 bits/RE is optional</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w:t>
            </w:r>
            <w:r w:rsidRPr="00AB4E9E">
              <w:rPr>
                <w:rFonts w:eastAsia="宋体"/>
                <w:lang w:eastAsia="zh-CN"/>
              </w:rPr>
              <w:lastRenderedPageBreak/>
              <w:t>that are [10, 20, 40, 60, 75] bytes. Other values higher than 10 bytes are not precluded.</w:t>
            </w:r>
          </w:p>
        </w:tc>
        <w:tc>
          <w:tcPr>
            <w:tcW w:w="86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 xml:space="preserve">At least five TBS </w:t>
            </w:r>
            <w:r w:rsidRPr="00AB4E9E">
              <w:rPr>
                <w:rFonts w:eastAsia="宋体"/>
                <w:lang w:eastAsia="zh-CN"/>
              </w:rPr>
              <w:lastRenderedPageBreak/>
              <w:t>that are [20, 40, 80, 120, 150] bytes. Other values higher than 20 bytes are not precluded.</w:t>
            </w:r>
          </w:p>
        </w:tc>
      </w:tr>
      <w:tr w:rsidR="00AB4E9E" w:rsidRPr="00AB4E9E" w:rsidTr="00AB4E9E">
        <w:trPr>
          <w:trHeight w:val="133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lastRenderedPageBreak/>
              <w:t>Target BLER for one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0.10%</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10%</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Number of UEs multiplexed in the same allocated bandwidth</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To be reported by companies. </w:t>
            </w:r>
          </w:p>
        </w:tc>
      </w:tr>
      <w:tr w:rsidR="00AB4E9E" w:rsidRPr="00AB4E9E" w:rsidTr="00AB4E9E">
        <w:trPr>
          <w:trHeight w:val="825"/>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BS antenna configuration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2 Rx or 4 Rx for 700MHz,</w:t>
            </w:r>
            <w:r w:rsidRPr="00AB4E9E">
              <w:rPr>
                <w:rFonts w:eastAsia="宋体"/>
                <w:lang w:eastAsia="zh-CN"/>
              </w:rPr>
              <w:br/>
              <w:t xml:space="preserve">4 Rx or 8 Rx for 4 GHz </w:t>
            </w:r>
            <w:r w:rsidRPr="00AB4E9E">
              <w:rPr>
                <w:rFonts w:eastAsia="宋体"/>
                <w:lang w:eastAsia="zh-CN"/>
              </w:rPr>
              <w:br/>
              <w:t>8 Rx as optional</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UE antenna configuration</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w:t>
            </w:r>
            <w:proofErr w:type="spellStart"/>
            <w:r w:rsidRPr="00AB4E9E">
              <w:rPr>
                <w:rFonts w:eastAsia="宋体"/>
                <w:lang w:eastAsia="zh-CN"/>
              </w:rPr>
              <w:t>Tx</w:t>
            </w:r>
            <w:proofErr w:type="spellEnd"/>
            <w:r w:rsidRPr="00AB4E9E">
              <w:rPr>
                <w:rFonts w:eastAsia="宋体"/>
                <w:lang w:eastAsia="zh-CN"/>
              </w:rPr>
              <w:t xml:space="preserve">  </w:t>
            </w:r>
          </w:p>
        </w:tc>
      </w:tr>
      <w:tr w:rsidR="00AB4E9E" w:rsidRPr="00AB4E9E" w:rsidTr="00AB4E9E">
        <w:trPr>
          <w:trHeight w:val="312"/>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Propagation channel &amp; UE velocity</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TDL-A 30ns and TDL-C 300ns in TR38.901, 3km/h, CDL optional</w:t>
            </w:r>
          </w:p>
        </w:tc>
      </w:tr>
      <w:tr w:rsidR="00AB4E9E" w:rsidRPr="00AB4E9E" w:rsidTr="00AB4E9E">
        <w:trPr>
          <w:trHeight w:val="855"/>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Max number of HARQ transmission</w:t>
            </w:r>
          </w:p>
        </w:tc>
        <w:tc>
          <w:tcPr>
            <w:tcW w:w="1091" w:type="pct"/>
            <w:tcBorders>
              <w:top w:val="nil"/>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1 as starting point. </w:t>
            </w:r>
          </w:p>
        </w:tc>
        <w:tc>
          <w:tcPr>
            <w:tcW w:w="863" w:type="pct"/>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 More values, 2 for URLLC can be used.</w:t>
            </w:r>
          </w:p>
        </w:tc>
        <w:tc>
          <w:tcPr>
            <w:tcW w:w="863" w:type="pct"/>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1 as starting point.</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Channel estimation</w:t>
            </w:r>
          </w:p>
        </w:tc>
        <w:tc>
          <w:tcPr>
            <w:tcW w:w="2818"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Ideal channel estimation results should be reported for calibration</w:t>
            </w:r>
            <w:r w:rsidRPr="00AB4E9E">
              <w:rPr>
                <w:rFonts w:eastAsia="宋体"/>
                <w:lang w:eastAsia="zh-CN"/>
              </w:rPr>
              <w:br/>
            </w:r>
            <w:r w:rsidRPr="00AB4E9E">
              <w:rPr>
                <w:rFonts w:eastAsia="宋体"/>
                <w:lang w:eastAsia="zh-CN"/>
              </w:rPr>
              <w:br/>
              <w:t>Realistic channel estimation</w:t>
            </w: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312"/>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7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MA signature allocation (for data and DMRS)</w:t>
            </w:r>
          </w:p>
        </w:tc>
        <w:tc>
          <w:tcPr>
            <w:tcW w:w="2818" w:type="pct"/>
            <w:gridSpan w:val="3"/>
            <w:tcBorders>
              <w:top w:val="single" w:sz="4" w:space="0" w:color="auto"/>
              <w:left w:val="nil"/>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Fixed/Random</w:t>
            </w:r>
          </w:p>
        </w:tc>
      </w:tr>
      <w:tr w:rsidR="00AB4E9E" w:rsidRPr="00AB4E9E" w:rsidTr="00AB4E9E">
        <w:trPr>
          <w:trHeight w:val="312"/>
        </w:trPr>
        <w:tc>
          <w:tcPr>
            <w:tcW w:w="2182" w:type="pct"/>
            <w:vMerge w:val="restar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Distribution of avg. SNR</w:t>
            </w:r>
          </w:p>
        </w:tc>
        <w:tc>
          <w:tcPr>
            <w:tcW w:w="1091" w:type="pct"/>
            <w:vMerge w:val="restart"/>
            <w:tcBorders>
              <w:top w:val="nil"/>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Equal</w:t>
            </w:r>
          </w:p>
        </w:tc>
        <w:tc>
          <w:tcPr>
            <w:tcW w:w="863"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Both equal and unequal</w:t>
            </w:r>
          </w:p>
        </w:tc>
      </w:tr>
      <w:tr w:rsidR="00AB4E9E" w:rsidRPr="00AB4E9E" w:rsidTr="00AB4E9E">
        <w:trPr>
          <w:trHeight w:val="690"/>
        </w:trPr>
        <w:tc>
          <w:tcPr>
            <w:tcW w:w="2182" w:type="pct"/>
            <w:vMerge/>
            <w:tcBorders>
              <w:top w:val="nil"/>
              <w:left w:val="single" w:sz="8"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1091" w:type="pct"/>
            <w:vMerge/>
            <w:tcBorders>
              <w:top w:val="nil"/>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c>
          <w:tcPr>
            <w:tcW w:w="863" w:type="pct"/>
            <w:vMerge/>
            <w:tcBorders>
              <w:top w:val="single" w:sz="4" w:space="0" w:color="auto"/>
              <w:left w:val="single" w:sz="4" w:space="0" w:color="auto"/>
              <w:bottom w:val="single" w:sz="4" w:space="0" w:color="auto"/>
              <w:right w:val="single" w:sz="4" w:space="0" w:color="auto"/>
            </w:tcBorders>
            <w:vAlign w:val="center"/>
            <w:hideMark/>
          </w:tcPr>
          <w:p w:rsidR="00AB4E9E" w:rsidRPr="00AB4E9E" w:rsidRDefault="00AB4E9E" w:rsidP="00AB4E9E">
            <w:pPr>
              <w:spacing w:after="0"/>
              <w:rPr>
                <w:rFonts w:eastAsia="宋体"/>
                <w:lang w:eastAsia="zh-CN"/>
              </w:rPr>
            </w:pPr>
          </w:p>
        </w:tc>
      </w:tr>
      <w:tr w:rsidR="00AB4E9E" w:rsidRPr="00AB4E9E" w:rsidTr="00AB4E9E">
        <w:trPr>
          <w:trHeight w:val="144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Timing offset</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For grant-free without perfect TA (asynchronous), timing offset is within [0,  y] as starting point, where y has two values at least for the purpose of evaluation:</w:t>
            </w:r>
            <w:r w:rsidRPr="00AB4E9E">
              <w:rPr>
                <w:rFonts w:eastAsia="宋体"/>
                <w:lang w:eastAsia="zh-CN"/>
              </w:rPr>
              <w:br/>
              <w:t xml:space="preserve">• Case 1: CP/[2] &lt; y &lt;= </w:t>
            </w:r>
            <w:proofErr w:type="spellStart"/>
            <w:r w:rsidRPr="00AB4E9E">
              <w:rPr>
                <w:rFonts w:eastAsia="宋体"/>
                <w:lang w:eastAsia="zh-CN"/>
              </w:rPr>
              <w:t>CP+rms_DS</w:t>
            </w:r>
            <w:proofErr w:type="spellEnd"/>
            <w:r w:rsidRPr="00AB4E9E">
              <w:rPr>
                <w:rFonts w:eastAsia="宋体"/>
                <w:lang w:eastAsia="zh-CN"/>
              </w:rPr>
              <w:t>, with detailed value FFS</w:t>
            </w:r>
            <w:r w:rsidRPr="00AB4E9E">
              <w:rPr>
                <w:rFonts w:eastAsia="宋体"/>
                <w:lang w:eastAsia="zh-CN"/>
              </w:rPr>
              <w:br/>
              <w:t>• Case 2: 2*CP&gt;=y &gt; CP, with detailed value FFS</w:t>
            </w:r>
          </w:p>
        </w:tc>
      </w:tr>
      <w:tr w:rsidR="00AB4E9E" w:rsidRPr="00AB4E9E" w:rsidTr="00AB4E9E">
        <w:trPr>
          <w:trHeight w:val="105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Frequency error</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0 as starting point. </w:t>
            </w:r>
            <w:r w:rsidRPr="00AB4E9E">
              <w:rPr>
                <w:rFonts w:eastAsia="宋体"/>
                <w:lang w:eastAsia="zh-CN"/>
              </w:rPr>
              <w:br/>
              <w:t>Also evaluate uniform distribution between -70 and 70 Hz for 700MHz carrier frequency, and uniform distribution between [-140] and [140] Hz for 4GHz carrier frequency.</w:t>
            </w:r>
          </w:p>
        </w:tc>
      </w:tr>
      <w:tr w:rsidR="00AB4E9E" w:rsidRPr="00AB4E9E" w:rsidTr="00AB4E9E">
        <w:trPr>
          <w:trHeight w:val="690"/>
        </w:trPr>
        <w:tc>
          <w:tcPr>
            <w:tcW w:w="2182" w:type="pct"/>
            <w:tcBorders>
              <w:top w:val="nil"/>
              <w:left w:val="single" w:sz="8" w:space="0" w:color="auto"/>
              <w:bottom w:val="single" w:sz="4" w:space="0" w:color="auto"/>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Traffic model for link level</w:t>
            </w:r>
          </w:p>
        </w:tc>
        <w:tc>
          <w:tcPr>
            <w:tcW w:w="2818" w:type="pct"/>
            <w:gridSpan w:val="3"/>
            <w:tcBorders>
              <w:top w:val="single" w:sz="4" w:space="0" w:color="auto"/>
              <w:left w:val="nil"/>
              <w:bottom w:val="single" w:sz="4" w:space="0" w:color="auto"/>
              <w:right w:val="single" w:sz="4" w:space="0" w:color="auto"/>
            </w:tcBorders>
            <w:shd w:val="clear" w:color="000000" w:fill="FFFFFF"/>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Full buffer as starting point. </w:t>
            </w:r>
            <w:r w:rsidRPr="00AB4E9E">
              <w:rPr>
                <w:rFonts w:eastAsia="宋体"/>
                <w:lang w:eastAsia="zh-CN"/>
              </w:rPr>
              <w:br/>
              <w:t>Non-full-buffer model (like Poisson arrival of fixed packet size) is optional.</w:t>
            </w:r>
          </w:p>
        </w:tc>
      </w:tr>
      <w:tr w:rsidR="00AB4E9E" w:rsidRPr="00AB4E9E" w:rsidTr="00AB4E9E">
        <w:trPr>
          <w:trHeight w:val="312"/>
        </w:trPr>
        <w:tc>
          <w:tcPr>
            <w:tcW w:w="2182" w:type="pct"/>
            <w:vMerge w:val="restart"/>
            <w:tcBorders>
              <w:top w:val="nil"/>
              <w:left w:val="single" w:sz="8"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For link level calibration purpose only</w:t>
            </w:r>
          </w:p>
        </w:tc>
        <w:tc>
          <w:tcPr>
            <w:tcW w:w="2818" w:type="pct"/>
            <w:gridSpan w:val="3"/>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rsidR="00AB4E9E" w:rsidRPr="00AB4E9E" w:rsidRDefault="00AB4E9E" w:rsidP="00AB4E9E">
            <w:pPr>
              <w:spacing w:after="0"/>
              <w:rPr>
                <w:rFonts w:eastAsia="宋体"/>
                <w:lang w:eastAsia="zh-CN"/>
              </w:rPr>
            </w:pPr>
            <w:r w:rsidRPr="00AB4E9E">
              <w:rPr>
                <w:rFonts w:eastAsia="宋体"/>
                <w:lang w:eastAsia="zh-CN"/>
              </w:rPr>
              <w:t xml:space="preserve">OMA single user whose spectral efficiency is the same as per UE </w:t>
            </w:r>
            <w:r w:rsidRPr="00AB4E9E">
              <w:rPr>
                <w:rFonts w:eastAsia="宋体"/>
                <w:lang w:eastAsia="zh-CN"/>
              </w:rPr>
              <w:lastRenderedPageBreak/>
              <w:t xml:space="preserve">SE in NOMA. </w:t>
            </w:r>
            <w:r w:rsidRPr="00AB4E9E">
              <w:rPr>
                <w:rFonts w:eastAsia="宋体"/>
                <w:lang w:eastAsia="zh-CN"/>
              </w:rPr>
              <w:br/>
              <w:t>AWGN curves can be provided also.</w:t>
            </w:r>
          </w:p>
        </w:tc>
      </w:tr>
      <w:tr w:rsidR="00AB4E9E" w:rsidRPr="00AB4E9E" w:rsidTr="00AB4E9E">
        <w:trPr>
          <w:trHeight w:val="324"/>
        </w:trPr>
        <w:tc>
          <w:tcPr>
            <w:tcW w:w="2182" w:type="pct"/>
            <w:vMerge/>
            <w:tcBorders>
              <w:top w:val="nil"/>
              <w:left w:val="single" w:sz="8"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c>
          <w:tcPr>
            <w:tcW w:w="2818" w:type="pct"/>
            <w:gridSpan w:val="3"/>
            <w:vMerge/>
            <w:tcBorders>
              <w:top w:val="single" w:sz="4" w:space="0" w:color="auto"/>
              <w:left w:val="single" w:sz="4" w:space="0" w:color="auto"/>
              <w:bottom w:val="single" w:sz="8" w:space="0" w:color="000000"/>
              <w:right w:val="single" w:sz="4" w:space="0" w:color="auto"/>
            </w:tcBorders>
            <w:vAlign w:val="center"/>
            <w:hideMark/>
          </w:tcPr>
          <w:p w:rsidR="00AB4E9E" w:rsidRPr="00AB4E9E" w:rsidRDefault="00AB4E9E" w:rsidP="00AB4E9E">
            <w:pPr>
              <w:spacing w:after="0"/>
              <w:rPr>
                <w:rFonts w:eastAsia="宋体"/>
                <w:lang w:eastAsia="zh-CN"/>
              </w:rPr>
            </w:pPr>
          </w:p>
        </w:tc>
      </w:tr>
    </w:tbl>
    <w:p w:rsidR="00F94256" w:rsidRDefault="00F94256" w:rsidP="007A7C6D">
      <w:pPr>
        <w:pStyle w:val="reference"/>
        <w:numPr>
          <w:ilvl w:val="0"/>
          <w:numId w:val="0"/>
        </w:numPr>
        <w:spacing w:line="320" w:lineRule="exact"/>
        <w:rPr>
          <w:rFonts w:eastAsiaTheme="minorEastAsia"/>
          <w:sz w:val="20"/>
          <w:lang w:eastAsia="zh-CN"/>
        </w:rPr>
      </w:pPr>
    </w:p>
    <w:p w:rsidR="00F94256" w:rsidRPr="006A27D4" w:rsidRDefault="00F94256" w:rsidP="007A7C6D">
      <w:pPr>
        <w:pStyle w:val="reference"/>
        <w:numPr>
          <w:ilvl w:val="0"/>
          <w:numId w:val="0"/>
        </w:numPr>
        <w:spacing w:line="320" w:lineRule="exact"/>
        <w:rPr>
          <w:rFonts w:eastAsiaTheme="minorEastAsia"/>
          <w:sz w:val="20"/>
          <w:lang w:eastAsia="zh-CN"/>
        </w:rPr>
      </w:pPr>
    </w:p>
    <w:sectPr w:rsidR="00F94256" w:rsidRPr="006A27D4" w:rsidSect="00A04582">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7AE" w:rsidRDefault="007637AE" w:rsidP="000E6D28">
      <w:pPr>
        <w:spacing w:after="0"/>
      </w:pPr>
      <w:r>
        <w:separator/>
      </w:r>
    </w:p>
  </w:endnote>
  <w:endnote w:type="continuationSeparator" w:id="0">
    <w:p w:rsidR="007637AE" w:rsidRDefault="007637AE" w:rsidP="000E6D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7AE" w:rsidRDefault="007637AE" w:rsidP="000E6D28">
      <w:pPr>
        <w:spacing w:after="0"/>
      </w:pPr>
      <w:r>
        <w:separator/>
      </w:r>
    </w:p>
  </w:footnote>
  <w:footnote w:type="continuationSeparator" w:id="0">
    <w:p w:rsidR="007637AE" w:rsidRDefault="007637AE" w:rsidP="000E6D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A326F"/>
    <w:multiLevelType w:val="hybridMultilevel"/>
    <w:tmpl w:val="16B8D910"/>
    <w:lvl w:ilvl="0" w:tplc="98F45E8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2756FA"/>
    <w:multiLevelType w:val="hybridMultilevel"/>
    <w:tmpl w:val="0292D3D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8846798"/>
    <w:multiLevelType w:val="hybridMultilevel"/>
    <w:tmpl w:val="E8A0F8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92E53D6"/>
    <w:multiLevelType w:val="hybridMultilevel"/>
    <w:tmpl w:val="1112202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A337AD5"/>
    <w:multiLevelType w:val="multilevel"/>
    <w:tmpl w:val="32D8F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A840B47"/>
    <w:multiLevelType w:val="hybridMultilevel"/>
    <w:tmpl w:val="9FC0F8C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CF01268"/>
    <w:multiLevelType w:val="hybridMultilevel"/>
    <w:tmpl w:val="C6ECF9AE"/>
    <w:lvl w:ilvl="0" w:tplc="04090005">
      <w:start w:val="1"/>
      <w:numFmt w:val="bullet"/>
      <w:lvlText w:val=""/>
      <w:lvlJc w:val="left"/>
      <w:pPr>
        <w:ind w:left="420" w:hanging="420"/>
      </w:pPr>
      <w:rPr>
        <w:rFonts w:ascii="Wingdings" w:hAnsi="Wingdings" w:hint="default"/>
      </w:r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1B44543E">
      <w:start w:val="1"/>
      <w:numFmt w:val="bullet"/>
      <w:lvlText w:val="-"/>
      <w:lvlJc w:val="left"/>
      <w:pPr>
        <w:ind w:left="1680" w:hanging="420"/>
      </w:pPr>
      <w:rPr>
        <w:rFonts w:ascii="Times New Roman" w:eastAsia="宋体" w:hAnsi="Times New Roman" w:cs="Times New Roman" w:hint="default"/>
        <w:sz w:val="16"/>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0F0C6B94"/>
    <w:multiLevelType w:val="hybridMultilevel"/>
    <w:tmpl w:val="B4E2E842"/>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24773D3"/>
    <w:multiLevelType w:val="hybridMultilevel"/>
    <w:tmpl w:val="8EFE19DA"/>
    <w:lvl w:ilvl="0" w:tplc="012C6578">
      <w:start w:val="1"/>
      <w:numFmt w:val="bullet"/>
      <w:lvlText w:val="•"/>
      <w:lvlJc w:val="left"/>
      <w:pPr>
        <w:tabs>
          <w:tab w:val="num" w:pos="720"/>
        </w:tabs>
        <w:ind w:left="720" w:hanging="360"/>
      </w:pPr>
      <w:rPr>
        <w:rFonts w:ascii="Arial" w:hAnsi="Arial" w:hint="default"/>
      </w:rPr>
    </w:lvl>
    <w:lvl w:ilvl="1" w:tplc="0FE2991A" w:tentative="1">
      <w:start w:val="1"/>
      <w:numFmt w:val="bullet"/>
      <w:lvlText w:val="•"/>
      <w:lvlJc w:val="left"/>
      <w:pPr>
        <w:tabs>
          <w:tab w:val="num" w:pos="1440"/>
        </w:tabs>
        <w:ind w:left="1440" w:hanging="360"/>
      </w:pPr>
      <w:rPr>
        <w:rFonts w:ascii="Arial" w:hAnsi="Arial" w:hint="default"/>
      </w:rPr>
    </w:lvl>
    <w:lvl w:ilvl="2" w:tplc="E806BE30" w:tentative="1">
      <w:start w:val="1"/>
      <w:numFmt w:val="bullet"/>
      <w:lvlText w:val="•"/>
      <w:lvlJc w:val="left"/>
      <w:pPr>
        <w:tabs>
          <w:tab w:val="num" w:pos="2160"/>
        </w:tabs>
        <w:ind w:left="2160" w:hanging="360"/>
      </w:pPr>
      <w:rPr>
        <w:rFonts w:ascii="Arial" w:hAnsi="Arial" w:hint="default"/>
      </w:rPr>
    </w:lvl>
    <w:lvl w:ilvl="3" w:tplc="F2A67C46" w:tentative="1">
      <w:start w:val="1"/>
      <w:numFmt w:val="bullet"/>
      <w:lvlText w:val="•"/>
      <w:lvlJc w:val="left"/>
      <w:pPr>
        <w:tabs>
          <w:tab w:val="num" w:pos="2880"/>
        </w:tabs>
        <w:ind w:left="2880" w:hanging="360"/>
      </w:pPr>
      <w:rPr>
        <w:rFonts w:ascii="Arial" w:hAnsi="Arial"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1FCE640B"/>
    <w:multiLevelType w:val="hybridMultilevel"/>
    <w:tmpl w:val="82BE2B9A"/>
    <w:lvl w:ilvl="0" w:tplc="35A69282">
      <w:start w:val="1"/>
      <w:numFmt w:val="bullet"/>
      <w:lvlText w:val="•"/>
      <w:lvlJc w:val="left"/>
      <w:pPr>
        <w:tabs>
          <w:tab w:val="num" w:pos="360"/>
        </w:tabs>
        <w:ind w:left="360" w:hanging="360"/>
      </w:pPr>
      <w:rPr>
        <w:rFonts w:ascii="Arial" w:hAnsi="Arial" w:hint="default"/>
      </w:rPr>
    </w:lvl>
    <w:lvl w:ilvl="1" w:tplc="26ACD782">
      <w:start w:val="3763"/>
      <w:numFmt w:val="bullet"/>
      <w:lvlText w:val="–"/>
      <w:lvlJc w:val="left"/>
      <w:pPr>
        <w:tabs>
          <w:tab w:val="num" w:pos="1080"/>
        </w:tabs>
        <w:ind w:left="1080" w:hanging="360"/>
      </w:pPr>
      <w:rPr>
        <w:rFonts w:ascii="Arial" w:hAnsi="Arial" w:hint="default"/>
      </w:rPr>
    </w:lvl>
    <w:lvl w:ilvl="2" w:tplc="3776F590">
      <w:start w:val="3763"/>
      <w:numFmt w:val="bullet"/>
      <w:lvlText w:val="•"/>
      <w:lvlJc w:val="left"/>
      <w:pPr>
        <w:tabs>
          <w:tab w:val="num" w:pos="1800"/>
        </w:tabs>
        <w:ind w:left="1800" w:hanging="360"/>
      </w:pPr>
      <w:rPr>
        <w:rFonts w:ascii="Arial" w:hAnsi="Arial" w:hint="default"/>
      </w:rPr>
    </w:lvl>
    <w:lvl w:ilvl="3" w:tplc="42983338" w:tentative="1">
      <w:start w:val="1"/>
      <w:numFmt w:val="bullet"/>
      <w:lvlText w:val="•"/>
      <w:lvlJc w:val="left"/>
      <w:pPr>
        <w:tabs>
          <w:tab w:val="num" w:pos="2520"/>
        </w:tabs>
        <w:ind w:left="2520" w:hanging="360"/>
      </w:pPr>
      <w:rPr>
        <w:rFonts w:ascii="Arial" w:hAnsi="Arial" w:hint="default"/>
      </w:rPr>
    </w:lvl>
    <w:lvl w:ilvl="4" w:tplc="3AE612D4" w:tentative="1">
      <w:start w:val="1"/>
      <w:numFmt w:val="bullet"/>
      <w:lvlText w:val="•"/>
      <w:lvlJc w:val="left"/>
      <w:pPr>
        <w:tabs>
          <w:tab w:val="num" w:pos="3240"/>
        </w:tabs>
        <w:ind w:left="3240" w:hanging="360"/>
      </w:pPr>
      <w:rPr>
        <w:rFonts w:ascii="Arial" w:hAnsi="Arial" w:hint="default"/>
      </w:rPr>
    </w:lvl>
    <w:lvl w:ilvl="5" w:tplc="9DFA0AE2" w:tentative="1">
      <w:start w:val="1"/>
      <w:numFmt w:val="bullet"/>
      <w:lvlText w:val="•"/>
      <w:lvlJc w:val="left"/>
      <w:pPr>
        <w:tabs>
          <w:tab w:val="num" w:pos="3960"/>
        </w:tabs>
        <w:ind w:left="3960" w:hanging="360"/>
      </w:pPr>
      <w:rPr>
        <w:rFonts w:ascii="Arial" w:hAnsi="Arial" w:hint="default"/>
      </w:rPr>
    </w:lvl>
    <w:lvl w:ilvl="6" w:tplc="C646DF12" w:tentative="1">
      <w:start w:val="1"/>
      <w:numFmt w:val="bullet"/>
      <w:lvlText w:val="•"/>
      <w:lvlJc w:val="left"/>
      <w:pPr>
        <w:tabs>
          <w:tab w:val="num" w:pos="4680"/>
        </w:tabs>
        <w:ind w:left="4680" w:hanging="360"/>
      </w:pPr>
      <w:rPr>
        <w:rFonts w:ascii="Arial" w:hAnsi="Arial" w:hint="default"/>
      </w:rPr>
    </w:lvl>
    <w:lvl w:ilvl="7" w:tplc="4A167CE2" w:tentative="1">
      <w:start w:val="1"/>
      <w:numFmt w:val="bullet"/>
      <w:lvlText w:val="•"/>
      <w:lvlJc w:val="left"/>
      <w:pPr>
        <w:tabs>
          <w:tab w:val="num" w:pos="5400"/>
        </w:tabs>
        <w:ind w:left="5400" w:hanging="360"/>
      </w:pPr>
      <w:rPr>
        <w:rFonts w:ascii="Arial" w:hAnsi="Arial" w:hint="default"/>
      </w:rPr>
    </w:lvl>
    <w:lvl w:ilvl="8" w:tplc="4FFABC5C" w:tentative="1">
      <w:start w:val="1"/>
      <w:numFmt w:val="bullet"/>
      <w:lvlText w:val="•"/>
      <w:lvlJc w:val="left"/>
      <w:pPr>
        <w:tabs>
          <w:tab w:val="num" w:pos="6120"/>
        </w:tabs>
        <w:ind w:left="6120" w:hanging="360"/>
      </w:pPr>
      <w:rPr>
        <w:rFonts w:ascii="Arial" w:hAnsi="Arial" w:hint="default"/>
      </w:rPr>
    </w:lvl>
  </w:abstractNum>
  <w:abstractNum w:abstractNumId="11">
    <w:nsid w:val="230F306E"/>
    <w:multiLevelType w:val="hybridMultilevel"/>
    <w:tmpl w:val="30EAF34A"/>
    <w:lvl w:ilvl="0" w:tplc="19D67C32">
      <w:start w:val="1"/>
      <w:numFmt w:val="decimal"/>
      <w:lvlText w:val="%1.4"/>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4A875C9"/>
    <w:multiLevelType w:val="multilevel"/>
    <w:tmpl w:val="FF98F4EC"/>
    <w:lvl w:ilvl="0">
      <w:start w:val="1"/>
      <w:numFmt w:val="decimal"/>
      <w:pStyle w:val="Heading1"/>
      <w:lvlText w:val="%1"/>
      <w:lvlJc w:val="left"/>
      <w:pPr>
        <w:tabs>
          <w:tab w:val="num" w:pos="432"/>
        </w:tabs>
        <w:ind w:left="432" w:hanging="432"/>
      </w:pPr>
      <w:rPr>
        <w:b/>
        <w:lang w:val="en-GB"/>
      </w:rPr>
    </w:lvl>
    <w:lvl w:ilvl="1">
      <w:start w:val="1"/>
      <w:numFmt w:val="decimal"/>
      <w:pStyle w:val="Heading2"/>
      <w:lvlText w:val="%1.%2"/>
      <w:lvlJc w:val="left"/>
      <w:pPr>
        <w:tabs>
          <w:tab w:val="num" w:pos="5113"/>
        </w:tabs>
        <w:ind w:left="5113"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25962D9E"/>
    <w:multiLevelType w:val="hybridMultilevel"/>
    <w:tmpl w:val="0136D4DC"/>
    <w:lvl w:ilvl="0" w:tplc="759C78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C13BDE"/>
    <w:multiLevelType w:val="multilevel"/>
    <w:tmpl w:val="054A5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CD03717"/>
    <w:multiLevelType w:val="multilevel"/>
    <w:tmpl w:val="46164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F23924"/>
    <w:multiLevelType w:val="hybridMultilevel"/>
    <w:tmpl w:val="04A47A54"/>
    <w:lvl w:ilvl="0" w:tplc="9CF86488">
      <w:start w:val="1"/>
      <w:numFmt w:val="decimal"/>
      <w:lvlText w:val="%1.2"/>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341631F"/>
    <w:multiLevelType w:val="multilevel"/>
    <w:tmpl w:val="F3F243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CA4681"/>
    <w:multiLevelType w:val="hybridMultilevel"/>
    <w:tmpl w:val="6244294E"/>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54E0C49"/>
    <w:multiLevelType w:val="hybridMultilevel"/>
    <w:tmpl w:val="E3B422D2"/>
    <w:lvl w:ilvl="0" w:tplc="E41213F0">
      <w:start w:val="1"/>
      <w:numFmt w:val="bullet"/>
      <w:lvlText w:val=""/>
      <w:lvlJc w:val="left"/>
      <w:pPr>
        <w:ind w:left="420" w:hanging="420"/>
      </w:pPr>
      <w:rPr>
        <w:rFonts w:ascii="ZapfDingbats" w:hAnsi="ZapfDingbats" w:hint="default"/>
        <w:b/>
        <w:i w:val="0"/>
        <w:color w:val="70CEF5"/>
        <w:sz w:val="20"/>
        <w:szCs w:val="20"/>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5DC4163"/>
    <w:multiLevelType w:val="hybridMultilevel"/>
    <w:tmpl w:val="EF589B1C"/>
    <w:lvl w:ilvl="0" w:tplc="23F00B70">
      <w:start w:val="1"/>
      <w:numFmt w:val="decimal"/>
      <w:lvlText w:val="%1.1"/>
      <w:lvlJc w:val="left"/>
      <w:pPr>
        <w:ind w:left="1860" w:hanging="420"/>
      </w:pPr>
      <w:rPr>
        <w:rFonts w:hint="eastAsia"/>
      </w:rPr>
    </w:lvl>
    <w:lvl w:ilvl="1" w:tplc="04090019" w:tentative="1">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23">
    <w:nsid w:val="4BCD3A27"/>
    <w:multiLevelType w:val="hybridMultilevel"/>
    <w:tmpl w:val="3EE0673A"/>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BF965AF"/>
    <w:multiLevelType w:val="multilevel"/>
    <w:tmpl w:val="9086F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4FA81AEC"/>
    <w:multiLevelType w:val="hybridMultilevel"/>
    <w:tmpl w:val="22A469F8"/>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09112BD"/>
    <w:multiLevelType w:val="multilevel"/>
    <w:tmpl w:val="0B1A5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18B0854"/>
    <w:multiLevelType w:val="multilevel"/>
    <w:tmpl w:val="70DC2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55573259"/>
    <w:multiLevelType w:val="multilevel"/>
    <w:tmpl w:val="9B522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C241E70"/>
    <w:multiLevelType w:val="multilevel"/>
    <w:tmpl w:val="C19C2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EDA0D5A"/>
    <w:multiLevelType w:val="multilevel"/>
    <w:tmpl w:val="CC929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64B832AC"/>
    <w:multiLevelType w:val="hybridMultilevel"/>
    <w:tmpl w:val="EF60BF94"/>
    <w:lvl w:ilvl="0" w:tplc="0409000F">
      <w:start w:val="1"/>
      <w:numFmt w:val="decimal"/>
      <w:lvlText w:val="%1."/>
      <w:lvlJc w:val="left"/>
      <w:pPr>
        <w:ind w:left="420" w:hanging="420"/>
      </w:pPr>
    </w:lvl>
    <w:lvl w:ilvl="1" w:tplc="F1C48AB0">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B2C3C6D"/>
    <w:multiLevelType w:val="hybridMultilevel"/>
    <w:tmpl w:val="A14C86E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2226151"/>
    <w:multiLevelType w:val="hybridMultilevel"/>
    <w:tmpl w:val="4EFCB282"/>
    <w:lvl w:ilvl="0" w:tplc="85D0FD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4647B9B"/>
    <w:multiLevelType w:val="hybridMultilevel"/>
    <w:tmpl w:val="85F23306"/>
    <w:lvl w:ilvl="0" w:tplc="1B44543E">
      <w:start w:val="1"/>
      <w:numFmt w:val="bullet"/>
      <w:lvlText w:val="-"/>
      <w:lvlJc w:val="left"/>
      <w:pPr>
        <w:ind w:left="1680" w:hanging="420"/>
      </w:pPr>
      <w:rPr>
        <w:rFonts w:ascii="Times New Roman" w:eastAsia="宋体" w:hAnsi="Times New Roman" w:cs="Times New Roman" w:hint="default"/>
        <w:sz w:val="16"/>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35">
    <w:nsid w:val="74CC7506"/>
    <w:multiLevelType w:val="hybridMultilevel"/>
    <w:tmpl w:val="13D8A0F8"/>
    <w:lvl w:ilvl="0" w:tplc="80942570">
      <w:start w:val="1"/>
      <w:numFmt w:val="decimal"/>
      <w:pStyle w:val="reference"/>
      <w:lvlText w:val="[%1]"/>
      <w:lvlJc w:val="left"/>
      <w:pPr>
        <w:ind w:left="360" w:hanging="360"/>
      </w:pPr>
    </w:lvl>
    <w:lvl w:ilvl="1" w:tplc="04090003">
      <w:start w:val="1"/>
      <w:numFmt w:val="lowerLetter"/>
      <w:lvlText w:val="%2."/>
      <w:lvlJc w:val="left"/>
      <w:pPr>
        <w:ind w:left="1080" w:hanging="360"/>
      </w:pPr>
    </w:lvl>
    <w:lvl w:ilvl="2" w:tplc="04090005">
      <w:start w:val="1"/>
      <w:numFmt w:val="lowerRoman"/>
      <w:lvlText w:val="%3."/>
      <w:lvlJc w:val="right"/>
      <w:pPr>
        <w:ind w:left="1800" w:hanging="180"/>
      </w:pPr>
    </w:lvl>
    <w:lvl w:ilvl="3" w:tplc="04090001">
      <w:start w:val="1"/>
      <w:numFmt w:val="decimal"/>
      <w:lvlText w:val="%4."/>
      <w:lvlJc w:val="left"/>
      <w:pPr>
        <w:ind w:left="2520" w:hanging="360"/>
      </w:pPr>
    </w:lvl>
    <w:lvl w:ilvl="4" w:tplc="04090003">
      <w:start w:val="1"/>
      <w:numFmt w:val="lowerLetter"/>
      <w:lvlText w:val="%5."/>
      <w:lvlJc w:val="left"/>
      <w:pPr>
        <w:ind w:left="3240" w:hanging="360"/>
      </w:pPr>
    </w:lvl>
    <w:lvl w:ilvl="5" w:tplc="04090005">
      <w:start w:val="1"/>
      <w:numFmt w:val="lowerRoman"/>
      <w:lvlText w:val="%6."/>
      <w:lvlJc w:val="right"/>
      <w:pPr>
        <w:ind w:left="3960" w:hanging="180"/>
      </w:pPr>
    </w:lvl>
    <w:lvl w:ilvl="6" w:tplc="04090001">
      <w:start w:val="1"/>
      <w:numFmt w:val="decimal"/>
      <w:lvlText w:val="%7."/>
      <w:lvlJc w:val="left"/>
      <w:pPr>
        <w:ind w:left="4680" w:hanging="360"/>
      </w:pPr>
    </w:lvl>
    <w:lvl w:ilvl="7" w:tplc="04090003">
      <w:start w:val="1"/>
      <w:numFmt w:val="lowerLetter"/>
      <w:lvlText w:val="%8."/>
      <w:lvlJc w:val="left"/>
      <w:pPr>
        <w:ind w:left="5400" w:hanging="360"/>
      </w:pPr>
    </w:lvl>
    <w:lvl w:ilvl="8" w:tplc="04090005">
      <w:start w:val="1"/>
      <w:numFmt w:val="lowerRoman"/>
      <w:lvlText w:val="%9."/>
      <w:lvlJc w:val="right"/>
      <w:pPr>
        <w:ind w:left="6120" w:hanging="180"/>
      </w:pPr>
    </w:lvl>
  </w:abstractNum>
  <w:abstractNum w:abstractNumId="36">
    <w:nsid w:val="7A710EED"/>
    <w:multiLevelType w:val="hybridMultilevel"/>
    <w:tmpl w:val="BC664E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D34A17"/>
    <w:multiLevelType w:val="hybridMultilevel"/>
    <w:tmpl w:val="0E622F3E"/>
    <w:lvl w:ilvl="0" w:tplc="04090005">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C3978D9"/>
    <w:multiLevelType w:val="multilevel"/>
    <w:tmpl w:val="D93C7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7F1758CA"/>
    <w:multiLevelType w:val="hybridMultilevel"/>
    <w:tmpl w:val="099E641C"/>
    <w:lvl w:ilvl="0" w:tplc="E41213F0">
      <w:start w:val="1"/>
      <w:numFmt w:val="bullet"/>
      <w:lvlText w:val=""/>
      <w:lvlJc w:val="left"/>
      <w:pPr>
        <w:ind w:left="420" w:hanging="420"/>
      </w:pPr>
      <w:rPr>
        <w:rFonts w:ascii="ZapfDingbats" w:hAnsi="ZapfDingbats" w:hint="default"/>
        <w:b/>
        <w:i w:val="0"/>
        <w:color w:val="70CEF5"/>
        <w:sz w:val="20"/>
        <w:szCs w:val="20"/>
      </w:rPr>
    </w:lvl>
    <w:lvl w:ilvl="1" w:tplc="759C783C">
      <w:start w:val="1"/>
      <w:numFmt w:val="decimal"/>
      <w:lvlText w:val="%2."/>
      <w:lvlJc w:val="left"/>
      <w:pPr>
        <w:ind w:left="840" w:hanging="420"/>
      </w:pPr>
      <w:rPr>
        <w:rFont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35"/>
  </w:num>
  <w:num w:numId="6">
    <w:abstractNumId w:val="3"/>
  </w:num>
  <w:num w:numId="7">
    <w:abstractNumId w:val="20"/>
  </w:num>
  <w:num w:numId="8">
    <w:abstractNumId w:val="32"/>
  </w:num>
  <w:num w:numId="9">
    <w:abstractNumId w:val="0"/>
  </w:num>
  <w:num w:numId="10">
    <w:abstractNumId w:val="36"/>
  </w:num>
  <w:num w:numId="11">
    <w:abstractNumId w:val="10"/>
  </w:num>
  <w:num w:numId="12">
    <w:abstractNumId w:val="23"/>
  </w:num>
  <w:num w:numId="13">
    <w:abstractNumId w:val="6"/>
  </w:num>
  <w:num w:numId="14">
    <w:abstractNumId w:val="1"/>
  </w:num>
  <w:num w:numId="15">
    <w:abstractNumId w:val="25"/>
  </w:num>
  <w:num w:numId="16">
    <w:abstractNumId w:val="31"/>
  </w:num>
  <w:num w:numId="17">
    <w:abstractNumId w:val="34"/>
  </w:num>
  <w:num w:numId="18">
    <w:abstractNumId w:val="13"/>
  </w:num>
  <w:num w:numId="19">
    <w:abstractNumId w:val="5"/>
  </w:num>
  <w:num w:numId="20">
    <w:abstractNumId w:val="39"/>
  </w:num>
  <w:num w:numId="21">
    <w:abstractNumId w:val="21"/>
  </w:num>
  <w:num w:numId="22">
    <w:abstractNumId w:val="7"/>
  </w:num>
  <w:num w:numId="23">
    <w:abstractNumId w:val="37"/>
  </w:num>
  <w:num w:numId="24">
    <w:abstractNumId w:val="27"/>
  </w:num>
  <w:num w:numId="25">
    <w:abstractNumId w:val="18"/>
  </w:num>
  <w:num w:numId="26">
    <w:abstractNumId w:val="15"/>
  </w:num>
  <w:num w:numId="27">
    <w:abstractNumId w:val="24"/>
  </w:num>
  <w:num w:numId="28">
    <w:abstractNumId w:val="29"/>
  </w:num>
  <w:num w:numId="29">
    <w:abstractNumId w:val="30"/>
  </w:num>
  <w:num w:numId="30">
    <w:abstractNumId w:val="28"/>
  </w:num>
  <w:num w:numId="31">
    <w:abstractNumId w:val="38"/>
  </w:num>
  <w:num w:numId="32">
    <w:abstractNumId w:val="4"/>
  </w:num>
  <w:num w:numId="33">
    <w:abstractNumId w:val="16"/>
  </w:num>
  <w:num w:numId="34">
    <w:abstractNumId w:val="26"/>
  </w:num>
  <w:num w:numId="35">
    <w:abstractNumId w:val="12"/>
  </w:num>
  <w:num w:numId="36">
    <w:abstractNumId w:val="14"/>
  </w:num>
  <w:num w:numId="37">
    <w:abstractNumId w:val="22"/>
  </w:num>
  <w:num w:numId="38">
    <w:abstractNumId w:val="17"/>
  </w:num>
  <w:num w:numId="39">
    <w:abstractNumId w:val="19"/>
  </w:num>
  <w:num w:numId="40">
    <w:abstractNumId w:val="11"/>
  </w:num>
  <w:num w:numId="41">
    <w:abstractNumId w:val="2"/>
  </w:num>
  <w:num w:numId="42">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C0AAE"/>
    <w:rsid w:val="00000A32"/>
    <w:rsid w:val="00001A38"/>
    <w:rsid w:val="00001FC9"/>
    <w:rsid w:val="00002A26"/>
    <w:rsid w:val="00002B84"/>
    <w:rsid w:val="000046CA"/>
    <w:rsid w:val="00004720"/>
    <w:rsid w:val="00006DD3"/>
    <w:rsid w:val="00011FA3"/>
    <w:rsid w:val="00012937"/>
    <w:rsid w:val="0001472F"/>
    <w:rsid w:val="00014748"/>
    <w:rsid w:val="00015264"/>
    <w:rsid w:val="00015D45"/>
    <w:rsid w:val="00015F32"/>
    <w:rsid w:val="00017281"/>
    <w:rsid w:val="00017B53"/>
    <w:rsid w:val="000202CA"/>
    <w:rsid w:val="0002068C"/>
    <w:rsid w:val="00020AEE"/>
    <w:rsid w:val="00020E90"/>
    <w:rsid w:val="000232CF"/>
    <w:rsid w:val="0002560C"/>
    <w:rsid w:val="00026CBB"/>
    <w:rsid w:val="00027C24"/>
    <w:rsid w:val="00030685"/>
    <w:rsid w:val="00031828"/>
    <w:rsid w:val="000327DA"/>
    <w:rsid w:val="00032A68"/>
    <w:rsid w:val="00032A89"/>
    <w:rsid w:val="00033030"/>
    <w:rsid w:val="000342EF"/>
    <w:rsid w:val="00034E89"/>
    <w:rsid w:val="00036EB1"/>
    <w:rsid w:val="000373EE"/>
    <w:rsid w:val="00042469"/>
    <w:rsid w:val="00042A93"/>
    <w:rsid w:val="000435A5"/>
    <w:rsid w:val="0004535E"/>
    <w:rsid w:val="0004631B"/>
    <w:rsid w:val="00047A0F"/>
    <w:rsid w:val="00051E07"/>
    <w:rsid w:val="00052918"/>
    <w:rsid w:val="00052CF6"/>
    <w:rsid w:val="00055FF8"/>
    <w:rsid w:val="00057BAE"/>
    <w:rsid w:val="00060D4C"/>
    <w:rsid w:val="000622EC"/>
    <w:rsid w:val="00062615"/>
    <w:rsid w:val="00063928"/>
    <w:rsid w:val="00063A92"/>
    <w:rsid w:val="00063F77"/>
    <w:rsid w:val="000641C6"/>
    <w:rsid w:val="00066C9A"/>
    <w:rsid w:val="00067541"/>
    <w:rsid w:val="00071E3F"/>
    <w:rsid w:val="00073B2B"/>
    <w:rsid w:val="00073E64"/>
    <w:rsid w:val="000743AE"/>
    <w:rsid w:val="00074B9A"/>
    <w:rsid w:val="00075518"/>
    <w:rsid w:val="000766B3"/>
    <w:rsid w:val="00076CD2"/>
    <w:rsid w:val="0008188D"/>
    <w:rsid w:val="000827FF"/>
    <w:rsid w:val="0008289C"/>
    <w:rsid w:val="00082B79"/>
    <w:rsid w:val="00084E87"/>
    <w:rsid w:val="00084E90"/>
    <w:rsid w:val="000854E6"/>
    <w:rsid w:val="00085C2C"/>
    <w:rsid w:val="00086810"/>
    <w:rsid w:val="00086831"/>
    <w:rsid w:val="00087989"/>
    <w:rsid w:val="00091FD0"/>
    <w:rsid w:val="0009294F"/>
    <w:rsid w:val="00095D71"/>
    <w:rsid w:val="000969D2"/>
    <w:rsid w:val="000A03C6"/>
    <w:rsid w:val="000A0B1F"/>
    <w:rsid w:val="000A0BB7"/>
    <w:rsid w:val="000A0FD9"/>
    <w:rsid w:val="000A3397"/>
    <w:rsid w:val="000A3A1C"/>
    <w:rsid w:val="000A447F"/>
    <w:rsid w:val="000A4C20"/>
    <w:rsid w:val="000A548A"/>
    <w:rsid w:val="000B03E3"/>
    <w:rsid w:val="000B0EA2"/>
    <w:rsid w:val="000B1742"/>
    <w:rsid w:val="000B1AD6"/>
    <w:rsid w:val="000B28E6"/>
    <w:rsid w:val="000B37FF"/>
    <w:rsid w:val="000B3C88"/>
    <w:rsid w:val="000B4BA7"/>
    <w:rsid w:val="000B5B8A"/>
    <w:rsid w:val="000B6505"/>
    <w:rsid w:val="000B655C"/>
    <w:rsid w:val="000B7E7D"/>
    <w:rsid w:val="000C1476"/>
    <w:rsid w:val="000C1F2B"/>
    <w:rsid w:val="000C278A"/>
    <w:rsid w:val="000C29A9"/>
    <w:rsid w:val="000C42DD"/>
    <w:rsid w:val="000C65DD"/>
    <w:rsid w:val="000C68E0"/>
    <w:rsid w:val="000D019A"/>
    <w:rsid w:val="000D048E"/>
    <w:rsid w:val="000D0A9E"/>
    <w:rsid w:val="000D1AB9"/>
    <w:rsid w:val="000D2961"/>
    <w:rsid w:val="000D3229"/>
    <w:rsid w:val="000D32A6"/>
    <w:rsid w:val="000D5464"/>
    <w:rsid w:val="000D5649"/>
    <w:rsid w:val="000D5734"/>
    <w:rsid w:val="000D5CE8"/>
    <w:rsid w:val="000E16BB"/>
    <w:rsid w:val="000E3138"/>
    <w:rsid w:val="000E406C"/>
    <w:rsid w:val="000E43F1"/>
    <w:rsid w:val="000E4425"/>
    <w:rsid w:val="000E4647"/>
    <w:rsid w:val="000E667B"/>
    <w:rsid w:val="000E6C4D"/>
    <w:rsid w:val="000E6D28"/>
    <w:rsid w:val="000E7B23"/>
    <w:rsid w:val="000F0C06"/>
    <w:rsid w:val="000F2F14"/>
    <w:rsid w:val="000F5AA2"/>
    <w:rsid w:val="000F669C"/>
    <w:rsid w:val="00101A34"/>
    <w:rsid w:val="00102129"/>
    <w:rsid w:val="001053C9"/>
    <w:rsid w:val="00106910"/>
    <w:rsid w:val="00107DC0"/>
    <w:rsid w:val="00110197"/>
    <w:rsid w:val="0011025D"/>
    <w:rsid w:val="00111ED8"/>
    <w:rsid w:val="00114586"/>
    <w:rsid w:val="00114BB6"/>
    <w:rsid w:val="001150F9"/>
    <w:rsid w:val="001171E8"/>
    <w:rsid w:val="00117EBD"/>
    <w:rsid w:val="00120A5C"/>
    <w:rsid w:val="00120C22"/>
    <w:rsid w:val="001219FE"/>
    <w:rsid w:val="00121D94"/>
    <w:rsid w:val="00122FA9"/>
    <w:rsid w:val="0012361D"/>
    <w:rsid w:val="0012384F"/>
    <w:rsid w:val="001243C8"/>
    <w:rsid w:val="00125FA4"/>
    <w:rsid w:val="001265F6"/>
    <w:rsid w:val="0012666C"/>
    <w:rsid w:val="0013057F"/>
    <w:rsid w:val="001308EE"/>
    <w:rsid w:val="001314DD"/>
    <w:rsid w:val="001316EA"/>
    <w:rsid w:val="00132610"/>
    <w:rsid w:val="00133BF4"/>
    <w:rsid w:val="00136896"/>
    <w:rsid w:val="00136FF2"/>
    <w:rsid w:val="00137DE7"/>
    <w:rsid w:val="0014036C"/>
    <w:rsid w:val="001408EA"/>
    <w:rsid w:val="00140CD6"/>
    <w:rsid w:val="00141D17"/>
    <w:rsid w:val="00141DA7"/>
    <w:rsid w:val="001421C9"/>
    <w:rsid w:val="00142FF5"/>
    <w:rsid w:val="00144670"/>
    <w:rsid w:val="00144EE8"/>
    <w:rsid w:val="00145E0B"/>
    <w:rsid w:val="00146A33"/>
    <w:rsid w:val="00147086"/>
    <w:rsid w:val="00152349"/>
    <w:rsid w:val="001547D6"/>
    <w:rsid w:val="00154A36"/>
    <w:rsid w:val="0016047C"/>
    <w:rsid w:val="00160911"/>
    <w:rsid w:val="0016137B"/>
    <w:rsid w:val="001618D4"/>
    <w:rsid w:val="00166127"/>
    <w:rsid w:val="00166E30"/>
    <w:rsid w:val="001704A8"/>
    <w:rsid w:val="00173326"/>
    <w:rsid w:val="0017381D"/>
    <w:rsid w:val="0018039C"/>
    <w:rsid w:val="00180D8C"/>
    <w:rsid w:val="00183497"/>
    <w:rsid w:val="00184348"/>
    <w:rsid w:val="00184732"/>
    <w:rsid w:val="00184AAD"/>
    <w:rsid w:val="00185E95"/>
    <w:rsid w:val="00185EAF"/>
    <w:rsid w:val="00186670"/>
    <w:rsid w:val="00186970"/>
    <w:rsid w:val="0018698C"/>
    <w:rsid w:val="00186E88"/>
    <w:rsid w:val="00187EDA"/>
    <w:rsid w:val="00190905"/>
    <w:rsid w:val="00191D91"/>
    <w:rsid w:val="00192E1B"/>
    <w:rsid w:val="00193535"/>
    <w:rsid w:val="00193D9C"/>
    <w:rsid w:val="00193D9F"/>
    <w:rsid w:val="00196005"/>
    <w:rsid w:val="00196074"/>
    <w:rsid w:val="00196A91"/>
    <w:rsid w:val="00196E05"/>
    <w:rsid w:val="001A0C70"/>
    <w:rsid w:val="001A15D8"/>
    <w:rsid w:val="001A3796"/>
    <w:rsid w:val="001A4D47"/>
    <w:rsid w:val="001A579A"/>
    <w:rsid w:val="001A6B21"/>
    <w:rsid w:val="001B05EE"/>
    <w:rsid w:val="001B1935"/>
    <w:rsid w:val="001B4B64"/>
    <w:rsid w:val="001B55D4"/>
    <w:rsid w:val="001B7E11"/>
    <w:rsid w:val="001B7E46"/>
    <w:rsid w:val="001C0AAE"/>
    <w:rsid w:val="001C0C55"/>
    <w:rsid w:val="001C1A0D"/>
    <w:rsid w:val="001C1ED1"/>
    <w:rsid w:val="001C4419"/>
    <w:rsid w:val="001C743D"/>
    <w:rsid w:val="001C7550"/>
    <w:rsid w:val="001D00AD"/>
    <w:rsid w:val="001D0583"/>
    <w:rsid w:val="001D1D59"/>
    <w:rsid w:val="001D27A9"/>
    <w:rsid w:val="001D4A9F"/>
    <w:rsid w:val="001D5250"/>
    <w:rsid w:val="001D55BD"/>
    <w:rsid w:val="001D5C26"/>
    <w:rsid w:val="001E1385"/>
    <w:rsid w:val="001E2494"/>
    <w:rsid w:val="001E2B86"/>
    <w:rsid w:val="001E349A"/>
    <w:rsid w:val="001E5F7F"/>
    <w:rsid w:val="001E6805"/>
    <w:rsid w:val="001E6F70"/>
    <w:rsid w:val="001F0823"/>
    <w:rsid w:val="001F3565"/>
    <w:rsid w:val="001F5B8C"/>
    <w:rsid w:val="001F5FED"/>
    <w:rsid w:val="001F6E52"/>
    <w:rsid w:val="001F70FB"/>
    <w:rsid w:val="001F72EB"/>
    <w:rsid w:val="00200E6F"/>
    <w:rsid w:val="002010CF"/>
    <w:rsid w:val="00201221"/>
    <w:rsid w:val="002024EF"/>
    <w:rsid w:val="00202C56"/>
    <w:rsid w:val="00204039"/>
    <w:rsid w:val="00204A4B"/>
    <w:rsid w:val="002054A2"/>
    <w:rsid w:val="00205536"/>
    <w:rsid w:val="00206530"/>
    <w:rsid w:val="0021025C"/>
    <w:rsid w:val="00210843"/>
    <w:rsid w:val="00212B7B"/>
    <w:rsid w:val="00212BC3"/>
    <w:rsid w:val="00213D77"/>
    <w:rsid w:val="0021649A"/>
    <w:rsid w:val="00216893"/>
    <w:rsid w:val="00216A43"/>
    <w:rsid w:val="00216BB0"/>
    <w:rsid w:val="002204A5"/>
    <w:rsid w:val="002216EB"/>
    <w:rsid w:val="002238CB"/>
    <w:rsid w:val="00223AF6"/>
    <w:rsid w:val="00223E66"/>
    <w:rsid w:val="00224438"/>
    <w:rsid w:val="002247CF"/>
    <w:rsid w:val="00227FF6"/>
    <w:rsid w:val="0023072C"/>
    <w:rsid w:val="00230A31"/>
    <w:rsid w:val="00230C99"/>
    <w:rsid w:val="0023166A"/>
    <w:rsid w:val="00232D2F"/>
    <w:rsid w:val="00233834"/>
    <w:rsid w:val="00235C76"/>
    <w:rsid w:val="002365D5"/>
    <w:rsid w:val="00240EFB"/>
    <w:rsid w:val="00240F86"/>
    <w:rsid w:val="002410D3"/>
    <w:rsid w:val="002411C1"/>
    <w:rsid w:val="00241C50"/>
    <w:rsid w:val="0024268F"/>
    <w:rsid w:val="00244E9E"/>
    <w:rsid w:val="00245FB4"/>
    <w:rsid w:val="00246B40"/>
    <w:rsid w:val="0024799B"/>
    <w:rsid w:val="00247E26"/>
    <w:rsid w:val="002505F4"/>
    <w:rsid w:val="00251ABA"/>
    <w:rsid w:val="00251E53"/>
    <w:rsid w:val="002533D1"/>
    <w:rsid w:val="00253982"/>
    <w:rsid w:val="00254D4B"/>
    <w:rsid w:val="00254EE6"/>
    <w:rsid w:val="0025519D"/>
    <w:rsid w:val="002561C0"/>
    <w:rsid w:val="002570B8"/>
    <w:rsid w:val="002610DE"/>
    <w:rsid w:val="00261C61"/>
    <w:rsid w:val="00261E13"/>
    <w:rsid w:val="00262CC4"/>
    <w:rsid w:val="00266499"/>
    <w:rsid w:val="00266CFA"/>
    <w:rsid w:val="00267E8F"/>
    <w:rsid w:val="00270D87"/>
    <w:rsid w:val="0027144D"/>
    <w:rsid w:val="00273DF9"/>
    <w:rsid w:val="00274CF5"/>
    <w:rsid w:val="0027621A"/>
    <w:rsid w:val="002776BC"/>
    <w:rsid w:val="00277B19"/>
    <w:rsid w:val="00280D96"/>
    <w:rsid w:val="0028183C"/>
    <w:rsid w:val="00283F05"/>
    <w:rsid w:val="00286751"/>
    <w:rsid w:val="00287305"/>
    <w:rsid w:val="00290C43"/>
    <w:rsid w:val="002912CA"/>
    <w:rsid w:val="00295616"/>
    <w:rsid w:val="00295D15"/>
    <w:rsid w:val="0029688D"/>
    <w:rsid w:val="002A0D50"/>
    <w:rsid w:val="002A5CC8"/>
    <w:rsid w:val="002A7B19"/>
    <w:rsid w:val="002B34A2"/>
    <w:rsid w:val="002B3577"/>
    <w:rsid w:val="002B3AC7"/>
    <w:rsid w:val="002B3D9A"/>
    <w:rsid w:val="002B60C6"/>
    <w:rsid w:val="002B61B1"/>
    <w:rsid w:val="002B69D1"/>
    <w:rsid w:val="002B74F2"/>
    <w:rsid w:val="002C1132"/>
    <w:rsid w:val="002C17A2"/>
    <w:rsid w:val="002C2360"/>
    <w:rsid w:val="002C3EE5"/>
    <w:rsid w:val="002C5E00"/>
    <w:rsid w:val="002C6907"/>
    <w:rsid w:val="002C726D"/>
    <w:rsid w:val="002D015C"/>
    <w:rsid w:val="002D3646"/>
    <w:rsid w:val="002D4ED4"/>
    <w:rsid w:val="002D69F8"/>
    <w:rsid w:val="002E0E77"/>
    <w:rsid w:val="002E1E9C"/>
    <w:rsid w:val="002E58E7"/>
    <w:rsid w:val="002E657E"/>
    <w:rsid w:val="002E6778"/>
    <w:rsid w:val="002E6924"/>
    <w:rsid w:val="002E6A91"/>
    <w:rsid w:val="002F0981"/>
    <w:rsid w:val="002F16EA"/>
    <w:rsid w:val="002F17E9"/>
    <w:rsid w:val="002F1E9B"/>
    <w:rsid w:val="002F52E9"/>
    <w:rsid w:val="002F72A9"/>
    <w:rsid w:val="003017E4"/>
    <w:rsid w:val="00301E42"/>
    <w:rsid w:val="00302A3C"/>
    <w:rsid w:val="00302C20"/>
    <w:rsid w:val="00303DFF"/>
    <w:rsid w:val="0030429F"/>
    <w:rsid w:val="0030518D"/>
    <w:rsid w:val="00306FDB"/>
    <w:rsid w:val="003073FD"/>
    <w:rsid w:val="00312358"/>
    <w:rsid w:val="00312502"/>
    <w:rsid w:val="0031325C"/>
    <w:rsid w:val="00315A0E"/>
    <w:rsid w:val="00315BFC"/>
    <w:rsid w:val="003178DC"/>
    <w:rsid w:val="003255A7"/>
    <w:rsid w:val="00326D8C"/>
    <w:rsid w:val="00327066"/>
    <w:rsid w:val="00327734"/>
    <w:rsid w:val="00331526"/>
    <w:rsid w:val="0033175D"/>
    <w:rsid w:val="00331A2C"/>
    <w:rsid w:val="00331B12"/>
    <w:rsid w:val="00331F75"/>
    <w:rsid w:val="00333937"/>
    <w:rsid w:val="00333A0C"/>
    <w:rsid w:val="003350DF"/>
    <w:rsid w:val="0033567C"/>
    <w:rsid w:val="00335936"/>
    <w:rsid w:val="00335D1E"/>
    <w:rsid w:val="00335D5A"/>
    <w:rsid w:val="003368C6"/>
    <w:rsid w:val="00337749"/>
    <w:rsid w:val="003378E4"/>
    <w:rsid w:val="00337A1A"/>
    <w:rsid w:val="003412CA"/>
    <w:rsid w:val="00342DD0"/>
    <w:rsid w:val="00343983"/>
    <w:rsid w:val="00344CD2"/>
    <w:rsid w:val="0034789E"/>
    <w:rsid w:val="00347EE0"/>
    <w:rsid w:val="003506A6"/>
    <w:rsid w:val="00351257"/>
    <w:rsid w:val="00352B43"/>
    <w:rsid w:val="003530AD"/>
    <w:rsid w:val="00353B5C"/>
    <w:rsid w:val="003543DA"/>
    <w:rsid w:val="00354AEB"/>
    <w:rsid w:val="00356038"/>
    <w:rsid w:val="00356508"/>
    <w:rsid w:val="00356A06"/>
    <w:rsid w:val="00356BC1"/>
    <w:rsid w:val="00361697"/>
    <w:rsid w:val="00362C03"/>
    <w:rsid w:val="003678D8"/>
    <w:rsid w:val="00367F33"/>
    <w:rsid w:val="00370CDB"/>
    <w:rsid w:val="00371F54"/>
    <w:rsid w:val="003742C6"/>
    <w:rsid w:val="003760E7"/>
    <w:rsid w:val="00377343"/>
    <w:rsid w:val="00377E73"/>
    <w:rsid w:val="00381308"/>
    <w:rsid w:val="00381980"/>
    <w:rsid w:val="00382C83"/>
    <w:rsid w:val="00383CCE"/>
    <w:rsid w:val="00386948"/>
    <w:rsid w:val="00387C85"/>
    <w:rsid w:val="003902F4"/>
    <w:rsid w:val="00390CD6"/>
    <w:rsid w:val="00393C5F"/>
    <w:rsid w:val="003946AB"/>
    <w:rsid w:val="0039635A"/>
    <w:rsid w:val="003A23EE"/>
    <w:rsid w:val="003A4E8B"/>
    <w:rsid w:val="003A5392"/>
    <w:rsid w:val="003A651A"/>
    <w:rsid w:val="003A68B8"/>
    <w:rsid w:val="003A76D0"/>
    <w:rsid w:val="003B0777"/>
    <w:rsid w:val="003B077F"/>
    <w:rsid w:val="003B247E"/>
    <w:rsid w:val="003B374C"/>
    <w:rsid w:val="003B3B4D"/>
    <w:rsid w:val="003B42FD"/>
    <w:rsid w:val="003B4580"/>
    <w:rsid w:val="003B5960"/>
    <w:rsid w:val="003B61A8"/>
    <w:rsid w:val="003B7828"/>
    <w:rsid w:val="003C2037"/>
    <w:rsid w:val="003C20F3"/>
    <w:rsid w:val="003C2200"/>
    <w:rsid w:val="003C3134"/>
    <w:rsid w:val="003C390E"/>
    <w:rsid w:val="003C44FB"/>
    <w:rsid w:val="003D06E7"/>
    <w:rsid w:val="003D1371"/>
    <w:rsid w:val="003D195A"/>
    <w:rsid w:val="003D38D2"/>
    <w:rsid w:val="003D4492"/>
    <w:rsid w:val="003D49C0"/>
    <w:rsid w:val="003D565B"/>
    <w:rsid w:val="003E0D89"/>
    <w:rsid w:val="003E3617"/>
    <w:rsid w:val="003E3811"/>
    <w:rsid w:val="003E3952"/>
    <w:rsid w:val="003E4187"/>
    <w:rsid w:val="003E482B"/>
    <w:rsid w:val="003E6147"/>
    <w:rsid w:val="003E6156"/>
    <w:rsid w:val="003E6A22"/>
    <w:rsid w:val="003E6E3A"/>
    <w:rsid w:val="003E70F9"/>
    <w:rsid w:val="003F0832"/>
    <w:rsid w:val="003F1BEE"/>
    <w:rsid w:val="003F2B54"/>
    <w:rsid w:val="003F2C17"/>
    <w:rsid w:val="003F30CF"/>
    <w:rsid w:val="003F38C8"/>
    <w:rsid w:val="003F64A4"/>
    <w:rsid w:val="003F6FDF"/>
    <w:rsid w:val="0040007D"/>
    <w:rsid w:val="004002C1"/>
    <w:rsid w:val="0040213C"/>
    <w:rsid w:val="00403A2B"/>
    <w:rsid w:val="00403F5E"/>
    <w:rsid w:val="00406111"/>
    <w:rsid w:val="00407D2E"/>
    <w:rsid w:val="00410529"/>
    <w:rsid w:val="00410785"/>
    <w:rsid w:val="00410A4B"/>
    <w:rsid w:val="004111FC"/>
    <w:rsid w:val="00414660"/>
    <w:rsid w:val="004150F0"/>
    <w:rsid w:val="0041709F"/>
    <w:rsid w:val="00417A46"/>
    <w:rsid w:val="00417ED7"/>
    <w:rsid w:val="004208ED"/>
    <w:rsid w:val="0042181F"/>
    <w:rsid w:val="00421C0D"/>
    <w:rsid w:val="00422622"/>
    <w:rsid w:val="0042315B"/>
    <w:rsid w:val="00423228"/>
    <w:rsid w:val="0042324C"/>
    <w:rsid w:val="00424DB5"/>
    <w:rsid w:val="00425AAE"/>
    <w:rsid w:val="004263A9"/>
    <w:rsid w:val="0042659A"/>
    <w:rsid w:val="00430624"/>
    <w:rsid w:val="0043198D"/>
    <w:rsid w:val="0043372C"/>
    <w:rsid w:val="0043386A"/>
    <w:rsid w:val="00434E55"/>
    <w:rsid w:val="0043703E"/>
    <w:rsid w:val="00437549"/>
    <w:rsid w:val="004407C8"/>
    <w:rsid w:val="004438CB"/>
    <w:rsid w:val="00444896"/>
    <w:rsid w:val="00444A9F"/>
    <w:rsid w:val="004450AD"/>
    <w:rsid w:val="00445925"/>
    <w:rsid w:val="00445CF4"/>
    <w:rsid w:val="00446ADC"/>
    <w:rsid w:val="004470F0"/>
    <w:rsid w:val="00447103"/>
    <w:rsid w:val="00447188"/>
    <w:rsid w:val="00450CA5"/>
    <w:rsid w:val="004543E0"/>
    <w:rsid w:val="00454801"/>
    <w:rsid w:val="00454B87"/>
    <w:rsid w:val="00455290"/>
    <w:rsid w:val="00460099"/>
    <w:rsid w:val="00462475"/>
    <w:rsid w:val="00463682"/>
    <w:rsid w:val="00463C27"/>
    <w:rsid w:val="00470FA9"/>
    <w:rsid w:val="00471044"/>
    <w:rsid w:val="0047217C"/>
    <w:rsid w:val="004742E3"/>
    <w:rsid w:val="004743A5"/>
    <w:rsid w:val="00474B30"/>
    <w:rsid w:val="00475CE6"/>
    <w:rsid w:val="00476239"/>
    <w:rsid w:val="00476FD4"/>
    <w:rsid w:val="0047746F"/>
    <w:rsid w:val="004807FB"/>
    <w:rsid w:val="00481A41"/>
    <w:rsid w:val="00482015"/>
    <w:rsid w:val="00483182"/>
    <w:rsid w:val="00484824"/>
    <w:rsid w:val="0048535C"/>
    <w:rsid w:val="00487CDE"/>
    <w:rsid w:val="00487E7B"/>
    <w:rsid w:val="00490CFF"/>
    <w:rsid w:val="00490F3E"/>
    <w:rsid w:val="0049123B"/>
    <w:rsid w:val="00492355"/>
    <w:rsid w:val="00492972"/>
    <w:rsid w:val="0049319B"/>
    <w:rsid w:val="00494D9F"/>
    <w:rsid w:val="00496DBB"/>
    <w:rsid w:val="00496E65"/>
    <w:rsid w:val="004A017D"/>
    <w:rsid w:val="004A1DEB"/>
    <w:rsid w:val="004A3631"/>
    <w:rsid w:val="004A4A3D"/>
    <w:rsid w:val="004A5467"/>
    <w:rsid w:val="004A54BF"/>
    <w:rsid w:val="004A5971"/>
    <w:rsid w:val="004A7021"/>
    <w:rsid w:val="004A7163"/>
    <w:rsid w:val="004B3039"/>
    <w:rsid w:val="004B358A"/>
    <w:rsid w:val="004B3CF0"/>
    <w:rsid w:val="004B3FB5"/>
    <w:rsid w:val="004B6516"/>
    <w:rsid w:val="004B6AFB"/>
    <w:rsid w:val="004B70A0"/>
    <w:rsid w:val="004B75EC"/>
    <w:rsid w:val="004C0164"/>
    <w:rsid w:val="004C112F"/>
    <w:rsid w:val="004C1357"/>
    <w:rsid w:val="004C2374"/>
    <w:rsid w:val="004C2AC2"/>
    <w:rsid w:val="004C3074"/>
    <w:rsid w:val="004C5476"/>
    <w:rsid w:val="004C5DB2"/>
    <w:rsid w:val="004C5E46"/>
    <w:rsid w:val="004D0056"/>
    <w:rsid w:val="004D0A60"/>
    <w:rsid w:val="004D2A8E"/>
    <w:rsid w:val="004D2BFF"/>
    <w:rsid w:val="004D3AD6"/>
    <w:rsid w:val="004D62E1"/>
    <w:rsid w:val="004D7EEC"/>
    <w:rsid w:val="004E0688"/>
    <w:rsid w:val="004E09CE"/>
    <w:rsid w:val="004E1815"/>
    <w:rsid w:val="004E2401"/>
    <w:rsid w:val="004E287F"/>
    <w:rsid w:val="004E3C61"/>
    <w:rsid w:val="004E40D2"/>
    <w:rsid w:val="004E5CCB"/>
    <w:rsid w:val="004E6A2D"/>
    <w:rsid w:val="004E6E80"/>
    <w:rsid w:val="004E778A"/>
    <w:rsid w:val="004F1BA8"/>
    <w:rsid w:val="004F6EF1"/>
    <w:rsid w:val="004F7CD3"/>
    <w:rsid w:val="005027E2"/>
    <w:rsid w:val="005036FA"/>
    <w:rsid w:val="00503E89"/>
    <w:rsid w:val="00504859"/>
    <w:rsid w:val="00504F6D"/>
    <w:rsid w:val="005051AB"/>
    <w:rsid w:val="005053B7"/>
    <w:rsid w:val="005072D2"/>
    <w:rsid w:val="005073C0"/>
    <w:rsid w:val="0050764E"/>
    <w:rsid w:val="00507AD4"/>
    <w:rsid w:val="005113F9"/>
    <w:rsid w:val="0051378C"/>
    <w:rsid w:val="00513C37"/>
    <w:rsid w:val="005141BC"/>
    <w:rsid w:val="0051608C"/>
    <w:rsid w:val="0052013C"/>
    <w:rsid w:val="005222A9"/>
    <w:rsid w:val="005223FD"/>
    <w:rsid w:val="00522DD0"/>
    <w:rsid w:val="00523183"/>
    <w:rsid w:val="00523862"/>
    <w:rsid w:val="00523DC5"/>
    <w:rsid w:val="00524571"/>
    <w:rsid w:val="00525451"/>
    <w:rsid w:val="00525B9C"/>
    <w:rsid w:val="005263B3"/>
    <w:rsid w:val="00526405"/>
    <w:rsid w:val="00526CDE"/>
    <w:rsid w:val="00533C61"/>
    <w:rsid w:val="00534537"/>
    <w:rsid w:val="00534584"/>
    <w:rsid w:val="005361CB"/>
    <w:rsid w:val="00537A10"/>
    <w:rsid w:val="00540BEC"/>
    <w:rsid w:val="00540C48"/>
    <w:rsid w:val="00541B13"/>
    <w:rsid w:val="0054403F"/>
    <w:rsid w:val="00547212"/>
    <w:rsid w:val="00547FFD"/>
    <w:rsid w:val="0055122D"/>
    <w:rsid w:val="00551E28"/>
    <w:rsid w:val="00553BBF"/>
    <w:rsid w:val="005561F6"/>
    <w:rsid w:val="0056132D"/>
    <w:rsid w:val="00561615"/>
    <w:rsid w:val="005629C5"/>
    <w:rsid w:val="00564E09"/>
    <w:rsid w:val="00566820"/>
    <w:rsid w:val="005706D6"/>
    <w:rsid w:val="00570B0C"/>
    <w:rsid w:val="00570EBF"/>
    <w:rsid w:val="005710FC"/>
    <w:rsid w:val="00571E5F"/>
    <w:rsid w:val="005721BB"/>
    <w:rsid w:val="0057430E"/>
    <w:rsid w:val="00574BE8"/>
    <w:rsid w:val="005761F5"/>
    <w:rsid w:val="00576403"/>
    <w:rsid w:val="00581AAB"/>
    <w:rsid w:val="0058242E"/>
    <w:rsid w:val="0058316D"/>
    <w:rsid w:val="00583C84"/>
    <w:rsid w:val="005846A4"/>
    <w:rsid w:val="00584720"/>
    <w:rsid w:val="00585822"/>
    <w:rsid w:val="005870A2"/>
    <w:rsid w:val="005900AA"/>
    <w:rsid w:val="005906AF"/>
    <w:rsid w:val="00590AD5"/>
    <w:rsid w:val="00590BFB"/>
    <w:rsid w:val="00590DCC"/>
    <w:rsid w:val="005913B8"/>
    <w:rsid w:val="00591DC5"/>
    <w:rsid w:val="00592488"/>
    <w:rsid w:val="005931FD"/>
    <w:rsid w:val="005942AA"/>
    <w:rsid w:val="005947DA"/>
    <w:rsid w:val="00595246"/>
    <w:rsid w:val="0059595E"/>
    <w:rsid w:val="00596CCD"/>
    <w:rsid w:val="00596F0B"/>
    <w:rsid w:val="00597F72"/>
    <w:rsid w:val="005A0000"/>
    <w:rsid w:val="005A0672"/>
    <w:rsid w:val="005A0695"/>
    <w:rsid w:val="005A174F"/>
    <w:rsid w:val="005A19F8"/>
    <w:rsid w:val="005A1B17"/>
    <w:rsid w:val="005A21B2"/>
    <w:rsid w:val="005A31EF"/>
    <w:rsid w:val="005A476D"/>
    <w:rsid w:val="005A47CB"/>
    <w:rsid w:val="005A48F9"/>
    <w:rsid w:val="005A7394"/>
    <w:rsid w:val="005B11C4"/>
    <w:rsid w:val="005B1E28"/>
    <w:rsid w:val="005B271C"/>
    <w:rsid w:val="005B34D3"/>
    <w:rsid w:val="005B4568"/>
    <w:rsid w:val="005B4A5F"/>
    <w:rsid w:val="005B6ED3"/>
    <w:rsid w:val="005C09F1"/>
    <w:rsid w:val="005C15B8"/>
    <w:rsid w:val="005C1E1E"/>
    <w:rsid w:val="005C3605"/>
    <w:rsid w:val="005C3785"/>
    <w:rsid w:val="005C542D"/>
    <w:rsid w:val="005D031D"/>
    <w:rsid w:val="005D0F31"/>
    <w:rsid w:val="005D2385"/>
    <w:rsid w:val="005D27FD"/>
    <w:rsid w:val="005D3DBC"/>
    <w:rsid w:val="005D3FDF"/>
    <w:rsid w:val="005D48B3"/>
    <w:rsid w:val="005D56F7"/>
    <w:rsid w:val="005D7138"/>
    <w:rsid w:val="005D7827"/>
    <w:rsid w:val="005D7BAE"/>
    <w:rsid w:val="005D7C6B"/>
    <w:rsid w:val="005E03ED"/>
    <w:rsid w:val="005E15F7"/>
    <w:rsid w:val="005E22C6"/>
    <w:rsid w:val="005E2317"/>
    <w:rsid w:val="005E3D67"/>
    <w:rsid w:val="005E3F37"/>
    <w:rsid w:val="005E42B1"/>
    <w:rsid w:val="005E4617"/>
    <w:rsid w:val="005E6C69"/>
    <w:rsid w:val="005F2409"/>
    <w:rsid w:val="005F425E"/>
    <w:rsid w:val="005F48D2"/>
    <w:rsid w:val="005F52D3"/>
    <w:rsid w:val="005F5638"/>
    <w:rsid w:val="005F59D0"/>
    <w:rsid w:val="005F5A88"/>
    <w:rsid w:val="005F5E5C"/>
    <w:rsid w:val="005F71B9"/>
    <w:rsid w:val="00600E6D"/>
    <w:rsid w:val="006012D6"/>
    <w:rsid w:val="0060262A"/>
    <w:rsid w:val="00602D56"/>
    <w:rsid w:val="006046A3"/>
    <w:rsid w:val="0060642F"/>
    <w:rsid w:val="00606DF4"/>
    <w:rsid w:val="00607954"/>
    <w:rsid w:val="00610173"/>
    <w:rsid w:val="00610984"/>
    <w:rsid w:val="0061179B"/>
    <w:rsid w:val="006117C6"/>
    <w:rsid w:val="00612D68"/>
    <w:rsid w:val="00613247"/>
    <w:rsid w:val="0061610E"/>
    <w:rsid w:val="0061664C"/>
    <w:rsid w:val="00617E25"/>
    <w:rsid w:val="0062151D"/>
    <w:rsid w:val="006220C1"/>
    <w:rsid w:val="00623C41"/>
    <w:rsid w:val="00623F86"/>
    <w:rsid w:val="0062411B"/>
    <w:rsid w:val="006256B0"/>
    <w:rsid w:val="006266B5"/>
    <w:rsid w:val="006269EC"/>
    <w:rsid w:val="006278EA"/>
    <w:rsid w:val="00627FC1"/>
    <w:rsid w:val="00630347"/>
    <w:rsid w:val="00630F7E"/>
    <w:rsid w:val="0063296A"/>
    <w:rsid w:val="00634DDF"/>
    <w:rsid w:val="00636E32"/>
    <w:rsid w:val="0064060B"/>
    <w:rsid w:val="00642703"/>
    <w:rsid w:val="00642D47"/>
    <w:rsid w:val="00644C54"/>
    <w:rsid w:val="00646180"/>
    <w:rsid w:val="00646489"/>
    <w:rsid w:val="00647A54"/>
    <w:rsid w:val="00650CB8"/>
    <w:rsid w:val="00650E61"/>
    <w:rsid w:val="006518BC"/>
    <w:rsid w:val="0065352D"/>
    <w:rsid w:val="006544ED"/>
    <w:rsid w:val="00654751"/>
    <w:rsid w:val="00654E2A"/>
    <w:rsid w:val="00656DBE"/>
    <w:rsid w:val="00657E5C"/>
    <w:rsid w:val="00660B13"/>
    <w:rsid w:val="00662236"/>
    <w:rsid w:val="00663B42"/>
    <w:rsid w:val="00664CC9"/>
    <w:rsid w:val="0067176E"/>
    <w:rsid w:val="00674A5A"/>
    <w:rsid w:val="00674E66"/>
    <w:rsid w:val="0067522A"/>
    <w:rsid w:val="006753A0"/>
    <w:rsid w:val="00675B57"/>
    <w:rsid w:val="00676171"/>
    <w:rsid w:val="00677252"/>
    <w:rsid w:val="00680564"/>
    <w:rsid w:val="00682922"/>
    <w:rsid w:val="00683C88"/>
    <w:rsid w:val="006856FC"/>
    <w:rsid w:val="00686164"/>
    <w:rsid w:val="00686964"/>
    <w:rsid w:val="00690269"/>
    <w:rsid w:val="00690FAB"/>
    <w:rsid w:val="006926A9"/>
    <w:rsid w:val="00695458"/>
    <w:rsid w:val="00695CD3"/>
    <w:rsid w:val="00695ECB"/>
    <w:rsid w:val="00696488"/>
    <w:rsid w:val="006964C4"/>
    <w:rsid w:val="00696B22"/>
    <w:rsid w:val="00696D97"/>
    <w:rsid w:val="00696E1B"/>
    <w:rsid w:val="006A082E"/>
    <w:rsid w:val="006A22B3"/>
    <w:rsid w:val="006A27D4"/>
    <w:rsid w:val="006A35E3"/>
    <w:rsid w:val="006A61C5"/>
    <w:rsid w:val="006A67F8"/>
    <w:rsid w:val="006A68D7"/>
    <w:rsid w:val="006A6DE1"/>
    <w:rsid w:val="006A7874"/>
    <w:rsid w:val="006B2184"/>
    <w:rsid w:val="006B2E5D"/>
    <w:rsid w:val="006B3A9B"/>
    <w:rsid w:val="006B5F03"/>
    <w:rsid w:val="006B6137"/>
    <w:rsid w:val="006B63E6"/>
    <w:rsid w:val="006B6C45"/>
    <w:rsid w:val="006C0A84"/>
    <w:rsid w:val="006C0EEA"/>
    <w:rsid w:val="006C12A6"/>
    <w:rsid w:val="006C19BC"/>
    <w:rsid w:val="006C1C70"/>
    <w:rsid w:val="006C1EBD"/>
    <w:rsid w:val="006C1FBD"/>
    <w:rsid w:val="006C3458"/>
    <w:rsid w:val="006C39BC"/>
    <w:rsid w:val="006C4730"/>
    <w:rsid w:val="006C52D1"/>
    <w:rsid w:val="006C5847"/>
    <w:rsid w:val="006C5C55"/>
    <w:rsid w:val="006C78FB"/>
    <w:rsid w:val="006D0B06"/>
    <w:rsid w:val="006D3F66"/>
    <w:rsid w:val="006D4AAD"/>
    <w:rsid w:val="006D527B"/>
    <w:rsid w:val="006D728A"/>
    <w:rsid w:val="006E0C9B"/>
    <w:rsid w:val="006E1366"/>
    <w:rsid w:val="006E2610"/>
    <w:rsid w:val="006E29A9"/>
    <w:rsid w:val="006E31BD"/>
    <w:rsid w:val="006E4E77"/>
    <w:rsid w:val="006E599C"/>
    <w:rsid w:val="006E6B5C"/>
    <w:rsid w:val="006E7472"/>
    <w:rsid w:val="006E7AB3"/>
    <w:rsid w:val="006E7E17"/>
    <w:rsid w:val="006F026A"/>
    <w:rsid w:val="006F2AC5"/>
    <w:rsid w:val="006F7AAF"/>
    <w:rsid w:val="0070080D"/>
    <w:rsid w:val="007008D5"/>
    <w:rsid w:val="00700ABF"/>
    <w:rsid w:val="00701057"/>
    <w:rsid w:val="007017E0"/>
    <w:rsid w:val="00701AE9"/>
    <w:rsid w:val="0070390D"/>
    <w:rsid w:val="00705AC8"/>
    <w:rsid w:val="007064CD"/>
    <w:rsid w:val="00707276"/>
    <w:rsid w:val="00710A75"/>
    <w:rsid w:val="00711BE8"/>
    <w:rsid w:val="00713C0E"/>
    <w:rsid w:val="00713FEF"/>
    <w:rsid w:val="0071488B"/>
    <w:rsid w:val="00714A7B"/>
    <w:rsid w:val="00714B62"/>
    <w:rsid w:val="0071624C"/>
    <w:rsid w:val="007165C7"/>
    <w:rsid w:val="007209E9"/>
    <w:rsid w:val="00722E5F"/>
    <w:rsid w:val="007246EA"/>
    <w:rsid w:val="00724934"/>
    <w:rsid w:val="00724CA0"/>
    <w:rsid w:val="007267BD"/>
    <w:rsid w:val="00726AD8"/>
    <w:rsid w:val="007301E8"/>
    <w:rsid w:val="00731A0A"/>
    <w:rsid w:val="007324FB"/>
    <w:rsid w:val="00733096"/>
    <w:rsid w:val="007353E7"/>
    <w:rsid w:val="00735BC5"/>
    <w:rsid w:val="00740346"/>
    <w:rsid w:val="0074099D"/>
    <w:rsid w:val="00741653"/>
    <w:rsid w:val="00746397"/>
    <w:rsid w:val="00747E3F"/>
    <w:rsid w:val="00750408"/>
    <w:rsid w:val="00750E3D"/>
    <w:rsid w:val="00752A69"/>
    <w:rsid w:val="00755102"/>
    <w:rsid w:val="007551C7"/>
    <w:rsid w:val="00755D57"/>
    <w:rsid w:val="00756D96"/>
    <w:rsid w:val="00760A05"/>
    <w:rsid w:val="00761224"/>
    <w:rsid w:val="007624E7"/>
    <w:rsid w:val="007637AE"/>
    <w:rsid w:val="00763EA1"/>
    <w:rsid w:val="00764067"/>
    <w:rsid w:val="0076524D"/>
    <w:rsid w:val="0076799D"/>
    <w:rsid w:val="00772927"/>
    <w:rsid w:val="007740A8"/>
    <w:rsid w:val="00774659"/>
    <w:rsid w:val="00775322"/>
    <w:rsid w:val="00776F36"/>
    <w:rsid w:val="007777EC"/>
    <w:rsid w:val="00780099"/>
    <w:rsid w:val="007802F5"/>
    <w:rsid w:val="00781BE2"/>
    <w:rsid w:val="00781C38"/>
    <w:rsid w:val="00782AAD"/>
    <w:rsid w:val="00782FA7"/>
    <w:rsid w:val="0078414B"/>
    <w:rsid w:val="00784783"/>
    <w:rsid w:val="007856F2"/>
    <w:rsid w:val="00786355"/>
    <w:rsid w:val="007877AA"/>
    <w:rsid w:val="00787F18"/>
    <w:rsid w:val="0079022D"/>
    <w:rsid w:val="00791BE8"/>
    <w:rsid w:val="007922E7"/>
    <w:rsid w:val="0079260E"/>
    <w:rsid w:val="00792C9B"/>
    <w:rsid w:val="00795029"/>
    <w:rsid w:val="00796EAD"/>
    <w:rsid w:val="00796F11"/>
    <w:rsid w:val="00797A53"/>
    <w:rsid w:val="007A013B"/>
    <w:rsid w:val="007A2033"/>
    <w:rsid w:val="007A2F25"/>
    <w:rsid w:val="007A3633"/>
    <w:rsid w:val="007A450E"/>
    <w:rsid w:val="007A454F"/>
    <w:rsid w:val="007A4897"/>
    <w:rsid w:val="007A6072"/>
    <w:rsid w:val="007A7C6D"/>
    <w:rsid w:val="007B0D5D"/>
    <w:rsid w:val="007B3EBB"/>
    <w:rsid w:val="007B44AC"/>
    <w:rsid w:val="007B629F"/>
    <w:rsid w:val="007B64CF"/>
    <w:rsid w:val="007B6FFC"/>
    <w:rsid w:val="007B71AE"/>
    <w:rsid w:val="007B79D2"/>
    <w:rsid w:val="007B7C3C"/>
    <w:rsid w:val="007C01FB"/>
    <w:rsid w:val="007C089F"/>
    <w:rsid w:val="007C110F"/>
    <w:rsid w:val="007C3217"/>
    <w:rsid w:val="007C3B8F"/>
    <w:rsid w:val="007C4155"/>
    <w:rsid w:val="007C75D3"/>
    <w:rsid w:val="007C7B10"/>
    <w:rsid w:val="007D044A"/>
    <w:rsid w:val="007D0BFE"/>
    <w:rsid w:val="007D15F2"/>
    <w:rsid w:val="007D2BA9"/>
    <w:rsid w:val="007D479B"/>
    <w:rsid w:val="007D57EE"/>
    <w:rsid w:val="007D735E"/>
    <w:rsid w:val="007D7360"/>
    <w:rsid w:val="007D7DA9"/>
    <w:rsid w:val="007E0106"/>
    <w:rsid w:val="007E19D0"/>
    <w:rsid w:val="007E4980"/>
    <w:rsid w:val="007E6C97"/>
    <w:rsid w:val="007E6EEB"/>
    <w:rsid w:val="007E7AF0"/>
    <w:rsid w:val="007F023E"/>
    <w:rsid w:val="007F26DB"/>
    <w:rsid w:val="007F56F7"/>
    <w:rsid w:val="007F60A2"/>
    <w:rsid w:val="007F680B"/>
    <w:rsid w:val="007F68B1"/>
    <w:rsid w:val="007F7649"/>
    <w:rsid w:val="008016D2"/>
    <w:rsid w:val="0080434C"/>
    <w:rsid w:val="00804827"/>
    <w:rsid w:val="0080483D"/>
    <w:rsid w:val="00804DD3"/>
    <w:rsid w:val="008054ED"/>
    <w:rsid w:val="0080582F"/>
    <w:rsid w:val="008079CD"/>
    <w:rsid w:val="0081069A"/>
    <w:rsid w:val="00810D97"/>
    <w:rsid w:val="00810EC2"/>
    <w:rsid w:val="00811235"/>
    <w:rsid w:val="008125B2"/>
    <w:rsid w:val="00813697"/>
    <w:rsid w:val="00813AA5"/>
    <w:rsid w:val="00813FA9"/>
    <w:rsid w:val="00817357"/>
    <w:rsid w:val="00817E90"/>
    <w:rsid w:val="00820714"/>
    <w:rsid w:val="008209ED"/>
    <w:rsid w:val="00820A0B"/>
    <w:rsid w:val="00821197"/>
    <w:rsid w:val="008211AF"/>
    <w:rsid w:val="00821623"/>
    <w:rsid w:val="00821C95"/>
    <w:rsid w:val="00824743"/>
    <w:rsid w:val="0082475A"/>
    <w:rsid w:val="00825068"/>
    <w:rsid w:val="008323A9"/>
    <w:rsid w:val="00832A28"/>
    <w:rsid w:val="00832FE4"/>
    <w:rsid w:val="00837970"/>
    <w:rsid w:val="008415C3"/>
    <w:rsid w:val="0084413F"/>
    <w:rsid w:val="00844487"/>
    <w:rsid w:val="008449F5"/>
    <w:rsid w:val="00846AA3"/>
    <w:rsid w:val="00850085"/>
    <w:rsid w:val="00850175"/>
    <w:rsid w:val="00850B92"/>
    <w:rsid w:val="00850DDE"/>
    <w:rsid w:val="008510AE"/>
    <w:rsid w:val="00854981"/>
    <w:rsid w:val="00855F0C"/>
    <w:rsid w:val="008561C0"/>
    <w:rsid w:val="00863453"/>
    <w:rsid w:val="008635CD"/>
    <w:rsid w:val="00863666"/>
    <w:rsid w:val="00864C0C"/>
    <w:rsid w:val="008650F0"/>
    <w:rsid w:val="0086599A"/>
    <w:rsid w:val="00867EE8"/>
    <w:rsid w:val="00870F84"/>
    <w:rsid w:val="008712B0"/>
    <w:rsid w:val="00871447"/>
    <w:rsid w:val="00877694"/>
    <w:rsid w:val="008809BB"/>
    <w:rsid w:val="008811FF"/>
    <w:rsid w:val="00882D92"/>
    <w:rsid w:val="00882E86"/>
    <w:rsid w:val="0088301E"/>
    <w:rsid w:val="00883B5D"/>
    <w:rsid w:val="00884979"/>
    <w:rsid w:val="00886CD9"/>
    <w:rsid w:val="00887823"/>
    <w:rsid w:val="00891947"/>
    <w:rsid w:val="008921FC"/>
    <w:rsid w:val="008925ED"/>
    <w:rsid w:val="0089544A"/>
    <w:rsid w:val="00895752"/>
    <w:rsid w:val="00895A5B"/>
    <w:rsid w:val="00895E6D"/>
    <w:rsid w:val="00896BE9"/>
    <w:rsid w:val="0089749F"/>
    <w:rsid w:val="008A2BD8"/>
    <w:rsid w:val="008A5285"/>
    <w:rsid w:val="008A7942"/>
    <w:rsid w:val="008A7B70"/>
    <w:rsid w:val="008A7DA3"/>
    <w:rsid w:val="008B0922"/>
    <w:rsid w:val="008B36A7"/>
    <w:rsid w:val="008B4818"/>
    <w:rsid w:val="008B6472"/>
    <w:rsid w:val="008C0BA5"/>
    <w:rsid w:val="008C1F37"/>
    <w:rsid w:val="008C28BB"/>
    <w:rsid w:val="008C2B90"/>
    <w:rsid w:val="008C3845"/>
    <w:rsid w:val="008C4723"/>
    <w:rsid w:val="008C5205"/>
    <w:rsid w:val="008D05B7"/>
    <w:rsid w:val="008D190C"/>
    <w:rsid w:val="008D27C8"/>
    <w:rsid w:val="008D334F"/>
    <w:rsid w:val="008D3C72"/>
    <w:rsid w:val="008D5E12"/>
    <w:rsid w:val="008D6207"/>
    <w:rsid w:val="008D626D"/>
    <w:rsid w:val="008D7979"/>
    <w:rsid w:val="008D7A8F"/>
    <w:rsid w:val="008E01FC"/>
    <w:rsid w:val="008E108F"/>
    <w:rsid w:val="008E41BB"/>
    <w:rsid w:val="008E57DE"/>
    <w:rsid w:val="008E796B"/>
    <w:rsid w:val="008E7CC0"/>
    <w:rsid w:val="008F0421"/>
    <w:rsid w:val="008F7F8C"/>
    <w:rsid w:val="009001A2"/>
    <w:rsid w:val="00900CF5"/>
    <w:rsid w:val="00901DD0"/>
    <w:rsid w:val="00902989"/>
    <w:rsid w:val="009029E0"/>
    <w:rsid w:val="00902D4E"/>
    <w:rsid w:val="009036CF"/>
    <w:rsid w:val="00903B2E"/>
    <w:rsid w:val="009049D2"/>
    <w:rsid w:val="00904A70"/>
    <w:rsid w:val="00904B1A"/>
    <w:rsid w:val="00905396"/>
    <w:rsid w:val="00905CA5"/>
    <w:rsid w:val="0090752F"/>
    <w:rsid w:val="00910367"/>
    <w:rsid w:val="00912060"/>
    <w:rsid w:val="00914294"/>
    <w:rsid w:val="0091440A"/>
    <w:rsid w:val="0091489F"/>
    <w:rsid w:val="0091651E"/>
    <w:rsid w:val="009179F3"/>
    <w:rsid w:val="009203A7"/>
    <w:rsid w:val="00923068"/>
    <w:rsid w:val="00923929"/>
    <w:rsid w:val="00924D24"/>
    <w:rsid w:val="009253FC"/>
    <w:rsid w:val="009302E8"/>
    <w:rsid w:val="00931B60"/>
    <w:rsid w:val="00933261"/>
    <w:rsid w:val="00933E1E"/>
    <w:rsid w:val="00941550"/>
    <w:rsid w:val="00941930"/>
    <w:rsid w:val="00942EC7"/>
    <w:rsid w:val="00942ED5"/>
    <w:rsid w:val="009435A7"/>
    <w:rsid w:val="0094398E"/>
    <w:rsid w:val="009440E6"/>
    <w:rsid w:val="00944C70"/>
    <w:rsid w:val="00951052"/>
    <w:rsid w:val="0095138E"/>
    <w:rsid w:val="00953CCC"/>
    <w:rsid w:val="00957440"/>
    <w:rsid w:val="00957DDF"/>
    <w:rsid w:val="00960095"/>
    <w:rsid w:val="00961133"/>
    <w:rsid w:val="00961F58"/>
    <w:rsid w:val="0096376E"/>
    <w:rsid w:val="00964AE6"/>
    <w:rsid w:val="00964FEA"/>
    <w:rsid w:val="009655B3"/>
    <w:rsid w:val="009655DB"/>
    <w:rsid w:val="00965D3F"/>
    <w:rsid w:val="00965FEB"/>
    <w:rsid w:val="00966354"/>
    <w:rsid w:val="00967B9E"/>
    <w:rsid w:val="009702C6"/>
    <w:rsid w:val="00970755"/>
    <w:rsid w:val="009716DB"/>
    <w:rsid w:val="00973212"/>
    <w:rsid w:val="00973FA3"/>
    <w:rsid w:val="00974014"/>
    <w:rsid w:val="00977816"/>
    <w:rsid w:val="009802D6"/>
    <w:rsid w:val="00983CA3"/>
    <w:rsid w:val="009848A0"/>
    <w:rsid w:val="00990E4D"/>
    <w:rsid w:val="00991811"/>
    <w:rsid w:val="00991E99"/>
    <w:rsid w:val="00991EA3"/>
    <w:rsid w:val="009920C7"/>
    <w:rsid w:val="009933AB"/>
    <w:rsid w:val="009944C2"/>
    <w:rsid w:val="00994EE9"/>
    <w:rsid w:val="00995530"/>
    <w:rsid w:val="009A14C4"/>
    <w:rsid w:val="009A3AD7"/>
    <w:rsid w:val="009A4A43"/>
    <w:rsid w:val="009A542E"/>
    <w:rsid w:val="009A584E"/>
    <w:rsid w:val="009A5DB2"/>
    <w:rsid w:val="009A73C3"/>
    <w:rsid w:val="009B012F"/>
    <w:rsid w:val="009B15B1"/>
    <w:rsid w:val="009B522E"/>
    <w:rsid w:val="009B6AA9"/>
    <w:rsid w:val="009B6DC5"/>
    <w:rsid w:val="009B7026"/>
    <w:rsid w:val="009B748F"/>
    <w:rsid w:val="009C173A"/>
    <w:rsid w:val="009C2412"/>
    <w:rsid w:val="009C2812"/>
    <w:rsid w:val="009C3447"/>
    <w:rsid w:val="009C36AB"/>
    <w:rsid w:val="009C6789"/>
    <w:rsid w:val="009C6DF6"/>
    <w:rsid w:val="009C71A6"/>
    <w:rsid w:val="009D09D3"/>
    <w:rsid w:val="009D1F0F"/>
    <w:rsid w:val="009D386E"/>
    <w:rsid w:val="009D3991"/>
    <w:rsid w:val="009D726D"/>
    <w:rsid w:val="009D7EF2"/>
    <w:rsid w:val="009E062C"/>
    <w:rsid w:val="009E2287"/>
    <w:rsid w:val="009E26F5"/>
    <w:rsid w:val="009E2E6F"/>
    <w:rsid w:val="009E32D7"/>
    <w:rsid w:val="009E386D"/>
    <w:rsid w:val="009E3E34"/>
    <w:rsid w:val="009E4885"/>
    <w:rsid w:val="009E4BB0"/>
    <w:rsid w:val="009E51C2"/>
    <w:rsid w:val="009F0C71"/>
    <w:rsid w:val="009F1CBB"/>
    <w:rsid w:val="009F1D1F"/>
    <w:rsid w:val="009F2C2E"/>
    <w:rsid w:val="009F2EB4"/>
    <w:rsid w:val="009F3024"/>
    <w:rsid w:val="009F3A0E"/>
    <w:rsid w:val="009F58FB"/>
    <w:rsid w:val="009F5CE3"/>
    <w:rsid w:val="00A03309"/>
    <w:rsid w:val="00A03989"/>
    <w:rsid w:val="00A03D65"/>
    <w:rsid w:val="00A04582"/>
    <w:rsid w:val="00A0511B"/>
    <w:rsid w:val="00A053DB"/>
    <w:rsid w:val="00A05839"/>
    <w:rsid w:val="00A05875"/>
    <w:rsid w:val="00A110D5"/>
    <w:rsid w:val="00A11116"/>
    <w:rsid w:val="00A1190F"/>
    <w:rsid w:val="00A11B09"/>
    <w:rsid w:val="00A11F77"/>
    <w:rsid w:val="00A12146"/>
    <w:rsid w:val="00A12CC2"/>
    <w:rsid w:val="00A13382"/>
    <w:rsid w:val="00A17D2E"/>
    <w:rsid w:val="00A17DDD"/>
    <w:rsid w:val="00A17DE3"/>
    <w:rsid w:val="00A212B5"/>
    <w:rsid w:val="00A22F61"/>
    <w:rsid w:val="00A2518F"/>
    <w:rsid w:val="00A30ACE"/>
    <w:rsid w:val="00A317FF"/>
    <w:rsid w:val="00A326C0"/>
    <w:rsid w:val="00A32877"/>
    <w:rsid w:val="00A32D66"/>
    <w:rsid w:val="00A3665A"/>
    <w:rsid w:val="00A420DF"/>
    <w:rsid w:val="00A428E7"/>
    <w:rsid w:val="00A4344D"/>
    <w:rsid w:val="00A45260"/>
    <w:rsid w:val="00A52603"/>
    <w:rsid w:val="00A5280F"/>
    <w:rsid w:val="00A53239"/>
    <w:rsid w:val="00A53EA2"/>
    <w:rsid w:val="00A54C4E"/>
    <w:rsid w:val="00A5692D"/>
    <w:rsid w:val="00A577B2"/>
    <w:rsid w:val="00A61582"/>
    <w:rsid w:val="00A61EE8"/>
    <w:rsid w:val="00A64CFC"/>
    <w:rsid w:val="00A64D6B"/>
    <w:rsid w:val="00A661F2"/>
    <w:rsid w:val="00A663AB"/>
    <w:rsid w:val="00A669A3"/>
    <w:rsid w:val="00A6712A"/>
    <w:rsid w:val="00A67864"/>
    <w:rsid w:val="00A74418"/>
    <w:rsid w:val="00A7463C"/>
    <w:rsid w:val="00A74795"/>
    <w:rsid w:val="00A75E66"/>
    <w:rsid w:val="00A75ED8"/>
    <w:rsid w:val="00A76489"/>
    <w:rsid w:val="00A764C7"/>
    <w:rsid w:val="00A767E9"/>
    <w:rsid w:val="00A77AB7"/>
    <w:rsid w:val="00A77B9A"/>
    <w:rsid w:val="00A81030"/>
    <w:rsid w:val="00A81E66"/>
    <w:rsid w:val="00A83B9F"/>
    <w:rsid w:val="00A85262"/>
    <w:rsid w:val="00A87298"/>
    <w:rsid w:val="00A92082"/>
    <w:rsid w:val="00A9296F"/>
    <w:rsid w:val="00A92F20"/>
    <w:rsid w:val="00A936C9"/>
    <w:rsid w:val="00A93CB0"/>
    <w:rsid w:val="00A94B7D"/>
    <w:rsid w:val="00A9516B"/>
    <w:rsid w:val="00A96983"/>
    <w:rsid w:val="00A97EC6"/>
    <w:rsid w:val="00A97F5E"/>
    <w:rsid w:val="00AA2A05"/>
    <w:rsid w:val="00AA3BFA"/>
    <w:rsid w:val="00AA516B"/>
    <w:rsid w:val="00AA5777"/>
    <w:rsid w:val="00AA582E"/>
    <w:rsid w:val="00AA6B8C"/>
    <w:rsid w:val="00AB1662"/>
    <w:rsid w:val="00AB3D5F"/>
    <w:rsid w:val="00AB4E9E"/>
    <w:rsid w:val="00AB6B79"/>
    <w:rsid w:val="00AC0527"/>
    <w:rsid w:val="00AC141C"/>
    <w:rsid w:val="00AC1935"/>
    <w:rsid w:val="00AC2FFA"/>
    <w:rsid w:val="00AC4E8F"/>
    <w:rsid w:val="00AC5774"/>
    <w:rsid w:val="00AC7302"/>
    <w:rsid w:val="00AD0988"/>
    <w:rsid w:val="00AD228C"/>
    <w:rsid w:val="00AD24DB"/>
    <w:rsid w:val="00AD3BA5"/>
    <w:rsid w:val="00AD6A01"/>
    <w:rsid w:val="00AE63B7"/>
    <w:rsid w:val="00AE683B"/>
    <w:rsid w:val="00AF0921"/>
    <w:rsid w:val="00AF12DC"/>
    <w:rsid w:val="00AF30EA"/>
    <w:rsid w:val="00AF31EF"/>
    <w:rsid w:val="00AF3518"/>
    <w:rsid w:val="00AF4B4D"/>
    <w:rsid w:val="00AF4D91"/>
    <w:rsid w:val="00AF5BD9"/>
    <w:rsid w:val="00AF6E2B"/>
    <w:rsid w:val="00B01943"/>
    <w:rsid w:val="00B0261A"/>
    <w:rsid w:val="00B030AF"/>
    <w:rsid w:val="00B044E6"/>
    <w:rsid w:val="00B05952"/>
    <w:rsid w:val="00B070D2"/>
    <w:rsid w:val="00B07A0E"/>
    <w:rsid w:val="00B11043"/>
    <w:rsid w:val="00B11BBF"/>
    <w:rsid w:val="00B11E3F"/>
    <w:rsid w:val="00B1374A"/>
    <w:rsid w:val="00B13D6B"/>
    <w:rsid w:val="00B160AF"/>
    <w:rsid w:val="00B17D5B"/>
    <w:rsid w:val="00B20975"/>
    <w:rsid w:val="00B20A16"/>
    <w:rsid w:val="00B21196"/>
    <w:rsid w:val="00B217AC"/>
    <w:rsid w:val="00B21CE0"/>
    <w:rsid w:val="00B233EB"/>
    <w:rsid w:val="00B24FBF"/>
    <w:rsid w:val="00B261E8"/>
    <w:rsid w:val="00B26ADD"/>
    <w:rsid w:val="00B32D22"/>
    <w:rsid w:val="00B32D54"/>
    <w:rsid w:val="00B34461"/>
    <w:rsid w:val="00B423E6"/>
    <w:rsid w:val="00B434A0"/>
    <w:rsid w:val="00B44755"/>
    <w:rsid w:val="00B45230"/>
    <w:rsid w:val="00B454DC"/>
    <w:rsid w:val="00B45C15"/>
    <w:rsid w:val="00B45D68"/>
    <w:rsid w:val="00B4621E"/>
    <w:rsid w:val="00B47513"/>
    <w:rsid w:val="00B47AD8"/>
    <w:rsid w:val="00B50928"/>
    <w:rsid w:val="00B54173"/>
    <w:rsid w:val="00B55367"/>
    <w:rsid w:val="00B57D38"/>
    <w:rsid w:val="00B61C47"/>
    <w:rsid w:val="00B61D5C"/>
    <w:rsid w:val="00B627BF"/>
    <w:rsid w:val="00B63C61"/>
    <w:rsid w:val="00B648AA"/>
    <w:rsid w:val="00B64A56"/>
    <w:rsid w:val="00B65C7D"/>
    <w:rsid w:val="00B67422"/>
    <w:rsid w:val="00B67A2D"/>
    <w:rsid w:val="00B67DC8"/>
    <w:rsid w:val="00B724B5"/>
    <w:rsid w:val="00B72987"/>
    <w:rsid w:val="00B734E3"/>
    <w:rsid w:val="00B768AE"/>
    <w:rsid w:val="00B76FA2"/>
    <w:rsid w:val="00B80296"/>
    <w:rsid w:val="00B80E32"/>
    <w:rsid w:val="00B81BD1"/>
    <w:rsid w:val="00B82467"/>
    <w:rsid w:val="00B8371F"/>
    <w:rsid w:val="00B845EE"/>
    <w:rsid w:val="00B84904"/>
    <w:rsid w:val="00B87B1F"/>
    <w:rsid w:val="00B9268C"/>
    <w:rsid w:val="00B93A45"/>
    <w:rsid w:val="00B93C80"/>
    <w:rsid w:val="00B9438B"/>
    <w:rsid w:val="00B94D2E"/>
    <w:rsid w:val="00B96A39"/>
    <w:rsid w:val="00B96AFD"/>
    <w:rsid w:val="00B96CFC"/>
    <w:rsid w:val="00B9742E"/>
    <w:rsid w:val="00BA0D50"/>
    <w:rsid w:val="00BA2A77"/>
    <w:rsid w:val="00BA3476"/>
    <w:rsid w:val="00BA3BF6"/>
    <w:rsid w:val="00BA5105"/>
    <w:rsid w:val="00BA5750"/>
    <w:rsid w:val="00BA6CA4"/>
    <w:rsid w:val="00BB071F"/>
    <w:rsid w:val="00BB223A"/>
    <w:rsid w:val="00BB4595"/>
    <w:rsid w:val="00BB5A20"/>
    <w:rsid w:val="00BB644E"/>
    <w:rsid w:val="00BB7428"/>
    <w:rsid w:val="00BC0579"/>
    <w:rsid w:val="00BC1143"/>
    <w:rsid w:val="00BC2B57"/>
    <w:rsid w:val="00BC4FC0"/>
    <w:rsid w:val="00BC6138"/>
    <w:rsid w:val="00BC69C1"/>
    <w:rsid w:val="00BD0C51"/>
    <w:rsid w:val="00BD1254"/>
    <w:rsid w:val="00BD1325"/>
    <w:rsid w:val="00BD19E6"/>
    <w:rsid w:val="00BD1FF7"/>
    <w:rsid w:val="00BD214F"/>
    <w:rsid w:val="00BD2718"/>
    <w:rsid w:val="00BD3DF2"/>
    <w:rsid w:val="00BD48F4"/>
    <w:rsid w:val="00BD4DC0"/>
    <w:rsid w:val="00BD5540"/>
    <w:rsid w:val="00BD590E"/>
    <w:rsid w:val="00BD6992"/>
    <w:rsid w:val="00BD7485"/>
    <w:rsid w:val="00BE01F6"/>
    <w:rsid w:val="00BE4FE2"/>
    <w:rsid w:val="00BE597A"/>
    <w:rsid w:val="00BE5C59"/>
    <w:rsid w:val="00BE6B52"/>
    <w:rsid w:val="00BE7518"/>
    <w:rsid w:val="00BE79D8"/>
    <w:rsid w:val="00BF0785"/>
    <w:rsid w:val="00BF0D1E"/>
    <w:rsid w:val="00BF231D"/>
    <w:rsid w:val="00BF24FE"/>
    <w:rsid w:val="00BF274E"/>
    <w:rsid w:val="00BF4A78"/>
    <w:rsid w:val="00BF5268"/>
    <w:rsid w:val="00BF6566"/>
    <w:rsid w:val="00C047AA"/>
    <w:rsid w:val="00C05823"/>
    <w:rsid w:val="00C06139"/>
    <w:rsid w:val="00C10AA8"/>
    <w:rsid w:val="00C10F9A"/>
    <w:rsid w:val="00C12118"/>
    <w:rsid w:val="00C129BE"/>
    <w:rsid w:val="00C12F55"/>
    <w:rsid w:val="00C13E2C"/>
    <w:rsid w:val="00C1464D"/>
    <w:rsid w:val="00C16689"/>
    <w:rsid w:val="00C16D11"/>
    <w:rsid w:val="00C16DA7"/>
    <w:rsid w:val="00C17290"/>
    <w:rsid w:val="00C17325"/>
    <w:rsid w:val="00C20DC6"/>
    <w:rsid w:val="00C2245A"/>
    <w:rsid w:val="00C227B9"/>
    <w:rsid w:val="00C231BF"/>
    <w:rsid w:val="00C237A6"/>
    <w:rsid w:val="00C239BF"/>
    <w:rsid w:val="00C247F9"/>
    <w:rsid w:val="00C24D72"/>
    <w:rsid w:val="00C25321"/>
    <w:rsid w:val="00C2577F"/>
    <w:rsid w:val="00C26905"/>
    <w:rsid w:val="00C26D15"/>
    <w:rsid w:val="00C27FDC"/>
    <w:rsid w:val="00C3298C"/>
    <w:rsid w:val="00C354B7"/>
    <w:rsid w:val="00C364B7"/>
    <w:rsid w:val="00C36522"/>
    <w:rsid w:val="00C36E65"/>
    <w:rsid w:val="00C371CA"/>
    <w:rsid w:val="00C376B9"/>
    <w:rsid w:val="00C41D72"/>
    <w:rsid w:val="00C43A18"/>
    <w:rsid w:val="00C449A9"/>
    <w:rsid w:val="00C46F0F"/>
    <w:rsid w:val="00C473B1"/>
    <w:rsid w:val="00C508A7"/>
    <w:rsid w:val="00C510B4"/>
    <w:rsid w:val="00C51195"/>
    <w:rsid w:val="00C51653"/>
    <w:rsid w:val="00C51740"/>
    <w:rsid w:val="00C51979"/>
    <w:rsid w:val="00C51EC7"/>
    <w:rsid w:val="00C5234A"/>
    <w:rsid w:val="00C53C5C"/>
    <w:rsid w:val="00C55221"/>
    <w:rsid w:val="00C55A1C"/>
    <w:rsid w:val="00C56A61"/>
    <w:rsid w:val="00C5772D"/>
    <w:rsid w:val="00C60006"/>
    <w:rsid w:val="00C603C5"/>
    <w:rsid w:val="00C62050"/>
    <w:rsid w:val="00C62149"/>
    <w:rsid w:val="00C6285C"/>
    <w:rsid w:val="00C63435"/>
    <w:rsid w:val="00C63A5C"/>
    <w:rsid w:val="00C63EC7"/>
    <w:rsid w:val="00C64930"/>
    <w:rsid w:val="00C657EC"/>
    <w:rsid w:val="00C668DE"/>
    <w:rsid w:val="00C66D02"/>
    <w:rsid w:val="00C70349"/>
    <w:rsid w:val="00C71F81"/>
    <w:rsid w:val="00C728E6"/>
    <w:rsid w:val="00C7307D"/>
    <w:rsid w:val="00C730E9"/>
    <w:rsid w:val="00C73AE2"/>
    <w:rsid w:val="00C74C61"/>
    <w:rsid w:val="00C76A3E"/>
    <w:rsid w:val="00C77BA0"/>
    <w:rsid w:val="00C77C6F"/>
    <w:rsid w:val="00C80D35"/>
    <w:rsid w:val="00C81516"/>
    <w:rsid w:val="00C8212B"/>
    <w:rsid w:val="00C86BB3"/>
    <w:rsid w:val="00C912F9"/>
    <w:rsid w:val="00C9268B"/>
    <w:rsid w:val="00C93D26"/>
    <w:rsid w:val="00C95D01"/>
    <w:rsid w:val="00CA166A"/>
    <w:rsid w:val="00CA188E"/>
    <w:rsid w:val="00CA22FE"/>
    <w:rsid w:val="00CA2D64"/>
    <w:rsid w:val="00CA3E26"/>
    <w:rsid w:val="00CA4177"/>
    <w:rsid w:val="00CA48DE"/>
    <w:rsid w:val="00CA4E96"/>
    <w:rsid w:val="00CA5115"/>
    <w:rsid w:val="00CA517A"/>
    <w:rsid w:val="00CA5740"/>
    <w:rsid w:val="00CA5D11"/>
    <w:rsid w:val="00CA61FB"/>
    <w:rsid w:val="00CA7E88"/>
    <w:rsid w:val="00CB05E8"/>
    <w:rsid w:val="00CB22C3"/>
    <w:rsid w:val="00CB4B04"/>
    <w:rsid w:val="00CC146D"/>
    <w:rsid w:val="00CC2198"/>
    <w:rsid w:val="00CC2739"/>
    <w:rsid w:val="00CC2A5F"/>
    <w:rsid w:val="00CC3ABA"/>
    <w:rsid w:val="00CC5F17"/>
    <w:rsid w:val="00CC60D0"/>
    <w:rsid w:val="00CD04CB"/>
    <w:rsid w:val="00CD0945"/>
    <w:rsid w:val="00CD18E6"/>
    <w:rsid w:val="00CD2BCC"/>
    <w:rsid w:val="00CD2E4F"/>
    <w:rsid w:val="00CD2F7D"/>
    <w:rsid w:val="00CD32E5"/>
    <w:rsid w:val="00CD3525"/>
    <w:rsid w:val="00CD4154"/>
    <w:rsid w:val="00CD635A"/>
    <w:rsid w:val="00CD776C"/>
    <w:rsid w:val="00CE1748"/>
    <w:rsid w:val="00CE1FE6"/>
    <w:rsid w:val="00CE207A"/>
    <w:rsid w:val="00CE2C42"/>
    <w:rsid w:val="00CE548B"/>
    <w:rsid w:val="00CE681D"/>
    <w:rsid w:val="00CF09EF"/>
    <w:rsid w:val="00CF4FEA"/>
    <w:rsid w:val="00CF5570"/>
    <w:rsid w:val="00CF6A8B"/>
    <w:rsid w:val="00CF7133"/>
    <w:rsid w:val="00D002C1"/>
    <w:rsid w:val="00D00540"/>
    <w:rsid w:val="00D01965"/>
    <w:rsid w:val="00D0342B"/>
    <w:rsid w:val="00D03D6E"/>
    <w:rsid w:val="00D04240"/>
    <w:rsid w:val="00D0450D"/>
    <w:rsid w:val="00D055F2"/>
    <w:rsid w:val="00D05A2A"/>
    <w:rsid w:val="00D079DC"/>
    <w:rsid w:val="00D07B8F"/>
    <w:rsid w:val="00D07F0B"/>
    <w:rsid w:val="00D11B3B"/>
    <w:rsid w:val="00D1202F"/>
    <w:rsid w:val="00D13FDD"/>
    <w:rsid w:val="00D14439"/>
    <w:rsid w:val="00D146FD"/>
    <w:rsid w:val="00D15470"/>
    <w:rsid w:val="00D23E62"/>
    <w:rsid w:val="00D240B7"/>
    <w:rsid w:val="00D270CA"/>
    <w:rsid w:val="00D32022"/>
    <w:rsid w:val="00D32821"/>
    <w:rsid w:val="00D333DF"/>
    <w:rsid w:val="00D3524C"/>
    <w:rsid w:val="00D35537"/>
    <w:rsid w:val="00D41351"/>
    <w:rsid w:val="00D44A99"/>
    <w:rsid w:val="00D45D76"/>
    <w:rsid w:val="00D463FC"/>
    <w:rsid w:val="00D464B8"/>
    <w:rsid w:val="00D511C6"/>
    <w:rsid w:val="00D516F5"/>
    <w:rsid w:val="00D5351C"/>
    <w:rsid w:val="00D53934"/>
    <w:rsid w:val="00D544E3"/>
    <w:rsid w:val="00D62AA8"/>
    <w:rsid w:val="00D633B6"/>
    <w:rsid w:val="00D64087"/>
    <w:rsid w:val="00D651AD"/>
    <w:rsid w:val="00D6528D"/>
    <w:rsid w:val="00D65418"/>
    <w:rsid w:val="00D71492"/>
    <w:rsid w:val="00D745D1"/>
    <w:rsid w:val="00D75C44"/>
    <w:rsid w:val="00D77EA0"/>
    <w:rsid w:val="00D81602"/>
    <w:rsid w:val="00D83B37"/>
    <w:rsid w:val="00D83F12"/>
    <w:rsid w:val="00D85834"/>
    <w:rsid w:val="00D87B6D"/>
    <w:rsid w:val="00D908FF"/>
    <w:rsid w:val="00D91245"/>
    <w:rsid w:val="00D91CD3"/>
    <w:rsid w:val="00D91E3C"/>
    <w:rsid w:val="00D92803"/>
    <w:rsid w:val="00D929FA"/>
    <w:rsid w:val="00D97945"/>
    <w:rsid w:val="00DA0B9E"/>
    <w:rsid w:val="00DA103B"/>
    <w:rsid w:val="00DA26DB"/>
    <w:rsid w:val="00DA354E"/>
    <w:rsid w:val="00DA42BC"/>
    <w:rsid w:val="00DA47E5"/>
    <w:rsid w:val="00DA640F"/>
    <w:rsid w:val="00DB0730"/>
    <w:rsid w:val="00DB105E"/>
    <w:rsid w:val="00DB15EB"/>
    <w:rsid w:val="00DB196E"/>
    <w:rsid w:val="00DB1F96"/>
    <w:rsid w:val="00DB28DC"/>
    <w:rsid w:val="00DB3ADC"/>
    <w:rsid w:val="00DB3FD1"/>
    <w:rsid w:val="00DB5893"/>
    <w:rsid w:val="00DB71F4"/>
    <w:rsid w:val="00DC1128"/>
    <w:rsid w:val="00DC349D"/>
    <w:rsid w:val="00DC3B47"/>
    <w:rsid w:val="00DC45F5"/>
    <w:rsid w:val="00DD11C2"/>
    <w:rsid w:val="00DD17A4"/>
    <w:rsid w:val="00DD1E22"/>
    <w:rsid w:val="00DD4911"/>
    <w:rsid w:val="00DD4CB3"/>
    <w:rsid w:val="00DD5B19"/>
    <w:rsid w:val="00DD6ED3"/>
    <w:rsid w:val="00DD73F9"/>
    <w:rsid w:val="00DD7C1A"/>
    <w:rsid w:val="00DE009F"/>
    <w:rsid w:val="00DE039B"/>
    <w:rsid w:val="00DE0EB2"/>
    <w:rsid w:val="00DE1033"/>
    <w:rsid w:val="00DE2378"/>
    <w:rsid w:val="00DE2A1D"/>
    <w:rsid w:val="00DE5250"/>
    <w:rsid w:val="00DE72C1"/>
    <w:rsid w:val="00DE7E35"/>
    <w:rsid w:val="00DF091C"/>
    <w:rsid w:val="00DF0C3E"/>
    <w:rsid w:val="00DF3C58"/>
    <w:rsid w:val="00DF4793"/>
    <w:rsid w:val="00DF5B0C"/>
    <w:rsid w:val="00DF682C"/>
    <w:rsid w:val="00DF79EB"/>
    <w:rsid w:val="00DF7BD2"/>
    <w:rsid w:val="00E00CF2"/>
    <w:rsid w:val="00E0103E"/>
    <w:rsid w:val="00E02C88"/>
    <w:rsid w:val="00E03252"/>
    <w:rsid w:val="00E03907"/>
    <w:rsid w:val="00E07E49"/>
    <w:rsid w:val="00E12D02"/>
    <w:rsid w:val="00E156BF"/>
    <w:rsid w:val="00E17DE1"/>
    <w:rsid w:val="00E20800"/>
    <w:rsid w:val="00E214CB"/>
    <w:rsid w:val="00E2202A"/>
    <w:rsid w:val="00E2232F"/>
    <w:rsid w:val="00E24800"/>
    <w:rsid w:val="00E26DDB"/>
    <w:rsid w:val="00E33EA0"/>
    <w:rsid w:val="00E3681F"/>
    <w:rsid w:val="00E36C02"/>
    <w:rsid w:val="00E36CA5"/>
    <w:rsid w:val="00E3795D"/>
    <w:rsid w:val="00E40CE8"/>
    <w:rsid w:val="00E431D3"/>
    <w:rsid w:val="00E4323F"/>
    <w:rsid w:val="00E4337E"/>
    <w:rsid w:val="00E4422C"/>
    <w:rsid w:val="00E46C12"/>
    <w:rsid w:val="00E47372"/>
    <w:rsid w:val="00E505E4"/>
    <w:rsid w:val="00E516FD"/>
    <w:rsid w:val="00E53B8F"/>
    <w:rsid w:val="00E54AB6"/>
    <w:rsid w:val="00E56A69"/>
    <w:rsid w:val="00E606F6"/>
    <w:rsid w:val="00E61A29"/>
    <w:rsid w:val="00E61A93"/>
    <w:rsid w:val="00E62DE0"/>
    <w:rsid w:val="00E63543"/>
    <w:rsid w:val="00E63F6A"/>
    <w:rsid w:val="00E643C6"/>
    <w:rsid w:val="00E643E7"/>
    <w:rsid w:val="00E665BE"/>
    <w:rsid w:val="00E671C2"/>
    <w:rsid w:val="00E677C9"/>
    <w:rsid w:val="00E70489"/>
    <w:rsid w:val="00E70E6A"/>
    <w:rsid w:val="00E713E7"/>
    <w:rsid w:val="00E7143B"/>
    <w:rsid w:val="00E7299B"/>
    <w:rsid w:val="00E74397"/>
    <w:rsid w:val="00E74495"/>
    <w:rsid w:val="00E7484C"/>
    <w:rsid w:val="00E767BC"/>
    <w:rsid w:val="00E8096A"/>
    <w:rsid w:val="00E824A1"/>
    <w:rsid w:val="00E8437A"/>
    <w:rsid w:val="00E86077"/>
    <w:rsid w:val="00E905EE"/>
    <w:rsid w:val="00E94382"/>
    <w:rsid w:val="00E96222"/>
    <w:rsid w:val="00EA1581"/>
    <w:rsid w:val="00EA2EBD"/>
    <w:rsid w:val="00EA346F"/>
    <w:rsid w:val="00EA4B62"/>
    <w:rsid w:val="00EA5273"/>
    <w:rsid w:val="00EA5BB8"/>
    <w:rsid w:val="00EA6353"/>
    <w:rsid w:val="00EA7C9A"/>
    <w:rsid w:val="00EB0580"/>
    <w:rsid w:val="00EB08BB"/>
    <w:rsid w:val="00EB0D4D"/>
    <w:rsid w:val="00EB1068"/>
    <w:rsid w:val="00EB1961"/>
    <w:rsid w:val="00EB440A"/>
    <w:rsid w:val="00EB548A"/>
    <w:rsid w:val="00EC114C"/>
    <w:rsid w:val="00EC2373"/>
    <w:rsid w:val="00EC3271"/>
    <w:rsid w:val="00EC677D"/>
    <w:rsid w:val="00EC753A"/>
    <w:rsid w:val="00ED1FED"/>
    <w:rsid w:val="00ED2134"/>
    <w:rsid w:val="00ED48B9"/>
    <w:rsid w:val="00ED4A7F"/>
    <w:rsid w:val="00ED50B2"/>
    <w:rsid w:val="00ED72CC"/>
    <w:rsid w:val="00ED7303"/>
    <w:rsid w:val="00ED7FAF"/>
    <w:rsid w:val="00EE10A8"/>
    <w:rsid w:val="00EE156D"/>
    <w:rsid w:val="00EE1CB7"/>
    <w:rsid w:val="00EE448D"/>
    <w:rsid w:val="00EE5705"/>
    <w:rsid w:val="00EE5AC2"/>
    <w:rsid w:val="00EF200D"/>
    <w:rsid w:val="00EF2E8C"/>
    <w:rsid w:val="00EF3386"/>
    <w:rsid w:val="00EF375A"/>
    <w:rsid w:val="00EF3B48"/>
    <w:rsid w:val="00EF4BF9"/>
    <w:rsid w:val="00EF4E31"/>
    <w:rsid w:val="00EF5820"/>
    <w:rsid w:val="00EF7494"/>
    <w:rsid w:val="00EF76B6"/>
    <w:rsid w:val="00EF7C21"/>
    <w:rsid w:val="00F0163B"/>
    <w:rsid w:val="00F028CA"/>
    <w:rsid w:val="00F03A99"/>
    <w:rsid w:val="00F03AAD"/>
    <w:rsid w:val="00F04D4E"/>
    <w:rsid w:val="00F0596E"/>
    <w:rsid w:val="00F06422"/>
    <w:rsid w:val="00F078DC"/>
    <w:rsid w:val="00F07F5B"/>
    <w:rsid w:val="00F1382E"/>
    <w:rsid w:val="00F13EE1"/>
    <w:rsid w:val="00F13FB3"/>
    <w:rsid w:val="00F148BF"/>
    <w:rsid w:val="00F14972"/>
    <w:rsid w:val="00F14B8D"/>
    <w:rsid w:val="00F1557F"/>
    <w:rsid w:val="00F16463"/>
    <w:rsid w:val="00F17C47"/>
    <w:rsid w:val="00F2065A"/>
    <w:rsid w:val="00F20F3B"/>
    <w:rsid w:val="00F22307"/>
    <w:rsid w:val="00F2428C"/>
    <w:rsid w:val="00F31105"/>
    <w:rsid w:val="00F32BCE"/>
    <w:rsid w:val="00F34975"/>
    <w:rsid w:val="00F34D13"/>
    <w:rsid w:val="00F35F3E"/>
    <w:rsid w:val="00F369C5"/>
    <w:rsid w:val="00F43719"/>
    <w:rsid w:val="00F439D5"/>
    <w:rsid w:val="00F441AD"/>
    <w:rsid w:val="00F44F31"/>
    <w:rsid w:val="00F44FF5"/>
    <w:rsid w:val="00F457D5"/>
    <w:rsid w:val="00F464C3"/>
    <w:rsid w:val="00F468B8"/>
    <w:rsid w:val="00F46DF1"/>
    <w:rsid w:val="00F47CB0"/>
    <w:rsid w:val="00F5156E"/>
    <w:rsid w:val="00F549B5"/>
    <w:rsid w:val="00F60287"/>
    <w:rsid w:val="00F61837"/>
    <w:rsid w:val="00F62F3D"/>
    <w:rsid w:val="00F64EE3"/>
    <w:rsid w:val="00F65FEC"/>
    <w:rsid w:val="00F66747"/>
    <w:rsid w:val="00F667AC"/>
    <w:rsid w:val="00F67B35"/>
    <w:rsid w:val="00F67C58"/>
    <w:rsid w:val="00F70003"/>
    <w:rsid w:val="00F7036A"/>
    <w:rsid w:val="00F7143F"/>
    <w:rsid w:val="00F72A31"/>
    <w:rsid w:val="00F740CC"/>
    <w:rsid w:val="00F7475A"/>
    <w:rsid w:val="00F74BAB"/>
    <w:rsid w:val="00F770BC"/>
    <w:rsid w:val="00F81A42"/>
    <w:rsid w:val="00F8365A"/>
    <w:rsid w:val="00F836F2"/>
    <w:rsid w:val="00F839A5"/>
    <w:rsid w:val="00F84071"/>
    <w:rsid w:val="00F848FE"/>
    <w:rsid w:val="00F85122"/>
    <w:rsid w:val="00F856D2"/>
    <w:rsid w:val="00F8573A"/>
    <w:rsid w:val="00F865C5"/>
    <w:rsid w:val="00F86A86"/>
    <w:rsid w:val="00F87B73"/>
    <w:rsid w:val="00F87C23"/>
    <w:rsid w:val="00F902DF"/>
    <w:rsid w:val="00F91493"/>
    <w:rsid w:val="00F92F3A"/>
    <w:rsid w:val="00F94256"/>
    <w:rsid w:val="00F97092"/>
    <w:rsid w:val="00F97858"/>
    <w:rsid w:val="00F97DF6"/>
    <w:rsid w:val="00FA029D"/>
    <w:rsid w:val="00FA0655"/>
    <w:rsid w:val="00FA1E96"/>
    <w:rsid w:val="00FA2BD6"/>
    <w:rsid w:val="00FA322D"/>
    <w:rsid w:val="00FA3CA0"/>
    <w:rsid w:val="00FA641D"/>
    <w:rsid w:val="00FA6ADB"/>
    <w:rsid w:val="00FA783C"/>
    <w:rsid w:val="00FA7A99"/>
    <w:rsid w:val="00FB0666"/>
    <w:rsid w:val="00FB1112"/>
    <w:rsid w:val="00FB19FD"/>
    <w:rsid w:val="00FB3AB8"/>
    <w:rsid w:val="00FB41BB"/>
    <w:rsid w:val="00FB4980"/>
    <w:rsid w:val="00FB4F3F"/>
    <w:rsid w:val="00FB72A6"/>
    <w:rsid w:val="00FC0512"/>
    <w:rsid w:val="00FC1858"/>
    <w:rsid w:val="00FC2395"/>
    <w:rsid w:val="00FC2B73"/>
    <w:rsid w:val="00FC3213"/>
    <w:rsid w:val="00FC3258"/>
    <w:rsid w:val="00FC3F31"/>
    <w:rsid w:val="00FC42D1"/>
    <w:rsid w:val="00FC5206"/>
    <w:rsid w:val="00FC5BED"/>
    <w:rsid w:val="00FC7BAC"/>
    <w:rsid w:val="00FD1962"/>
    <w:rsid w:val="00FD2BBD"/>
    <w:rsid w:val="00FD2CCB"/>
    <w:rsid w:val="00FD3441"/>
    <w:rsid w:val="00FD35ED"/>
    <w:rsid w:val="00FD3C33"/>
    <w:rsid w:val="00FD5D8F"/>
    <w:rsid w:val="00FD66C3"/>
    <w:rsid w:val="00FD7B53"/>
    <w:rsid w:val="00FE061E"/>
    <w:rsid w:val="00FE0E62"/>
    <w:rsid w:val="00FE1147"/>
    <w:rsid w:val="00FE1A33"/>
    <w:rsid w:val="00FE1F0B"/>
    <w:rsid w:val="00FE20B7"/>
    <w:rsid w:val="00FE3139"/>
    <w:rsid w:val="00FE3A7F"/>
    <w:rsid w:val="00FE43BB"/>
    <w:rsid w:val="00FE7562"/>
    <w:rsid w:val="00FF0402"/>
    <w:rsid w:val="00FF1701"/>
    <w:rsid w:val="00FF1F64"/>
    <w:rsid w:val="00FF27DD"/>
    <w:rsid w:val="00FF3A19"/>
    <w:rsid w:val="00FF5B50"/>
    <w:rsid w:val="00FF6F7D"/>
    <w:rsid w:val="00FF7473"/>
    <w:rsid w:val="00FF7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C4D"/>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0E6C4D"/>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0E6C4D"/>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0E6C4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0E6C4D"/>
    <w:pPr>
      <w:numPr>
        <w:ilvl w:val="3"/>
      </w:numPr>
      <w:outlineLvl w:val="3"/>
    </w:pPr>
    <w:rPr>
      <w:sz w:val="24"/>
    </w:rPr>
  </w:style>
  <w:style w:type="paragraph" w:styleId="Heading5">
    <w:name w:val="heading 5"/>
    <w:basedOn w:val="Heading4"/>
    <w:next w:val="Normal"/>
    <w:link w:val="Heading5Char"/>
    <w:semiHidden/>
    <w:unhideWhenUsed/>
    <w:qFormat/>
    <w:rsid w:val="000E6C4D"/>
    <w:pPr>
      <w:numPr>
        <w:ilvl w:val="4"/>
      </w:numPr>
      <w:outlineLvl w:val="4"/>
    </w:pPr>
    <w:rPr>
      <w:sz w:val="22"/>
    </w:rPr>
  </w:style>
  <w:style w:type="paragraph" w:styleId="Heading6">
    <w:name w:val="heading 6"/>
    <w:basedOn w:val="Normal"/>
    <w:next w:val="Normal"/>
    <w:link w:val="Heading6Char"/>
    <w:semiHidden/>
    <w:unhideWhenUsed/>
    <w:qFormat/>
    <w:rsid w:val="000E6C4D"/>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0E6C4D"/>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0E6C4D"/>
    <w:pPr>
      <w:numPr>
        <w:ilvl w:val="7"/>
      </w:numPr>
      <w:outlineLvl w:val="7"/>
    </w:pPr>
    <w:rPr>
      <w:rFonts w:eastAsia="Batang"/>
    </w:rPr>
  </w:style>
  <w:style w:type="paragraph" w:styleId="Heading9">
    <w:name w:val="heading 9"/>
    <w:basedOn w:val="Heading8"/>
    <w:next w:val="Normal"/>
    <w:link w:val="Heading9Char"/>
    <w:semiHidden/>
    <w:unhideWhenUsed/>
    <w:qFormat/>
    <w:rsid w:val="000E6C4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6C4D"/>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0E6C4D"/>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0E6C4D"/>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0E6C4D"/>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0E6C4D"/>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0E6C4D"/>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0E6C4D"/>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0E6C4D"/>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0E6C4D"/>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0E6C4D"/>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0E6C4D"/>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0E6C4D"/>
    <w:rPr>
      <w:rFonts w:ascii="Times New Roman" w:eastAsia="Batang" w:hAnsi="Times New Roman" w:cs="Times New Roman"/>
      <w:kern w:val="0"/>
      <w:sz w:val="18"/>
      <w:szCs w:val="18"/>
      <w:lang w:eastAsia="en-US"/>
    </w:rPr>
  </w:style>
  <w:style w:type="character" w:customStyle="1" w:styleId="CaptionChar1">
    <w:name w:val="Caption Char1"/>
    <w:aliases w:val="cap Char1,cap Char Char,Caption Char Char,Caption Char1 Char Char,cap Char Char1 Char,Caption Char Char1 Char Char,cap Char2 Char"/>
    <w:link w:val="Caption"/>
    <w:semiHidden/>
    <w:locked/>
    <w:rsid w:val="000E6C4D"/>
    <w:rPr>
      <w:rFonts w:ascii="Times New Roman" w:eastAsia="宋体" w:hAnsi="Times New Roman" w:cs="Times New Roman"/>
      <w:b/>
      <w:bCs/>
      <w:lang w:val="en-GB" w:eastAsia="en-US"/>
    </w:rPr>
  </w:style>
  <w:style w:type="paragraph" w:styleId="Caption">
    <w:name w:val="caption"/>
    <w:aliases w:val="cap,cap Char,Caption Char,Caption Char1 Char,cap Char Char1,Caption Char Char1 Char,cap Char2"/>
    <w:basedOn w:val="Normal"/>
    <w:next w:val="Normal"/>
    <w:link w:val="CaptionChar1"/>
    <w:uiPriority w:val="35"/>
    <w:unhideWhenUsed/>
    <w:qFormat/>
    <w:rsid w:val="000E6C4D"/>
    <w:rPr>
      <w:rFonts w:eastAsia="宋体"/>
      <w:b/>
      <w:bCs/>
      <w:kern w:val="2"/>
      <w:sz w:val="21"/>
      <w:szCs w:val="22"/>
      <w:lang w:val="en-GB"/>
    </w:rPr>
  </w:style>
  <w:style w:type="paragraph" w:customStyle="1" w:styleId="CRCoverPage">
    <w:name w:val="CR Cover Page"/>
    <w:rsid w:val="000E6C4D"/>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0E6C4D"/>
    <w:pPr>
      <w:widowControl w:val="0"/>
      <w:numPr>
        <w:numId w:val="2"/>
      </w:numPr>
      <w:autoSpaceDE w:val="0"/>
      <w:autoSpaceDN w:val="0"/>
      <w:adjustRightInd w:val="0"/>
      <w:spacing w:after="60"/>
    </w:pPr>
    <w:rPr>
      <w:rFonts w:eastAsia="Times New Roman"/>
      <w:sz w:val="22"/>
      <w:lang w:val="en-GB"/>
    </w:rPr>
  </w:style>
  <w:style w:type="paragraph" w:styleId="BalloonText">
    <w:name w:val="Balloon Text"/>
    <w:basedOn w:val="Normal"/>
    <w:link w:val="BalloonTextChar"/>
    <w:uiPriority w:val="99"/>
    <w:semiHidden/>
    <w:unhideWhenUsed/>
    <w:rsid w:val="000E6C4D"/>
    <w:pPr>
      <w:spacing w:after="0"/>
    </w:pPr>
    <w:rPr>
      <w:sz w:val="16"/>
      <w:szCs w:val="16"/>
    </w:rPr>
  </w:style>
  <w:style w:type="character" w:customStyle="1" w:styleId="BalloonTextChar">
    <w:name w:val="Balloon Text Char"/>
    <w:basedOn w:val="DefaultParagraphFont"/>
    <w:link w:val="BalloonText"/>
    <w:uiPriority w:val="99"/>
    <w:semiHidden/>
    <w:rsid w:val="000E6C4D"/>
    <w:rPr>
      <w:rFonts w:ascii="Times New Roman" w:eastAsia="Batang" w:hAnsi="Times New Roman" w:cs="Times New Roman"/>
      <w:kern w:val="0"/>
      <w:sz w:val="16"/>
      <w:szCs w:val="16"/>
      <w:lang w:eastAsia="en-US"/>
    </w:rPr>
  </w:style>
  <w:style w:type="character" w:styleId="PlaceholderText">
    <w:name w:val="Placeholder Text"/>
    <w:basedOn w:val="DefaultParagraphFont"/>
    <w:uiPriority w:val="99"/>
    <w:semiHidden/>
    <w:rsid w:val="00261E13"/>
    <w:rPr>
      <w:color w:val="808080"/>
    </w:rPr>
  </w:style>
  <w:style w:type="table" w:styleId="TableGrid">
    <w:name w:val="Table Grid"/>
    <w:basedOn w:val="TableNormal"/>
    <w:uiPriority w:val="59"/>
    <w:rsid w:val="004438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421C0D"/>
    <w:pPr>
      <w:ind w:firstLineChars="200" w:firstLine="420"/>
    </w:pPr>
  </w:style>
  <w:style w:type="character" w:styleId="CommentReference">
    <w:name w:val="annotation reference"/>
    <w:basedOn w:val="DefaultParagraphFont"/>
    <w:unhideWhenUsed/>
    <w:qFormat/>
    <w:rsid w:val="00B54173"/>
    <w:rPr>
      <w:sz w:val="21"/>
      <w:szCs w:val="21"/>
    </w:rPr>
  </w:style>
  <w:style w:type="paragraph" w:styleId="CommentText">
    <w:name w:val="annotation text"/>
    <w:basedOn w:val="Normal"/>
    <w:link w:val="CommentTextChar"/>
    <w:uiPriority w:val="99"/>
    <w:semiHidden/>
    <w:unhideWhenUsed/>
    <w:rsid w:val="00B54173"/>
  </w:style>
  <w:style w:type="character" w:customStyle="1" w:styleId="CommentTextChar">
    <w:name w:val="Comment Text Char"/>
    <w:basedOn w:val="DefaultParagraphFont"/>
    <w:link w:val="CommentText"/>
    <w:uiPriority w:val="99"/>
    <w:semiHidden/>
    <w:rsid w:val="00B54173"/>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B54173"/>
    <w:rPr>
      <w:b/>
      <w:bCs/>
    </w:rPr>
  </w:style>
  <w:style w:type="character" w:customStyle="1" w:styleId="CommentSubjectChar">
    <w:name w:val="Comment Subject Char"/>
    <w:basedOn w:val="CommentTextChar"/>
    <w:link w:val="CommentSubject"/>
    <w:uiPriority w:val="99"/>
    <w:semiHidden/>
    <w:rsid w:val="00B54173"/>
    <w:rPr>
      <w:rFonts w:ascii="Times New Roman" w:eastAsia="Batang" w:hAnsi="Times New Roman" w:cs="Times New Roman"/>
      <w:b/>
      <w:bCs/>
      <w:kern w:val="0"/>
      <w:sz w:val="20"/>
      <w:szCs w:val="20"/>
      <w:lang w:eastAsia="en-US"/>
    </w:rPr>
  </w:style>
  <w:style w:type="paragraph" w:styleId="NormalWeb">
    <w:name w:val="Normal (Web)"/>
    <w:basedOn w:val="Normal"/>
    <w:uiPriority w:val="99"/>
    <w:unhideWhenUsed/>
    <w:rsid w:val="00C06139"/>
    <w:pPr>
      <w:spacing w:before="100" w:beforeAutospacing="1" w:after="100" w:afterAutospacing="1"/>
    </w:pPr>
    <w:rPr>
      <w:rFonts w:ascii="宋体" w:eastAsia="宋体" w:hAnsi="宋体" w:cs="宋体"/>
      <w:sz w:val="24"/>
      <w:szCs w:val="24"/>
      <w:lang w:eastAsia="zh-CN"/>
    </w:rPr>
  </w:style>
  <w:style w:type="paragraph" w:styleId="Footer">
    <w:name w:val="footer"/>
    <w:basedOn w:val="Normal"/>
    <w:link w:val="FooterChar"/>
    <w:uiPriority w:val="99"/>
    <w:unhideWhenUsed/>
    <w:rsid w:val="000E6D28"/>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0E6D28"/>
    <w:rPr>
      <w:rFonts w:ascii="Times New Roman" w:eastAsia="Batang" w:hAnsi="Times New Roman" w:cs="Times New Roman"/>
      <w:kern w:val="0"/>
      <w:sz w:val="18"/>
      <w:szCs w:val="18"/>
      <w:lang w:eastAsia="en-US"/>
    </w:rPr>
  </w:style>
  <w:style w:type="paragraph" w:styleId="Subtitle">
    <w:name w:val="Subtitle"/>
    <w:basedOn w:val="Normal"/>
    <w:next w:val="Normal"/>
    <w:link w:val="SubtitleChar"/>
    <w:uiPriority w:val="11"/>
    <w:qFormat/>
    <w:rsid w:val="00076CD2"/>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uiPriority w:val="11"/>
    <w:rsid w:val="00076CD2"/>
    <w:rPr>
      <w:rFonts w:asciiTheme="majorHAnsi" w:eastAsia="宋体" w:hAnsiTheme="majorHAnsi" w:cstheme="majorBidi"/>
      <w:b/>
      <w:bCs/>
      <w:kern w:val="28"/>
      <w:sz w:val="32"/>
      <w:szCs w:val="32"/>
      <w:lang w:eastAsia="en-US"/>
    </w:rPr>
  </w:style>
  <w:style w:type="paragraph" w:customStyle="1" w:styleId="Comments">
    <w:name w:val="Comments"/>
    <w:basedOn w:val="Normal"/>
    <w:link w:val="CommentsChar"/>
    <w:qFormat/>
    <w:rsid w:val="00786355"/>
    <w:pPr>
      <w:spacing w:before="40" w:after="0"/>
    </w:pPr>
    <w:rPr>
      <w:rFonts w:ascii="Arial" w:eastAsia="MS Mincho" w:hAnsi="Arial"/>
      <w:i/>
      <w:sz w:val="18"/>
      <w:szCs w:val="24"/>
      <w:lang w:val="en-GB" w:eastAsia="en-GB"/>
    </w:rPr>
  </w:style>
  <w:style w:type="character" w:customStyle="1" w:styleId="CommentsChar">
    <w:name w:val="Comments Char"/>
    <w:link w:val="Comments"/>
    <w:rsid w:val="00786355"/>
    <w:rPr>
      <w:rFonts w:ascii="Arial" w:eastAsia="MS Mincho" w:hAnsi="Arial" w:cs="Times New Roman"/>
      <w:i/>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23359">
      <w:bodyDiv w:val="1"/>
      <w:marLeft w:val="0"/>
      <w:marRight w:val="0"/>
      <w:marTop w:val="0"/>
      <w:marBottom w:val="0"/>
      <w:divBdr>
        <w:top w:val="none" w:sz="0" w:space="0" w:color="auto"/>
        <w:left w:val="none" w:sz="0" w:space="0" w:color="auto"/>
        <w:bottom w:val="none" w:sz="0" w:space="0" w:color="auto"/>
        <w:right w:val="none" w:sz="0" w:space="0" w:color="auto"/>
      </w:divBdr>
    </w:div>
    <w:div w:id="83961857">
      <w:bodyDiv w:val="1"/>
      <w:marLeft w:val="0"/>
      <w:marRight w:val="0"/>
      <w:marTop w:val="0"/>
      <w:marBottom w:val="0"/>
      <w:divBdr>
        <w:top w:val="none" w:sz="0" w:space="0" w:color="auto"/>
        <w:left w:val="none" w:sz="0" w:space="0" w:color="auto"/>
        <w:bottom w:val="none" w:sz="0" w:space="0" w:color="auto"/>
        <w:right w:val="none" w:sz="0" w:space="0" w:color="auto"/>
      </w:divBdr>
    </w:div>
    <w:div w:id="347563144">
      <w:bodyDiv w:val="1"/>
      <w:marLeft w:val="0"/>
      <w:marRight w:val="0"/>
      <w:marTop w:val="0"/>
      <w:marBottom w:val="0"/>
      <w:divBdr>
        <w:top w:val="none" w:sz="0" w:space="0" w:color="auto"/>
        <w:left w:val="none" w:sz="0" w:space="0" w:color="auto"/>
        <w:bottom w:val="none" w:sz="0" w:space="0" w:color="auto"/>
        <w:right w:val="none" w:sz="0" w:space="0" w:color="auto"/>
      </w:divBdr>
    </w:div>
    <w:div w:id="414787768">
      <w:bodyDiv w:val="1"/>
      <w:marLeft w:val="0"/>
      <w:marRight w:val="0"/>
      <w:marTop w:val="0"/>
      <w:marBottom w:val="0"/>
      <w:divBdr>
        <w:top w:val="none" w:sz="0" w:space="0" w:color="auto"/>
        <w:left w:val="none" w:sz="0" w:space="0" w:color="auto"/>
        <w:bottom w:val="none" w:sz="0" w:space="0" w:color="auto"/>
        <w:right w:val="none" w:sz="0" w:space="0" w:color="auto"/>
      </w:divBdr>
    </w:div>
    <w:div w:id="415632481">
      <w:bodyDiv w:val="1"/>
      <w:marLeft w:val="0"/>
      <w:marRight w:val="0"/>
      <w:marTop w:val="0"/>
      <w:marBottom w:val="0"/>
      <w:divBdr>
        <w:top w:val="none" w:sz="0" w:space="0" w:color="auto"/>
        <w:left w:val="none" w:sz="0" w:space="0" w:color="auto"/>
        <w:bottom w:val="none" w:sz="0" w:space="0" w:color="auto"/>
        <w:right w:val="none" w:sz="0" w:space="0" w:color="auto"/>
      </w:divBdr>
    </w:div>
    <w:div w:id="420298081">
      <w:bodyDiv w:val="1"/>
      <w:marLeft w:val="0"/>
      <w:marRight w:val="0"/>
      <w:marTop w:val="0"/>
      <w:marBottom w:val="0"/>
      <w:divBdr>
        <w:top w:val="none" w:sz="0" w:space="0" w:color="auto"/>
        <w:left w:val="none" w:sz="0" w:space="0" w:color="auto"/>
        <w:bottom w:val="none" w:sz="0" w:space="0" w:color="auto"/>
        <w:right w:val="none" w:sz="0" w:space="0" w:color="auto"/>
      </w:divBdr>
      <w:divsChild>
        <w:div w:id="2076581667">
          <w:marLeft w:val="0"/>
          <w:marRight w:val="0"/>
          <w:marTop w:val="0"/>
          <w:marBottom w:val="0"/>
          <w:divBdr>
            <w:top w:val="none" w:sz="0" w:space="0" w:color="auto"/>
            <w:left w:val="none" w:sz="0" w:space="0" w:color="auto"/>
            <w:bottom w:val="none" w:sz="0" w:space="0" w:color="auto"/>
            <w:right w:val="none" w:sz="0" w:space="0" w:color="auto"/>
          </w:divBdr>
          <w:divsChild>
            <w:div w:id="622855655">
              <w:marLeft w:val="0"/>
              <w:marRight w:val="0"/>
              <w:marTop w:val="0"/>
              <w:marBottom w:val="0"/>
              <w:divBdr>
                <w:top w:val="none" w:sz="0" w:space="0" w:color="auto"/>
                <w:left w:val="none" w:sz="0" w:space="0" w:color="auto"/>
                <w:bottom w:val="none" w:sz="0" w:space="0" w:color="auto"/>
                <w:right w:val="none" w:sz="0" w:space="0" w:color="auto"/>
              </w:divBdr>
              <w:divsChild>
                <w:div w:id="1782141011">
                  <w:marLeft w:val="0"/>
                  <w:marRight w:val="0"/>
                  <w:marTop w:val="0"/>
                  <w:marBottom w:val="0"/>
                  <w:divBdr>
                    <w:top w:val="none" w:sz="0" w:space="0" w:color="auto"/>
                    <w:left w:val="none" w:sz="0" w:space="0" w:color="auto"/>
                    <w:bottom w:val="none" w:sz="0" w:space="0" w:color="auto"/>
                    <w:right w:val="none" w:sz="0" w:space="0" w:color="auto"/>
                  </w:divBdr>
                  <w:divsChild>
                    <w:div w:id="219246199">
                      <w:marLeft w:val="0"/>
                      <w:marRight w:val="0"/>
                      <w:marTop w:val="0"/>
                      <w:marBottom w:val="0"/>
                      <w:divBdr>
                        <w:top w:val="none" w:sz="0" w:space="0" w:color="auto"/>
                        <w:left w:val="none" w:sz="0" w:space="0" w:color="auto"/>
                        <w:bottom w:val="none" w:sz="0" w:space="0" w:color="auto"/>
                        <w:right w:val="none" w:sz="0" w:space="0" w:color="auto"/>
                      </w:divBdr>
                      <w:divsChild>
                        <w:div w:id="410203010">
                          <w:marLeft w:val="0"/>
                          <w:marRight w:val="0"/>
                          <w:marTop w:val="0"/>
                          <w:marBottom w:val="0"/>
                          <w:divBdr>
                            <w:top w:val="none" w:sz="0" w:space="0" w:color="auto"/>
                            <w:left w:val="none" w:sz="0" w:space="0" w:color="auto"/>
                            <w:bottom w:val="none" w:sz="0" w:space="0" w:color="auto"/>
                            <w:right w:val="none" w:sz="0" w:space="0" w:color="auto"/>
                          </w:divBdr>
                          <w:divsChild>
                            <w:div w:id="510409583">
                              <w:marLeft w:val="0"/>
                              <w:marRight w:val="0"/>
                              <w:marTop w:val="0"/>
                              <w:marBottom w:val="0"/>
                              <w:divBdr>
                                <w:top w:val="none" w:sz="0" w:space="0" w:color="auto"/>
                                <w:left w:val="none" w:sz="0" w:space="0" w:color="auto"/>
                                <w:bottom w:val="none" w:sz="0" w:space="0" w:color="auto"/>
                                <w:right w:val="none" w:sz="0" w:space="0" w:color="auto"/>
                              </w:divBdr>
                              <w:divsChild>
                                <w:div w:id="21635208">
                                  <w:marLeft w:val="0"/>
                                  <w:marRight w:val="0"/>
                                  <w:marTop w:val="0"/>
                                  <w:marBottom w:val="0"/>
                                  <w:divBdr>
                                    <w:top w:val="none" w:sz="0" w:space="0" w:color="auto"/>
                                    <w:left w:val="none" w:sz="0" w:space="0" w:color="auto"/>
                                    <w:bottom w:val="none" w:sz="0" w:space="0" w:color="auto"/>
                                    <w:right w:val="none" w:sz="0" w:space="0" w:color="auto"/>
                                  </w:divBdr>
                                  <w:divsChild>
                                    <w:div w:id="331303841">
                                      <w:marLeft w:val="0"/>
                                      <w:marRight w:val="0"/>
                                      <w:marTop w:val="0"/>
                                      <w:marBottom w:val="0"/>
                                      <w:divBdr>
                                        <w:top w:val="none" w:sz="0" w:space="0" w:color="auto"/>
                                        <w:left w:val="none" w:sz="0" w:space="0" w:color="auto"/>
                                        <w:bottom w:val="none" w:sz="0" w:space="0" w:color="auto"/>
                                        <w:right w:val="none" w:sz="0" w:space="0" w:color="auto"/>
                                      </w:divBdr>
                                      <w:divsChild>
                                        <w:div w:id="1364943813">
                                          <w:marLeft w:val="0"/>
                                          <w:marRight w:val="0"/>
                                          <w:marTop w:val="0"/>
                                          <w:marBottom w:val="0"/>
                                          <w:divBdr>
                                            <w:top w:val="none" w:sz="0" w:space="0" w:color="auto"/>
                                            <w:left w:val="none" w:sz="0" w:space="0" w:color="auto"/>
                                            <w:bottom w:val="none" w:sz="0" w:space="0" w:color="auto"/>
                                            <w:right w:val="none" w:sz="0" w:space="0" w:color="auto"/>
                                          </w:divBdr>
                                          <w:divsChild>
                                            <w:div w:id="1551845657">
                                              <w:marLeft w:val="330"/>
                                              <w:marRight w:val="225"/>
                                              <w:marTop w:val="300"/>
                                              <w:marBottom w:val="450"/>
                                              <w:divBdr>
                                                <w:top w:val="none" w:sz="0" w:space="0" w:color="auto"/>
                                                <w:left w:val="none" w:sz="0" w:space="0" w:color="auto"/>
                                                <w:bottom w:val="none" w:sz="0" w:space="0" w:color="auto"/>
                                                <w:right w:val="none" w:sz="0" w:space="0" w:color="auto"/>
                                              </w:divBdr>
                                              <w:divsChild>
                                                <w:div w:id="36459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9267614">
      <w:bodyDiv w:val="1"/>
      <w:marLeft w:val="0"/>
      <w:marRight w:val="0"/>
      <w:marTop w:val="0"/>
      <w:marBottom w:val="0"/>
      <w:divBdr>
        <w:top w:val="none" w:sz="0" w:space="0" w:color="auto"/>
        <w:left w:val="none" w:sz="0" w:space="0" w:color="auto"/>
        <w:bottom w:val="none" w:sz="0" w:space="0" w:color="auto"/>
        <w:right w:val="none" w:sz="0" w:space="0" w:color="auto"/>
      </w:divBdr>
    </w:div>
    <w:div w:id="559630872">
      <w:bodyDiv w:val="1"/>
      <w:marLeft w:val="0"/>
      <w:marRight w:val="0"/>
      <w:marTop w:val="0"/>
      <w:marBottom w:val="0"/>
      <w:divBdr>
        <w:top w:val="none" w:sz="0" w:space="0" w:color="auto"/>
        <w:left w:val="none" w:sz="0" w:space="0" w:color="auto"/>
        <w:bottom w:val="none" w:sz="0" w:space="0" w:color="auto"/>
        <w:right w:val="none" w:sz="0" w:space="0" w:color="auto"/>
      </w:divBdr>
    </w:div>
    <w:div w:id="693310933">
      <w:bodyDiv w:val="1"/>
      <w:marLeft w:val="0"/>
      <w:marRight w:val="0"/>
      <w:marTop w:val="0"/>
      <w:marBottom w:val="0"/>
      <w:divBdr>
        <w:top w:val="none" w:sz="0" w:space="0" w:color="auto"/>
        <w:left w:val="none" w:sz="0" w:space="0" w:color="auto"/>
        <w:bottom w:val="none" w:sz="0" w:space="0" w:color="auto"/>
        <w:right w:val="none" w:sz="0" w:space="0" w:color="auto"/>
      </w:divBdr>
    </w:div>
    <w:div w:id="956789801">
      <w:bodyDiv w:val="1"/>
      <w:marLeft w:val="0"/>
      <w:marRight w:val="0"/>
      <w:marTop w:val="0"/>
      <w:marBottom w:val="0"/>
      <w:divBdr>
        <w:top w:val="none" w:sz="0" w:space="0" w:color="auto"/>
        <w:left w:val="none" w:sz="0" w:space="0" w:color="auto"/>
        <w:bottom w:val="none" w:sz="0" w:space="0" w:color="auto"/>
        <w:right w:val="none" w:sz="0" w:space="0" w:color="auto"/>
      </w:divBdr>
    </w:div>
    <w:div w:id="1056591273">
      <w:bodyDiv w:val="1"/>
      <w:marLeft w:val="0"/>
      <w:marRight w:val="0"/>
      <w:marTop w:val="0"/>
      <w:marBottom w:val="0"/>
      <w:divBdr>
        <w:top w:val="none" w:sz="0" w:space="0" w:color="auto"/>
        <w:left w:val="none" w:sz="0" w:space="0" w:color="auto"/>
        <w:bottom w:val="none" w:sz="0" w:space="0" w:color="auto"/>
        <w:right w:val="none" w:sz="0" w:space="0" w:color="auto"/>
      </w:divBdr>
    </w:div>
    <w:div w:id="1149325790">
      <w:bodyDiv w:val="1"/>
      <w:marLeft w:val="0"/>
      <w:marRight w:val="0"/>
      <w:marTop w:val="0"/>
      <w:marBottom w:val="0"/>
      <w:divBdr>
        <w:top w:val="none" w:sz="0" w:space="0" w:color="auto"/>
        <w:left w:val="none" w:sz="0" w:space="0" w:color="auto"/>
        <w:bottom w:val="none" w:sz="0" w:space="0" w:color="auto"/>
        <w:right w:val="none" w:sz="0" w:space="0" w:color="auto"/>
      </w:divBdr>
    </w:div>
    <w:div w:id="1179738576">
      <w:bodyDiv w:val="1"/>
      <w:marLeft w:val="0"/>
      <w:marRight w:val="0"/>
      <w:marTop w:val="0"/>
      <w:marBottom w:val="0"/>
      <w:divBdr>
        <w:top w:val="none" w:sz="0" w:space="0" w:color="auto"/>
        <w:left w:val="none" w:sz="0" w:space="0" w:color="auto"/>
        <w:bottom w:val="none" w:sz="0" w:space="0" w:color="auto"/>
        <w:right w:val="none" w:sz="0" w:space="0" w:color="auto"/>
      </w:divBdr>
      <w:divsChild>
        <w:div w:id="389232559">
          <w:marLeft w:val="562"/>
          <w:marRight w:val="0"/>
          <w:marTop w:val="0"/>
          <w:marBottom w:val="0"/>
          <w:divBdr>
            <w:top w:val="none" w:sz="0" w:space="0" w:color="auto"/>
            <w:left w:val="none" w:sz="0" w:space="0" w:color="auto"/>
            <w:bottom w:val="none" w:sz="0" w:space="0" w:color="auto"/>
            <w:right w:val="none" w:sz="0" w:space="0" w:color="auto"/>
          </w:divBdr>
        </w:div>
      </w:divsChild>
    </w:div>
    <w:div w:id="1476408937">
      <w:bodyDiv w:val="1"/>
      <w:marLeft w:val="0"/>
      <w:marRight w:val="0"/>
      <w:marTop w:val="0"/>
      <w:marBottom w:val="0"/>
      <w:divBdr>
        <w:top w:val="none" w:sz="0" w:space="0" w:color="auto"/>
        <w:left w:val="none" w:sz="0" w:space="0" w:color="auto"/>
        <w:bottom w:val="none" w:sz="0" w:space="0" w:color="auto"/>
        <w:right w:val="none" w:sz="0" w:space="0" w:color="auto"/>
      </w:divBdr>
    </w:div>
    <w:div w:id="2095545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e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CDF89-7B38-4805-864C-C89591A24C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1480</Words>
  <Characters>8442</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9903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Xiong</dc:creator>
  <cp:lastModifiedBy>MarkXiong</cp:lastModifiedBy>
  <cp:revision>2</cp:revision>
  <dcterms:created xsi:type="dcterms:W3CDTF">2018-08-11T03:48:00Z</dcterms:created>
  <dcterms:modified xsi:type="dcterms:W3CDTF">2018-08-11T03:48:00Z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2A02109ED4621D176B14DF1942495BFA64FA0D11D8CF223E2525493314D4226B</vt:lpwstr>
  </property>
  <property fmtid="{D5CDD505-2E9C-101B-9397-08002B2CF9AE}" pid="2" name="NSCPROP">
    <vt:lpwstr>NSCCustomProperty</vt:lpwstr>
  </property>
  <property fmtid="{D5CDD505-2E9C-101B-9397-08002B2CF9AE}" pid="3" name="NSCPROP_SA">
    <vt:lpwstr>D:\삼성\1. 업무관련\0. 표준화회의\3GPP_RAN1#92\회의준비\기고문준비\초안\R1-180xxxx for procedure v1.docx</vt:lpwstr>
  </property>
</Properties>
</file>