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1876B" w14:textId="1C986F3B" w:rsidR="00DF2178" w:rsidRPr="001D4D12" w:rsidRDefault="00817B6F" w:rsidP="001D4D12">
      <w:pPr>
        <w:tabs>
          <w:tab w:val="center" w:pos="4536"/>
          <w:tab w:val="right" w:pos="8280"/>
          <w:tab w:val="right" w:pos="9639"/>
        </w:tabs>
        <w:spacing w:after="0"/>
        <w:jc w:val="left"/>
        <w:rPr>
          <w:rFonts w:cs="Arial"/>
          <w:b/>
          <w:bCs/>
          <w:sz w:val="28"/>
          <w:lang w:eastAsia="zh-TW"/>
        </w:rPr>
      </w:pPr>
      <w:r w:rsidRPr="0052548E">
        <w:rPr>
          <w:rFonts w:cs="Arial"/>
          <w:b/>
          <w:bCs/>
          <w:sz w:val="28"/>
        </w:rPr>
        <w:t>3GPP TSG RAN WG1 Meeting</w:t>
      </w:r>
      <w:r>
        <w:rPr>
          <w:rFonts w:cs="Arial"/>
          <w:b/>
          <w:bCs/>
          <w:sz w:val="28"/>
        </w:rPr>
        <w:t xml:space="preserve"> #94</w:t>
      </w:r>
      <w:r>
        <w:rPr>
          <w:rFonts w:cs="Arial"/>
          <w:b/>
          <w:bCs/>
          <w:sz w:val="28"/>
        </w:rPr>
        <w:tab/>
      </w:r>
      <w:r>
        <w:rPr>
          <w:rFonts w:cs="Arial"/>
          <w:b/>
          <w:bCs/>
          <w:sz w:val="28"/>
        </w:rPr>
        <w:tab/>
      </w:r>
      <w:r w:rsidR="004B40B1">
        <w:rPr>
          <w:rFonts w:cs="Arial"/>
          <w:b/>
          <w:bCs/>
          <w:sz w:val="28"/>
        </w:rPr>
        <w:t xml:space="preserve">  </w:t>
      </w:r>
      <w:r>
        <w:rPr>
          <w:rFonts w:cs="Arial"/>
          <w:b/>
          <w:bCs/>
          <w:sz w:val="28"/>
        </w:rPr>
        <w:t xml:space="preserve"> </w:t>
      </w:r>
      <w:r w:rsidR="004B40B1">
        <w:rPr>
          <w:rFonts w:cs="Arial"/>
          <w:b/>
          <w:bCs/>
          <w:sz w:val="28"/>
        </w:rPr>
        <w:t xml:space="preserve"> </w:t>
      </w:r>
      <w:r w:rsidR="00DF2178">
        <w:rPr>
          <w:rFonts w:cs="Arial" w:hint="eastAsia"/>
          <w:b/>
          <w:bCs/>
          <w:sz w:val="28"/>
          <w:lang w:eastAsia="zh-TW"/>
        </w:rPr>
        <w:t xml:space="preserve">    </w:t>
      </w:r>
      <w:r w:rsidR="001D4D12">
        <w:rPr>
          <w:rFonts w:cs="Arial" w:hint="eastAsia"/>
          <w:b/>
          <w:bCs/>
          <w:sz w:val="28"/>
          <w:lang w:eastAsia="zh-TW"/>
        </w:rPr>
        <w:t xml:space="preserve">                 </w:t>
      </w:r>
      <w:r>
        <w:rPr>
          <w:rFonts w:cs="Arial"/>
          <w:b/>
          <w:bCs/>
          <w:sz w:val="28"/>
        </w:rPr>
        <w:t>R1-18</w:t>
      </w:r>
      <w:r>
        <w:rPr>
          <w:rFonts w:eastAsia="MS Mincho" w:cs="Arial"/>
          <w:b/>
          <w:bCs/>
          <w:sz w:val="28"/>
          <w:lang w:eastAsia="ja-JP"/>
        </w:rPr>
        <w:t>08</w:t>
      </w:r>
      <w:r w:rsidR="00DF2178">
        <w:rPr>
          <w:rFonts w:eastAsiaTheme="minorEastAsia" w:cs="Arial" w:hint="eastAsia"/>
          <w:b/>
          <w:bCs/>
          <w:sz w:val="28"/>
          <w:lang w:eastAsia="zh-TW"/>
        </w:rPr>
        <w:t>726</w:t>
      </w:r>
      <w:r w:rsidR="001D4D12">
        <w:rPr>
          <w:rFonts w:eastAsiaTheme="minorEastAsia" w:cs="Arial" w:hint="eastAsia"/>
          <w:b/>
          <w:bCs/>
          <w:sz w:val="28"/>
          <w:lang w:eastAsia="zh-TW"/>
        </w:rPr>
        <w:t xml:space="preserve"> </w:t>
      </w:r>
    </w:p>
    <w:p w14:paraId="36A9E49B" w14:textId="77777777" w:rsidR="00817B6F" w:rsidRPr="009513AC" w:rsidRDefault="00817B6F" w:rsidP="001D4D12">
      <w:pPr>
        <w:tabs>
          <w:tab w:val="center" w:pos="4536"/>
          <w:tab w:val="right" w:pos="8280"/>
          <w:tab w:val="right" w:pos="9639"/>
        </w:tabs>
        <w:spacing w:after="0"/>
        <w:rPr>
          <w:rFonts w:eastAsia="MS Mincho" w:cs="Arial"/>
          <w:b/>
          <w:bCs/>
          <w:sz w:val="28"/>
          <w:lang w:eastAsia="ja-JP"/>
        </w:rPr>
      </w:pPr>
      <w:r>
        <w:rPr>
          <w:rFonts w:eastAsia="MS Mincho" w:cs="Arial"/>
          <w:b/>
          <w:bCs/>
          <w:sz w:val="28"/>
          <w:lang w:eastAsia="ja-JP"/>
        </w:rPr>
        <w:t>Gothenburg, Sweden, August 20</w:t>
      </w:r>
      <w:r w:rsidRPr="00DA2426">
        <w:rPr>
          <w:rFonts w:eastAsia="MS Mincho" w:cs="Arial"/>
          <w:b/>
          <w:bCs/>
          <w:sz w:val="28"/>
          <w:vertAlign w:val="superscript"/>
          <w:lang w:eastAsia="ja-JP"/>
        </w:rPr>
        <w:t>th</w:t>
      </w:r>
      <w:r>
        <w:rPr>
          <w:rFonts w:eastAsia="MS Mincho" w:cs="Arial"/>
          <w:b/>
          <w:bCs/>
          <w:sz w:val="28"/>
          <w:lang w:eastAsia="ja-JP"/>
        </w:rPr>
        <w:t xml:space="preserve"> – 24</w:t>
      </w:r>
      <w:r w:rsidRPr="00DA2426">
        <w:rPr>
          <w:rFonts w:eastAsia="MS Mincho" w:cs="Arial"/>
          <w:b/>
          <w:bCs/>
          <w:sz w:val="28"/>
          <w:vertAlign w:val="superscript"/>
          <w:lang w:eastAsia="ja-JP"/>
        </w:rPr>
        <w:t>th</w:t>
      </w:r>
      <w:r>
        <w:rPr>
          <w:rFonts w:eastAsia="MS Mincho" w:cs="Arial"/>
          <w:b/>
          <w:bCs/>
          <w:sz w:val="28"/>
          <w:lang w:eastAsia="ja-JP"/>
        </w:rPr>
        <w:t xml:space="preserve">, 2018 </w:t>
      </w:r>
    </w:p>
    <w:p w14:paraId="50DFA1CD" w14:textId="77777777" w:rsidR="005235A6" w:rsidRDefault="005235A6" w:rsidP="005235A6">
      <w:pPr>
        <w:pStyle w:val="a8"/>
        <w:rPr>
          <w:rFonts w:ascii="Times New Roman" w:hAnsi="Times New Roman"/>
          <w:szCs w:val="20"/>
          <w:lang w:val="en-GB" w:eastAsia="zh-TW"/>
        </w:rPr>
      </w:pPr>
    </w:p>
    <w:p w14:paraId="2D301D86" w14:textId="77777777" w:rsidR="000D272A" w:rsidRPr="001D4D12" w:rsidRDefault="000D272A" w:rsidP="000D272A">
      <w:pPr>
        <w:pStyle w:val="a8"/>
        <w:tabs>
          <w:tab w:val="left" w:pos="1800"/>
        </w:tabs>
        <w:ind w:left="1800" w:hanging="1800"/>
        <w:rPr>
          <w:sz w:val="24"/>
          <w:szCs w:val="24"/>
          <w:lang w:eastAsia="zh-TW"/>
        </w:rPr>
      </w:pPr>
      <w:r w:rsidRPr="001D4D12">
        <w:rPr>
          <w:sz w:val="24"/>
          <w:szCs w:val="24"/>
        </w:rPr>
        <w:t>Source:</w:t>
      </w:r>
      <w:r w:rsidRPr="001D4D12">
        <w:rPr>
          <w:sz w:val="24"/>
          <w:szCs w:val="24"/>
        </w:rPr>
        <w:tab/>
      </w:r>
      <w:r w:rsidRPr="001D4D12">
        <w:rPr>
          <w:sz w:val="24"/>
          <w:szCs w:val="24"/>
          <w:lang w:eastAsia="zh-TW"/>
        </w:rPr>
        <w:t>ITRI</w:t>
      </w:r>
    </w:p>
    <w:p w14:paraId="29E97413" w14:textId="30E472C3" w:rsidR="000D272A" w:rsidRPr="001D4D12" w:rsidRDefault="000D272A" w:rsidP="000D272A">
      <w:pPr>
        <w:pStyle w:val="a8"/>
        <w:tabs>
          <w:tab w:val="left" w:pos="1800"/>
        </w:tabs>
        <w:ind w:left="1800" w:hanging="1800"/>
        <w:rPr>
          <w:sz w:val="24"/>
          <w:szCs w:val="24"/>
          <w:lang w:eastAsia="zh-TW"/>
        </w:rPr>
      </w:pPr>
      <w:r w:rsidRPr="001D4D12">
        <w:rPr>
          <w:sz w:val="24"/>
          <w:szCs w:val="24"/>
          <w:lang w:eastAsia="zh-TW"/>
        </w:rPr>
        <w:t>Title:</w:t>
      </w:r>
      <w:bookmarkStart w:id="0" w:name="Title"/>
      <w:bookmarkEnd w:id="0"/>
      <w:r w:rsidRPr="001D4D12">
        <w:rPr>
          <w:sz w:val="24"/>
          <w:szCs w:val="24"/>
          <w:lang w:eastAsia="zh-TW"/>
        </w:rPr>
        <w:tab/>
      </w:r>
      <w:r w:rsidR="00DF004E" w:rsidRPr="001D4D12">
        <w:rPr>
          <w:sz w:val="24"/>
          <w:szCs w:val="24"/>
        </w:rPr>
        <w:t xml:space="preserve">Discussion on </w:t>
      </w:r>
      <w:r w:rsidR="00166FC2" w:rsidRPr="001D4D12">
        <w:rPr>
          <w:sz w:val="24"/>
          <w:szCs w:val="24"/>
        </w:rPr>
        <w:t>Uu-based sidelink resource allocation and configuration</w:t>
      </w:r>
    </w:p>
    <w:p w14:paraId="7C16C0EF" w14:textId="76E20FA5" w:rsidR="000D272A" w:rsidRPr="001D4D12" w:rsidRDefault="000D272A" w:rsidP="000D272A">
      <w:pPr>
        <w:pStyle w:val="a8"/>
        <w:tabs>
          <w:tab w:val="left" w:pos="1800"/>
          <w:tab w:val="center" w:pos="4703"/>
        </w:tabs>
        <w:rPr>
          <w:sz w:val="24"/>
          <w:szCs w:val="24"/>
          <w:lang w:eastAsia="zh-TW"/>
        </w:rPr>
      </w:pPr>
      <w:r w:rsidRPr="001D4D12">
        <w:rPr>
          <w:sz w:val="24"/>
          <w:szCs w:val="24"/>
        </w:rPr>
        <w:t>Agenda Item:</w:t>
      </w:r>
      <w:bookmarkStart w:id="1" w:name="Source"/>
      <w:bookmarkEnd w:id="1"/>
      <w:r w:rsidRPr="001D4D12">
        <w:rPr>
          <w:sz w:val="24"/>
          <w:szCs w:val="24"/>
        </w:rPr>
        <w:tab/>
      </w:r>
      <w:r w:rsidR="00A562FB" w:rsidRPr="001D4D12">
        <w:rPr>
          <w:sz w:val="24"/>
          <w:szCs w:val="24"/>
        </w:rPr>
        <w:t>7.2.4.3</w:t>
      </w:r>
      <w:bookmarkStart w:id="2" w:name="_GoBack"/>
      <w:bookmarkEnd w:id="2"/>
    </w:p>
    <w:p w14:paraId="0FF48E55" w14:textId="7DBD12A7" w:rsidR="000D272A" w:rsidRPr="001D4D12" w:rsidRDefault="000D272A" w:rsidP="000D272A">
      <w:pPr>
        <w:pStyle w:val="a8"/>
        <w:tabs>
          <w:tab w:val="left" w:pos="1800"/>
        </w:tabs>
        <w:rPr>
          <w:rFonts w:hint="eastAsia"/>
          <w:sz w:val="24"/>
          <w:szCs w:val="24"/>
          <w:lang w:eastAsia="zh-TW"/>
        </w:rPr>
      </w:pPr>
      <w:r w:rsidRPr="001D4D12">
        <w:rPr>
          <w:sz w:val="24"/>
          <w:szCs w:val="24"/>
        </w:rPr>
        <w:t>Document for:</w:t>
      </w:r>
      <w:r w:rsidRPr="001D4D12">
        <w:rPr>
          <w:sz w:val="24"/>
          <w:szCs w:val="24"/>
        </w:rPr>
        <w:tab/>
      </w:r>
      <w:bookmarkStart w:id="3" w:name="DocumentFor"/>
      <w:bookmarkEnd w:id="3"/>
      <w:r w:rsidR="00CA55A9" w:rsidRPr="001D4D12">
        <w:rPr>
          <w:sz w:val="24"/>
          <w:szCs w:val="24"/>
        </w:rPr>
        <w:t>Discussion</w:t>
      </w:r>
      <w:r w:rsidR="00FB6946">
        <w:rPr>
          <w:rFonts w:hint="eastAsia"/>
          <w:sz w:val="24"/>
          <w:szCs w:val="24"/>
          <w:lang w:eastAsia="zh-TW"/>
        </w:rPr>
        <w:t xml:space="preserve"> and Decision</w:t>
      </w:r>
    </w:p>
    <w:p w14:paraId="34050FF2" w14:textId="77777777" w:rsidR="00E90E49" w:rsidRDefault="00E90E49" w:rsidP="00CE0424">
      <w:pPr>
        <w:pStyle w:val="1"/>
      </w:pPr>
      <w:r w:rsidRPr="00CE0424">
        <w:t>Introduction</w:t>
      </w:r>
    </w:p>
    <w:p w14:paraId="4141922D" w14:textId="438893CF" w:rsidR="00771915" w:rsidRPr="004F0FAE" w:rsidRDefault="00771915" w:rsidP="00771915">
      <w:pPr>
        <w:rPr>
          <w:rFonts w:ascii="Times New Roman" w:hAnsi="Times New Roman"/>
        </w:rPr>
      </w:pPr>
      <w:r w:rsidRPr="004F0FAE">
        <w:rPr>
          <w:rFonts w:ascii="Times New Roman" w:hAnsi="Times New Roman"/>
        </w:rPr>
        <w:t>According to [</w:t>
      </w:r>
      <w:r w:rsidR="00414DB2" w:rsidRPr="004F0FAE">
        <w:rPr>
          <w:rFonts w:ascii="Times New Roman" w:hAnsi="Times New Roman"/>
        </w:rPr>
        <w:t>1</w:t>
      </w:r>
      <w:r w:rsidRPr="004F0FAE">
        <w:rPr>
          <w:rFonts w:ascii="Times New Roman" w:hAnsi="Times New Roman"/>
        </w:rPr>
        <w:t>]</w:t>
      </w:r>
      <w:r w:rsidR="00F63913" w:rsidRPr="004F0FAE">
        <w:rPr>
          <w:rFonts w:ascii="Times New Roman" w:hAnsi="Times New Roman"/>
        </w:rPr>
        <w:t xml:space="preserve">, </w:t>
      </w:r>
      <w:r w:rsidR="000547B0" w:rsidRPr="004F0FAE">
        <w:rPr>
          <w:rFonts w:ascii="Times New Roman" w:hAnsi="Times New Roman"/>
          <w:bCs/>
        </w:rPr>
        <w:t>t</w:t>
      </w:r>
      <w:r w:rsidR="007F036B" w:rsidRPr="004F0FAE">
        <w:rPr>
          <w:rFonts w:ascii="Times New Roman" w:hAnsi="Times New Roman"/>
          <w:bCs/>
        </w:rPr>
        <w:t xml:space="preserve">he </w:t>
      </w:r>
      <w:r w:rsidR="000547B0" w:rsidRPr="004F0FAE">
        <w:rPr>
          <w:rFonts w:ascii="Times New Roman" w:hAnsi="Times New Roman"/>
          <w:bCs/>
        </w:rPr>
        <w:t xml:space="preserve">study item </w:t>
      </w:r>
      <w:r w:rsidR="007F036B" w:rsidRPr="004F0FAE">
        <w:rPr>
          <w:rFonts w:ascii="Times New Roman" w:hAnsi="Times New Roman"/>
          <w:bCs/>
        </w:rPr>
        <w:t xml:space="preserve">of NR V2X </w:t>
      </w:r>
      <w:r w:rsidR="000547B0" w:rsidRPr="004F0FAE">
        <w:rPr>
          <w:rFonts w:ascii="Times New Roman" w:hAnsi="Times New Roman"/>
          <w:bCs/>
        </w:rPr>
        <w:t>includes the following objectives</w:t>
      </w:r>
      <w:r w:rsidR="007F036B" w:rsidRPr="004F0FAE">
        <w:rPr>
          <w:rFonts w:ascii="Times New Roman" w:hAnsi="Times New Roman"/>
          <w:bCs/>
        </w:rPr>
        <w:t>:</w:t>
      </w:r>
    </w:p>
    <w:p w14:paraId="45AF7531" w14:textId="222A9DFA" w:rsidR="000547B0" w:rsidRPr="000547B0" w:rsidRDefault="000547B0" w:rsidP="000547B0">
      <w:pPr>
        <w:rPr>
          <w:b/>
          <w:bCs/>
          <w:color w:val="000000" w:themeColor="text1"/>
          <w:u w:val="single"/>
        </w:rPr>
      </w:pPr>
      <w:r w:rsidRPr="000547B0">
        <w:rPr>
          <w:b/>
          <w:color w:val="000000" w:themeColor="text1"/>
          <w:u w:val="single"/>
        </w:rPr>
        <w:t>4.1 Objective of SI or Core part WI or Testing part WI</w:t>
      </w:r>
      <w:r w:rsidRPr="000547B0">
        <w:rPr>
          <w:b/>
          <w:bCs/>
          <w:color w:val="000000" w:themeColor="text1"/>
          <w:u w:val="single"/>
        </w:rPr>
        <w:t xml:space="preserve"> </w:t>
      </w:r>
    </w:p>
    <w:p w14:paraId="6F9DF43E" w14:textId="7D777D24" w:rsidR="000547B0" w:rsidRPr="00721DE0" w:rsidRDefault="000547B0" w:rsidP="000547B0">
      <w:pPr>
        <w:ind w:left="405"/>
      </w:pPr>
      <w:r>
        <w:rPr>
          <w:b/>
          <w:bCs/>
        </w:rPr>
        <w:t xml:space="preserve">3. </w:t>
      </w:r>
      <w:r w:rsidRPr="00721DE0">
        <w:rPr>
          <w:b/>
          <w:bCs/>
        </w:rPr>
        <w:t xml:space="preserve">Uu-based </w:t>
      </w:r>
      <w:r w:rsidRPr="005D337A">
        <w:rPr>
          <w:b/>
          <w:bCs/>
          <w:noProof/>
        </w:rPr>
        <w:t>sidelink</w:t>
      </w:r>
      <w:r w:rsidRPr="00721DE0">
        <w:rPr>
          <w:b/>
          <w:bCs/>
        </w:rPr>
        <w:t xml:space="preserve"> resource allocation/configuration (LTE V2X Mode3-like and Mode4-like) [RAN1, RAN2]:</w:t>
      </w:r>
    </w:p>
    <w:p w14:paraId="19AFD0C2" w14:textId="77777777" w:rsidR="000547B0" w:rsidRPr="00721DE0" w:rsidRDefault="000547B0" w:rsidP="000547B0">
      <w:pPr>
        <w:pStyle w:val="af9"/>
        <w:numPr>
          <w:ilvl w:val="0"/>
          <w:numId w:val="40"/>
        </w:numPr>
        <w:spacing w:after="0" w:line="240" w:lineRule="auto"/>
        <w:ind w:left="1170"/>
        <w:contextualSpacing w:val="0"/>
        <w:rPr>
          <w:rFonts w:ascii="Times New Roman" w:hAnsi="Times New Roman"/>
          <w:sz w:val="20"/>
          <w:szCs w:val="20"/>
          <w:lang w:eastAsia="ko-KR"/>
        </w:rPr>
      </w:pPr>
      <w:r w:rsidRPr="00721DE0">
        <w:rPr>
          <w:rFonts w:ascii="Times New Roman" w:hAnsi="Times New Roman"/>
          <w:sz w:val="20"/>
          <w:szCs w:val="20"/>
          <w:lang w:eastAsia="zh-CN"/>
        </w:rPr>
        <w:t xml:space="preserve">Identify necessary enhancements of </w:t>
      </w:r>
      <w:r w:rsidRPr="00721DE0">
        <w:rPr>
          <w:rFonts w:ascii="Times New Roman" w:hAnsi="Times New Roman"/>
          <w:sz w:val="20"/>
          <w:szCs w:val="20"/>
          <w:lang w:eastAsia="ko-KR"/>
        </w:rPr>
        <w:t xml:space="preserve">LTE Uu and NR Uu to control NR </w:t>
      </w:r>
      <w:r w:rsidRPr="005D337A">
        <w:rPr>
          <w:rFonts w:ascii="Times New Roman" w:hAnsi="Times New Roman"/>
          <w:noProof/>
          <w:sz w:val="20"/>
          <w:szCs w:val="20"/>
          <w:lang w:eastAsia="ko-KR"/>
        </w:rPr>
        <w:t>sidelink</w:t>
      </w:r>
      <w:r w:rsidRPr="00721DE0">
        <w:rPr>
          <w:rFonts w:ascii="Times New Roman" w:hAnsi="Times New Roman"/>
          <w:sz w:val="20"/>
          <w:szCs w:val="20"/>
          <w:lang w:eastAsia="ko-KR"/>
        </w:rPr>
        <w:t xml:space="preserve"> from the cellular network </w:t>
      </w:r>
    </w:p>
    <w:p w14:paraId="08E85B0D" w14:textId="77777777" w:rsidR="000547B0" w:rsidRPr="00721DE0" w:rsidRDefault="000547B0" w:rsidP="000547B0">
      <w:pPr>
        <w:pStyle w:val="af9"/>
        <w:numPr>
          <w:ilvl w:val="0"/>
          <w:numId w:val="40"/>
        </w:numPr>
        <w:spacing w:after="0" w:line="240" w:lineRule="auto"/>
        <w:ind w:left="1170"/>
        <w:contextualSpacing w:val="0"/>
        <w:rPr>
          <w:rFonts w:ascii="Times New Roman" w:hAnsi="Times New Roman"/>
          <w:sz w:val="20"/>
          <w:szCs w:val="20"/>
          <w:lang w:val="en-US"/>
        </w:rPr>
      </w:pPr>
      <w:r w:rsidRPr="00721DE0">
        <w:rPr>
          <w:rFonts w:ascii="Times New Roman" w:hAnsi="Times New Roman"/>
          <w:sz w:val="20"/>
          <w:szCs w:val="20"/>
          <w:lang w:eastAsia="zh-CN"/>
        </w:rPr>
        <w:t xml:space="preserve">Identify necessary enhancements of NR Uu to control LTE </w:t>
      </w:r>
      <w:r w:rsidRPr="005D337A">
        <w:rPr>
          <w:rFonts w:ascii="Times New Roman" w:hAnsi="Times New Roman"/>
          <w:noProof/>
          <w:sz w:val="20"/>
          <w:szCs w:val="20"/>
          <w:lang w:eastAsia="zh-CN"/>
        </w:rPr>
        <w:t>sidelink</w:t>
      </w:r>
      <w:r w:rsidRPr="00721DE0">
        <w:rPr>
          <w:rFonts w:ascii="Times New Roman" w:hAnsi="Times New Roman"/>
          <w:sz w:val="20"/>
          <w:szCs w:val="20"/>
          <w:lang w:eastAsia="zh-CN"/>
        </w:rPr>
        <w:t xml:space="preserve"> from the cellular network </w:t>
      </w:r>
    </w:p>
    <w:p w14:paraId="6E668D54" w14:textId="54F9BA84" w:rsidR="00F63913" w:rsidRPr="008E53F4" w:rsidRDefault="00F63913" w:rsidP="000547B0">
      <w:pPr>
        <w:adjustRightInd/>
        <w:jc w:val="left"/>
        <w:textAlignment w:val="auto"/>
      </w:pPr>
    </w:p>
    <w:p w14:paraId="6F48CB38" w14:textId="2C02360D" w:rsidR="00160688" w:rsidRPr="004F0FAE" w:rsidRDefault="00B55404" w:rsidP="00070C6D">
      <w:pPr>
        <w:rPr>
          <w:rFonts w:ascii="Times New Roman" w:hAnsi="Times New Roman"/>
          <w:lang w:val="en-US" w:eastAsia="zh-TW"/>
        </w:rPr>
      </w:pPr>
      <w:bookmarkStart w:id="4" w:name="_Ref178064866"/>
      <w:r w:rsidRPr="004F0FAE">
        <w:rPr>
          <w:rFonts w:ascii="Times New Roman" w:hAnsi="Times New Roman"/>
        </w:rPr>
        <w:t xml:space="preserve">In </w:t>
      </w:r>
      <w:r w:rsidR="00D40DC1" w:rsidRPr="004F0FAE">
        <w:rPr>
          <w:rFonts w:ascii="Times New Roman" w:hAnsi="Times New Roman"/>
        </w:rPr>
        <w:t>this contribution</w:t>
      </w:r>
      <w:r w:rsidRPr="004F0FAE">
        <w:rPr>
          <w:rFonts w:ascii="Times New Roman" w:hAnsi="Times New Roman"/>
        </w:rPr>
        <w:t xml:space="preserve">, we </w:t>
      </w:r>
      <w:r w:rsidRPr="004F0FAE">
        <w:rPr>
          <w:rFonts w:ascii="Times New Roman" w:hAnsi="Times New Roman"/>
          <w:lang w:eastAsia="zh-TW"/>
        </w:rPr>
        <w:t>present our views on th</w:t>
      </w:r>
      <w:r w:rsidR="007F036B" w:rsidRPr="004F0FAE">
        <w:rPr>
          <w:rFonts w:ascii="Times New Roman" w:hAnsi="Times New Roman"/>
          <w:lang w:eastAsia="zh-TW"/>
        </w:rPr>
        <w:t>ese</w:t>
      </w:r>
      <w:r w:rsidRPr="004F0FAE">
        <w:rPr>
          <w:rFonts w:ascii="Times New Roman" w:hAnsi="Times New Roman"/>
          <w:lang w:eastAsia="zh-TW"/>
        </w:rPr>
        <w:t xml:space="preserve"> </w:t>
      </w:r>
      <w:r w:rsidR="007F036B" w:rsidRPr="004F0FAE">
        <w:rPr>
          <w:rFonts w:ascii="Times New Roman" w:hAnsi="Times New Roman"/>
          <w:lang w:eastAsia="zh-TW"/>
        </w:rPr>
        <w:t>topics</w:t>
      </w:r>
      <w:r w:rsidRPr="004F0FAE">
        <w:rPr>
          <w:rFonts w:ascii="Times New Roman" w:hAnsi="Times New Roman"/>
          <w:lang w:eastAsia="zh-TW"/>
        </w:rPr>
        <w:t>.</w:t>
      </w:r>
      <w:r w:rsidR="00F63913" w:rsidRPr="004F0FAE">
        <w:rPr>
          <w:rFonts w:ascii="Times New Roman" w:hAnsi="Times New Roman"/>
        </w:rPr>
        <w:t xml:space="preserve"> </w:t>
      </w:r>
      <w:bookmarkEnd w:id="4"/>
    </w:p>
    <w:p w14:paraId="56A91F59" w14:textId="1B2B08CE" w:rsidR="00160688" w:rsidRPr="005E26BC" w:rsidRDefault="00E8438A" w:rsidP="00160688">
      <w:pPr>
        <w:pStyle w:val="1"/>
      </w:pPr>
      <w:r w:rsidRPr="005E26BC">
        <w:rPr>
          <w:bCs/>
        </w:rPr>
        <w:t xml:space="preserve">Uu-based </w:t>
      </w:r>
      <w:r w:rsidRPr="005D337A">
        <w:rPr>
          <w:bCs/>
          <w:noProof/>
        </w:rPr>
        <w:t>sidelink</w:t>
      </w:r>
      <w:r w:rsidR="00B369F7" w:rsidRPr="005E26BC">
        <w:rPr>
          <w:bCs/>
        </w:rPr>
        <w:t xml:space="preserve"> </w:t>
      </w:r>
      <w:r w:rsidR="00FD143E">
        <w:rPr>
          <w:bCs/>
        </w:rPr>
        <w:t xml:space="preserve">resource allocation </w:t>
      </w:r>
      <w:r w:rsidR="000A213D" w:rsidRPr="005E26BC">
        <w:t>enhancements</w:t>
      </w:r>
    </w:p>
    <w:p w14:paraId="09FAB21E" w14:textId="503DDEEC" w:rsidR="000F2C31" w:rsidRPr="00DF2178" w:rsidRDefault="00377C42" w:rsidP="00892E28">
      <w:pPr>
        <w:rPr>
          <w:rFonts w:asciiTheme="majorBidi" w:hAnsiTheme="majorBidi" w:cstheme="majorBidi"/>
          <w:bCs/>
        </w:rPr>
      </w:pPr>
      <w:r w:rsidRPr="00DF2178">
        <w:rPr>
          <w:rFonts w:asciiTheme="majorBidi" w:hAnsiTheme="majorBidi" w:cstheme="majorBidi"/>
        </w:rPr>
        <w:t>Based</w:t>
      </w:r>
      <w:r w:rsidR="0019753C" w:rsidRPr="00DF2178">
        <w:rPr>
          <w:rFonts w:asciiTheme="majorBidi" w:hAnsiTheme="majorBidi" w:cstheme="majorBidi"/>
        </w:rPr>
        <w:t xml:space="preserve"> </w:t>
      </w:r>
      <w:r w:rsidR="00E42172" w:rsidRPr="00DF2178">
        <w:rPr>
          <w:rFonts w:asciiTheme="majorBidi" w:hAnsiTheme="majorBidi" w:cstheme="majorBidi"/>
        </w:rPr>
        <w:t xml:space="preserve">on </w:t>
      </w:r>
      <w:r w:rsidR="0019753C" w:rsidRPr="00DF2178">
        <w:rPr>
          <w:rFonts w:asciiTheme="majorBidi" w:hAnsiTheme="majorBidi" w:cstheme="majorBidi"/>
        </w:rPr>
        <w:t xml:space="preserve">the </w:t>
      </w:r>
      <w:r w:rsidR="00746B26" w:rsidRPr="00DF2178">
        <w:rPr>
          <w:rFonts w:asciiTheme="majorBidi" w:hAnsiTheme="majorBidi" w:cstheme="majorBidi"/>
        </w:rPr>
        <w:t>objectives</w:t>
      </w:r>
      <w:r w:rsidR="0019753C" w:rsidRPr="00DF2178">
        <w:rPr>
          <w:rFonts w:asciiTheme="majorBidi" w:hAnsiTheme="majorBidi" w:cstheme="majorBidi"/>
        </w:rPr>
        <w:t xml:space="preserve"> of [1], </w:t>
      </w:r>
      <w:r w:rsidRPr="00DF2178">
        <w:rPr>
          <w:rFonts w:asciiTheme="majorBidi" w:hAnsiTheme="majorBidi" w:cstheme="majorBidi"/>
        </w:rPr>
        <w:t>we suggest</w:t>
      </w:r>
      <w:r w:rsidR="00230CBB" w:rsidRPr="00DF2178">
        <w:rPr>
          <w:rFonts w:asciiTheme="majorBidi" w:hAnsiTheme="majorBidi" w:cstheme="majorBidi"/>
        </w:rPr>
        <w:t xml:space="preserve"> that </w:t>
      </w:r>
      <w:r w:rsidR="00746B26" w:rsidRPr="00DF2178">
        <w:rPr>
          <w:rFonts w:asciiTheme="majorBidi" w:hAnsiTheme="majorBidi" w:cstheme="majorBidi"/>
        </w:rPr>
        <w:t>t</w:t>
      </w:r>
      <w:r w:rsidR="00BD77F5" w:rsidRPr="00DF2178">
        <w:rPr>
          <w:rFonts w:asciiTheme="majorBidi" w:hAnsiTheme="majorBidi" w:cstheme="majorBidi"/>
        </w:rPr>
        <w:t>he</w:t>
      </w:r>
      <w:r w:rsidR="00C82F13" w:rsidRPr="00DF2178">
        <w:rPr>
          <w:rFonts w:asciiTheme="majorBidi" w:hAnsiTheme="majorBidi" w:cstheme="majorBidi"/>
        </w:rPr>
        <w:t xml:space="preserve"> </w:t>
      </w:r>
      <w:r w:rsidR="00B50C77" w:rsidRPr="00DF2178">
        <w:rPr>
          <w:rFonts w:asciiTheme="majorBidi" w:hAnsiTheme="majorBidi" w:cstheme="majorBidi"/>
          <w:noProof/>
        </w:rPr>
        <w:t>sidelink</w:t>
      </w:r>
      <w:r w:rsidR="00B50C77" w:rsidRPr="00DF2178">
        <w:rPr>
          <w:rFonts w:asciiTheme="majorBidi" w:hAnsiTheme="majorBidi" w:cstheme="majorBidi"/>
        </w:rPr>
        <w:t xml:space="preserve"> </w:t>
      </w:r>
      <w:r w:rsidR="00EF3161" w:rsidRPr="00DF2178">
        <w:rPr>
          <w:rFonts w:asciiTheme="majorBidi" w:hAnsiTheme="majorBidi" w:cstheme="majorBidi"/>
          <w:bCs/>
        </w:rPr>
        <w:t>resource allocation</w:t>
      </w:r>
      <w:r w:rsidRPr="00DF2178">
        <w:rPr>
          <w:rFonts w:asciiTheme="majorBidi" w:hAnsiTheme="majorBidi" w:cstheme="majorBidi"/>
          <w:bCs/>
        </w:rPr>
        <w:t xml:space="preserve"> could be further improved</w:t>
      </w:r>
      <w:r w:rsidR="00D973A0" w:rsidRPr="00DF2178">
        <w:rPr>
          <w:rFonts w:asciiTheme="majorBidi" w:hAnsiTheme="majorBidi" w:cstheme="majorBidi"/>
          <w:bCs/>
        </w:rPr>
        <w:t xml:space="preserve"> by</w:t>
      </w:r>
      <w:r w:rsidRPr="00DF2178">
        <w:rPr>
          <w:rFonts w:asciiTheme="majorBidi" w:hAnsiTheme="majorBidi" w:cstheme="majorBidi"/>
          <w:bCs/>
        </w:rPr>
        <w:t xml:space="preserve"> </w:t>
      </w:r>
      <w:r w:rsidR="00E42172" w:rsidRPr="00DF2178">
        <w:rPr>
          <w:rFonts w:asciiTheme="majorBidi" w:hAnsiTheme="majorBidi" w:cstheme="majorBidi"/>
          <w:bCs/>
        </w:rPr>
        <w:t xml:space="preserve">introducing </w:t>
      </w:r>
      <w:r w:rsidR="00043EC3" w:rsidRPr="00DF2178">
        <w:rPr>
          <w:rFonts w:asciiTheme="majorBidi" w:hAnsiTheme="majorBidi" w:cstheme="majorBidi"/>
          <w:bCs/>
        </w:rPr>
        <w:t>enhanced Uu in order to meet the requirements of NR V2X</w:t>
      </w:r>
      <w:r w:rsidR="0069652D" w:rsidRPr="00DF2178">
        <w:rPr>
          <w:rFonts w:asciiTheme="majorBidi" w:hAnsiTheme="majorBidi" w:cstheme="majorBidi"/>
          <w:bCs/>
        </w:rPr>
        <w:t>.</w:t>
      </w:r>
      <w:r w:rsidR="000E53ED" w:rsidRPr="00DF2178">
        <w:rPr>
          <w:rFonts w:asciiTheme="majorBidi" w:hAnsiTheme="majorBidi" w:cstheme="majorBidi"/>
          <w:bCs/>
        </w:rPr>
        <w:t xml:space="preserve"> </w:t>
      </w:r>
      <w:r w:rsidR="00BC42A5" w:rsidRPr="00DF2178">
        <w:rPr>
          <w:rFonts w:asciiTheme="majorBidi" w:hAnsiTheme="majorBidi" w:cstheme="majorBidi"/>
          <w:bCs/>
        </w:rPr>
        <w:t xml:space="preserve">Besides the efficiency of </w:t>
      </w:r>
      <w:r w:rsidR="00BC42A5" w:rsidRPr="00DF2178">
        <w:rPr>
          <w:rFonts w:asciiTheme="majorBidi" w:hAnsiTheme="majorBidi" w:cstheme="majorBidi"/>
          <w:bCs/>
          <w:noProof/>
        </w:rPr>
        <w:t>sidelink</w:t>
      </w:r>
      <w:r w:rsidR="00BC42A5" w:rsidRPr="00DF2178">
        <w:rPr>
          <w:rFonts w:asciiTheme="majorBidi" w:hAnsiTheme="majorBidi" w:cstheme="majorBidi"/>
          <w:bCs/>
        </w:rPr>
        <w:t xml:space="preserve"> resource allocation</w:t>
      </w:r>
      <w:r w:rsidR="000F2C31" w:rsidRPr="00DF2178">
        <w:rPr>
          <w:rFonts w:asciiTheme="majorBidi" w:hAnsiTheme="majorBidi" w:cstheme="majorBidi"/>
          <w:bCs/>
        </w:rPr>
        <w:t xml:space="preserve">, </w:t>
      </w:r>
      <w:r w:rsidR="00DA57A6" w:rsidRPr="00DF2178">
        <w:rPr>
          <w:rFonts w:asciiTheme="majorBidi" w:hAnsiTheme="majorBidi" w:cstheme="majorBidi"/>
          <w:bCs/>
        </w:rPr>
        <w:t xml:space="preserve">we suggest </w:t>
      </w:r>
      <w:r w:rsidR="005D337A" w:rsidRPr="00DF2178">
        <w:rPr>
          <w:rFonts w:asciiTheme="majorBidi" w:hAnsiTheme="majorBidi" w:cstheme="majorBidi"/>
          <w:bCs/>
          <w:noProof/>
        </w:rPr>
        <w:t>discussing</w:t>
      </w:r>
      <w:r w:rsidR="00DA57A6" w:rsidRPr="00DF2178">
        <w:rPr>
          <w:rFonts w:asciiTheme="majorBidi" w:hAnsiTheme="majorBidi" w:cstheme="majorBidi"/>
          <w:bCs/>
        </w:rPr>
        <w:t xml:space="preserve"> the </w:t>
      </w:r>
      <w:r w:rsidR="00DA57A6" w:rsidRPr="00DF2178">
        <w:rPr>
          <w:rFonts w:asciiTheme="majorBidi" w:hAnsiTheme="majorBidi" w:cstheme="majorBidi"/>
          <w:bCs/>
          <w:noProof/>
        </w:rPr>
        <w:t>use</w:t>
      </w:r>
      <w:r w:rsidR="005D337A" w:rsidRPr="00DF2178">
        <w:rPr>
          <w:rFonts w:asciiTheme="majorBidi" w:hAnsiTheme="majorBidi" w:cstheme="majorBidi"/>
          <w:bCs/>
          <w:noProof/>
        </w:rPr>
        <w:t xml:space="preserve"> </w:t>
      </w:r>
      <w:r w:rsidR="00DA57A6" w:rsidRPr="00DF2178">
        <w:rPr>
          <w:rFonts w:asciiTheme="majorBidi" w:hAnsiTheme="majorBidi" w:cstheme="majorBidi"/>
          <w:bCs/>
          <w:noProof/>
        </w:rPr>
        <w:t>cases</w:t>
      </w:r>
      <w:r w:rsidR="00DA57A6" w:rsidRPr="00DF2178">
        <w:rPr>
          <w:rFonts w:asciiTheme="majorBidi" w:hAnsiTheme="majorBidi" w:cstheme="majorBidi"/>
          <w:bCs/>
        </w:rPr>
        <w:t xml:space="preserve"> </w:t>
      </w:r>
      <w:r w:rsidR="001B5BFA" w:rsidRPr="00DF2178">
        <w:rPr>
          <w:rFonts w:asciiTheme="majorBidi" w:hAnsiTheme="majorBidi" w:cstheme="majorBidi"/>
          <w:bCs/>
        </w:rPr>
        <w:t xml:space="preserve">which require to </w:t>
      </w:r>
      <w:r w:rsidR="001B5BFA" w:rsidRPr="00DF2178">
        <w:rPr>
          <w:rFonts w:asciiTheme="majorBidi" w:hAnsiTheme="majorBidi" w:cstheme="majorBidi"/>
          <w:bCs/>
          <w:noProof/>
        </w:rPr>
        <w:t>support</w:t>
      </w:r>
      <w:r w:rsidR="001B5BFA" w:rsidRPr="00DF2178">
        <w:rPr>
          <w:rFonts w:asciiTheme="majorBidi" w:hAnsiTheme="majorBidi" w:cstheme="majorBidi"/>
          <w:bCs/>
        </w:rPr>
        <w:t xml:space="preserve"> and </w:t>
      </w:r>
      <w:r w:rsidR="001666A0" w:rsidRPr="00DF2178">
        <w:rPr>
          <w:rFonts w:asciiTheme="majorBidi" w:hAnsiTheme="majorBidi" w:cstheme="majorBidi"/>
          <w:bCs/>
        </w:rPr>
        <w:t xml:space="preserve">include these in </w:t>
      </w:r>
      <w:r w:rsidR="000F2C31" w:rsidRPr="00DF2178">
        <w:rPr>
          <w:rFonts w:asciiTheme="majorBidi" w:hAnsiTheme="majorBidi" w:cstheme="majorBidi"/>
          <w:bCs/>
        </w:rPr>
        <w:t xml:space="preserve">the </w:t>
      </w:r>
      <w:r w:rsidR="00B302A5" w:rsidRPr="00DF2178">
        <w:rPr>
          <w:rFonts w:asciiTheme="majorBidi" w:hAnsiTheme="majorBidi" w:cstheme="majorBidi"/>
          <w:bCs/>
        </w:rPr>
        <w:t xml:space="preserve">Uu-based </w:t>
      </w:r>
      <w:r w:rsidR="00B302A5" w:rsidRPr="00DF2178">
        <w:rPr>
          <w:rFonts w:asciiTheme="majorBidi" w:hAnsiTheme="majorBidi" w:cstheme="majorBidi"/>
          <w:bCs/>
          <w:noProof/>
        </w:rPr>
        <w:t>sidelink</w:t>
      </w:r>
      <w:r w:rsidR="00B302A5" w:rsidRPr="00DF2178">
        <w:rPr>
          <w:rFonts w:asciiTheme="majorBidi" w:hAnsiTheme="majorBidi" w:cstheme="majorBidi"/>
          <w:bCs/>
        </w:rPr>
        <w:t xml:space="preserve"> resource allocation </w:t>
      </w:r>
      <w:r w:rsidR="00B302A5" w:rsidRPr="00DF2178">
        <w:rPr>
          <w:rFonts w:asciiTheme="majorBidi" w:hAnsiTheme="majorBidi" w:cstheme="majorBidi"/>
        </w:rPr>
        <w:t>enhancements</w:t>
      </w:r>
      <w:r w:rsidR="00C64745" w:rsidRPr="00DF2178">
        <w:rPr>
          <w:rFonts w:asciiTheme="majorBidi" w:hAnsiTheme="majorBidi" w:cstheme="majorBidi"/>
        </w:rPr>
        <w:t>.</w:t>
      </w:r>
    </w:p>
    <w:p w14:paraId="6165BB14" w14:textId="317B031E" w:rsidR="00B302A5" w:rsidRPr="00DF2178" w:rsidRDefault="006D6188" w:rsidP="00892E28">
      <w:pPr>
        <w:pStyle w:val="Observation"/>
        <w:numPr>
          <w:ilvl w:val="0"/>
          <w:numId w:val="31"/>
        </w:numPr>
        <w:rPr>
          <w:rFonts w:asciiTheme="majorBidi" w:hAnsiTheme="majorBidi" w:cstheme="majorBidi"/>
        </w:rPr>
      </w:pPr>
      <w:r w:rsidRPr="00DF2178">
        <w:rPr>
          <w:rFonts w:asciiTheme="majorBidi" w:hAnsiTheme="majorBidi" w:cstheme="majorBidi"/>
        </w:rPr>
        <w:t>The targeted use</w:t>
      </w:r>
      <w:r w:rsidR="002254A4" w:rsidRPr="00DF2178">
        <w:rPr>
          <w:rFonts w:asciiTheme="majorBidi" w:hAnsiTheme="majorBidi" w:cstheme="majorBidi"/>
          <w:lang w:eastAsia="zh-TW"/>
        </w:rPr>
        <w:t xml:space="preserve"> </w:t>
      </w:r>
      <w:r w:rsidRPr="00DF2178">
        <w:rPr>
          <w:rFonts w:asciiTheme="majorBidi" w:hAnsiTheme="majorBidi" w:cstheme="majorBidi"/>
        </w:rPr>
        <w:t xml:space="preserve">cases </w:t>
      </w:r>
      <w:r w:rsidR="00B302A5" w:rsidRPr="00DF2178">
        <w:rPr>
          <w:rFonts w:asciiTheme="majorBidi" w:hAnsiTheme="majorBidi" w:cstheme="majorBidi"/>
        </w:rPr>
        <w:t>should be discussed</w:t>
      </w:r>
      <w:r w:rsidRPr="00DF2178">
        <w:rPr>
          <w:rFonts w:asciiTheme="majorBidi" w:hAnsiTheme="majorBidi" w:cstheme="majorBidi"/>
        </w:rPr>
        <w:t xml:space="preserve"> first</w:t>
      </w:r>
      <w:r w:rsidR="00B302A5" w:rsidRPr="00DF2178">
        <w:rPr>
          <w:rFonts w:asciiTheme="majorBidi" w:hAnsiTheme="majorBidi" w:cstheme="majorBidi"/>
        </w:rPr>
        <w:t xml:space="preserve">. </w:t>
      </w:r>
    </w:p>
    <w:p w14:paraId="48766C66" w14:textId="77777777" w:rsidR="00C64745" w:rsidRPr="00DF2178" w:rsidRDefault="00C64745" w:rsidP="00411DF9">
      <w:pPr>
        <w:pStyle w:val="Observation"/>
        <w:numPr>
          <w:ilvl w:val="0"/>
          <w:numId w:val="0"/>
        </w:numPr>
        <w:ind w:left="360" w:hanging="360"/>
        <w:rPr>
          <w:rFonts w:asciiTheme="majorBidi" w:hAnsiTheme="majorBidi" w:cstheme="majorBidi"/>
        </w:rPr>
      </w:pPr>
    </w:p>
    <w:p w14:paraId="29AE79F2" w14:textId="3E146894" w:rsidR="00EA1B6E" w:rsidRPr="00DF2178" w:rsidRDefault="00E76D50" w:rsidP="00892E28">
      <w:pPr>
        <w:rPr>
          <w:rFonts w:asciiTheme="majorBidi" w:hAnsiTheme="majorBidi" w:cstheme="majorBidi"/>
          <w:bCs/>
        </w:rPr>
      </w:pPr>
      <w:r w:rsidRPr="00DF2178">
        <w:rPr>
          <w:rFonts w:asciiTheme="majorBidi" w:hAnsiTheme="majorBidi" w:cstheme="majorBidi"/>
          <w:bCs/>
        </w:rPr>
        <w:t>In</w:t>
      </w:r>
      <w:r w:rsidR="00C803AE" w:rsidRPr="00DF2178">
        <w:rPr>
          <w:rFonts w:asciiTheme="majorBidi" w:hAnsiTheme="majorBidi" w:cstheme="majorBidi"/>
          <w:bCs/>
        </w:rPr>
        <w:t xml:space="preserve"> 5.9GHz of ITS band</w:t>
      </w:r>
      <w:r w:rsidRPr="00DF2178">
        <w:rPr>
          <w:rFonts w:asciiTheme="majorBidi" w:hAnsiTheme="majorBidi" w:cstheme="majorBidi"/>
          <w:bCs/>
        </w:rPr>
        <w:t>, there will be LTE-V2X and NR-V2X</w:t>
      </w:r>
      <w:r w:rsidR="00F33AF8" w:rsidRPr="00DF2178">
        <w:rPr>
          <w:rFonts w:asciiTheme="majorBidi" w:hAnsiTheme="majorBidi" w:cstheme="majorBidi"/>
          <w:bCs/>
        </w:rPr>
        <w:t xml:space="preserve">, however, using different </w:t>
      </w:r>
      <w:r w:rsidR="00105497" w:rsidRPr="00DF2178">
        <w:rPr>
          <w:rFonts w:asciiTheme="majorBidi" w:hAnsiTheme="majorBidi" w:cstheme="majorBidi"/>
          <w:bCs/>
        </w:rPr>
        <w:t>spectrums</w:t>
      </w:r>
      <w:r w:rsidR="00F33AF8" w:rsidRPr="00DF2178">
        <w:rPr>
          <w:rFonts w:asciiTheme="majorBidi" w:hAnsiTheme="majorBidi" w:cstheme="majorBidi"/>
          <w:bCs/>
        </w:rPr>
        <w:t>. Before the spectrum</w:t>
      </w:r>
      <w:r w:rsidR="00105497" w:rsidRPr="00DF2178">
        <w:rPr>
          <w:rFonts w:asciiTheme="majorBidi" w:hAnsiTheme="majorBidi" w:cstheme="majorBidi"/>
          <w:bCs/>
        </w:rPr>
        <w:t>s</w:t>
      </w:r>
      <w:r w:rsidR="00F33AF8" w:rsidRPr="00DF2178">
        <w:rPr>
          <w:rFonts w:asciiTheme="majorBidi" w:hAnsiTheme="majorBidi" w:cstheme="majorBidi"/>
          <w:bCs/>
        </w:rPr>
        <w:t xml:space="preserve"> of LTE-V2X </w:t>
      </w:r>
      <w:r w:rsidR="0007517E" w:rsidRPr="00DF2178">
        <w:rPr>
          <w:rFonts w:asciiTheme="majorBidi" w:hAnsiTheme="majorBidi" w:cstheme="majorBidi"/>
          <w:bCs/>
        </w:rPr>
        <w:t>to be re</w:t>
      </w:r>
      <w:r w:rsidR="005D337A" w:rsidRPr="00DF2178">
        <w:rPr>
          <w:rFonts w:asciiTheme="majorBidi" w:hAnsiTheme="majorBidi" w:cstheme="majorBidi"/>
          <w:bCs/>
        </w:rPr>
        <w:t>-</w:t>
      </w:r>
      <w:r w:rsidR="0007517E" w:rsidRPr="00DF2178">
        <w:rPr>
          <w:rFonts w:asciiTheme="majorBidi" w:hAnsiTheme="majorBidi" w:cstheme="majorBidi"/>
          <w:bCs/>
        </w:rPr>
        <w:t>farming</w:t>
      </w:r>
      <w:r w:rsidR="00BB2E8F" w:rsidRPr="00DF2178">
        <w:rPr>
          <w:rFonts w:asciiTheme="majorBidi" w:hAnsiTheme="majorBidi" w:cstheme="majorBidi"/>
          <w:bCs/>
        </w:rPr>
        <w:t xml:space="preserve">, there will be </w:t>
      </w:r>
      <w:r w:rsidR="00105497" w:rsidRPr="00DF2178">
        <w:rPr>
          <w:rFonts w:asciiTheme="majorBidi" w:hAnsiTheme="majorBidi" w:cstheme="majorBidi"/>
          <w:bCs/>
        </w:rPr>
        <w:t xml:space="preserve">both </w:t>
      </w:r>
      <w:r w:rsidR="004817D8" w:rsidRPr="00DF2178">
        <w:rPr>
          <w:rFonts w:asciiTheme="majorBidi" w:hAnsiTheme="majorBidi" w:cstheme="majorBidi"/>
          <w:bCs/>
        </w:rPr>
        <w:t>LTE-PC5 and NR-PC5</w:t>
      </w:r>
      <w:r w:rsidR="00105497" w:rsidRPr="00DF2178">
        <w:rPr>
          <w:rFonts w:asciiTheme="majorBidi" w:hAnsiTheme="majorBidi" w:cstheme="majorBidi"/>
          <w:bCs/>
        </w:rPr>
        <w:t xml:space="preserve"> in ITS band</w:t>
      </w:r>
      <w:r w:rsidR="00BB2E8F" w:rsidRPr="00DF2178">
        <w:rPr>
          <w:rFonts w:asciiTheme="majorBidi" w:hAnsiTheme="majorBidi" w:cstheme="majorBidi"/>
          <w:bCs/>
        </w:rPr>
        <w:t xml:space="preserve">. </w:t>
      </w:r>
      <w:r w:rsidR="00F10E92" w:rsidRPr="00DF2178">
        <w:rPr>
          <w:rFonts w:asciiTheme="majorBidi" w:hAnsiTheme="majorBidi" w:cstheme="majorBidi"/>
          <w:bCs/>
        </w:rPr>
        <w:t xml:space="preserve">Since NR is not </w:t>
      </w:r>
      <w:r w:rsidR="00105497" w:rsidRPr="00DF2178">
        <w:rPr>
          <w:rFonts w:asciiTheme="majorBidi" w:hAnsiTheme="majorBidi" w:cstheme="majorBidi"/>
          <w:bCs/>
        </w:rPr>
        <w:t>considering backward compatible,</w:t>
      </w:r>
      <w:r w:rsidR="00F10E92" w:rsidRPr="00DF2178">
        <w:rPr>
          <w:rFonts w:asciiTheme="majorBidi" w:hAnsiTheme="majorBidi" w:cstheme="majorBidi"/>
          <w:bCs/>
        </w:rPr>
        <w:t xml:space="preserve"> LTE-PC5 and NR-PC5 should be considered as two independent interfaces. </w:t>
      </w:r>
      <w:r w:rsidR="00D67C85" w:rsidRPr="00DF2178">
        <w:rPr>
          <w:rFonts w:asciiTheme="majorBidi" w:hAnsiTheme="majorBidi" w:cstheme="majorBidi"/>
          <w:bCs/>
        </w:rPr>
        <w:t>This may let</w:t>
      </w:r>
      <w:r w:rsidR="009E6EE5" w:rsidRPr="00DF2178">
        <w:rPr>
          <w:rFonts w:asciiTheme="majorBidi" w:hAnsiTheme="majorBidi" w:cstheme="majorBidi"/>
          <w:bCs/>
        </w:rPr>
        <w:t xml:space="preserve"> LTE-V2X</w:t>
      </w:r>
      <w:r w:rsidR="00D67C85" w:rsidRPr="00DF2178">
        <w:rPr>
          <w:rFonts w:asciiTheme="majorBidi" w:hAnsiTheme="majorBidi" w:cstheme="majorBidi"/>
          <w:bCs/>
        </w:rPr>
        <w:t xml:space="preserve"> and NR-V2X become</w:t>
      </w:r>
      <w:r w:rsidR="009E6EE5" w:rsidRPr="00DF2178">
        <w:rPr>
          <w:rFonts w:asciiTheme="majorBidi" w:hAnsiTheme="majorBidi" w:cstheme="majorBidi"/>
          <w:bCs/>
        </w:rPr>
        <w:t xml:space="preserve"> two</w:t>
      </w:r>
      <w:r w:rsidR="00F10E92" w:rsidRPr="00DF2178">
        <w:rPr>
          <w:rFonts w:asciiTheme="majorBidi" w:hAnsiTheme="majorBidi" w:cstheme="majorBidi"/>
          <w:bCs/>
        </w:rPr>
        <w:t xml:space="preserve"> </w:t>
      </w:r>
      <w:r w:rsidR="009E6EE5" w:rsidRPr="00DF2178">
        <w:rPr>
          <w:rFonts w:asciiTheme="majorBidi" w:hAnsiTheme="majorBidi" w:cstheme="majorBidi"/>
          <w:bCs/>
        </w:rPr>
        <w:t>independent networks.</w:t>
      </w:r>
      <w:r w:rsidR="00DE34A1" w:rsidRPr="00DF2178">
        <w:rPr>
          <w:rFonts w:asciiTheme="majorBidi" w:hAnsiTheme="majorBidi" w:cstheme="majorBidi"/>
          <w:bCs/>
        </w:rPr>
        <w:t xml:space="preserve"> However, </w:t>
      </w:r>
      <w:r w:rsidR="00DA5F17" w:rsidRPr="00DF2178">
        <w:rPr>
          <w:rFonts w:asciiTheme="majorBidi" w:hAnsiTheme="majorBidi" w:cstheme="majorBidi"/>
          <w:bCs/>
        </w:rPr>
        <w:t>in the deploying phase that NR-V2X coexists with LTE-V2X,</w:t>
      </w:r>
      <w:r w:rsidR="00D30748" w:rsidRPr="00DF2178">
        <w:rPr>
          <w:rFonts w:asciiTheme="majorBidi" w:hAnsiTheme="majorBidi" w:cstheme="majorBidi"/>
          <w:bCs/>
        </w:rPr>
        <w:t xml:space="preserve"> </w:t>
      </w:r>
      <w:r w:rsidR="00CF6381" w:rsidRPr="00DF2178">
        <w:rPr>
          <w:rFonts w:asciiTheme="majorBidi" w:hAnsiTheme="majorBidi" w:cstheme="majorBidi"/>
          <w:bCs/>
        </w:rPr>
        <w:t>the message</w:t>
      </w:r>
      <w:r w:rsidR="00D30748" w:rsidRPr="00DF2178">
        <w:rPr>
          <w:rFonts w:asciiTheme="majorBidi" w:hAnsiTheme="majorBidi" w:cstheme="majorBidi"/>
          <w:bCs/>
        </w:rPr>
        <w:t xml:space="preserve"> exchange between NR-V2X UE and LTE-V2X UE </w:t>
      </w:r>
      <w:r w:rsidR="00CF6381" w:rsidRPr="00DF2178">
        <w:rPr>
          <w:rFonts w:asciiTheme="majorBidi" w:hAnsiTheme="majorBidi" w:cstheme="majorBidi"/>
          <w:bCs/>
        </w:rPr>
        <w:t>is necessary to provide a reliable and complete V2X network</w:t>
      </w:r>
      <w:r w:rsidR="00DE6F98" w:rsidRPr="00DF2178">
        <w:rPr>
          <w:rFonts w:asciiTheme="majorBidi" w:hAnsiTheme="majorBidi" w:cstheme="majorBidi"/>
          <w:bCs/>
        </w:rPr>
        <w:t xml:space="preserve"> for V2X applications</w:t>
      </w:r>
      <w:r w:rsidR="00CF6381" w:rsidRPr="00DF2178">
        <w:rPr>
          <w:rFonts w:asciiTheme="majorBidi" w:hAnsiTheme="majorBidi" w:cstheme="majorBidi"/>
          <w:bCs/>
        </w:rPr>
        <w:t>.</w:t>
      </w:r>
      <w:r w:rsidR="00DE6F98" w:rsidRPr="00DF2178">
        <w:rPr>
          <w:rFonts w:asciiTheme="majorBidi" w:hAnsiTheme="majorBidi" w:cstheme="majorBidi"/>
          <w:bCs/>
        </w:rPr>
        <w:t xml:space="preserve"> We suggest that LTE-Uu and NR-Uu </w:t>
      </w:r>
      <w:r w:rsidR="00EA1B6E" w:rsidRPr="00DF2178">
        <w:rPr>
          <w:rFonts w:asciiTheme="majorBidi" w:hAnsiTheme="majorBidi" w:cstheme="majorBidi"/>
          <w:bCs/>
        </w:rPr>
        <w:t xml:space="preserve">enhancement </w:t>
      </w:r>
      <w:r w:rsidR="00DE6F98" w:rsidRPr="00DF2178">
        <w:rPr>
          <w:rFonts w:asciiTheme="majorBidi" w:hAnsiTheme="majorBidi" w:cstheme="majorBidi"/>
          <w:bCs/>
        </w:rPr>
        <w:t>support</w:t>
      </w:r>
      <w:r w:rsidR="00EA1B6E" w:rsidRPr="00DF2178">
        <w:rPr>
          <w:rFonts w:asciiTheme="majorBidi" w:hAnsiTheme="majorBidi" w:cstheme="majorBidi"/>
          <w:bCs/>
        </w:rPr>
        <w:t>ing</w:t>
      </w:r>
      <w:r w:rsidR="002B6C55" w:rsidRPr="00DF2178">
        <w:rPr>
          <w:rFonts w:asciiTheme="majorBidi" w:hAnsiTheme="majorBidi" w:cstheme="majorBidi"/>
          <w:bCs/>
        </w:rPr>
        <w:t xml:space="preserve"> this message exchange</w:t>
      </w:r>
      <w:r w:rsidR="00EA1B6E" w:rsidRPr="00DF2178">
        <w:rPr>
          <w:rFonts w:asciiTheme="majorBidi" w:hAnsiTheme="majorBidi" w:cstheme="majorBidi"/>
          <w:bCs/>
        </w:rPr>
        <w:t xml:space="preserve"> </w:t>
      </w:r>
      <w:r w:rsidR="002B6C55" w:rsidRPr="00DF2178">
        <w:rPr>
          <w:rFonts w:asciiTheme="majorBidi" w:hAnsiTheme="majorBidi" w:cstheme="majorBidi"/>
          <w:bCs/>
        </w:rPr>
        <w:t xml:space="preserve">between two V2X networks </w:t>
      </w:r>
      <w:r w:rsidR="00EA1B6E" w:rsidRPr="00DF2178">
        <w:rPr>
          <w:rFonts w:asciiTheme="majorBidi" w:hAnsiTheme="majorBidi" w:cstheme="majorBidi"/>
          <w:bCs/>
        </w:rPr>
        <w:t>should be considered</w:t>
      </w:r>
      <w:r w:rsidR="00DE6F98" w:rsidRPr="00DF2178">
        <w:rPr>
          <w:rFonts w:asciiTheme="majorBidi" w:hAnsiTheme="majorBidi" w:cstheme="majorBidi"/>
          <w:bCs/>
        </w:rPr>
        <w:t>.</w:t>
      </w:r>
    </w:p>
    <w:p w14:paraId="6D254101" w14:textId="542991B6" w:rsidR="00E04F9C" w:rsidRPr="00DF2178" w:rsidRDefault="00E04F9C" w:rsidP="00E04F9C">
      <w:pPr>
        <w:pStyle w:val="Observation"/>
        <w:numPr>
          <w:ilvl w:val="0"/>
          <w:numId w:val="31"/>
        </w:numPr>
        <w:rPr>
          <w:rFonts w:asciiTheme="majorBidi" w:hAnsiTheme="majorBidi" w:cstheme="majorBidi"/>
        </w:rPr>
      </w:pPr>
      <w:r w:rsidRPr="00DF2178">
        <w:rPr>
          <w:rFonts w:asciiTheme="majorBidi" w:hAnsiTheme="majorBidi" w:cstheme="majorBidi"/>
        </w:rPr>
        <w:t xml:space="preserve">LTE-PC5 and NR-PC5 should be considered as two </w:t>
      </w:r>
      <w:r w:rsidRPr="00DF2178">
        <w:rPr>
          <w:rFonts w:asciiTheme="majorBidi" w:hAnsiTheme="majorBidi" w:cstheme="majorBidi"/>
          <w:bCs w:val="0"/>
        </w:rPr>
        <w:t>independent interfaces</w:t>
      </w:r>
      <w:r w:rsidRPr="00DF2178">
        <w:rPr>
          <w:rFonts w:asciiTheme="majorBidi" w:hAnsiTheme="majorBidi" w:cstheme="majorBidi"/>
        </w:rPr>
        <w:t xml:space="preserve">. </w:t>
      </w:r>
    </w:p>
    <w:p w14:paraId="4EB0B181" w14:textId="709DDF98" w:rsidR="00E04F9C" w:rsidRPr="00DF2178" w:rsidRDefault="00760997" w:rsidP="00760997">
      <w:pPr>
        <w:pStyle w:val="Observation"/>
        <w:numPr>
          <w:ilvl w:val="0"/>
          <w:numId w:val="0"/>
        </w:numPr>
        <w:rPr>
          <w:rFonts w:asciiTheme="majorBidi" w:hAnsiTheme="majorBidi" w:cstheme="majorBidi"/>
        </w:rPr>
      </w:pPr>
      <w:r w:rsidRPr="00DF2178">
        <w:rPr>
          <w:rFonts w:asciiTheme="majorBidi" w:hAnsiTheme="majorBidi" w:cstheme="majorBidi"/>
        </w:rPr>
        <w:t xml:space="preserve">Observation 1: </w:t>
      </w:r>
      <w:r w:rsidR="002B6C55" w:rsidRPr="00DF2178">
        <w:rPr>
          <w:rFonts w:asciiTheme="majorBidi" w:hAnsiTheme="majorBidi" w:cstheme="majorBidi"/>
        </w:rPr>
        <w:t>The message exchanges</w:t>
      </w:r>
      <w:r w:rsidR="00E04F9C" w:rsidRPr="00DF2178">
        <w:rPr>
          <w:rFonts w:asciiTheme="majorBidi" w:hAnsiTheme="majorBidi" w:cstheme="majorBidi"/>
        </w:rPr>
        <w:t xml:space="preserve"> between LTE-PC5 and NR-PC5 may be </w:t>
      </w:r>
      <w:r w:rsidRPr="00DF2178">
        <w:rPr>
          <w:rFonts w:asciiTheme="majorBidi" w:hAnsiTheme="majorBidi" w:cstheme="majorBidi"/>
        </w:rPr>
        <w:t xml:space="preserve">necessary </w:t>
      </w:r>
      <w:r w:rsidRPr="00DF2178">
        <w:rPr>
          <w:rFonts w:asciiTheme="majorBidi" w:hAnsiTheme="majorBidi" w:cstheme="majorBidi"/>
          <w:noProof/>
        </w:rPr>
        <w:t>and included</w:t>
      </w:r>
      <w:r w:rsidRPr="00DF2178">
        <w:rPr>
          <w:rFonts w:asciiTheme="majorBidi" w:hAnsiTheme="majorBidi" w:cstheme="majorBidi"/>
        </w:rPr>
        <w:t xml:space="preserve"> in the enhancement of Uu</w:t>
      </w:r>
      <w:r w:rsidR="00C64745" w:rsidRPr="00DF2178">
        <w:rPr>
          <w:rFonts w:asciiTheme="majorBidi" w:hAnsiTheme="majorBidi" w:cstheme="majorBidi"/>
        </w:rPr>
        <w:t>-</w:t>
      </w:r>
      <w:r w:rsidRPr="00DF2178">
        <w:rPr>
          <w:rFonts w:asciiTheme="majorBidi" w:hAnsiTheme="majorBidi" w:cstheme="majorBidi"/>
        </w:rPr>
        <w:t>interfaces.</w:t>
      </w:r>
    </w:p>
    <w:p w14:paraId="14654186" w14:textId="77777777" w:rsidR="00EA1B6E" w:rsidRDefault="00EA1B6E" w:rsidP="00892E28">
      <w:pPr>
        <w:rPr>
          <w:bCs/>
        </w:rPr>
      </w:pPr>
    </w:p>
    <w:p w14:paraId="3376E239" w14:textId="0B5F05EC" w:rsidR="003405CA" w:rsidRPr="00DF2178" w:rsidRDefault="00760997" w:rsidP="003405CA">
      <w:pPr>
        <w:pStyle w:val="2"/>
        <w:rPr>
          <w:rFonts w:asciiTheme="majorBidi" w:hAnsiTheme="majorBidi" w:cstheme="majorBidi"/>
          <w:sz w:val="36"/>
          <w:szCs w:val="36"/>
        </w:rPr>
      </w:pPr>
      <w:r w:rsidRPr="00DF2178">
        <w:rPr>
          <w:rFonts w:asciiTheme="majorBidi" w:hAnsiTheme="majorBidi" w:cstheme="majorBidi"/>
          <w:sz w:val="36"/>
          <w:szCs w:val="36"/>
        </w:rPr>
        <w:t xml:space="preserve">The </w:t>
      </w:r>
      <w:r w:rsidR="001D22E6" w:rsidRPr="00DF2178">
        <w:rPr>
          <w:rFonts w:asciiTheme="majorBidi" w:hAnsiTheme="majorBidi" w:cstheme="majorBidi"/>
          <w:bCs/>
          <w:sz w:val="36"/>
          <w:szCs w:val="36"/>
        </w:rPr>
        <w:t>Uu-based</w:t>
      </w:r>
      <w:r w:rsidRPr="00DF2178">
        <w:rPr>
          <w:rFonts w:asciiTheme="majorBidi" w:hAnsiTheme="majorBidi" w:cstheme="majorBidi"/>
          <w:sz w:val="36"/>
          <w:szCs w:val="36"/>
        </w:rPr>
        <w:t xml:space="preserve"> </w:t>
      </w:r>
      <w:r w:rsidR="00CB286A" w:rsidRPr="00DF2178">
        <w:rPr>
          <w:rFonts w:asciiTheme="majorBidi" w:hAnsiTheme="majorBidi" w:cstheme="majorBidi"/>
          <w:sz w:val="36"/>
          <w:szCs w:val="36"/>
        </w:rPr>
        <w:t>control to</w:t>
      </w:r>
      <w:r w:rsidRPr="00DF2178">
        <w:rPr>
          <w:rFonts w:asciiTheme="majorBidi" w:hAnsiTheme="majorBidi" w:cstheme="majorBidi"/>
          <w:sz w:val="36"/>
          <w:szCs w:val="36"/>
        </w:rPr>
        <w:t xml:space="preserve"> LTE-PC5 and NR-PC5 </w:t>
      </w:r>
    </w:p>
    <w:p w14:paraId="72D17B2C" w14:textId="40684DBB" w:rsidR="006E7408" w:rsidRPr="00DF2178" w:rsidRDefault="00896B23" w:rsidP="002C32D6">
      <w:pPr>
        <w:spacing w:after="240"/>
        <w:rPr>
          <w:rFonts w:asciiTheme="majorBidi" w:hAnsiTheme="majorBidi" w:cstheme="majorBidi"/>
        </w:rPr>
      </w:pPr>
      <w:r w:rsidRPr="00DF2178">
        <w:rPr>
          <w:rFonts w:asciiTheme="majorBidi" w:hAnsiTheme="majorBidi" w:cstheme="majorBidi"/>
        </w:rPr>
        <w:t xml:space="preserve">As we mentioned earlier, LTE-PC5 and NR-PC5 should be considered as two independent </w:t>
      </w:r>
      <w:r w:rsidR="004867F9" w:rsidRPr="00DF2178">
        <w:rPr>
          <w:rFonts w:asciiTheme="majorBidi" w:hAnsiTheme="majorBidi" w:cstheme="majorBidi"/>
        </w:rPr>
        <w:t>interfaces. As illustrated i</w:t>
      </w:r>
      <w:r w:rsidR="00D0043A" w:rsidRPr="00DF2178">
        <w:rPr>
          <w:rFonts w:asciiTheme="majorBidi" w:hAnsiTheme="majorBidi" w:cstheme="majorBidi"/>
        </w:rPr>
        <w:t>n Figure 1</w:t>
      </w:r>
      <w:r w:rsidR="008C1007" w:rsidRPr="00DF2178">
        <w:rPr>
          <w:rFonts w:asciiTheme="majorBidi" w:hAnsiTheme="majorBidi" w:cstheme="majorBidi"/>
        </w:rPr>
        <w:t>(a),</w:t>
      </w:r>
      <w:r w:rsidR="00D0043A" w:rsidRPr="00DF2178">
        <w:rPr>
          <w:rFonts w:asciiTheme="majorBidi" w:hAnsiTheme="majorBidi" w:cstheme="majorBidi"/>
        </w:rPr>
        <w:t xml:space="preserve"> </w:t>
      </w:r>
      <w:r w:rsidR="008C1007" w:rsidRPr="00DF2178">
        <w:rPr>
          <w:rFonts w:asciiTheme="majorBidi" w:hAnsiTheme="majorBidi" w:cstheme="majorBidi"/>
        </w:rPr>
        <w:t xml:space="preserve">NR-PC5 </w:t>
      </w:r>
      <w:r w:rsidR="00D45F23" w:rsidRPr="00DF2178">
        <w:rPr>
          <w:rFonts w:asciiTheme="majorBidi" w:hAnsiTheme="majorBidi" w:cstheme="majorBidi"/>
        </w:rPr>
        <w:t>is</w:t>
      </w:r>
      <w:r w:rsidR="00D4656E" w:rsidRPr="00DF2178">
        <w:rPr>
          <w:rFonts w:asciiTheme="majorBidi" w:hAnsiTheme="majorBidi" w:cstheme="majorBidi"/>
        </w:rPr>
        <w:t xml:space="preserve"> used by NR-V2X</w:t>
      </w:r>
      <w:r w:rsidR="00721F65" w:rsidRPr="00DF2178">
        <w:rPr>
          <w:rFonts w:asciiTheme="majorBidi" w:hAnsiTheme="majorBidi" w:cstheme="majorBidi"/>
        </w:rPr>
        <w:t>, which is managed by NR-Uu</w:t>
      </w:r>
      <w:r w:rsidR="00D4656E" w:rsidRPr="00DF2178">
        <w:rPr>
          <w:rFonts w:asciiTheme="majorBidi" w:hAnsiTheme="majorBidi" w:cstheme="majorBidi"/>
        </w:rPr>
        <w:t>. In Figure 1(b), L</w:t>
      </w:r>
      <w:r w:rsidR="00721F65" w:rsidRPr="00DF2178">
        <w:rPr>
          <w:rFonts w:asciiTheme="majorBidi" w:hAnsiTheme="majorBidi" w:cstheme="majorBidi"/>
        </w:rPr>
        <w:t>TE-PC5 is used by LTE-V2X, which is managed by LTE-Uu.</w:t>
      </w:r>
      <w:r w:rsidR="004867F9" w:rsidRPr="00DF2178">
        <w:rPr>
          <w:rFonts w:asciiTheme="majorBidi" w:hAnsiTheme="majorBidi" w:cstheme="majorBidi"/>
        </w:rPr>
        <w:t xml:space="preserve"> </w:t>
      </w:r>
      <w:r w:rsidR="00581D8A" w:rsidRPr="00DF2178">
        <w:rPr>
          <w:rFonts w:asciiTheme="majorBidi" w:hAnsiTheme="majorBidi" w:cstheme="majorBidi"/>
        </w:rPr>
        <w:t xml:space="preserve">The message exchange between NR-V2X UE and LTE-V2X UE seems to be inapplicable. </w:t>
      </w:r>
      <w:r w:rsidR="00544762" w:rsidRPr="00DF2178">
        <w:rPr>
          <w:rFonts w:asciiTheme="majorBidi" w:hAnsiTheme="majorBidi" w:cstheme="majorBidi"/>
        </w:rPr>
        <w:t xml:space="preserve">However, in the early phase of deployment, </w:t>
      </w:r>
      <w:r w:rsidR="001A58AB" w:rsidRPr="00DF2178">
        <w:rPr>
          <w:rFonts w:asciiTheme="majorBidi" w:hAnsiTheme="majorBidi" w:cstheme="majorBidi"/>
        </w:rPr>
        <w:t xml:space="preserve">NR-V2X and LTE-V2X </w:t>
      </w:r>
      <w:r w:rsidR="00544762" w:rsidRPr="00DF2178">
        <w:rPr>
          <w:rFonts w:asciiTheme="majorBidi" w:hAnsiTheme="majorBidi" w:cstheme="majorBidi"/>
        </w:rPr>
        <w:t xml:space="preserve">may </w:t>
      </w:r>
      <w:r w:rsidR="001A58AB" w:rsidRPr="00DF2178">
        <w:rPr>
          <w:rFonts w:asciiTheme="majorBidi" w:hAnsiTheme="majorBidi" w:cstheme="majorBidi"/>
        </w:rPr>
        <w:t>coexist</w:t>
      </w:r>
      <w:r w:rsidR="00544762" w:rsidRPr="00DF2178">
        <w:rPr>
          <w:rFonts w:asciiTheme="majorBidi" w:hAnsiTheme="majorBidi" w:cstheme="majorBidi"/>
        </w:rPr>
        <w:t>. N</w:t>
      </w:r>
      <w:r w:rsidR="007369BA" w:rsidRPr="00DF2178">
        <w:rPr>
          <w:rFonts w:asciiTheme="majorBidi" w:hAnsiTheme="majorBidi" w:cstheme="majorBidi"/>
        </w:rPr>
        <w:t>R-V2X UE may require to conduct message exchange among</w:t>
      </w:r>
      <w:r w:rsidR="00F6346B" w:rsidRPr="00DF2178">
        <w:rPr>
          <w:rFonts w:asciiTheme="majorBidi" w:hAnsiTheme="majorBidi" w:cstheme="majorBidi"/>
        </w:rPr>
        <w:t xml:space="preserve"> NR-V2X UE,</w:t>
      </w:r>
      <w:r w:rsidR="007369BA" w:rsidRPr="00DF2178">
        <w:rPr>
          <w:rFonts w:asciiTheme="majorBidi" w:hAnsiTheme="majorBidi" w:cstheme="majorBidi"/>
        </w:rPr>
        <w:t xml:space="preserve"> LTE-V2X UE</w:t>
      </w:r>
      <w:r w:rsidR="00F6346B" w:rsidRPr="00DF2178">
        <w:rPr>
          <w:rFonts w:asciiTheme="majorBidi" w:hAnsiTheme="majorBidi" w:cstheme="majorBidi"/>
        </w:rPr>
        <w:t xml:space="preserve"> or the other</w:t>
      </w:r>
      <w:r w:rsidR="007D6788" w:rsidRPr="00DF2178">
        <w:rPr>
          <w:rFonts w:asciiTheme="majorBidi" w:hAnsiTheme="majorBidi" w:cstheme="majorBidi"/>
        </w:rPr>
        <w:t xml:space="preserve"> V2X-type </w:t>
      </w:r>
      <w:r w:rsidR="00F056E7" w:rsidRPr="00DF2178">
        <w:rPr>
          <w:rFonts w:asciiTheme="majorBidi" w:hAnsiTheme="majorBidi" w:cstheme="majorBidi"/>
        </w:rPr>
        <w:t>device</w:t>
      </w:r>
      <w:r w:rsidR="00F6346B" w:rsidRPr="00DF2178">
        <w:rPr>
          <w:rFonts w:asciiTheme="majorBidi" w:hAnsiTheme="majorBidi" w:cstheme="majorBidi"/>
        </w:rPr>
        <w:t xml:space="preserve">s. </w:t>
      </w:r>
      <w:r w:rsidR="001334D9" w:rsidRPr="00DF2178">
        <w:rPr>
          <w:rFonts w:asciiTheme="majorBidi" w:hAnsiTheme="majorBidi" w:cstheme="majorBidi"/>
        </w:rPr>
        <w:t>Similarly, LTE-V2X UE may require to conduct message exchange among LTE-V2X UE, NR-V2X UE or the other</w:t>
      </w:r>
      <w:r w:rsidR="007D6788" w:rsidRPr="00DF2178">
        <w:rPr>
          <w:rFonts w:asciiTheme="majorBidi" w:hAnsiTheme="majorBidi" w:cstheme="majorBidi"/>
        </w:rPr>
        <w:t>s</w:t>
      </w:r>
      <w:r w:rsidR="001334D9" w:rsidRPr="00DF2178">
        <w:rPr>
          <w:rFonts w:asciiTheme="majorBidi" w:hAnsiTheme="majorBidi" w:cstheme="majorBidi"/>
        </w:rPr>
        <w:t>.</w:t>
      </w:r>
      <w:r w:rsidR="00513768" w:rsidRPr="00DF2178">
        <w:rPr>
          <w:rFonts w:asciiTheme="majorBidi" w:hAnsiTheme="majorBidi" w:cstheme="majorBidi"/>
        </w:rPr>
        <w:t xml:space="preserve"> In our views, we </w:t>
      </w:r>
      <w:r w:rsidR="00F056E7" w:rsidRPr="00DF2178">
        <w:rPr>
          <w:rFonts w:asciiTheme="majorBidi" w:hAnsiTheme="majorBidi" w:cstheme="majorBidi"/>
        </w:rPr>
        <w:t>suggest</w:t>
      </w:r>
      <w:r w:rsidR="00513768" w:rsidRPr="00DF2178">
        <w:rPr>
          <w:rFonts w:asciiTheme="majorBidi" w:hAnsiTheme="majorBidi" w:cstheme="majorBidi"/>
        </w:rPr>
        <w:t xml:space="preserve"> that the Uu-base</w:t>
      </w:r>
      <w:r w:rsidR="00084232" w:rsidRPr="00DF2178">
        <w:rPr>
          <w:rFonts w:asciiTheme="majorBidi" w:hAnsiTheme="majorBidi" w:cstheme="majorBidi"/>
        </w:rPr>
        <w:t>d</w:t>
      </w:r>
      <w:r w:rsidR="00513768" w:rsidRPr="00DF2178">
        <w:rPr>
          <w:rFonts w:asciiTheme="majorBidi" w:hAnsiTheme="majorBidi" w:cstheme="majorBidi"/>
        </w:rPr>
        <w:t xml:space="preserve"> control </w:t>
      </w:r>
      <w:r w:rsidR="001A70C6" w:rsidRPr="00DF2178">
        <w:rPr>
          <w:rFonts w:asciiTheme="majorBidi" w:hAnsiTheme="majorBidi" w:cstheme="majorBidi"/>
        </w:rPr>
        <w:t xml:space="preserve">or configuration </w:t>
      </w:r>
      <w:r w:rsidR="00513768" w:rsidRPr="00DF2178">
        <w:rPr>
          <w:rFonts w:asciiTheme="majorBidi" w:hAnsiTheme="majorBidi" w:cstheme="majorBidi"/>
        </w:rPr>
        <w:t>should support the</w:t>
      </w:r>
      <w:r w:rsidR="00F056E7" w:rsidRPr="00DF2178">
        <w:rPr>
          <w:rFonts w:asciiTheme="majorBidi" w:hAnsiTheme="majorBidi" w:cstheme="majorBidi"/>
        </w:rPr>
        <w:t xml:space="preserve"> message exchange between LTE-PC5 and NR-PC5, even with other non</w:t>
      </w:r>
      <w:r w:rsidR="001A70C6" w:rsidRPr="00DF2178">
        <w:rPr>
          <w:rFonts w:asciiTheme="majorBidi" w:hAnsiTheme="majorBidi" w:cstheme="majorBidi"/>
        </w:rPr>
        <w:t>-3GPP</w:t>
      </w:r>
      <w:r w:rsidR="00F056E7" w:rsidRPr="00DF2178">
        <w:rPr>
          <w:rFonts w:asciiTheme="majorBidi" w:hAnsiTheme="majorBidi" w:cstheme="majorBidi"/>
        </w:rPr>
        <w:t xml:space="preserve"> V</w:t>
      </w:r>
      <w:r w:rsidR="001A70C6" w:rsidRPr="00DF2178">
        <w:rPr>
          <w:rFonts w:asciiTheme="majorBidi" w:hAnsiTheme="majorBidi" w:cstheme="majorBidi"/>
        </w:rPr>
        <w:t>2X</w:t>
      </w:r>
      <w:r w:rsidR="00F056E7" w:rsidRPr="00DF2178">
        <w:rPr>
          <w:rFonts w:asciiTheme="majorBidi" w:hAnsiTheme="majorBidi" w:cstheme="majorBidi"/>
        </w:rPr>
        <w:t xml:space="preserve"> </w:t>
      </w:r>
      <w:r w:rsidR="001A70C6" w:rsidRPr="00DF2178">
        <w:rPr>
          <w:rFonts w:asciiTheme="majorBidi" w:hAnsiTheme="majorBidi" w:cstheme="majorBidi"/>
        </w:rPr>
        <w:t>UE.</w:t>
      </w:r>
    </w:p>
    <w:p w14:paraId="154488FC" w14:textId="77777777" w:rsidR="00BD3A2D" w:rsidRPr="00DF2178" w:rsidRDefault="00BD3A2D" w:rsidP="002C32D6">
      <w:pPr>
        <w:spacing w:after="240"/>
        <w:rPr>
          <w:rFonts w:asciiTheme="majorBidi" w:hAnsiTheme="majorBidi" w:cstheme="majorBidi"/>
        </w:rPr>
      </w:pPr>
    </w:p>
    <w:p w14:paraId="70886193" w14:textId="77777777" w:rsidR="000B7092" w:rsidRPr="00DF2178" w:rsidRDefault="00654B0A" w:rsidP="000B7092">
      <w:pPr>
        <w:spacing w:after="240"/>
        <w:jc w:val="center"/>
        <w:rPr>
          <w:rFonts w:asciiTheme="majorBidi" w:hAnsiTheme="majorBidi" w:cstheme="majorBidi"/>
        </w:rPr>
      </w:pPr>
      <w:r w:rsidRPr="00DF2178">
        <w:rPr>
          <w:rFonts w:asciiTheme="majorBidi" w:hAnsiTheme="majorBidi" w:cstheme="majorBidi"/>
          <w:noProof/>
          <w:lang w:val="en-US" w:eastAsia="zh-TW"/>
        </w:rPr>
        <w:lastRenderedPageBreak/>
        <w:drawing>
          <wp:inline distT="0" distB="0" distL="0" distR="0" wp14:anchorId="4935494A" wp14:editId="1C49689D">
            <wp:extent cx="4675863" cy="13020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54836" cy="1323994"/>
                    </a:xfrm>
                    <a:prstGeom prst="rect">
                      <a:avLst/>
                    </a:prstGeom>
                  </pic:spPr>
                </pic:pic>
              </a:graphicData>
            </a:graphic>
          </wp:inline>
        </w:drawing>
      </w:r>
    </w:p>
    <w:p w14:paraId="1597E6EC" w14:textId="45A75EC0" w:rsidR="000B7092" w:rsidRPr="00DF2178" w:rsidRDefault="000B7092" w:rsidP="00AF04D7">
      <w:pPr>
        <w:spacing w:after="240"/>
        <w:jc w:val="center"/>
        <w:rPr>
          <w:rFonts w:asciiTheme="majorBidi" w:hAnsiTheme="majorBidi" w:cstheme="majorBidi"/>
        </w:rPr>
      </w:pPr>
      <w:r w:rsidRPr="00DF2178">
        <w:rPr>
          <w:rFonts w:asciiTheme="majorBidi" w:hAnsiTheme="majorBidi" w:cstheme="majorBidi"/>
        </w:rPr>
        <w:t>Figure 1: NR-V2X and LTE-V2X</w:t>
      </w:r>
    </w:p>
    <w:p w14:paraId="4A238C1D" w14:textId="7A571955" w:rsidR="003B6BCB" w:rsidRPr="00DF2178" w:rsidRDefault="00654B0A" w:rsidP="00E9238C">
      <w:pPr>
        <w:spacing w:after="240"/>
        <w:rPr>
          <w:rFonts w:asciiTheme="majorBidi" w:hAnsiTheme="majorBidi" w:cstheme="majorBidi"/>
        </w:rPr>
      </w:pPr>
      <w:r w:rsidRPr="00DF2178">
        <w:rPr>
          <w:rFonts w:asciiTheme="majorBidi" w:hAnsiTheme="majorBidi" w:cstheme="majorBidi"/>
        </w:rPr>
        <w:t xml:space="preserve">Furthermore, the </w:t>
      </w:r>
      <w:r w:rsidR="00F44189" w:rsidRPr="00DF2178">
        <w:rPr>
          <w:rFonts w:asciiTheme="majorBidi" w:hAnsiTheme="majorBidi" w:cstheme="majorBidi"/>
        </w:rPr>
        <w:t>scenarios</w:t>
      </w:r>
      <w:r w:rsidRPr="00DF2178">
        <w:rPr>
          <w:rFonts w:asciiTheme="majorBidi" w:hAnsiTheme="majorBidi" w:cstheme="majorBidi"/>
        </w:rPr>
        <w:t xml:space="preserve"> could be </w:t>
      </w:r>
      <w:r w:rsidR="00F74AEE" w:rsidRPr="00DF2178">
        <w:rPr>
          <w:rFonts w:asciiTheme="majorBidi" w:hAnsiTheme="majorBidi" w:cstheme="majorBidi"/>
        </w:rPr>
        <w:t xml:space="preserve">even </w:t>
      </w:r>
      <w:r w:rsidRPr="00DF2178">
        <w:rPr>
          <w:rFonts w:asciiTheme="majorBidi" w:hAnsiTheme="majorBidi" w:cstheme="majorBidi"/>
        </w:rPr>
        <w:t>more diverse than the illustration</w:t>
      </w:r>
      <w:r w:rsidR="00105497" w:rsidRPr="00DF2178">
        <w:rPr>
          <w:rFonts w:asciiTheme="majorBidi" w:hAnsiTheme="majorBidi" w:cstheme="majorBidi"/>
        </w:rPr>
        <w:t>s</w:t>
      </w:r>
      <w:r w:rsidRPr="00DF2178">
        <w:rPr>
          <w:rFonts w:asciiTheme="majorBidi" w:hAnsiTheme="majorBidi" w:cstheme="majorBidi"/>
        </w:rPr>
        <w:t xml:space="preserve"> shown in Figure 1. For example, an NR-V2X </w:t>
      </w:r>
      <w:r w:rsidR="001935CD" w:rsidRPr="00DF2178">
        <w:rPr>
          <w:rFonts w:asciiTheme="majorBidi" w:hAnsiTheme="majorBidi" w:cstheme="majorBidi"/>
        </w:rPr>
        <w:t xml:space="preserve">UE </w:t>
      </w:r>
      <w:r w:rsidRPr="00DF2178">
        <w:rPr>
          <w:rFonts w:asciiTheme="majorBidi" w:hAnsiTheme="majorBidi" w:cstheme="majorBidi"/>
        </w:rPr>
        <w:t xml:space="preserve">may </w:t>
      </w:r>
      <w:r w:rsidR="001935CD" w:rsidRPr="00DF2178">
        <w:rPr>
          <w:rFonts w:asciiTheme="majorBidi" w:hAnsiTheme="majorBidi" w:cstheme="majorBidi"/>
        </w:rPr>
        <w:t xml:space="preserve">also support LTE-V2X. </w:t>
      </w:r>
      <w:r w:rsidR="00F74AEE" w:rsidRPr="00DF2178">
        <w:rPr>
          <w:rFonts w:asciiTheme="majorBidi" w:hAnsiTheme="majorBidi" w:cstheme="majorBidi"/>
        </w:rPr>
        <w:t>For the V2X UE having two interfaces, t</w:t>
      </w:r>
      <w:r w:rsidR="001935CD" w:rsidRPr="00DF2178">
        <w:rPr>
          <w:rFonts w:asciiTheme="majorBidi" w:hAnsiTheme="majorBidi" w:cstheme="majorBidi"/>
        </w:rPr>
        <w:t xml:space="preserve">he </w:t>
      </w:r>
      <w:r w:rsidR="00F44189" w:rsidRPr="00DF2178">
        <w:rPr>
          <w:rFonts w:asciiTheme="majorBidi" w:hAnsiTheme="majorBidi" w:cstheme="majorBidi"/>
        </w:rPr>
        <w:t>scenarios</w:t>
      </w:r>
      <w:r w:rsidR="00F74AEE" w:rsidRPr="00DF2178">
        <w:rPr>
          <w:rFonts w:asciiTheme="majorBidi" w:hAnsiTheme="majorBidi" w:cstheme="majorBidi"/>
        </w:rPr>
        <w:t xml:space="preserve"> of using NR-V2X interface and</w:t>
      </w:r>
      <w:r w:rsidR="001935CD" w:rsidRPr="00DF2178">
        <w:rPr>
          <w:rFonts w:asciiTheme="majorBidi" w:hAnsiTheme="majorBidi" w:cstheme="majorBidi"/>
        </w:rPr>
        <w:t xml:space="preserve"> LTE-V2X interface should be discussed. </w:t>
      </w:r>
    </w:p>
    <w:p w14:paraId="5E40BFC1" w14:textId="1EBF6D2C" w:rsidR="00AB30CF" w:rsidRPr="00DF2178" w:rsidRDefault="00403B14" w:rsidP="00AF04D7">
      <w:pPr>
        <w:pStyle w:val="Observation"/>
        <w:numPr>
          <w:ilvl w:val="0"/>
          <w:numId w:val="31"/>
        </w:numPr>
        <w:jc w:val="left"/>
        <w:rPr>
          <w:rFonts w:asciiTheme="majorBidi" w:hAnsiTheme="majorBidi" w:cstheme="majorBidi"/>
        </w:rPr>
      </w:pPr>
      <w:r w:rsidRPr="00DF2178">
        <w:rPr>
          <w:rFonts w:asciiTheme="majorBidi" w:hAnsiTheme="majorBidi" w:cstheme="majorBidi"/>
        </w:rPr>
        <w:t>if</w:t>
      </w:r>
      <w:r w:rsidR="00A9405C" w:rsidRPr="00DF2178">
        <w:rPr>
          <w:rFonts w:asciiTheme="majorBidi" w:hAnsiTheme="majorBidi" w:cstheme="majorBidi"/>
        </w:rPr>
        <w:t xml:space="preserve"> an </w:t>
      </w:r>
      <w:r w:rsidR="003B6BCB" w:rsidRPr="00DF2178">
        <w:rPr>
          <w:rFonts w:asciiTheme="majorBidi" w:hAnsiTheme="majorBidi" w:cstheme="majorBidi"/>
        </w:rPr>
        <w:t>NR-V2X</w:t>
      </w:r>
      <w:r w:rsidR="00A9405C" w:rsidRPr="00DF2178">
        <w:rPr>
          <w:rFonts w:asciiTheme="majorBidi" w:hAnsiTheme="majorBidi" w:cstheme="majorBidi"/>
        </w:rPr>
        <w:t xml:space="preserve"> UE support</w:t>
      </w:r>
      <w:r w:rsidR="007C76EB" w:rsidRPr="00DF2178">
        <w:rPr>
          <w:rFonts w:asciiTheme="majorBidi" w:hAnsiTheme="majorBidi" w:cstheme="majorBidi"/>
        </w:rPr>
        <w:t>s</w:t>
      </w:r>
      <w:r w:rsidR="003B6BCB" w:rsidRPr="00DF2178">
        <w:rPr>
          <w:rFonts w:asciiTheme="majorBidi" w:hAnsiTheme="majorBidi" w:cstheme="majorBidi"/>
        </w:rPr>
        <w:t xml:space="preserve"> both NR-V2X </w:t>
      </w:r>
      <w:r w:rsidR="00A9405C" w:rsidRPr="00DF2178">
        <w:rPr>
          <w:rFonts w:asciiTheme="majorBidi" w:hAnsiTheme="majorBidi" w:cstheme="majorBidi"/>
        </w:rPr>
        <w:t>and LTE-V2X? What is the use</w:t>
      </w:r>
      <w:r w:rsidR="00E67B81" w:rsidRPr="00DF2178">
        <w:rPr>
          <w:rFonts w:asciiTheme="majorBidi" w:hAnsiTheme="majorBidi" w:cstheme="majorBidi"/>
          <w:lang w:eastAsia="zh-TW"/>
        </w:rPr>
        <w:t xml:space="preserve"> </w:t>
      </w:r>
      <w:r w:rsidR="00A9405C" w:rsidRPr="00DF2178">
        <w:rPr>
          <w:rFonts w:asciiTheme="majorBidi" w:hAnsiTheme="majorBidi" w:cstheme="majorBidi"/>
        </w:rPr>
        <w:t xml:space="preserve">case for each interface? </w:t>
      </w:r>
      <w:r w:rsidRPr="00DF2178">
        <w:rPr>
          <w:rFonts w:asciiTheme="majorBidi" w:hAnsiTheme="majorBidi" w:cstheme="majorBidi"/>
        </w:rPr>
        <w:br/>
      </w:r>
    </w:p>
    <w:p w14:paraId="61CBFA16" w14:textId="6F0D4131" w:rsidR="00385BA3" w:rsidRPr="00DF2178" w:rsidRDefault="00005E9A" w:rsidP="00AF04D7">
      <w:pPr>
        <w:pStyle w:val="Observation"/>
        <w:numPr>
          <w:ilvl w:val="0"/>
          <w:numId w:val="0"/>
        </w:numPr>
        <w:jc w:val="left"/>
        <w:rPr>
          <w:rFonts w:asciiTheme="majorBidi" w:hAnsiTheme="majorBidi" w:cstheme="majorBidi"/>
          <w:b w:val="0"/>
        </w:rPr>
      </w:pPr>
      <w:r w:rsidRPr="00DF2178">
        <w:rPr>
          <w:rFonts w:asciiTheme="majorBidi" w:hAnsiTheme="majorBidi" w:cstheme="majorBidi"/>
          <w:b w:val="0"/>
        </w:rPr>
        <w:t>In</w:t>
      </w:r>
      <w:r w:rsidR="00A37318" w:rsidRPr="00DF2178">
        <w:rPr>
          <w:rFonts w:asciiTheme="majorBidi" w:hAnsiTheme="majorBidi" w:cstheme="majorBidi"/>
          <w:b w:val="0"/>
        </w:rPr>
        <w:t xml:space="preserve"> general, Figure 2 shows the potential</w:t>
      </w:r>
      <w:r w:rsidRPr="00DF2178">
        <w:rPr>
          <w:rFonts w:asciiTheme="majorBidi" w:hAnsiTheme="majorBidi" w:cstheme="majorBidi"/>
          <w:b w:val="0"/>
        </w:rPr>
        <w:t xml:space="preserve"> </w:t>
      </w:r>
      <w:r w:rsidR="00A37318" w:rsidRPr="00DF2178">
        <w:rPr>
          <w:rFonts w:asciiTheme="majorBidi" w:hAnsiTheme="majorBidi" w:cstheme="majorBidi"/>
          <w:b w:val="0"/>
        </w:rPr>
        <w:t>scenarios</w:t>
      </w:r>
      <w:r w:rsidRPr="00DF2178">
        <w:rPr>
          <w:rFonts w:asciiTheme="majorBidi" w:hAnsiTheme="majorBidi" w:cstheme="majorBidi"/>
          <w:b w:val="0"/>
        </w:rPr>
        <w:t xml:space="preserve"> for message exchanges. </w:t>
      </w:r>
      <w:r w:rsidR="00385BA3" w:rsidRPr="00DF2178">
        <w:rPr>
          <w:rFonts w:asciiTheme="majorBidi" w:hAnsiTheme="majorBidi" w:cstheme="majorBidi"/>
          <w:b w:val="0"/>
        </w:rPr>
        <w:t xml:space="preserve">Figure 2(a) shows that Vehicle 1 supporting NR-V2X sends </w:t>
      </w:r>
      <w:r w:rsidR="00385BA3" w:rsidRPr="00DF2178">
        <w:rPr>
          <w:rFonts w:asciiTheme="majorBidi" w:hAnsiTheme="majorBidi" w:cstheme="majorBidi"/>
          <w:b w:val="0"/>
          <w:noProof/>
        </w:rPr>
        <w:t>message</w:t>
      </w:r>
      <w:r w:rsidR="00385BA3" w:rsidRPr="00DF2178">
        <w:rPr>
          <w:rFonts w:asciiTheme="majorBidi" w:hAnsiTheme="majorBidi" w:cstheme="majorBidi"/>
          <w:b w:val="0"/>
        </w:rPr>
        <w:t xml:space="preserve"> t</w:t>
      </w:r>
      <w:r w:rsidR="00567780" w:rsidRPr="00DF2178">
        <w:rPr>
          <w:rFonts w:asciiTheme="majorBidi" w:hAnsiTheme="majorBidi" w:cstheme="majorBidi"/>
          <w:b w:val="0"/>
        </w:rPr>
        <w:t>o Vehicle 2, which also supports</w:t>
      </w:r>
      <w:r w:rsidR="00385BA3" w:rsidRPr="00DF2178">
        <w:rPr>
          <w:rFonts w:asciiTheme="majorBidi" w:hAnsiTheme="majorBidi" w:cstheme="majorBidi"/>
          <w:b w:val="0"/>
        </w:rPr>
        <w:t xml:space="preserve"> NR-V2X. </w:t>
      </w:r>
      <w:r w:rsidR="00882292" w:rsidRPr="00DF2178">
        <w:rPr>
          <w:rFonts w:asciiTheme="majorBidi" w:hAnsiTheme="majorBidi" w:cstheme="majorBidi"/>
          <w:b w:val="0"/>
        </w:rPr>
        <w:t xml:space="preserve">It </w:t>
      </w:r>
      <w:r w:rsidR="00BF4F4A" w:rsidRPr="00DF2178">
        <w:rPr>
          <w:rFonts w:asciiTheme="majorBidi" w:hAnsiTheme="majorBidi" w:cstheme="majorBidi"/>
          <w:b w:val="0"/>
        </w:rPr>
        <w:t xml:space="preserve">is </w:t>
      </w:r>
      <w:r w:rsidR="00567780" w:rsidRPr="00DF2178">
        <w:rPr>
          <w:rFonts w:asciiTheme="majorBidi" w:hAnsiTheme="majorBidi" w:cstheme="majorBidi"/>
          <w:b w:val="0"/>
        </w:rPr>
        <w:t>obvious</w:t>
      </w:r>
      <w:r w:rsidR="00BF4F4A" w:rsidRPr="00DF2178">
        <w:rPr>
          <w:rFonts w:asciiTheme="majorBidi" w:hAnsiTheme="majorBidi" w:cstheme="majorBidi"/>
          <w:b w:val="0"/>
        </w:rPr>
        <w:t xml:space="preserve"> that in this </w:t>
      </w:r>
      <w:r w:rsidR="009147AB" w:rsidRPr="00DF2178">
        <w:rPr>
          <w:rFonts w:asciiTheme="majorBidi" w:hAnsiTheme="majorBidi" w:cstheme="majorBidi"/>
          <w:b w:val="0"/>
        </w:rPr>
        <w:t>scenario</w:t>
      </w:r>
      <w:r w:rsidR="00882292" w:rsidRPr="00DF2178">
        <w:rPr>
          <w:rFonts w:asciiTheme="majorBidi" w:hAnsiTheme="majorBidi" w:cstheme="majorBidi"/>
          <w:b w:val="0"/>
        </w:rPr>
        <w:t xml:space="preserve"> NR-PC5</w:t>
      </w:r>
      <w:r w:rsidR="00567780" w:rsidRPr="00DF2178">
        <w:rPr>
          <w:rFonts w:asciiTheme="majorBidi" w:hAnsiTheme="majorBidi" w:cstheme="majorBidi"/>
          <w:b w:val="0"/>
        </w:rPr>
        <w:t>, instead of LTE-PC5,</w:t>
      </w:r>
      <w:r w:rsidR="00882292" w:rsidRPr="00DF2178">
        <w:rPr>
          <w:rFonts w:asciiTheme="majorBidi" w:hAnsiTheme="majorBidi" w:cstheme="majorBidi"/>
          <w:b w:val="0"/>
        </w:rPr>
        <w:t xml:space="preserve"> </w:t>
      </w:r>
      <w:r w:rsidR="00567780" w:rsidRPr="00DF2178">
        <w:rPr>
          <w:rFonts w:asciiTheme="majorBidi" w:hAnsiTheme="majorBidi" w:cstheme="majorBidi"/>
          <w:b w:val="0"/>
        </w:rPr>
        <w:t>can link two UEs</w:t>
      </w:r>
      <w:r w:rsidR="00BF4F4A" w:rsidRPr="00DF2178">
        <w:rPr>
          <w:rFonts w:asciiTheme="majorBidi" w:hAnsiTheme="majorBidi" w:cstheme="majorBidi"/>
          <w:b w:val="0"/>
        </w:rPr>
        <w:t xml:space="preserve">. </w:t>
      </w:r>
      <w:r w:rsidR="00385BA3" w:rsidRPr="00DF2178">
        <w:rPr>
          <w:rFonts w:asciiTheme="majorBidi" w:hAnsiTheme="majorBidi" w:cstheme="majorBidi"/>
          <w:b w:val="0"/>
        </w:rPr>
        <w:t xml:space="preserve">Figure 2(b) shows that Vehicle 1 supporting NR-V2X sends </w:t>
      </w:r>
      <w:r w:rsidR="00385BA3" w:rsidRPr="00DF2178">
        <w:rPr>
          <w:rFonts w:asciiTheme="majorBidi" w:hAnsiTheme="majorBidi" w:cstheme="majorBidi"/>
          <w:b w:val="0"/>
          <w:noProof/>
        </w:rPr>
        <w:t>message</w:t>
      </w:r>
      <w:r w:rsidR="00385BA3" w:rsidRPr="00DF2178">
        <w:rPr>
          <w:rFonts w:asciiTheme="majorBidi" w:hAnsiTheme="majorBidi" w:cstheme="majorBidi"/>
          <w:b w:val="0"/>
        </w:rPr>
        <w:t xml:space="preserve"> to Vehicle 2, which support</w:t>
      </w:r>
      <w:r w:rsidR="00567780" w:rsidRPr="00DF2178">
        <w:rPr>
          <w:rFonts w:asciiTheme="majorBidi" w:hAnsiTheme="majorBidi" w:cstheme="majorBidi"/>
          <w:b w:val="0"/>
        </w:rPr>
        <w:t>s</w:t>
      </w:r>
      <w:r w:rsidR="00385BA3" w:rsidRPr="00DF2178">
        <w:rPr>
          <w:rFonts w:asciiTheme="majorBidi" w:hAnsiTheme="majorBidi" w:cstheme="majorBidi"/>
          <w:b w:val="0"/>
        </w:rPr>
        <w:t xml:space="preserve"> </w:t>
      </w:r>
      <w:r w:rsidR="00882292" w:rsidRPr="00DF2178">
        <w:rPr>
          <w:rFonts w:asciiTheme="majorBidi" w:hAnsiTheme="majorBidi" w:cstheme="majorBidi"/>
          <w:b w:val="0"/>
        </w:rPr>
        <w:t>LTE</w:t>
      </w:r>
      <w:r w:rsidR="00385BA3" w:rsidRPr="00DF2178">
        <w:rPr>
          <w:rFonts w:asciiTheme="majorBidi" w:hAnsiTheme="majorBidi" w:cstheme="majorBidi"/>
          <w:b w:val="0"/>
        </w:rPr>
        <w:t>-V2X.</w:t>
      </w:r>
      <w:r w:rsidR="00882292" w:rsidRPr="00DF2178">
        <w:rPr>
          <w:rFonts w:asciiTheme="majorBidi" w:hAnsiTheme="majorBidi" w:cstheme="majorBidi"/>
          <w:b w:val="0"/>
        </w:rPr>
        <w:t xml:space="preserve"> </w:t>
      </w:r>
      <w:r w:rsidR="00BF4F4A" w:rsidRPr="00DF2178">
        <w:rPr>
          <w:rFonts w:asciiTheme="majorBidi" w:hAnsiTheme="majorBidi" w:cstheme="majorBidi"/>
          <w:b w:val="0"/>
        </w:rPr>
        <w:t xml:space="preserve">Since </w:t>
      </w:r>
      <w:r w:rsidR="00D72BB3" w:rsidRPr="00DF2178">
        <w:rPr>
          <w:rFonts w:asciiTheme="majorBidi" w:hAnsiTheme="majorBidi" w:cstheme="majorBidi"/>
          <w:b w:val="0"/>
        </w:rPr>
        <w:t xml:space="preserve">neither NR-PC5 </w:t>
      </w:r>
      <w:r w:rsidR="002C19C9" w:rsidRPr="00DF2178">
        <w:rPr>
          <w:rFonts w:asciiTheme="majorBidi" w:hAnsiTheme="majorBidi" w:cstheme="majorBidi"/>
          <w:b w:val="0"/>
        </w:rPr>
        <w:t>n</w:t>
      </w:r>
      <w:r w:rsidR="00D72BB3" w:rsidRPr="00DF2178">
        <w:rPr>
          <w:rFonts w:asciiTheme="majorBidi" w:hAnsiTheme="majorBidi" w:cstheme="majorBidi"/>
          <w:b w:val="0"/>
        </w:rPr>
        <w:t>or LTE-PC5 will link these two UE</w:t>
      </w:r>
      <w:r w:rsidR="00C308A0" w:rsidRPr="00DF2178">
        <w:rPr>
          <w:rFonts w:asciiTheme="majorBidi" w:hAnsiTheme="majorBidi" w:cstheme="majorBidi"/>
          <w:b w:val="0"/>
        </w:rPr>
        <w:t>s</w:t>
      </w:r>
      <w:r w:rsidR="00D72BB3" w:rsidRPr="00DF2178">
        <w:rPr>
          <w:rFonts w:asciiTheme="majorBidi" w:hAnsiTheme="majorBidi" w:cstheme="majorBidi"/>
          <w:b w:val="0"/>
        </w:rPr>
        <w:t>, how to conduct the message exchange needs to be discussed</w:t>
      </w:r>
      <w:r w:rsidR="00C308A0" w:rsidRPr="00DF2178">
        <w:rPr>
          <w:rFonts w:asciiTheme="majorBidi" w:hAnsiTheme="majorBidi" w:cstheme="majorBidi"/>
          <w:b w:val="0"/>
        </w:rPr>
        <w:t xml:space="preserve"> in this </w:t>
      </w:r>
      <w:r w:rsidR="009147AB" w:rsidRPr="00DF2178">
        <w:rPr>
          <w:rFonts w:asciiTheme="majorBidi" w:hAnsiTheme="majorBidi" w:cstheme="majorBidi"/>
          <w:b w:val="0"/>
        </w:rPr>
        <w:t>scenario</w:t>
      </w:r>
      <w:r w:rsidR="002C19C9" w:rsidRPr="00DF2178">
        <w:rPr>
          <w:rFonts w:asciiTheme="majorBidi" w:hAnsiTheme="majorBidi" w:cstheme="majorBidi"/>
          <w:b w:val="0"/>
        </w:rPr>
        <w:t xml:space="preserve">. </w:t>
      </w:r>
      <w:r w:rsidR="00882292" w:rsidRPr="00DF2178">
        <w:rPr>
          <w:rFonts w:asciiTheme="majorBidi" w:hAnsiTheme="majorBidi" w:cstheme="majorBidi"/>
          <w:b w:val="0"/>
        </w:rPr>
        <w:t xml:space="preserve">Figure 2(c) shows that Vehicle 1 supporting LTE-V2X sends </w:t>
      </w:r>
      <w:r w:rsidR="00882292" w:rsidRPr="00DF2178">
        <w:rPr>
          <w:rFonts w:asciiTheme="majorBidi" w:hAnsiTheme="majorBidi" w:cstheme="majorBidi"/>
          <w:b w:val="0"/>
          <w:noProof/>
        </w:rPr>
        <w:t>message</w:t>
      </w:r>
      <w:r w:rsidR="00882292" w:rsidRPr="00DF2178">
        <w:rPr>
          <w:rFonts w:asciiTheme="majorBidi" w:hAnsiTheme="majorBidi" w:cstheme="majorBidi"/>
          <w:b w:val="0"/>
        </w:rPr>
        <w:t xml:space="preserve"> to Vehicle 2, which </w:t>
      </w:r>
      <w:r w:rsidR="007D44FB" w:rsidRPr="00DF2178">
        <w:rPr>
          <w:rFonts w:asciiTheme="majorBidi" w:hAnsiTheme="majorBidi" w:cstheme="majorBidi"/>
          <w:b w:val="0"/>
        </w:rPr>
        <w:t xml:space="preserve">also </w:t>
      </w:r>
      <w:r w:rsidR="00882292" w:rsidRPr="00DF2178">
        <w:rPr>
          <w:rFonts w:asciiTheme="majorBidi" w:hAnsiTheme="majorBidi" w:cstheme="majorBidi"/>
          <w:b w:val="0"/>
        </w:rPr>
        <w:t>support</w:t>
      </w:r>
      <w:r w:rsidR="007D44FB" w:rsidRPr="00DF2178">
        <w:rPr>
          <w:rFonts w:asciiTheme="majorBidi" w:hAnsiTheme="majorBidi" w:cstheme="majorBidi"/>
          <w:b w:val="0"/>
        </w:rPr>
        <w:t>s</w:t>
      </w:r>
      <w:r w:rsidR="00882292" w:rsidRPr="00DF2178">
        <w:rPr>
          <w:rFonts w:asciiTheme="majorBidi" w:hAnsiTheme="majorBidi" w:cstheme="majorBidi"/>
          <w:b w:val="0"/>
        </w:rPr>
        <w:t xml:space="preserve"> LTE-V2X.</w:t>
      </w:r>
      <w:r w:rsidR="00C308A0" w:rsidRPr="00DF2178">
        <w:rPr>
          <w:rFonts w:asciiTheme="majorBidi" w:hAnsiTheme="majorBidi" w:cstheme="majorBidi"/>
          <w:b w:val="0"/>
        </w:rPr>
        <w:t xml:space="preserve"> LTE-PC5 </w:t>
      </w:r>
      <w:r w:rsidR="007D44FB" w:rsidRPr="00DF2178">
        <w:rPr>
          <w:rFonts w:asciiTheme="majorBidi" w:hAnsiTheme="majorBidi" w:cstheme="majorBidi"/>
          <w:b w:val="0"/>
        </w:rPr>
        <w:t>will</w:t>
      </w:r>
      <w:r w:rsidR="00C308A0" w:rsidRPr="00DF2178">
        <w:rPr>
          <w:rFonts w:asciiTheme="majorBidi" w:hAnsiTheme="majorBidi" w:cstheme="majorBidi"/>
          <w:b w:val="0"/>
        </w:rPr>
        <w:t xml:space="preserve"> be used in this </w:t>
      </w:r>
      <w:r w:rsidR="009147AB" w:rsidRPr="00DF2178">
        <w:rPr>
          <w:rFonts w:asciiTheme="majorBidi" w:hAnsiTheme="majorBidi" w:cstheme="majorBidi"/>
          <w:b w:val="0"/>
          <w:noProof/>
        </w:rPr>
        <w:t>scenario</w:t>
      </w:r>
      <w:r w:rsidR="007D44FB" w:rsidRPr="00DF2178">
        <w:rPr>
          <w:rFonts w:asciiTheme="majorBidi" w:hAnsiTheme="majorBidi" w:cstheme="majorBidi"/>
          <w:b w:val="0"/>
          <w:noProof/>
        </w:rPr>
        <w:t>,</w:t>
      </w:r>
      <w:r w:rsidR="007D44FB" w:rsidRPr="00DF2178">
        <w:rPr>
          <w:rFonts w:asciiTheme="majorBidi" w:hAnsiTheme="majorBidi" w:cstheme="majorBidi"/>
          <w:b w:val="0"/>
        </w:rPr>
        <w:t xml:space="preserve"> since NR-PC5 is not recognized by these two UEs</w:t>
      </w:r>
      <w:r w:rsidR="00C308A0" w:rsidRPr="00DF2178">
        <w:rPr>
          <w:rFonts w:asciiTheme="majorBidi" w:hAnsiTheme="majorBidi" w:cstheme="majorBidi"/>
          <w:b w:val="0"/>
        </w:rPr>
        <w:t>. Finally,</w:t>
      </w:r>
      <w:r w:rsidR="002C19C9" w:rsidRPr="00DF2178">
        <w:rPr>
          <w:rFonts w:asciiTheme="majorBidi" w:hAnsiTheme="majorBidi" w:cstheme="majorBidi"/>
          <w:b w:val="0"/>
        </w:rPr>
        <w:t xml:space="preserve"> </w:t>
      </w:r>
      <w:r w:rsidR="00882292" w:rsidRPr="00DF2178">
        <w:rPr>
          <w:rFonts w:asciiTheme="majorBidi" w:hAnsiTheme="majorBidi" w:cstheme="majorBidi"/>
          <w:b w:val="0"/>
        </w:rPr>
        <w:t xml:space="preserve">Figure 2(d) shows that Vehicle 1 supporting LTE-V2X sends </w:t>
      </w:r>
      <w:r w:rsidR="00882292" w:rsidRPr="00DF2178">
        <w:rPr>
          <w:rFonts w:asciiTheme="majorBidi" w:hAnsiTheme="majorBidi" w:cstheme="majorBidi"/>
          <w:b w:val="0"/>
          <w:noProof/>
        </w:rPr>
        <w:t>message</w:t>
      </w:r>
      <w:r w:rsidR="00882292" w:rsidRPr="00DF2178">
        <w:rPr>
          <w:rFonts w:asciiTheme="majorBidi" w:hAnsiTheme="majorBidi" w:cstheme="majorBidi"/>
          <w:b w:val="0"/>
        </w:rPr>
        <w:t xml:space="preserve"> to Vehicle 2, which </w:t>
      </w:r>
      <w:r w:rsidR="007D44FB" w:rsidRPr="00DF2178">
        <w:rPr>
          <w:rFonts w:asciiTheme="majorBidi" w:hAnsiTheme="majorBidi" w:cstheme="majorBidi"/>
          <w:b w:val="0"/>
        </w:rPr>
        <w:t>supports</w:t>
      </w:r>
      <w:r w:rsidR="00882292" w:rsidRPr="00DF2178">
        <w:rPr>
          <w:rFonts w:asciiTheme="majorBidi" w:hAnsiTheme="majorBidi" w:cstheme="majorBidi"/>
          <w:b w:val="0"/>
        </w:rPr>
        <w:t xml:space="preserve"> NR-V2X.</w:t>
      </w:r>
      <w:r w:rsidR="00657237" w:rsidRPr="00DF2178">
        <w:rPr>
          <w:rFonts w:asciiTheme="majorBidi" w:hAnsiTheme="majorBidi" w:cstheme="majorBidi"/>
          <w:b w:val="0"/>
        </w:rPr>
        <w:t xml:space="preserve"> Again, since neither NR-PC5 nor LTE-PC5 will link these two UEs, how to conduct the message exchange needs to be discussed in this </w:t>
      </w:r>
      <w:r w:rsidR="009147AB" w:rsidRPr="00DF2178">
        <w:rPr>
          <w:rFonts w:asciiTheme="majorBidi" w:hAnsiTheme="majorBidi" w:cstheme="majorBidi"/>
          <w:b w:val="0"/>
        </w:rPr>
        <w:t>scenario</w:t>
      </w:r>
      <w:r w:rsidR="00657237" w:rsidRPr="00DF2178">
        <w:rPr>
          <w:rFonts w:asciiTheme="majorBidi" w:hAnsiTheme="majorBidi" w:cstheme="majorBidi"/>
          <w:b w:val="0"/>
        </w:rPr>
        <w:t>.</w:t>
      </w:r>
    </w:p>
    <w:p w14:paraId="3BDFEB49" w14:textId="77777777" w:rsidR="009147AB" w:rsidRPr="00DF2178" w:rsidRDefault="009147AB" w:rsidP="00AF04D7">
      <w:pPr>
        <w:pStyle w:val="Observation"/>
        <w:numPr>
          <w:ilvl w:val="0"/>
          <w:numId w:val="0"/>
        </w:numPr>
        <w:jc w:val="left"/>
        <w:rPr>
          <w:rFonts w:asciiTheme="majorBidi" w:hAnsiTheme="majorBidi" w:cstheme="majorBidi"/>
          <w:b w:val="0"/>
        </w:rPr>
      </w:pPr>
    </w:p>
    <w:p w14:paraId="3D6DDB09" w14:textId="06B1DD79" w:rsidR="00AF04D7" w:rsidRPr="00DF2178" w:rsidRDefault="00657237" w:rsidP="00AF04D7">
      <w:pPr>
        <w:pStyle w:val="Observation"/>
        <w:numPr>
          <w:ilvl w:val="0"/>
          <w:numId w:val="0"/>
        </w:numPr>
        <w:jc w:val="left"/>
        <w:rPr>
          <w:rFonts w:asciiTheme="majorBidi" w:hAnsiTheme="majorBidi" w:cstheme="majorBidi"/>
          <w:b w:val="0"/>
        </w:rPr>
      </w:pPr>
      <w:r w:rsidRPr="00DF2178">
        <w:rPr>
          <w:rFonts w:asciiTheme="majorBidi" w:hAnsiTheme="majorBidi" w:cstheme="majorBidi"/>
          <w:b w:val="0"/>
        </w:rPr>
        <w:t>On the other hand</w:t>
      </w:r>
      <w:r w:rsidR="00005E9A" w:rsidRPr="00DF2178">
        <w:rPr>
          <w:rFonts w:asciiTheme="majorBidi" w:hAnsiTheme="majorBidi" w:cstheme="majorBidi"/>
          <w:b w:val="0"/>
        </w:rPr>
        <w:t xml:space="preserve">, for each </w:t>
      </w:r>
      <w:r w:rsidR="00A37318" w:rsidRPr="00DF2178">
        <w:rPr>
          <w:rFonts w:asciiTheme="majorBidi" w:hAnsiTheme="majorBidi" w:cstheme="majorBidi"/>
          <w:b w:val="0"/>
        </w:rPr>
        <w:t>scenario</w:t>
      </w:r>
      <w:r w:rsidR="00005E9A" w:rsidRPr="00DF2178">
        <w:rPr>
          <w:rFonts w:asciiTheme="majorBidi" w:hAnsiTheme="majorBidi" w:cstheme="majorBidi"/>
          <w:b w:val="0"/>
        </w:rPr>
        <w:t xml:space="preserve">, we should discuss the </w:t>
      </w:r>
      <w:r w:rsidR="006E2C7B" w:rsidRPr="00DF2178">
        <w:rPr>
          <w:rFonts w:asciiTheme="majorBidi" w:hAnsiTheme="majorBidi" w:cstheme="majorBidi"/>
          <w:b w:val="0"/>
        </w:rPr>
        <w:t>applicati</w:t>
      </w:r>
      <w:r w:rsidR="00B468F5" w:rsidRPr="00DF2178">
        <w:rPr>
          <w:rFonts w:asciiTheme="majorBidi" w:hAnsiTheme="majorBidi" w:cstheme="majorBidi"/>
          <w:b w:val="0"/>
        </w:rPr>
        <w:t>ons and the requirements first, considering the NR-V2X and LTE-V2X</w:t>
      </w:r>
      <w:r w:rsidR="00A37318" w:rsidRPr="00DF2178">
        <w:rPr>
          <w:rFonts w:asciiTheme="majorBidi" w:hAnsiTheme="majorBidi" w:cstheme="majorBidi"/>
          <w:b w:val="0"/>
        </w:rPr>
        <w:t xml:space="preserve"> are targeting different </w:t>
      </w:r>
      <w:r w:rsidR="00A37318" w:rsidRPr="00DF2178">
        <w:rPr>
          <w:rFonts w:asciiTheme="majorBidi" w:hAnsiTheme="majorBidi" w:cstheme="majorBidi"/>
          <w:b w:val="0"/>
          <w:noProof/>
        </w:rPr>
        <w:t>use</w:t>
      </w:r>
      <w:r w:rsidR="005D337A" w:rsidRPr="00DF2178">
        <w:rPr>
          <w:rFonts w:asciiTheme="majorBidi" w:hAnsiTheme="majorBidi" w:cstheme="majorBidi"/>
          <w:b w:val="0"/>
          <w:noProof/>
        </w:rPr>
        <w:t xml:space="preserve"> </w:t>
      </w:r>
      <w:r w:rsidR="00A37318" w:rsidRPr="00DF2178">
        <w:rPr>
          <w:rFonts w:asciiTheme="majorBidi" w:hAnsiTheme="majorBidi" w:cstheme="majorBidi"/>
          <w:b w:val="0"/>
          <w:noProof/>
        </w:rPr>
        <w:t>cases</w:t>
      </w:r>
      <w:r w:rsidR="00A37318" w:rsidRPr="00DF2178">
        <w:rPr>
          <w:rFonts w:asciiTheme="majorBidi" w:hAnsiTheme="majorBidi" w:cstheme="majorBidi"/>
          <w:b w:val="0"/>
        </w:rPr>
        <w:t xml:space="preserve">. </w:t>
      </w:r>
      <w:r w:rsidR="006E2C7B" w:rsidRPr="00DF2178">
        <w:rPr>
          <w:rFonts w:asciiTheme="majorBidi" w:hAnsiTheme="majorBidi" w:cstheme="majorBidi"/>
          <w:b w:val="0"/>
        </w:rPr>
        <w:t xml:space="preserve">After that, we may discuss </w:t>
      </w:r>
      <w:r w:rsidR="006E2C7B" w:rsidRPr="00DF2178">
        <w:rPr>
          <w:rFonts w:asciiTheme="majorBidi" w:hAnsiTheme="majorBidi" w:cstheme="majorBidi"/>
          <w:b w:val="0"/>
          <w:noProof/>
        </w:rPr>
        <w:t>on</w:t>
      </w:r>
      <w:r w:rsidR="006E2C7B" w:rsidRPr="00DF2178">
        <w:rPr>
          <w:rFonts w:asciiTheme="majorBidi" w:hAnsiTheme="majorBidi" w:cstheme="majorBidi"/>
          <w:b w:val="0"/>
        </w:rPr>
        <w:t xml:space="preserve"> the </w:t>
      </w:r>
      <w:r w:rsidR="00A37318" w:rsidRPr="00DF2178">
        <w:rPr>
          <w:rFonts w:asciiTheme="majorBidi" w:hAnsiTheme="majorBidi" w:cstheme="majorBidi"/>
          <w:b w:val="0"/>
        </w:rPr>
        <w:t>scenarios</w:t>
      </w:r>
      <w:r w:rsidR="006E2C7B" w:rsidRPr="00DF2178">
        <w:rPr>
          <w:rFonts w:asciiTheme="majorBidi" w:hAnsiTheme="majorBidi" w:cstheme="majorBidi"/>
          <w:b w:val="0"/>
        </w:rPr>
        <w:t xml:space="preserve"> which </w:t>
      </w:r>
      <w:r w:rsidR="00A37318" w:rsidRPr="00DF2178">
        <w:rPr>
          <w:rFonts w:asciiTheme="majorBidi" w:hAnsiTheme="majorBidi" w:cstheme="majorBidi"/>
          <w:b w:val="0"/>
        </w:rPr>
        <w:t>are necessary to support</w:t>
      </w:r>
      <w:r w:rsidR="006E2C7B" w:rsidRPr="00DF2178">
        <w:rPr>
          <w:rFonts w:asciiTheme="majorBidi" w:hAnsiTheme="majorBidi" w:cstheme="majorBidi"/>
          <w:b w:val="0"/>
        </w:rPr>
        <w:t xml:space="preserve"> in this release.</w:t>
      </w:r>
      <w:r w:rsidR="00385BA3" w:rsidRPr="00DF2178">
        <w:rPr>
          <w:rFonts w:asciiTheme="majorBidi" w:hAnsiTheme="majorBidi" w:cstheme="majorBidi"/>
          <w:b w:val="0"/>
        </w:rPr>
        <w:t xml:space="preserve"> </w:t>
      </w:r>
    </w:p>
    <w:p w14:paraId="364BA252" w14:textId="3A78C196" w:rsidR="00403B14" w:rsidRPr="00DF2178" w:rsidRDefault="00403B14" w:rsidP="00AF04D7">
      <w:pPr>
        <w:pStyle w:val="Observation"/>
        <w:numPr>
          <w:ilvl w:val="0"/>
          <w:numId w:val="0"/>
        </w:numPr>
        <w:jc w:val="center"/>
        <w:rPr>
          <w:rFonts w:asciiTheme="majorBidi" w:hAnsiTheme="majorBidi" w:cstheme="majorBidi"/>
          <w:b w:val="0"/>
        </w:rPr>
      </w:pPr>
      <w:r w:rsidRPr="00DF2178">
        <w:rPr>
          <w:rFonts w:asciiTheme="majorBidi" w:hAnsiTheme="majorBidi" w:cstheme="majorBidi"/>
          <w:b w:val="0"/>
        </w:rPr>
        <w:br/>
      </w:r>
      <w:r w:rsidR="00AF04D7" w:rsidRPr="00DF2178">
        <w:rPr>
          <w:rFonts w:asciiTheme="majorBidi" w:hAnsiTheme="majorBidi" w:cstheme="majorBidi"/>
          <w:noProof/>
          <w:lang w:val="en-US" w:eastAsia="zh-TW"/>
        </w:rPr>
        <w:drawing>
          <wp:inline distT="0" distB="0" distL="0" distR="0" wp14:anchorId="45E6CBDF" wp14:editId="4228007B">
            <wp:extent cx="2112797" cy="279190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6217" cy="2836071"/>
                    </a:xfrm>
                    <a:prstGeom prst="rect">
                      <a:avLst/>
                    </a:prstGeom>
                  </pic:spPr>
                </pic:pic>
              </a:graphicData>
            </a:graphic>
          </wp:inline>
        </w:drawing>
      </w:r>
    </w:p>
    <w:p w14:paraId="6A864E11" w14:textId="750EAE61" w:rsidR="00AF04D7" w:rsidRPr="00DF2178" w:rsidRDefault="00AF04D7" w:rsidP="00AF04D7">
      <w:pPr>
        <w:spacing w:after="240"/>
        <w:jc w:val="center"/>
        <w:rPr>
          <w:rFonts w:asciiTheme="majorBidi" w:hAnsiTheme="majorBidi" w:cstheme="majorBidi"/>
        </w:rPr>
      </w:pPr>
      <w:r w:rsidRPr="00DF2178">
        <w:rPr>
          <w:rFonts w:asciiTheme="majorBidi" w:hAnsiTheme="majorBidi" w:cstheme="majorBidi"/>
        </w:rPr>
        <w:t xml:space="preserve">Figure 2: </w:t>
      </w:r>
      <w:r w:rsidR="00F034BC" w:rsidRPr="00DF2178">
        <w:rPr>
          <w:rFonts w:asciiTheme="majorBidi" w:hAnsiTheme="majorBidi" w:cstheme="majorBidi"/>
        </w:rPr>
        <w:t xml:space="preserve">the </w:t>
      </w:r>
      <w:r w:rsidR="00A37318" w:rsidRPr="00DF2178">
        <w:rPr>
          <w:rFonts w:asciiTheme="majorBidi" w:hAnsiTheme="majorBidi" w:cstheme="majorBidi"/>
        </w:rPr>
        <w:t>potential scenarios</w:t>
      </w:r>
      <w:r w:rsidR="00F034BC" w:rsidRPr="00DF2178">
        <w:rPr>
          <w:rFonts w:asciiTheme="majorBidi" w:hAnsiTheme="majorBidi" w:cstheme="majorBidi"/>
        </w:rPr>
        <w:t xml:space="preserve"> of message exchange between V2X UEs </w:t>
      </w:r>
    </w:p>
    <w:p w14:paraId="343B85BC" w14:textId="77777777" w:rsidR="00AF04D7" w:rsidRPr="00DF2178" w:rsidRDefault="00AF04D7" w:rsidP="00AF04D7">
      <w:pPr>
        <w:pStyle w:val="Observation"/>
        <w:numPr>
          <w:ilvl w:val="0"/>
          <w:numId w:val="0"/>
        </w:numPr>
        <w:jc w:val="center"/>
        <w:rPr>
          <w:rFonts w:asciiTheme="majorBidi" w:hAnsiTheme="majorBidi" w:cstheme="majorBidi"/>
          <w:b w:val="0"/>
        </w:rPr>
      </w:pPr>
    </w:p>
    <w:p w14:paraId="7100DA47" w14:textId="1A35C654" w:rsidR="009B017C" w:rsidRPr="00DF2178" w:rsidRDefault="00CA5F4A" w:rsidP="009B017C">
      <w:pPr>
        <w:pStyle w:val="Observation"/>
        <w:numPr>
          <w:ilvl w:val="0"/>
          <w:numId w:val="31"/>
        </w:numPr>
        <w:rPr>
          <w:rFonts w:asciiTheme="majorBidi" w:hAnsiTheme="majorBidi" w:cstheme="majorBidi"/>
        </w:rPr>
      </w:pPr>
      <w:r w:rsidRPr="00DF2178">
        <w:rPr>
          <w:rFonts w:asciiTheme="majorBidi" w:hAnsiTheme="majorBidi" w:cstheme="majorBidi"/>
        </w:rPr>
        <w:t xml:space="preserve">We suggest to </w:t>
      </w:r>
      <w:r w:rsidR="007850C6" w:rsidRPr="00DF2178">
        <w:rPr>
          <w:rFonts w:asciiTheme="majorBidi" w:hAnsiTheme="majorBidi" w:cstheme="majorBidi"/>
        </w:rPr>
        <w:t>discuss</w:t>
      </w:r>
      <w:r w:rsidRPr="00DF2178">
        <w:rPr>
          <w:rFonts w:asciiTheme="majorBidi" w:hAnsiTheme="majorBidi" w:cstheme="majorBidi"/>
        </w:rPr>
        <w:t xml:space="preserve"> all th</w:t>
      </w:r>
      <w:r w:rsidR="00BE1326" w:rsidRPr="00DF2178">
        <w:rPr>
          <w:rFonts w:asciiTheme="majorBidi" w:hAnsiTheme="majorBidi" w:cstheme="majorBidi"/>
        </w:rPr>
        <w:t xml:space="preserve">e </w:t>
      </w:r>
      <w:r w:rsidR="00A37318" w:rsidRPr="00DF2178">
        <w:rPr>
          <w:rFonts w:asciiTheme="majorBidi" w:hAnsiTheme="majorBidi" w:cstheme="majorBidi"/>
        </w:rPr>
        <w:t>scenarios</w:t>
      </w:r>
      <w:r w:rsidR="00BE1326" w:rsidRPr="00DF2178">
        <w:rPr>
          <w:rFonts w:asciiTheme="majorBidi" w:hAnsiTheme="majorBidi" w:cstheme="majorBidi"/>
        </w:rPr>
        <w:t xml:space="preserve"> and </w:t>
      </w:r>
      <w:r w:rsidR="007850C6" w:rsidRPr="00DF2178">
        <w:rPr>
          <w:rFonts w:asciiTheme="majorBidi" w:hAnsiTheme="majorBidi" w:cstheme="majorBidi"/>
        </w:rPr>
        <w:t>focus</w:t>
      </w:r>
      <w:r w:rsidR="00D02E61" w:rsidRPr="00DF2178">
        <w:rPr>
          <w:rFonts w:asciiTheme="majorBidi" w:hAnsiTheme="majorBidi" w:cstheme="majorBidi"/>
        </w:rPr>
        <w:t xml:space="preserve"> on</w:t>
      </w:r>
      <w:r w:rsidR="00BE1326" w:rsidRPr="00DF2178">
        <w:rPr>
          <w:rFonts w:asciiTheme="majorBidi" w:hAnsiTheme="majorBidi" w:cstheme="majorBidi"/>
        </w:rPr>
        <w:t xml:space="preserve"> the </w:t>
      </w:r>
      <w:r w:rsidR="00A57C0D" w:rsidRPr="00DF2178">
        <w:rPr>
          <w:rFonts w:asciiTheme="majorBidi" w:hAnsiTheme="majorBidi" w:cstheme="majorBidi"/>
        </w:rPr>
        <w:t>scenarios</w:t>
      </w:r>
      <w:r w:rsidR="00BE1326" w:rsidRPr="00DF2178">
        <w:rPr>
          <w:rFonts w:asciiTheme="majorBidi" w:hAnsiTheme="majorBidi" w:cstheme="majorBidi"/>
        </w:rPr>
        <w:t xml:space="preserve"> which </w:t>
      </w:r>
      <w:r w:rsidR="00BE10D1" w:rsidRPr="00DF2178">
        <w:rPr>
          <w:rFonts w:asciiTheme="majorBidi" w:hAnsiTheme="majorBidi" w:cstheme="majorBidi"/>
        </w:rPr>
        <w:t>are necessary to support</w:t>
      </w:r>
      <w:r w:rsidR="00BE1326" w:rsidRPr="00DF2178">
        <w:rPr>
          <w:rFonts w:asciiTheme="majorBidi" w:hAnsiTheme="majorBidi" w:cstheme="majorBidi"/>
        </w:rPr>
        <w:t xml:space="preserve"> in this release.</w:t>
      </w:r>
      <w:r w:rsidR="009B017C" w:rsidRPr="00DF2178">
        <w:rPr>
          <w:rFonts w:asciiTheme="majorBidi" w:hAnsiTheme="majorBidi" w:cstheme="majorBidi"/>
        </w:rPr>
        <w:br/>
      </w:r>
    </w:p>
    <w:p w14:paraId="411DAE7E" w14:textId="77777777" w:rsidR="00BD3A2D" w:rsidRPr="00DF2178" w:rsidRDefault="00BD3A2D" w:rsidP="00A352CD">
      <w:pPr>
        <w:pStyle w:val="Observation"/>
        <w:numPr>
          <w:ilvl w:val="0"/>
          <w:numId w:val="0"/>
        </w:numPr>
        <w:ind w:left="2439"/>
        <w:rPr>
          <w:rFonts w:asciiTheme="majorBidi" w:hAnsiTheme="majorBidi" w:cstheme="majorBidi"/>
        </w:rPr>
      </w:pPr>
    </w:p>
    <w:p w14:paraId="22C78148" w14:textId="77777777" w:rsidR="00AC399F" w:rsidRPr="00DF2178" w:rsidRDefault="00AC399F" w:rsidP="00AC399F">
      <w:pPr>
        <w:pStyle w:val="1"/>
        <w:rPr>
          <w:rFonts w:asciiTheme="majorBidi" w:hAnsiTheme="majorBidi" w:cstheme="majorBidi"/>
        </w:rPr>
      </w:pPr>
      <w:r w:rsidRPr="00DF2178">
        <w:rPr>
          <w:rFonts w:asciiTheme="majorBidi" w:hAnsiTheme="majorBidi" w:cstheme="majorBidi"/>
        </w:rPr>
        <w:lastRenderedPageBreak/>
        <w:t>Conclusion</w:t>
      </w:r>
    </w:p>
    <w:p w14:paraId="5AB77A07" w14:textId="3BE80CB6" w:rsidR="00A310A6" w:rsidRPr="00DF2178" w:rsidRDefault="00FF009D" w:rsidP="00FF009D">
      <w:pPr>
        <w:rPr>
          <w:rFonts w:asciiTheme="majorBidi" w:hAnsiTheme="majorBidi" w:cstheme="majorBidi"/>
        </w:rPr>
      </w:pPr>
      <w:r w:rsidRPr="00DF2178">
        <w:rPr>
          <w:rFonts w:asciiTheme="majorBidi" w:hAnsiTheme="majorBidi" w:cstheme="majorBidi"/>
        </w:rPr>
        <w:t xml:space="preserve">In this paper, we highlight the </w:t>
      </w:r>
      <w:r w:rsidR="00E50F64" w:rsidRPr="00DF2178">
        <w:rPr>
          <w:rFonts w:asciiTheme="majorBidi" w:hAnsiTheme="majorBidi" w:cstheme="majorBidi"/>
        </w:rPr>
        <w:t xml:space="preserve">issues should be discussed for </w:t>
      </w:r>
      <w:r w:rsidR="00BA12F2" w:rsidRPr="00DF2178">
        <w:rPr>
          <w:rFonts w:asciiTheme="majorBidi" w:hAnsiTheme="majorBidi" w:cstheme="majorBidi"/>
          <w:bCs/>
        </w:rPr>
        <w:t xml:space="preserve">Uu-based </w:t>
      </w:r>
      <w:r w:rsidR="00BA12F2" w:rsidRPr="00DF2178">
        <w:rPr>
          <w:rFonts w:asciiTheme="majorBidi" w:hAnsiTheme="majorBidi" w:cstheme="majorBidi"/>
          <w:bCs/>
          <w:noProof/>
        </w:rPr>
        <w:t>sidelink</w:t>
      </w:r>
      <w:r w:rsidR="00BA12F2" w:rsidRPr="00DF2178">
        <w:rPr>
          <w:rFonts w:asciiTheme="majorBidi" w:hAnsiTheme="majorBidi" w:cstheme="majorBidi"/>
          <w:bCs/>
        </w:rPr>
        <w:t xml:space="preserve"> resource allocation </w:t>
      </w:r>
      <w:r w:rsidR="00BA12F2" w:rsidRPr="00DF2178">
        <w:rPr>
          <w:rFonts w:asciiTheme="majorBidi" w:hAnsiTheme="majorBidi" w:cstheme="majorBidi"/>
        </w:rPr>
        <w:t>enhancements</w:t>
      </w:r>
      <w:r w:rsidR="00E50F64" w:rsidRPr="00DF2178">
        <w:rPr>
          <w:rFonts w:asciiTheme="majorBidi" w:hAnsiTheme="majorBidi" w:cstheme="majorBidi"/>
        </w:rPr>
        <w:t xml:space="preserve"> in </w:t>
      </w:r>
      <w:r w:rsidR="00762F82" w:rsidRPr="00DF2178">
        <w:rPr>
          <w:rFonts w:asciiTheme="majorBidi" w:hAnsiTheme="majorBidi" w:cstheme="majorBidi"/>
        </w:rPr>
        <w:t xml:space="preserve">NR </w:t>
      </w:r>
      <w:r w:rsidR="00E50F64" w:rsidRPr="00DF2178">
        <w:rPr>
          <w:rFonts w:asciiTheme="majorBidi" w:hAnsiTheme="majorBidi" w:cstheme="majorBidi"/>
        </w:rPr>
        <w:t>V2X communications</w:t>
      </w:r>
      <w:r w:rsidRPr="00DF2178">
        <w:rPr>
          <w:rFonts w:asciiTheme="majorBidi" w:hAnsiTheme="majorBidi" w:cstheme="majorBidi"/>
        </w:rPr>
        <w:t>.</w:t>
      </w:r>
    </w:p>
    <w:p w14:paraId="433E79A8" w14:textId="77777777" w:rsidR="00A87C92" w:rsidRPr="00DF2178" w:rsidRDefault="00A87C92" w:rsidP="00FF009D">
      <w:pPr>
        <w:rPr>
          <w:rFonts w:asciiTheme="majorBidi" w:hAnsiTheme="majorBidi" w:cstheme="majorBidi"/>
        </w:rPr>
      </w:pPr>
    </w:p>
    <w:p w14:paraId="7B5CB535" w14:textId="7397BE94" w:rsidR="00403EC4" w:rsidRPr="00DF2178" w:rsidRDefault="00403EC4" w:rsidP="00403EC4">
      <w:pPr>
        <w:pStyle w:val="Observation"/>
        <w:numPr>
          <w:ilvl w:val="0"/>
          <w:numId w:val="0"/>
        </w:numPr>
        <w:rPr>
          <w:rFonts w:asciiTheme="majorBidi" w:hAnsiTheme="majorBidi" w:cstheme="majorBidi"/>
        </w:rPr>
      </w:pPr>
      <w:r w:rsidRPr="00DF2178">
        <w:rPr>
          <w:rFonts w:asciiTheme="majorBidi" w:hAnsiTheme="majorBidi" w:cstheme="majorBidi"/>
        </w:rPr>
        <w:t xml:space="preserve">Observation 1: The message exchanged between LTE-PC5 and NR-PC5 may be necessary </w:t>
      </w:r>
      <w:r w:rsidRPr="00DF2178">
        <w:rPr>
          <w:rFonts w:asciiTheme="majorBidi" w:hAnsiTheme="majorBidi" w:cstheme="majorBidi"/>
          <w:noProof/>
        </w:rPr>
        <w:t>and included</w:t>
      </w:r>
      <w:r w:rsidRPr="00DF2178">
        <w:rPr>
          <w:rFonts w:asciiTheme="majorBidi" w:hAnsiTheme="majorBidi" w:cstheme="majorBidi"/>
        </w:rPr>
        <w:t xml:space="preserve"> in the enhancement of Uu-interfaces.</w:t>
      </w:r>
    </w:p>
    <w:p w14:paraId="4ECE0BC1" w14:textId="77777777" w:rsidR="00A87C92" w:rsidRPr="00DF2178" w:rsidRDefault="00A87C92" w:rsidP="00403EC4">
      <w:pPr>
        <w:pStyle w:val="Observation"/>
        <w:numPr>
          <w:ilvl w:val="0"/>
          <w:numId w:val="0"/>
        </w:numPr>
        <w:rPr>
          <w:rFonts w:asciiTheme="majorBidi" w:hAnsiTheme="majorBidi" w:cstheme="majorBidi"/>
        </w:rPr>
      </w:pPr>
    </w:p>
    <w:p w14:paraId="0A62DFB8" w14:textId="6FC2D30C" w:rsidR="00403EC4" w:rsidRPr="00DF2178" w:rsidRDefault="00403EC4" w:rsidP="00403EC4">
      <w:pPr>
        <w:pStyle w:val="Observation"/>
        <w:numPr>
          <w:ilvl w:val="0"/>
          <w:numId w:val="38"/>
        </w:numPr>
        <w:rPr>
          <w:rFonts w:asciiTheme="majorBidi" w:hAnsiTheme="majorBidi" w:cstheme="majorBidi"/>
        </w:rPr>
      </w:pPr>
      <w:r w:rsidRPr="00DF2178">
        <w:rPr>
          <w:rFonts w:asciiTheme="majorBidi" w:hAnsiTheme="majorBidi" w:cstheme="majorBidi"/>
        </w:rPr>
        <w:t xml:space="preserve">The targeted </w:t>
      </w:r>
      <w:r w:rsidRPr="00DF2178">
        <w:rPr>
          <w:rFonts w:asciiTheme="majorBidi" w:hAnsiTheme="majorBidi" w:cstheme="majorBidi"/>
          <w:noProof/>
        </w:rPr>
        <w:t>use</w:t>
      </w:r>
      <w:r w:rsidR="005D337A" w:rsidRPr="00DF2178">
        <w:rPr>
          <w:rFonts w:asciiTheme="majorBidi" w:hAnsiTheme="majorBidi" w:cstheme="majorBidi"/>
          <w:noProof/>
        </w:rPr>
        <w:t xml:space="preserve"> </w:t>
      </w:r>
      <w:r w:rsidRPr="00DF2178">
        <w:rPr>
          <w:rFonts w:asciiTheme="majorBidi" w:hAnsiTheme="majorBidi" w:cstheme="majorBidi"/>
          <w:noProof/>
        </w:rPr>
        <w:t>cases</w:t>
      </w:r>
      <w:r w:rsidRPr="00DF2178">
        <w:rPr>
          <w:rFonts w:asciiTheme="majorBidi" w:hAnsiTheme="majorBidi" w:cstheme="majorBidi"/>
        </w:rPr>
        <w:t xml:space="preserve"> should be discussed first. </w:t>
      </w:r>
    </w:p>
    <w:p w14:paraId="2FB659BF" w14:textId="77777777" w:rsidR="00403EC4" w:rsidRPr="00DF2178" w:rsidRDefault="00403EC4" w:rsidP="00403EC4">
      <w:pPr>
        <w:pStyle w:val="Observation"/>
        <w:numPr>
          <w:ilvl w:val="0"/>
          <w:numId w:val="38"/>
        </w:numPr>
        <w:rPr>
          <w:rFonts w:asciiTheme="majorBidi" w:hAnsiTheme="majorBidi" w:cstheme="majorBidi"/>
        </w:rPr>
      </w:pPr>
      <w:r w:rsidRPr="00DF2178">
        <w:rPr>
          <w:rFonts w:asciiTheme="majorBidi" w:hAnsiTheme="majorBidi" w:cstheme="majorBidi"/>
        </w:rPr>
        <w:t xml:space="preserve">LTE-PC5 and NR-PC5 should be considered as two </w:t>
      </w:r>
      <w:r w:rsidRPr="00DF2178">
        <w:rPr>
          <w:rFonts w:asciiTheme="majorBidi" w:hAnsiTheme="majorBidi" w:cstheme="majorBidi"/>
          <w:bCs w:val="0"/>
        </w:rPr>
        <w:t>independent interfaces</w:t>
      </w:r>
      <w:r w:rsidRPr="00DF2178">
        <w:rPr>
          <w:rFonts w:asciiTheme="majorBidi" w:hAnsiTheme="majorBidi" w:cstheme="majorBidi"/>
        </w:rPr>
        <w:t xml:space="preserve">. </w:t>
      </w:r>
    </w:p>
    <w:p w14:paraId="1B6426A6" w14:textId="22BD41C1" w:rsidR="00403EC4" w:rsidRPr="00DF2178" w:rsidRDefault="00403EC4" w:rsidP="00403EC4">
      <w:pPr>
        <w:pStyle w:val="Observation"/>
        <w:numPr>
          <w:ilvl w:val="0"/>
          <w:numId w:val="38"/>
        </w:numPr>
        <w:rPr>
          <w:rFonts w:asciiTheme="majorBidi" w:hAnsiTheme="majorBidi" w:cstheme="majorBidi"/>
        </w:rPr>
      </w:pPr>
      <w:r w:rsidRPr="00DF2178">
        <w:rPr>
          <w:rFonts w:asciiTheme="majorBidi" w:hAnsiTheme="majorBidi" w:cstheme="majorBidi"/>
        </w:rPr>
        <w:t>if an NR-V2X UE support</w:t>
      </w:r>
      <w:r w:rsidR="007C76EB" w:rsidRPr="00DF2178">
        <w:rPr>
          <w:rFonts w:asciiTheme="majorBidi" w:hAnsiTheme="majorBidi" w:cstheme="majorBidi"/>
        </w:rPr>
        <w:t>s</w:t>
      </w:r>
      <w:r w:rsidRPr="00DF2178">
        <w:rPr>
          <w:rFonts w:asciiTheme="majorBidi" w:hAnsiTheme="majorBidi" w:cstheme="majorBidi"/>
        </w:rPr>
        <w:t xml:space="preserve"> both NR-V2X and LTE-V2X? What is the </w:t>
      </w:r>
      <w:r w:rsidRPr="00DF2178">
        <w:rPr>
          <w:rFonts w:asciiTheme="majorBidi" w:hAnsiTheme="majorBidi" w:cstheme="majorBidi"/>
          <w:noProof/>
        </w:rPr>
        <w:t>use</w:t>
      </w:r>
      <w:r w:rsidR="005D337A" w:rsidRPr="00DF2178">
        <w:rPr>
          <w:rFonts w:asciiTheme="majorBidi" w:hAnsiTheme="majorBidi" w:cstheme="majorBidi"/>
          <w:noProof/>
        </w:rPr>
        <w:t xml:space="preserve"> </w:t>
      </w:r>
      <w:r w:rsidRPr="00DF2178">
        <w:rPr>
          <w:rFonts w:asciiTheme="majorBidi" w:hAnsiTheme="majorBidi" w:cstheme="majorBidi"/>
          <w:noProof/>
        </w:rPr>
        <w:t>case</w:t>
      </w:r>
      <w:r w:rsidRPr="00DF2178">
        <w:rPr>
          <w:rFonts w:asciiTheme="majorBidi" w:hAnsiTheme="majorBidi" w:cstheme="majorBidi"/>
        </w:rPr>
        <w:t xml:space="preserve"> for each interface? </w:t>
      </w:r>
    </w:p>
    <w:p w14:paraId="7D9AA179" w14:textId="4C3E2BEB" w:rsidR="00B660E2" w:rsidRPr="00DF2178" w:rsidRDefault="007850C6" w:rsidP="00403EC4">
      <w:pPr>
        <w:pStyle w:val="Observation"/>
        <w:numPr>
          <w:ilvl w:val="0"/>
          <w:numId w:val="38"/>
        </w:numPr>
        <w:rPr>
          <w:rFonts w:asciiTheme="majorBidi" w:hAnsiTheme="majorBidi" w:cstheme="majorBidi"/>
        </w:rPr>
      </w:pPr>
      <w:r w:rsidRPr="00DF2178">
        <w:rPr>
          <w:rFonts w:asciiTheme="majorBidi" w:hAnsiTheme="majorBidi" w:cstheme="majorBidi"/>
        </w:rPr>
        <w:t>We suggest to discuss all the scenarios and focus on the scenarios which are necessary to support in this release.</w:t>
      </w:r>
    </w:p>
    <w:p w14:paraId="31347FD9" w14:textId="77777777" w:rsidR="00847C02" w:rsidRDefault="00847C02" w:rsidP="00847C02">
      <w:pPr>
        <w:pStyle w:val="Observation"/>
        <w:numPr>
          <w:ilvl w:val="0"/>
          <w:numId w:val="0"/>
        </w:numPr>
        <w:ind w:left="1304"/>
        <w:rPr>
          <w:rFonts w:asciiTheme="majorBidi" w:hAnsiTheme="majorBidi" w:cstheme="majorBidi" w:hint="eastAsia"/>
          <w:lang w:eastAsia="zh-TW"/>
        </w:rPr>
      </w:pPr>
    </w:p>
    <w:p w14:paraId="1D88CA9E" w14:textId="780B4655" w:rsidR="001D4D12" w:rsidRPr="00DF2178" w:rsidRDefault="001D4D12" w:rsidP="001D4D12">
      <w:pPr>
        <w:pStyle w:val="1"/>
        <w:rPr>
          <w:rFonts w:asciiTheme="majorBidi" w:hAnsiTheme="majorBidi" w:cstheme="majorBidi"/>
        </w:rPr>
      </w:pPr>
      <w:r>
        <w:rPr>
          <w:rFonts w:asciiTheme="majorBidi" w:hAnsiTheme="majorBidi" w:cstheme="majorBidi" w:hint="eastAsia"/>
          <w:lang w:eastAsia="zh-TW"/>
        </w:rPr>
        <w:t>Reference</w:t>
      </w:r>
    </w:p>
    <w:p w14:paraId="30319199" w14:textId="7E0DDFCC" w:rsidR="00CF66B0" w:rsidRPr="00DF2178" w:rsidRDefault="00771915" w:rsidP="00F11F55">
      <w:pPr>
        <w:widowControl w:val="0"/>
        <w:overflowPunct/>
        <w:autoSpaceDE/>
        <w:adjustRightInd/>
        <w:jc w:val="left"/>
        <w:textAlignment w:val="auto"/>
        <w:rPr>
          <w:rFonts w:asciiTheme="majorBidi" w:hAnsiTheme="majorBidi" w:cstheme="majorBidi"/>
        </w:rPr>
      </w:pPr>
      <w:r w:rsidRPr="00DF2178">
        <w:rPr>
          <w:rFonts w:asciiTheme="majorBidi" w:hAnsiTheme="majorBidi" w:cstheme="majorBidi"/>
        </w:rPr>
        <w:t>[1]</w:t>
      </w:r>
      <w:r w:rsidR="00836763" w:rsidRPr="00DF2178">
        <w:rPr>
          <w:rFonts w:asciiTheme="majorBidi" w:hAnsiTheme="majorBidi" w:cstheme="majorBidi"/>
        </w:rPr>
        <w:t xml:space="preserve"> </w:t>
      </w:r>
      <w:r w:rsidR="003628D7" w:rsidRPr="00DF2178">
        <w:rPr>
          <w:rFonts w:asciiTheme="majorBidi" w:hAnsiTheme="majorBidi" w:cstheme="majorBidi"/>
          <w:noProof/>
        </w:rPr>
        <w:t>RP-181480,</w:t>
      </w:r>
      <w:r w:rsidR="003628D7" w:rsidRPr="00DF2178">
        <w:rPr>
          <w:rFonts w:asciiTheme="majorBidi" w:hAnsiTheme="majorBidi" w:cstheme="majorBidi"/>
        </w:rPr>
        <w:t xml:space="preserve"> Study on NR V2X</w:t>
      </w:r>
      <w:r w:rsidR="00836763" w:rsidRPr="00DF2178">
        <w:rPr>
          <w:rFonts w:asciiTheme="majorBidi" w:hAnsiTheme="majorBidi" w:cstheme="majorBidi"/>
        </w:rPr>
        <w:t xml:space="preserve">, </w:t>
      </w:r>
      <w:r w:rsidR="003628D7" w:rsidRPr="00DF2178">
        <w:rPr>
          <w:rFonts w:asciiTheme="majorBidi" w:hAnsiTheme="majorBidi" w:cstheme="majorBidi"/>
          <w:noProof/>
        </w:rPr>
        <w:t xml:space="preserve">3GPP TSG RAN Meeting #80, </w:t>
      </w:r>
      <w:r w:rsidR="00187CB7" w:rsidRPr="00DF2178">
        <w:rPr>
          <w:rFonts w:asciiTheme="majorBidi" w:hAnsiTheme="majorBidi" w:cstheme="majorBidi"/>
          <w:noProof/>
          <w:lang w:val="es-ES_tradnl"/>
        </w:rPr>
        <w:t>La Jolla, USA, June 11th -14th, 2018</w:t>
      </w:r>
    </w:p>
    <w:p w14:paraId="78AB711F" w14:textId="77777777" w:rsidR="00ED3358" w:rsidRPr="00DF2178" w:rsidRDefault="00ED3358" w:rsidP="00241A71">
      <w:pPr>
        <w:pStyle w:val="ac"/>
        <w:rPr>
          <w:rFonts w:asciiTheme="majorBidi" w:hAnsiTheme="majorBidi" w:cstheme="majorBidi"/>
        </w:rPr>
      </w:pPr>
    </w:p>
    <w:sectPr w:rsidR="00ED3358" w:rsidRPr="00DF217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FE29DB" w15:done="0"/>
  <w15:commentEx w15:paraId="27D40F35" w15:done="0"/>
  <w15:commentEx w15:paraId="07C7281C" w15:done="0"/>
  <w15:commentEx w15:paraId="26CEFADA" w15:done="0"/>
  <w15:commentEx w15:paraId="02D07B8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22B35" w14:textId="77777777" w:rsidR="0070212D" w:rsidRDefault="0070212D">
      <w:r>
        <w:separator/>
      </w:r>
    </w:p>
  </w:endnote>
  <w:endnote w:type="continuationSeparator" w:id="0">
    <w:p w14:paraId="796187CE" w14:textId="77777777" w:rsidR="0070212D" w:rsidRDefault="0070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A89F4" w14:textId="77777777"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FB6946">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FB6946">
      <w:rPr>
        <w:rStyle w:val="af"/>
      </w:rPr>
      <w:t>2</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A3781" w14:textId="77777777" w:rsidR="0070212D" w:rsidRDefault="0070212D">
      <w:r>
        <w:separator/>
      </w:r>
    </w:p>
  </w:footnote>
  <w:footnote w:type="continuationSeparator" w:id="0">
    <w:p w14:paraId="1D2A2564" w14:textId="77777777" w:rsidR="0070212D" w:rsidRDefault="00702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28257" w14:textId="77777777" w:rsidR="00AF4ABD" w:rsidRDefault="00AF4A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305"/>
        </w:tabs>
        <w:ind w:left="305" w:hanging="360"/>
      </w:pPr>
    </w:lvl>
    <w:lvl w:ilvl="2">
      <w:start w:val="1"/>
      <w:numFmt w:val="lowerRoman"/>
      <w:lvlText w:val="%3."/>
      <w:lvlJc w:val="right"/>
      <w:pPr>
        <w:tabs>
          <w:tab w:val="num" w:pos="1025"/>
        </w:tabs>
        <w:ind w:left="1025" w:hanging="180"/>
      </w:pPr>
    </w:lvl>
    <w:lvl w:ilvl="3">
      <w:start w:val="1"/>
      <w:numFmt w:val="decimal"/>
      <w:lvlText w:val="%4."/>
      <w:lvlJc w:val="left"/>
      <w:pPr>
        <w:tabs>
          <w:tab w:val="num" w:pos="1745"/>
        </w:tabs>
        <w:ind w:left="1745" w:hanging="360"/>
      </w:pPr>
    </w:lvl>
    <w:lvl w:ilvl="4">
      <w:start w:val="1"/>
      <w:numFmt w:val="lowerLetter"/>
      <w:lvlText w:val="%5."/>
      <w:lvlJc w:val="left"/>
      <w:pPr>
        <w:tabs>
          <w:tab w:val="num" w:pos="2465"/>
        </w:tabs>
        <w:ind w:left="2465" w:hanging="360"/>
      </w:pPr>
    </w:lvl>
    <w:lvl w:ilvl="5">
      <w:start w:val="1"/>
      <w:numFmt w:val="lowerRoman"/>
      <w:lvlText w:val="%6."/>
      <w:lvlJc w:val="right"/>
      <w:pPr>
        <w:tabs>
          <w:tab w:val="num" w:pos="3185"/>
        </w:tabs>
        <w:ind w:left="3185" w:hanging="180"/>
      </w:pPr>
    </w:lvl>
    <w:lvl w:ilvl="6">
      <w:start w:val="1"/>
      <w:numFmt w:val="decimal"/>
      <w:lvlText w:val="%7."/>
      <w:lvlJc w:val="left"/>
      <w:pPr>
        <w:tabs>
          <w:tab w:val="num" w:pos="3905"/>
        </w:tabs>
        <w:ind w:left="3905" w:hanging="360"/>
      </w:pPr>
    </w:lvl>
    <w:lvl w:ilvl="7">
      <w:start w:val="1"/>
      <w:numFmt w:val="lowerLetter"/>
      <w:lvlText w:val="%8."/>
      <w:lvlJc w:val="left"/>
      <w:pPr>
        <w:tabs>
          <w:tab w:val="num" w:pos="4625"/>
        </w:tabs>
        <w:ind w:left="4625" w:hanging="360"/>
      </w:pPr>
    </w:lvl>
    <w:lvl w:ilvl="8">
      <w:start w:val="1"/>
      <w:numFmt w:val="lowerRoman"/>
      <w:lvlText w:val="%9."/>
      <w:lvlJc w:val="right"/>
      <w:pPr>
        <w:tabs>
          <w:tab w:val="num" w:pos="5345"/>
        </w:tabs>
        <w:ind w:left="5345" w:hanging="180"/>
      </w:pPr>
    </w:lvl>
  </w:abstractNum>
  <w:abstractNum w:abstractNumId="17">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8">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2"/>
  </w:num>
  <w:num w:numId="3">
    <w:abstractNumId w:val="18"/>
  </w:num>
  <w:num w:numId="4">
    <w:abstractNumId w:val="19"/>
  </w:num>
  <w:num w:numId="5">
    <w:abstractNumId w:val="13"/>
  </w:num>
  <w:num w:numId="6">
    <w:abstractNumId w:val="21"/>
  </w:num>
  <w:num w:numId="7">
    <w:abstractNumId w:val="24"/>
  </w:num>
  <w:num w:numId="8">
    <w:abstractNumId w:val="15"/>
  </w:num>
  <w:num w:numId="9">
    <w:abstractNumId w:val="23"/>
  </w:num>
  <w:num w:numId="10">
    <w:abstractNumId w:val="2"/>
  </w:num>
  <w:num w:numId="11">
    <w:abstractNumId w:val="23"/>
  </w:num>
  <w:num w:numId="12">
    <w:abstractNumId w:val="4"/>
  </w:num>
  <w:num w:numId="13">
    <w:abstractNumId w:val="26"/>
  </w:num>
  <w:num w:numId="14">
    <w:abstractNumId w:val="23"/>
    <w:lvlOverride w:ilvl="0">
      <w:startOverride w:val="1"/>
    </w:lvlOverride>
  </w:num>
  <w:num w:numId="15">
    <w:abstractNumId w:val="8"/>
  </w:num>
  <w:num w:numId="16">
    <w:abstractNumId w:val="14"/>
  </w:num>
  <w:num w:numId="17">
    <w:abstractNumId w:val="23"/>
    <w:lvlOverride w:ilvl="0">
      <w:startOverride w:val="1"/>
    </w:lvlOverride>
  </w:num>
  <w:num w:numId="18">
    <w:abstractNumId w:val="23"/>
    <w:lvlOverride w:ilvl="0">
      <w:startOverride w:val="1"/>
    </w:lvlOverride>
  </w:num>
  <w:num w:numId="19">
    <w:abstractNumId w:val="9"/>
  </w:num>
  <w:num w:numId="20">
    <w:abstractNumId w:val="6"/>
  </w:num>
  <w:num w:numId="21">
    <w:abstractNumId w:val="27"/>
  </w:num>
  <w:num w:numId="22">
    <w:abstractNumId w:val="10"/>
  </w:num>
  <w:num w:numId="23">
    <w:abstractNumId w:val="0"/>
  </w:num>
  <w:num w:numId="24">
    <w:abstractNumId w:val="3"/>
  </w:num>
  <w:num w:numId="25">
    <w:abstractNumId w:val="11"/>
  </w:num>
  <w:num w:numId="26">
    <w:abstractNumId w:val="23"/>
  </w:num>
  <w:num w:numId="27">
    <w:abstractNumId w:val="23"/>
  </w:num>
  <w:num w:numId="28">
    <w:abstractNumId w:val="23"/>
  </w:num>
  <w:num w:numId="29">
    <w:abstractNumId w:val="5"/>
  </w:num>
  <w:num w:numId="30">
    <w:abstractNumId w:val="17"/>
  </w:num>
  <w:num w:numId="31">
    <w:abstractNumId w:val="16"/>
  </w:num>
  <w:num w:numId="32">
    <w:abstractNumId w:val="23"/>
    <w:lvlOverride w:ilvl="0">
      <w:startOverride w:val="1"/>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num>
  <w:num w:numId="36">
    <w:abstractNumId w:val="12"/>
  </w:num>
  <w:num w:numId="37">
    <w:abstractNumId w:val="25"/>
  </w:num>
  <w:num w:numId="38">
    <w:abstractNumId w:val="29"/>
  </w:num>
  <w:num w:numId="39">
    <w:abstractNumId w:val="23"/>
    <w:lvlOverride w:ilvl="0">
      <w:startOverride w:val="1"/>
    </w:lvlOverride>
  </w:num>
  <w:num w:numId="40">
    <w:abstractNumId w:val="2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FYiNLSxMTEyUdpeDU4uLM/DyQAsNaAK13n7QsAAAA"/>
  </w:docVars>
  <w:rsids>
    <w:rsidRoot w:val="00AB7C87"/>
    <w:rsid w:val="000000F9"/>
    <w:rsid w:val="000006E1"/>
    <w:rsid w:val="00002A37"/>
    <w:rsid w:val="00005E9A"/>
    <w:rsid w:val="00006446"/>
    <w:rsid w:val="00006896"/>
    <w:rsid w:val="00007CDC"/>
    <w:rsid w:val="00011B28"/>
    <w:rsid w:val="00012C87"/>
    <w:rsid w:val="00015D15"/>
    <w:rsid w:val="00017862"/>
    <w:rsid w:val="000207A8"/>
    <w:rsid w:val="00025138"/>
    <w:rsid w:val="0002564D"/>
    <w:rsid w:val="00025ECA"/>
    <w:rsid w:val="000325B8"/>
    <w:rsid w:val="00034C15"/>
    <w:rsid w:val="00036BA1"/>
    <w:rsid w:val="00040546"/>
    <w:rsid w:val="00040C07"/>
    <w:rsid w:val="0004195C"/>
    <w:rsid w:val="000421BC"/>
    <w:rsid w:val="000422E2"/>
    <w:rsid w:val="00042657"/>
    <w:rsid w:val="00042F22"/>
    <w:rsid w:val="00043EC3"/>
    <w:rsid w:val="000444EF"/>
    <w:rsid w:val="00044D5D"/>
    <w:rsid w:val="000459ED"/>
    <w:rsid w:val="000520F6"/>
    <w:rsid w:val="000522BE"/>
    <w:rsid w:val="00052A07"/>
    <w:rsid w:val="000534E3"/>
    <w:rsid w:val="000547B0"/>
    <w:rsid w:val="0005606A"/>
    <w:rsid w:val="00057117"/>
    <w:rsid w:val="000616E7"/>
    <w:rsid w:val="00062996"/>
    <w:rsid w:val="00063166"/>
    <w:rsid w:val="000632A5"/>
    <w:rsid w:val="0006487E"/>
    <w:rsid w:val="0006578F"/>
    <w:rsid w:val="00065E1A"/>
    <w:rsid w:val="00070C6D"/>
    <w:rsid w:val="00070ECF"/>
    <w:rsid w:val="0007118A"/>
    <w:rsid w:val="0007517E"/>
    <w:rsid w:val="000757C2"/>
    <w:rsid w:val="00077E5F"/>
    <w:rsid w:val="0008036A"/>
    <w:rsid w:val="00081AE6"/>
    <w:rsid w:val="00081CF3"/>
    <w:rsid w:val="00081F13"/>
    <w:rsid w:val="00084232"/>
    <w:rsid w:val="000842C9"/>
    <w:rsid w:val="000855EB"/>
    <w:rsid w:val="00085B52"/>
    <w:rsid w:val="000866F2"/>
    <w:rsid w:val="00087A3C"/>
    <w:rsid w:val="0009009F"/>
    <w:rsid w:val="00091557"/>
    <w:rsid w:val="000924C1"/>
    <w:rsid w:val="000924F0"/>
    <w:rsid w:val="00093474"/>
    <w:rsid w:val="00093554"/>
    <w:rsid w:val="0009402F"/>
    <w:rsid w:val="00094D5A"/>
    <w:rsid w:val="0009510F"/>
    <w:rsid w:val="00095331"/>
    <w:rsid w:val="0009564D"/>
    <w:rsid w:val="000A1B7B"/>
    <w:rsid w:val="000A213D"/>
    <w:rsid w:val="000A318C"/>
    <w:rsid w:val="000A39E9"/>
    <w:rsid w:val="000A51D1"/>
    <w:rsid w:val="000A56F2"/>
    <w:rsid w:val="000A6AB7"/>
    <w:rsid w:val="000B0A0A"/>
    <w:rsid w:val="000B0E62"/>
    <w:rsid w:val="000B2719"/>
    <w:rsid w:val="000B3A8F"/>
    <w:rsid w:val="000B4AB9"/>
    <w:rsid w:val="000B56AF"/>
    <w:rsid w:val="000B58C3"/>
    <w:rsid w:val="000B61E9"/>
    <w:rsid w:val="000B65D4"/>
    <w:rsid w:val="000B7092"/>
    <w:rsid w:val="000C07BD"/>
    <w:rsid w:val="000C165A"/>
    <w:rsid w:val="000C2E19"/>
    <w:rsid w:val="000C7536"/>
    <w:rsid w:val="000D0D07"/>
    <w:rsid w:val="000D1CC5"/>
    <w:rsid w:val="000D272A"/>
    <w:rsid w:val="000D4797"/>
    <w:rsid w:val="000D62DB"/>
    <w:rsid w:val="000D6820"/>
    <w:rsid w:val="000E0527"/>
    <w:rsid w:val="000E09EB"/>
    <w:rsid w:val="000E1E92"/>
    <w:rsid w:val="000E3273"/>
    <w:rsid w:val="000E355F"/>
    <w:rsid w:val="000E38BD"/>
    <w:rsid w:val="000E498C"/>
    <w:rsid w:val="000E53ED"/>
    <w:rsid w:val="000E6291"/>
    <w:rsid w:val="000E7FC3"/>
    <w:rsid w:val="000F06D6"/>
    <w:rsid w:val="000F0EB1"/>
    <w:rsid w:val="000F1106"/>
    <w:rsid w:val="000F260F"/>
    <w:rsid w:val="000F2C31"/>
    <w:rsid w:val="000F3BE9"/>
    <w:rsid w:val="000F3F6C"/>
    <w:rsid w:val="000F6DF3"/>
    <w:rsid w:val="000F6EB3"/>
    <w:rsid w:val="000F7D9C"/>
    <w:rsid w:val="001005FF"/>
    <w:rsid w:val="00101FAF"/>
    <w:rsid w:val="00104968"/>
    <w:rsid w:val="00105497"/>
    <w:rsid w:val="00105E5D"/>
    <w:rsid w:val="001062FB"/>
    <w:rsid w:val="001063E6"/>
    <w:rsid w:val="00107B51"/>
    <w:rsid w:val="00113CF4"/>
    <w:rsid w:val="001150C2"/>
    <w:rsid w:val="001153EA"/>
    <w:rsid w:val="00115643"/>
    <w:rsid w:val="00115D04"/>
    <w:rsid w:val="001160AA"/>
    <w:rsid w:val="00116765"/>
    <w:rsid w:val="001219F5"/>
    <w:rsid w:val="00121A20"/>
    <w:rsid w:val="0012377F"/>
    <w:rsid w:val="00124314"/>
    <w:rsid w:val="00126B4A"/>
    <w:rsid w:val="00127856"/>
    <w:rsid w:val="00127AF3"/>
    <w:rsid w:val="00132FD0"/>
    <w:rsid w:val="001334D9"/>
    <w:rsid w:val="001344C0"/>
    <w:rsid w:val="001346FA"/>
    <w:rsid w:val="00134C02"/>
    <w:rsid w:val="00135252"/>
    <w:rsid w:val="00135EDF"/>
    <w:rsid w:val="00137813"/>
    <w:rsid w:val="00137AB5"/>
    <w:rsid w:val="00137F0B"/>
    <w:rsid w:val="00151E23"/>
    <w:rsid w:val="00152135"/>
    <w:rsid w:val="001526E0"/>
    <w:rsid w:val="001551B5"/>
    <w:rsid w:val="00160688"/>
    <w:rsid w:val="00161915"/>
    <w:rsid w:val="00161DFC"/>
    <w:rsid w:val="00163F31"/>
    <w:rsid w:val="001653CF"/>
    <w:rsid w:val="001659C1"/>
    <w:rsid w:val="001666A0"/>
    <w:rsid w:val="00166FC2"/>
    <w:rsid w:val="00173A8E"/>
    <w:rsid w:val="00174D30"/>
    <w:rsid w:val="0018143F"/>
    <w:rsid w:val="0018355B"/>
    <w:rsid w:val="00183D39"/>
    <w:rsid w:val="0018452D"/>
    <w:rsid w:val="00187166"/>
    <w:rsid w:val="00187CB7"/>
    <w:rsid w:val="001902F2"/>
    <w:rsid w:val="00190AC1"/>
    <w:rsid w:val="0019204F"/>
    <w:rsid w:val="00192679"/>
    <w:rsid w:val="00192ED8"/>
    <w:rsid w:val="0019341A"/>
    <w:rsid w:val="001935CD"/>
    <w:rsid w:val="0019753C"/>
    <w:rsid w:val="00197DF9"/>
    <w:rsid w:val="001A1987"/>
    <w:rsid w:val="001A2564"/>
    <w:rsid w:val="001A58AB"/>
    <w:rsid w:val="001A6173"/>
    <w:rsid w:val="001A67D6"/>
    <w:rsid w:val="001A6CBA"/>
    <w:rsid w:val="001A70C6"/>
    <w:rsid w:val="001B0D97"/>
    <w:rsid w:val="001B5A5D"/>
    <w:rsid w:val="001B5BFA"/>
    <w:rsid w:val="001B632E"/>
    <w:rsid w:val="001C1A6C"/>
    <w:rsid w:val="001C1CE5"/>
    <w:rsid w:val="001C3D2A"/>
    <w:rsid w:val="001C44CF"/>
    <w:rsid w:val="001C49AD"/>
    <w:rsid w:val="001C5FC3"/>
    <w:rsid w:val="001C776E"/>
    <w:rsid w:val="001D22E6"/>
    <w:rsid w:val="001D2406"/>
    <w:rsid w:val="001D2C2A"/>
    <w:rsid w:val="001D4D12"/>
    <w:rsid w:val="001D51BA"/>
    <w:rsid w:val="001D6342"/>
    <w:rsid w:val="001D6A6E"/>
    <w:rsid w:val="001D6D53"/>
    <w:rsid w:val="001E3B53"/>
    <w:rsid w:val="001E58E2"/>
    <w:rsid w:val="001E58EA"/>
    <w:rsid w:val="001E6DD8"/>
    <w:rsid w:val="001E7AED"/>
    <w:rsid w:val="001F3916"/>
    <w:rsid w:val="001F5209"/>
    <w:rsid w:val="001F54C5"/>
    <w:rsid w:val="001F662C"/>
    <w:rsid w:val="001F6C26"/>
    <w:rsid w:val="001F7074"/>
    <w:rsid w:val="001F7DB9"/>
    <w:rsid w:val="00200490"/>
    <w:rsid w:val="00201F3A"/>
    <w:rsid w:val="00202CFF"/>
    <w:rsid w:val="00203F96"/>
    <w:rsid w:val="002069B2"/>
    <w:rsid w:val="00207FA3"/>
    <w:rsid w:val="00210F76"/>
    <w:rsid w:val="002144EE"/>
    <w:rsid w:val="00214DA8"/>
    <w:rsid w:val="00215423"/>
    <w:rsid w:val="002158FA"/>
    <w:rsid w:val="00220600"/>
    <w:rsid w:val="0022148D"/>
    <w:rsid w:val="002224DB"/>
    <w:rsid w:val="0022346C"/>
    <w:rsid w:val="00223FCB"/>
    <w:rsid w:val="002252C3"/>
    <w:rsid w:val="002254A4"/>
    <w:rsid w:val="00225C54"/>
    <w:rsid w:val="00226A01"/>
    <w:rsid w:val="00230765"/>
    <w:rsid w:val="00230CBB"/>
    <w:rsid w:val="002319E4"/>
    <w:rsid w:val="002326ED"/>
    <w:rsid w:val="00235632"/>
    <w:rsid w:val="00235872"/>
    <w:rsid w:val="00240521"/>
    <w:rsid w:val="00240C67"/>
    <w:rsid w:val="00241559"/>
    <w:rsid w:val="00241A71"/>
    <w:rsid w:val="002435B3"/>
    <w:rsid w:val="002458EB"/>
    <w:rsid w:val="0024627E"/>
    <w:rsid w:val="002500C8"/>
    <w:rsid w:val="00250966"/>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6ACD"/>
    <w:rsid w:val="00287838"/>
    <w:rsid w:val="00290433"/>
    <w:rsid w:val="002907B5"/>
    <w:rsid w:val="00292B12"/>
    <w:rsid w:val="00292EB7"/>
    <w:rsid w:val="002938E0"/>
    <w:rsid w:val="00293E14"/>
    <w:rsid w:val="0029512A"/>
    <w:rsid w:val="00296227"/>
    <w:rsid w:val="00296C42"/>
    <w:rsid w:val="00296F44"/>
    <w:rsid w:val="00297587"/>
    <w:rsid w:val="0029777D"/>
    <w:rsid w:val="002A055E"/>
    <w:rsid w:val="002A1D4E"/>
    <w:rsid w:val="002A2869"/>
    <w:rsid w:val="002A6CCF"/>
    <w:rsid w:val="002B1D60"/>
    <w:rsid w:val="002B2174"/>
    <w:rsid w:val="002B24D6"/>
    <w:rsid w:val="002B58A8"/>
    <w:rsid w:val="002B6C55"/>
    <w:rsid w:val="002C12F3"/>
    <w:rsid w:val="002C140F"/>
    <w:rsid w:val="002C19C9"/>
    <w:rsid w:val="002C231E"/>
    <w:rsid w:val="002C25B0"/>
    <w:rsid w:val="002C2701"/>
    <w:rsid w:val="002C32D6"/>
    <w:rsid w:val="002C36DC"/>
    <w:rsid w:val="002C40BE"/>
    <w:rsid w:val="002C41E6"/>
    <w:rsid w:val="002C565D"/>
    <w:rsid w:val="002C6EA4"/>
    <w:rsid w:val="002D071A"/>
    <w:rsid w:val="002D34B2"/>
    <w:rsid w:val="002D7637"/>
    <w:rsid w:val="002E17F2"/>
    <w:rsid w:val="002E3864"/>
    <w:rsid w:val="002E7CAE"/>
    <w:rsid w:val="002F041B"/>
    <w:rsid w:val="002F2771"/>
    <w:rsid w:val="002F37A9"/>
    <w:rsid w:val="00301CE6"/>
    <w:rsid w:val="00301E40"/>
    <w:rsid w:val="00301F0E"/>
    <w:rsid w:val="0030256B"/>
    <w:rsid w:val="00302BE7"/>
    <w:rsid w:val="00302C48"/>
    <w:rsid w:val="0030501F"/>
    <w:rsid w:val="0030568B"/>
    <w:rsid w:val="00307BA1"/>
    <w:rsid w:val="00310FBD"/>
    <w:rsid w:val="00311039"/>
    <w:rsid w:val="003116CC"/>
    <w:rsid w:val="00311702"/>
    <w:rsid w:val="00311D4E"/>
    <w:rsid w:val="00311E82"/>
    <w:rsid w:val="00312344"/>
    <w:rsid w:val="00312AA1"/>
    <w:rsid w:val="00313992"/>
    <w:rsid w:val="00313FD6"/>
    <w:rsid w:val="003143BD"/>
    <w:rsid w:val="003203ED"/>
    <w:rsid w:val="003220EA"/>
    <w:rsid w:val="00322C9F"/>
    <w:rsid w:val="0032331E"/>
    <w:rsid w:val="00324D23"/>
    <w:rsid w:val="0032558D"/>
    <w:rsid w:val="00327FC3"/>
    <w:rsid w:val="00330F8B"/>
    <w:rsid w:val="00331751"/>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7380"/>
    <w:rsid w:val="003600AB"/>
    <w:rsid w:val="003602D9"/>
    <w:rsid w:val="003604CE"/>
    <w:rsid w:val="003628D7"/>
    <w:rsid w:val="00363716"/>
    <w:rsid w:val="00370E47"/>
    <w:rsid w:val="00371AFF"/>
    <w:rsid w:val="003742AC"/>
    <w:rsid w:val="0037682A"/>
    <w:rsid w:val="00377C42"/>
    <w:rsid w:val="00377CE1"/>
    <w:rsid w:val="003801C5"/>
    <w:rsid w:val="00384EC6"/>
    <w:rsid w:val="00385BA3"/>
    <w:rsid w:val="00385BF0"/>
    <w:rsid w:val="00391681"/>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369F"/>
    <w:rsid w:val="003B36A3"/>
    <w:rsid w:val="003B439A"/>
    <w:rsid w:val="003B57C4"/>
    <w:rsid w:val="003B6BCB"/>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2CD4"/>
    <w:rsid w:val="003F3547"/>
    <w:rsid w:val="003F4D4B"/>
    <w:rsid w:val="003F6BBE"/>
    <w:rsid w:val="004000E8"/>
    <w:rsid w:val="00402E2B"/>
    <w:rsid w:val="00403716"/>
    <w:rsid w:val="00403B14"/>
    <w:rsid w:val="00403EC4"/>
    <w:rsid w:val="0040512B"/>
    <w:rsid w:val="00405141"/>
    <w:rsid w:val="004054BE"/>
    <w:rsid w:val="00405CA5"/>
    <w:rsid w:val="00405D4F"/>
    <w:rsid w:val="00407CD3"/>
    <w:rsid w:val="00410134"/>
    <w:rsid w:val="0041051E"/>
    <w:rsid w:val="00410B72"/>
    <w:rsid w:val="00410F18"/>
    <w:rsid w:val="00411DF9"/>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4404"/>
    <w:rsid w:val="00444F56"/>
    <w:rsid w:val="00446488"/>
    <w:rsid w:val="00450B9A"/>
    <w:rsid w:val="004517AA"/>
    <w:rsid w:val="00452CAC"/>
    <w:rsid w:val="0045568A"/>
    <w:rsid w:val="00457565"/>
    <w:rsid w:val="00457B71"/>
    <w:rsid w:val="004603D1"/>
    <w:rsid w:val="004669E2"/>
    <w:rsid w:val="00470892"/>
    <w:rsid w:val="00470C31"/>
    <w:rsid w:val="004734D0"/>
    <w:rsid w:val="00474889"/>
    <w:rsid w:val="0047556B"/>
    <w:rsid w:val="00476BCD"/>
    <w:rsid w:val="00477768"/>
    <w:rsid w:val="004817D8"/>
    <w:rsid w:val="00484F99"/>
    <w:rsid w:val="004867F9"/>
    <w:rsid w:val="00492BC5"/>
    <w:rsid w:val="004964F1"/>
    <w:rsid w:val="004A04AE"/>
    <w:rsid w:val="004A16BC"/>
    <w:rsid w:val="004A2B94"/>
    <w:rsid w:val="004A30B9"/>
    <w:rsid w:val="004A31D1"/>
    <w:rsid w:val="004A387B"/>
    <w:rsid w:val="004A557F"/>
    <w:rsid w:val="004A71C8"/>
    <w:rsid w:val="004B04F8"/>
    <w:rsid w:val="004B1574"/>
    <w:rsid w:val="004B2D3F"/>
    <w:rsid w:val="004B30B9"/>
    <w:rsid w:val="004B40B1"/>
    <w:rsid w:val="004B6B92"/>
    <w:rsid w:val="004B7C0C"/>
    <w:rsid w:val="004B7CD0"/>
    <w:rsid w:val="004C3898"/>
    <w:rsid w:val="004D1418"/>
    <w:rsid w:val="004D36B1"/>
    <w:rsid w:val="004D4F4D"/>
    <w:rsid w:val="004D4FBD"/>
    <w:rsid w:val="004D51EF"/>
    <w:rsid w:val="004D7EBD"/>
    <w:rsid w:val="004E2680"/>
    <w:rsid w:val="004E28F9"/>
    <w:rsid w:val="004E462E"/>
    <w:rsid w:val="004E56DC"/>
    <w:rsid w:val="004E76F4"/>
    <w:rsid w:val="004F0B4E"/>
    <w:rsid w:val="004F0B6C"/>
    <w:rsid w:val="004F0E34"/>
    <w:rsid w:val="004F0FAE"/>
    <w:rsid w:val="004F2078"/>
    <w:rsid w:val="004F39EA"/>
    <w:rsid w:val="004F4DA3"/>
    <w:rsid w:val="00500544"/>
    <w:rsid w:val="00502AA3"/>
    <w:rsid w:val="00505B19"/>
    <w:rsid w:val="00505B9A"/>
    <w:rsid w:val="00506557"/>
    <w:rsid w:val="0050677A"/>
    <w:rsid w:val="005108D8"/>
    <w:rsid w:val="005109F3"/>
    <w:rsid w:val="005116F9"/>
    <w:rsid w:val="00512A4F"/>
    <w:rsid w:val="00513768"/>
    <w:rsid w:val="0051484D"/>
    <w:rsid w:val="005153A7"/>
    <w:rsid w:val="00516226"/>
    <w:rsid w:val="005218C0"/>
    <w:rsid w:val="005219CF"/>
    <w:rsid w:val="0052208A"/>
    <w:rsid w:val="00522B48"/>
    <w:rsid w:val="00522DDD"/>
    <w:rsid w:val="005235A6"/>
    <w:rsid w:val="005325B1"/>
    <w:rsid w:val="00534278"/>
    <w:rsid w:val="00534B59"/>
    <w:rsid w:val="00536759"/>
    <w:rsid w:val="005373BB"/>
    <w:rsid w:val="005375BD"/>
    <w:rsid w:val="00537C62"/>
    <w:rsid w:val="00542969"/>
    <w:rsid w:val="00544762"/>
    <w:rsid w:val="00546970"/>
    <w:rsid w:val="00554E19"/>
    <w:rsid w:val="00555952"/>
    <w:rsid w:val="00555BC1"/>
    <w:rsid w:val="00557620"/>
    <w:rsid w:val="0056121F"/>
    <w:rsid w:val="00562B4D"/>
    <w:rsid w:val="00564593"/>
    <w:rsid w:val="005646EA"/>
    <w:rsid w:val="00567780"/>
    <w:rsid w:val="00572505"/>
    <w:rsid w:val="00575370"/>
    <w:rsid w:val="005768BC"/>
    <w:rsid w:val="00581781"/>
    <w:rsid w:val="00581D8A"/>
    <w:rsid w:val="00582809"/>
    <w:rsid w:val="005830C7"/>
    <w:rsid w:val="005867A8"/>
    <w:rsid w:val="0058798C"/>
    <w:rsid w:val="005900FA"/>
    <w:rsid w:val="005932F5"/>
    <w:rsid w:val="005935A4"/>
    <w:rsid w:val="00593CD7"/>
    <w:rsid w:val="005948C2"/>
    <w:rsid w:val="00595DCA"/>
    <w:rsid w:val="0059779B"/>
    <w:rsid w:val="005A1AB0"/>
    <w:rsid w:val="005A209A"/>
    <w:rsid w:val="005A25F9"/>
    <w:rsid w:val="005A662D"/>
    <w:rsid w:val="005B195D"/>
    <w:rsid w:val="005B2A4C"/>
    <w:rsid w:val="005B35D7"/>
    <w:rsid w:val="005B3749"/>
    <w:rsid w:val="005B392A"/>
    <w:rsid w:val="005B3AA3"/>
    <w:rsid w:val="005B4FE1"/>
    <w:rsid w:val="005B59B7"/>
    <w:rsid w:val="005B6F83"/>
    <w:rsid w:val="005C41BA"/>
    <w:rsid w:val="005C74FB"/>
    <w:rsid w:val="005D1602"/>
    <w:rsid w:val="005D2839"/>
    <w:rsid w:val="005D2FD1"/>
    <w:rsid w:val="005D337A"/>
    <w:rsid w:val="005D6628"/>
    <w:rsid w:val="005E0C29"/>
    <w:rsid w:val="005E0EBE"/>
    <w:rsid w:val="005E26BC"/>
    <w:rsid w:val="005E2E02"/>
    <w:rsid w:val="005E3485"/>
    <w:rsid w:val="005E385F"/>
    <w:rsid w:val="005E4949"/>
    <w:rsid w:val="005E5B81"/>
    <w:rsid w:val="005F1376"/>
    <w:rsid w:val="005F2CB1"/>
    <w:rsid w:val="005F3025"/>
    <w:rsid w:val="005F36CA"/>
    <w:rsid w:val="005F618C"/>
    <w:rsid w:val="005F70BD"/>
    <w:rsid w:val="005F7D62"/>
    <w:rsid w:val="00601DE2"/>
    <w:rsid w:val="00602663"/>
    <w:rsid w:val="0060283C"/>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78B"/>
    <w:rsid w:val="00643475"/>
    <w:rsid w:val="0064396A"/>
    <w:rsid w:val="00644678"/>
    <w:rsid w:val="0064624E"/>
    <w:rsid w:val="006467FB"/>
    <w:rsid w:val="00650AB9"/>
    <w:rsid w:val="00654B0A"/>
    <w:rsid w:val="00655733"/>
    <w:rsid w:val="00655ACD"/>
    <w:rsid w:val="00656090"/>
    <w:rsid w:val="00656A92"/>
    <w:rsid w:val="00656DDE"/>
    <w:rsid w:val="00657237"/>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ECE"/>
    <w:rsid w:val="00684843"/>
    <w:rsid w:val="0068568E"/>
    <w:rsid w:val="0068746F"/>
    <w:rsid w:val="00695FC2"/>
    <w:rsid w:val="0069652D"/>
    <w:rsid w:val="00696949"/>
    <w:rsid w:val="00697052"/>
    <w:rsid w:val="006A0593"/>
    <w:rsid w:val="006A2690"/>
    <w:rsid w:val="006A46FB"/>
    <w:rsid w:val="006A473A"/>
    <w:rsid w:val="006A5E28"/>
    <w:rsid w:val="006A697B"/>
    <w:rsid w:val="006A7AFF"/>
    <w:rsid w:val="006B1816"/>
    <w:rsid w:val="006B2099"/>
    <w:rsid w:val="006B50CF"/>
    <w:rsid w:val="006B5C2A"/>
    <w:rsid w:val="006C03B8"/>
    <w:rsid w:val="006C437F"/>
    <w:rsid w:val="006C5545"/>
    <w:rsid w:val="006C5EC9"/>
    <w:rsid w:val="006C6059"/>
    <w:rsid w:val="006C7522"/>
    <w:rsid w:val="006D370B"/>
    <w:rsid w:val="006D5CC5"/>
    <w:rsid w:val="006D6188"/>
    <w:rsid w:val="006D6F08"/>
    <w:rsid w:val="006D7481"/>
    <w:rsid w:val="006E062C"/>
    <w:rsid w:val="006E1680"/>
    <w:rsid w:val="006E174A"/>
    <w:rsid w:val="006E1961"/>
    <w:rsid w:val="006E2885"/>
    <w:rsid w:val="006E28B7"/>
    <w:rsid w:val="006E2C7B"/>
    <w:rsid w:val="006E3310"/>
    <w:rsid w:val="006E332F"/>
    <w:rsid w:val="006E4E39"/>
    <w:rsid w:val="006E565E"/>
    <w:rsid w:val="006E673D"/>
    <w:rsid w:val="006E7408"/>
    <w:rsid w:val="006E7D3B"/>
    <w:rsid w:val="006F1B70"/>
    <w:rsid w:val="006F341D"/>
    <w:rsid w:val="006F3CDE"/>
    <w:rsid w:val="006F58D4"/>
    <w:rsid w:val="00700CDD"/>
    <w:rsid w:val="00701E2B"/>
    <w:rsid w:val="0070212D"/>
    <w:rsid w:val="0070346E"/>
    <w:rsid w:val="00704EDB"/>
    <w:rsid w:val="007050DF"/>
    <w:rsid w:val="00705A54"/>
    <w:rsid w:val="00706101"/>
    <w:rsid w:val="00707072"/>
    <w:rsid w:val="00707D61"/>
    <w:rsid w:val="00712287"/>
    <w:rsid w:val="00712772"/>
    <w:rsid w:val="00713441"/>
    <w:rsid w:val="007137A2"/>
    <w:rsid w:val="007148D3"/>
    <w:rsid w:val="00715B9A"/>
    <w:rsid w:val="00721F65"/>
    <w:rsid w:val="00726EA6"/>
    <w:rsid w:val="00727208"/>
    <w:rsid w:val="00727680"/>
    <w:rsid w:val="0073095C"/>
    <w:rsid w:val="0073430A"/>
    <w:rsid w:val="007348B1"/>
    <w:rsid w:val="007362A6"/>
    <w:rsid w:val="00736910"/>
    <w:rsid w:val="007369BA"/>
    <w:rsid w:val="00736D7D"/>
    <w:rsid w:val="00740E58"/>
    <w:rsid w:val="007416F9"/>
    <w:rsid w:val="007442CE"/>
    <w:rsid w:val="007445A0"/>
    <w:rsid w:val="0074524B"/>
    <w:rsid w:val="00745EA9"/>
    <w:rsid w:val="00746B26"/>
    <w:rsid w:val="00747D8B"/>
    <w:rsid w:val="00747E39"/>
    <w:rsid w:val="00751228"/>
    <w:rsid w:val="007571E1"/>
    <w:rsid w:val="0076009E"/>
    <w:rsid w:val="007604B2"/>
    <w:rsid w:val="00760997"/>
    <w:rsid w:val="00761042"/>
    <w:rsid w:val="007610A6"/>
    <w:rsid w:val="00761ADC"/>
    <w:rsid w:val="00761EA8"/>
    <w:rsid w:val="0076289A"/>
    <w:rsid w:val="00762F82"/>
    <w:rsid w:val="00763A55"/>
    <w:rsid w:val="00763F8B"/>
    <w:rsid w:val="00765281"/>
    <w:rsid w:val="00766AF0"/>
    <w:rsid w:val="00766BAD"/>
    <w:rsid w:val="00771915"/>
    <w:rsid w:val="00772BAA"/>
    <w:rsid w:val="007755F2"/>
    <w:rsid w:val="00776971"/>
    <w:rsid w:val="0078177E"/>
    <w:rsid w:val="0078304C"/>
    <w:rsid w:val="00783673"/>
    <w:rsid w:val="007850C6"/>
    <w:rsid w:val="00785490"/>
    <w:rsid w:val="007925EA"/>
    <w:rsid w:val="0079267D"/>
    <w:rsid w:val="007928A6"/>
    <w:rsid w:val="00793CD8"/>
    <w:rsid w:val="007957F6"/>
    <w:rsid w:val="00795C92"/>
    <w:rsid w:val="00796231"/>
    <w:rsid w:val="007966C9"/>
    <w:rsid w:val="007A1CB3"/>
    <w:rsid w:val="007A306F"/>
    <w:rsid w:val="007A43A6"/>
    <w:rsid w:val="007A58A6"/>
    <w:rsid w:val="007B304B"/>
    <w:rsid w:val="007B3D2D"/>
    <w:rsid w:val="007B50AE"/>
    <w:rsid w:val="007B51DF"/>
    <w:rsid w:val="007B5C80"/>
    <w:rsid w:val="007B67AB"/>
    <w:rsid w:val="007C0237"/>
    <w:rsid w:val="007C05DD"/>
    <w:rsid w:val="007C3D18"/>
    <w:rsid w:val="007C3D56"/>
    <w:rsid w:val="007C3E7F"/>
    <w:rsid w:val="007C41B3"/>
    <w:rsid w:val="007C60BF"/>
    <w:rsid w:val="007C6A07"/>
    <w:rsid w:val="007C75A1"/>
    <w:rsid w:val="007C76EB"/>
    <w:rsid w:val="007C77A5"/>
    <w:rsid w:val="007D04E5"/>
    <w:rsid w:val="007D09B8"/>
    <w:rsid w:val="007D22E9"/>
    <w:rsid w:val="007D44FB"/>
    <w:rsid w:val="007D5901"/>
    <w:rsid w:val="007D6788"/>
    <w:rsid w:val="007D7526"/>
    <w:rsid w:val="007E4610"/>
    <w:rsid w:val="007E4715"/>
    <w:rsid w:val="007E505B"/>
    <w:rsid w:val="007E5BDB"/>
    <w:rsid w:val="007E7091"/>
    <w:rsid w:val="007F036B"/>
    <w:rsid w:val="007F2E0F"/>
    <w:rsid w:val="007F354A"/>
    <w:rsid w:val="007F3924"/>
    <w:rsid w:val="0080287F"/>
    <w:rsid w:val="00803785"/>
    <w:rsid w:val="00803FAE"/>
    <w:rsid w:val="0080545F"/>
    <w:rsid w:val="0080605F"/>
    <w:rsid w:val="0080683A"/>
    <w:rsid w:val="00807786"/>
    <w:rsid w:val="00810AFE"/>
    <w:rsid w:val="00811FCB"/>
    <w:rsid w:val="008158D6"/>
    <w:rsid w:val="00817196"/>
    <w:rsid w:val="00817B6F"/>
    <w:rsid w:val="0082275A"/>
    <w:rsid w:val="00823116"/>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47C02"/>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82292"/>
    <w:rsid w:val="00892E28"/>
    <w:rsid w:val="00894A88"/>
    <w:rsid w:val="00895386"/>
    <w:rsid w:val="008961E7"/>
    <w:rsid w:val="00896B23"/>
    <w:rsid w:val="008A0476"/>
    <w:rsid w:val="008A1206"/>
    <w:rsid w:val="008A21FF"/>
    <w:rsid w:val="008A2CE2"/>
    <w:rsid w:val="008A2FF7"/>
    <w:rsid w:val="008A30AC"/>
    <w:rsid w:val="008A44B8"/>
    <w:rsid w:val="008A51A8"/>
    <w:rsid w:val="008A54C7"/>
    <w:rsid w:val="008A77D8"/>
    <w:rsid w:val="008B0483"/>
    <w:rsid w:val="008B120C"/>
    <w:rsid w:val="008B461E"/>
    <w:rsid w:val="008B4D93"/>
    <w:rsid w:val="008B51A0"/>
    <w:rsid w:val="008B592A"/>
    <w:rsid w:val="008B5F9D"/>
    <w:rsid w:val="008B6E04"/>
    <w:rsid w:val="008B773E"/>
    <w:rsid w:val="008B7B5C"/>
    <w:rsid w:val="008C0C99"/>
    <w:rsid w:val="008C1007"/>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668"/>
    <w:rsid w:val="008E7818"/>
    <w:rsid w:val="008F020E"/>
    <w:rsid w:val="008F1EAB"/>
    <w:rsid w:val="008F33DC"/>
    <w:rsid w:val="008F470E"/>
    <w:rsid w:val="008F477F"/>
    <w:rsid w:val="008F5BA7"/>
    <w:rsid w:val="0090011D"/>
    <w:rsid w:val="0090140F"/>
    <w:rsid w:val="00902350"/>
    <w:rsid w:val="0090336B"/>
    <w:rsid w:val="009046BE"/>
    <w:rsid w:val="00904E5E"/>
    <w:rsid w:val="009053AA"/>
    <w:rsid w:val="00906939"/>
    <w:rsid w:val="00906E4B"/>
    <w:rsid w:val="00910B7D"/>
    <w:rsid w:val="009114E5"/>
    <w:rsid w:val="00911DFB"/>
    <w:rsid w:val="009139D9"/>
    <w:rsid w:val="009147AB"/>
    <w:rsid w:val="00914AD8"/>
    <w:rsid w:val="00916079"/>
    <w:rsid w:val="00917CE9"/>
    <w:rsid w:val="00920BF2"/>
    <w:rsid w:val="00922010"/>
    <w:rsid w:val="009226E7"/>
    <w:rsid w:val="00931BD9"/>
    <w:rsid w:val="00935C13"/>
    <w:rsid w:val="009368F3"/>
    <w:rsid w:val="00936B40"/>
    <w:rsid w:val="00941636"/>
    <w:rsid w:val="00943742"/>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70FD8"/>
    <w:rsid w:val="00971636"/>
    <w:rsid w:val="00971F08"/>
    <w:rsid w:val="00972B16"/>
    <w:rsid w:val="009750B2"/>
    <w:rsid w:val="0097603D"/>
    <w:rsid w:val="00976949"/>
    <w:rsid w:val="00977965"/>
    <w:rsid w:val="00980477"/>
    <w:rsid w:val="0098047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BA"/>
    <w:rsid w:val="009A6A10"/>
    <w:rsid w:val="009B0178"/>
    <w:rsid w:val="009B017C"/>
    <w:rsid w:val="009B131F"/>
    <w:rsid w:val="009B1F30"/>
    <w:rsid w:val="009B3AC2"/>
    <w:rsid w:val="009B3D2C"/>
    <w:rsid w:val="009B4DF4"/>
    <w:rsid w:val="009B4FEE"/>
    <w:rsid w:val="009B564E"/>
    <w:rsid w:val="009B58E3"/>
    <w:rsid w:val="009B7E87"/>
    <w:rsid w:val="009C07C6"/>
    <w:rsid w:val="009C403E"/>
    <w:rsid w:val="009C57CF"/>
    <w:rsid w:val="009C592A"/>
    <w:rsid w:val="009D06EA"/>
    <w:rsid w:val="009D1EE8"/>
    <w:rsid w:val="009D2ADF"/>
    <w:rsid w:val="009D4FF0"/>
    <w:rsid w:val="009D703C"/>
    <w:rsid w:val="009D718F"/>
    <w:rsid w:val="009E068F"/>
    <w:rsid w:val="009E14E0"/>
    <w:rsid w:val="009E35DB"/>
    <w:rsid w:val="009E47A3"/>
    <w:rsid w:val="009E6EA8"/>
    <w:rsid w:val="009E6EE5"/>
    <w:rsid w:val="009E7E4C"/>
    <w:rsid w:val="009F08F3"/>
    <w:rsid w:val="009F285F"/>
    <w:rsid w:val="009F344F"/>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52CD"/>
    <w:rsid w:val="00A35452"/>
    <w:rsid w:val="00A36297"/>
    <w:rsid w:val="00A36F2D"/>
    <w:rsid w:val="00A37318"/>
    <w:rsid w:val="00A41479"/>
    <w:rsid w:val="00A41B5B"/>
    <w:rsid w:val="00A41E2B"/>
    <w:rsid w:val="00A42867"/>
    <w:rsid w:val="00A45738"/>
    <w:rsid w:val="00A45B74"/>
    <w:rsid w:val="00A522EC"/>
    <w:rsid w:val="00A5277E"/>
    <w:rsid w:val="00A52E1D"/>
    <w:rsid w:val="00A5321E"/>
    <w:rsid w:val="00A562FB"/>
    <w:rsid w:val="00A564D1"/>
    <w:rsid w:val="00A5662D"/>
    <w:rsid w:val="00A57C0D"/>
    <w:rsid w:val="00A61499"/>
    <w:rsid w:val="00A62A77"/>
    <w:rsid w:val="00A62C83"/>
    <w:rsid w:val="00A63483"/>
    <w:rsid w:val="00A657D7"/>
    <w:rsid w:val="00A65BA2"/>
    <w:rsid w:val="00A660AC"/>
    <w:rsid w:val="00A67E6C"/>
    <w:rsid w:val="00A71B99"/>
    <w:rsid w:val="00A730FE"/>
    <w:rsid w:val="00A739D0"/>
    <w:rsid w:val="00A74B2C"/>
    <w:rsid w:val="00A761D4"/>
    <w:rsid w:val="00A77EC4"/>
    <w:rsid w:val="00A84949"/>
    <w:rsid w:val="00A86060"/>
    <w:rsid w:val="00A87C92"/>
    <w:rsid w:val="00A92879"/>
    <w:rsid w:val="00A93B05"/>
    <w:rsid w:val="00A9405C"/>
    <w:rsid w:val="00A9442A"/>
    <w:rsid w:val="00A94F95"/>
    <w:rsid w:val="00AA016F"/>
    <w:rsid w:val="00AA0526"/>
    <w:rsid w:val="00AA05A2"/>
    <w:rsid w:val="00AA09EA"/>
    <w:rsid w:val="00AA18EF"/>
    <w:rsid w:val="00AA1ED6"/>
    <w:rsid w:val="00AA51D6"/>
    <w:rsid w:val="00AA6BC7"/>
    <w:rsid w:val="00AA74B9"/>
    <w:rsid w:val="00AB0BC8"/>
    <w:rsid w:val="00AB11CA"/>
    <w:rsid w:val="00AB14D9"/>
    <w:rsid w:val="00AB30CF"/>
    <w:rsid w:val="00AB44F2"/>
    <w:rsid w:val="00AB4AB8"/>
    <w:rsid w:val="00AB54F4"/>
    <w:rsid w:val="00AB5B19"/>
    <w:rsid w:val="00AB655E"/>
    <w:rsid w:val="00AB75B6"/>
    <w:rsid w:val="00AB7803"/>
    <w:rsid w:val="00AB7C87"/>
    <w:rsid w:val="00AC007F"/>
    <w:rsid w:val="00AC2ECD"/>
    <w:rsid w:val="00AC3119"/>
    <w:rsid w:val="00AC399F"/>
    <w:rsid w:val="00AC49FB"/>
    <w:rsid w:val="00AC5A10"/>
    <w:rsid w:val="00AC6209"/>
    <w:rsid w:val="00AD0AA3"/>
    <w:rsid w:val="00AD14F4"/>
    <w:rsid w:val="00AD3F94"/>
    <w:rsid w:val="00AD4A5A"/>
    <w:rsid w:val="00AD5074"/>
    <w:rsid w:val="00AE27AC"/>
    <w:rsid w:val="00AE40E0"/>
    <w:rsid w:val="00AE4DBA"/>
    <w:rsid w:val="00AE4F07"/>
    <w:rsid w:val="00AE5547"/>
    <w:rsid w:val="00AE5F60"/>
    <w:rsid w:val="00AE776F"/>
    <w:rsid w:val="00AE7928"/>
    <w:rsid w:val="00AF04D7"/>
    <w:rsid w:val="00AF1C5D"/>
    <w:rsid w:val="00AF42D7"/>
    <w:rsid w:val="00AF4ABD"/>
    <w:rsid w:val="00B006FE"/>
    <w:rsid w:val="00B007CB"/>
    <w:rsid w:val="00B02AA9"/>
    <w:rsid w:val="00B02FA3"/>
    <w:rsid w:val="00B05084"/>
    <w:rsid w:val="00B0531D"/>
    <w:rsid w:val="00B07EBA"/>
    <w:rsid w:val="00B12042"/>
    <w:rsid w:val="00B14698"/>
    <w:rsid w:val="00B157F9"/>
    <w:rsid w:val="00B20256"/>
    <w:rsid w:val="00B20D09"/>
    <w:rsid w:val="00B2763F"/>
    <w:rsid w:val="00B27AAC"/>
    <w:rsid w:val="00B27FE4"/>
    <w:rsid w:val="00B302A5"/>
    <w:rsid w:val="00B30929"/>
    <w:rsid w:val="00B31C19"/>
    <w:rsid w:val="00B33A2E"/>
    <w:rsid w:val="00B369F7"/>
    <w:rsid w:val="00B372AA"/>
    <w:rsid w:val="00B40445"/>
    <w:rsid w:val="00B40837"/>
    <w:rsid w:val="00B41888"/>
    <w:rsid w:val="00B45810"/>
    <w:rsid w:val="00B45A52"/>
    <w:rsid w:val="00B46175"/>
    <w:rsid w:val="00B468F5"/>
    <w:rsid w:val="00B46DDE"/>
    <w:rsid w:val="00B50C77"/>
    <w:rsid w:val="00B55404"/>
    <w:rsid w:val="00B568EC"/>
    <w:rsid w:val="00B628B2"/>
    <w:rsid w:val="00B660E2"/>
    <w:rsid w:val="00B664C7"/>
    <w:rsid w:val="00B7239D"/>
    <w:rsid w:val="00B739F6"/>
    <w:rsid w:val="00B77C64"/>
    <w:rsid w:val="00B81A6C"/>
    <w:rsid w:val="00B82815"/>
    <w:rsid w:val="00B85DE5"/>
    <w:rsid w:val="00B90F73"/>
    <w:rsid w:val="00B9229E"/>
    <w:rsid w:val="00B92CB6"/>
    <w:rsid w:val="00B93B59"/>
    <w:rsid w:val="00B9406A"/>
    <w:rsid w:val="00BA041F"/>
    <w:rsid w:val="00BA12F2"/>
    <w:rsid w:val="00BA2280"/>
    <w:rsid w:val="00BA2A08"/>
    <w:rsid w:val="00BA56D2"/>
    <w:rsid w:val="00BA6E26"/>
    <w:rsid w:val="00BA76E0"/>
    <w:rsid w:val="00BB2A25"/>
    <w:rsid w:val="00BB2E8F"/>
    <w:rsid w:val="00BB4F63"/>
    <w:rsid w:val="00BB51E9"/>
    <w:rsid w:val="00BB5CE4"/>
    <w:rsid w:val="00BB6CD8"/>
    <w:rsid w:val="00BC058C"/>
    <w:rsid w:val="00BC0FDC"/>
    <w:rsid w:val="00BC1B60"/>
    <w:rsid w:val="00BC2274"/>
    <w:rsid w:val="00BC268C"/>
    <w:rsid w:val="00BC303B"/>
    <w:rsid w:val="00BC3053"/>
    <w:rsid w:val="00BC42A5"/>
    <w:rsid w:val="00BC4D2E"/>
    <w:rsid w:val="00BC5A9C"/>
    <w:rsid w:val="00BC5F26"/>
    <w:rsid w:val="00BD2AB1"/>
    <w:rsid w:val="00BD3A2D"/>
    <w:rsid w:val="00BD48AC"/>
    <w:rsid w:val="00BD5F1A"/>
    <w:rsid w:val="00BD77F5"/>
    <w:rsid w:val="00BE10D1"/>
    <w:rsid w:val="00BE1234"/>
    <w:rsid w:val="00BE1326"/>
    <w:rsid w:val="00BE2FA6"/>
    <w:rsid w:val="00BE333F"/>
    <w:rsid w:val="00BE7406"/>
    <w:rsid w:val="00BE7603"/>
    <w:rsid w:val="00BF3279"/>
    <w:rsid w:val="00BF4663"/>
    <w:rsid w:val="00BF4F4A"/>
    <w:rsid w:val="00BF74C7"/>
    <w:rsid w:val="00C00C0B"/>
    <w:rsid w:val="00C01046"/>
    <w:rsid w:val="00C014E0"/>
    <w:rsid w:val="00C015F1"/>
    <w:rsid w:val="00C01F33"/>
    <w:rsid w:val="00C02CC6"/>
    <w:rsid w:val="00C03BA8"/>
    <w:rsid w:val="00C040F7"/>
    <w:rsid w:val="00C044AB"/>
    <w:rsid w:val="00C05706"/>
    <w:rsid w:val="00C07377"/>
    <w:rsid w:val="00C10478"/>
    <w:rsid w:val="00C12107"/>
    <w:rsid w:val="00C12A40"/>
    <w:rsid w:val="00C14D4B"/>
    <w:rsid w:val="00C154BB"/>
    <w:rsid w:val="00C20DF0"/>
    <w:rsid w:val="00C22FBE"/>
    <w:rsid w:val="00C26821"/>
    <w:rsid w:val="00C279B5"/>
    <w:rsid w:val="00C27C45"/>
    <w:rsid w:val="00C308A0"/>
    <w:rsid w:val="00C3719D"/>
    <w:rsid w:val="00C46F35"/>
    <w:rsid w:val="00C53B38"/>
    <w:rsid w:val="00C547CD"/>
    <w:rsid w:val="00C54995"/>
    <w:rsid w:val="00C54D41"/>
    <w:rsid w:val="00C6031F"/>
    <w:rsid w:val="00C60783"/>
    <w:rsid w:val="00C630F7"/>
    <w:rsid w:val="00C63821"/>
    <w:rsid w:val="00C64672"/>
    <w:rsid w:val="00C64745"/>
    <w:rsid w:val="00C67C51"/>
    <w:rsid w:val="00C701CA"/>
    <w:rsid w:val="00C70697"/>
    <w:rsid w:val="00C71D01"/>
    <w:rsid w:val="00C722D7"/>
    <w:rsid w:val="00C72EF4"/>
    <w:rsid w:val="00C75D2F"/>
    <w:rsid w:val="00C767BE"/>
    <w:rsid w:val="00C76E3C"/>
    <w:rsid w:val="00C803AE"/>
    <w:rsid w:val="00C81568"/>
    <w:rsid w:val="00C81B16"/>
    <w:rsid w:val="00C82F13"/>
    <w:rsid w:val="00C82F16"/>
    <w:rsid w:val="00C83E52"/>
    <w:rsid w:val="00C87315"/>
    <w:rsid w:val="00C9027A"/>
    <w:rsid w:val="00C9068E"/>
    <w:rsid w:val="00C90F1C"/>
    <w:rsid w:val="00C91B6F"/>
    <w:rsid w:val="00C93C4B"/>
    <w:rsid w:val="00C944AB"/>
    <w:rsid w:val="00C9526F"/>
    <w:rsid w:val="00C95B40"/>
    <w:rsid w:val="00CA1ED8"/>
    <w:rsid w:val="00CA3126"/>
    <w:rsid w:val="00CA324B"/>
    <w:rsid w:val="00CA33B3"/>
    <w:rsid w:val="00CA411F"/>
    <w:rsid w:val="00CA4965"/>
    <w:rsid w:val="00CA4B36"/>
    <w:rsid w:val="00CA55A9"/>
    <w:rsid w:val="00CA5948"/>
    <w:rsid w:val="00CA5F4A"/>
    <w:rsid w:val="00CB1F63"/>
    <w:rsid w:val="00CB286A"/>
    <w:rsid w:val="00CB7170"/>
    <w:rsid w:val="00CC040E"/>
    <w:rsid w:val="00CC0A1A"/>
    <w:rsid w:val="00CC111F"/>
    <w:rsid w:val="00CC15C1"/>
    <w:rsid w:val="00CC2011"/>
    <w:rsid w:val="00CC20E0"/>
    <w:rsid w:val="00CC249E"/>
    <w:rsid w:val="00CC2B67"/>
    <w:rsid w:val="00CC3EA0"/>
    <w:rsid w:val="00CC7B45"/>
    <w:rsid w:val="00CD0870"/>
    <w:rsid w:val="00CD1188"/>
    <w:rsid w:val="00CD2241"/>
    <w:rsid w:val="00CD2ED1"/>
    <w:rsid w:val="00CD3130"/>
    <w:rsid w:val="00CD337B"/>
    <w:rsid w:val="00CD42C0"/>
    <w:rsid w:val="00CD47CE"/>
    <w:rsid w:val="00CD67C9"/>
    <w:rsid w:val="00CE0424"/>
    <w:rsid w:val="00CE16A8"/>
    <w:rsid w:val="00CE456E"/>
    <w:rsid w:val="00CE5C57"/>
    <w:rsid w:val="00CE7561"/>
    <w:rsid w:val="00CF1354"/>
    <w:rsid w:val="00CF3B1F"/>
    <w:rsid w:val="00CF3BF6"/>
    <w:rsid w:val="00CF625B"/>
    <w:rsid w:val="00CF6381"/>
    <w:rsid w:val="00CF66B0"/>
    <w:rsid w:val="00CF687E"/>
    <w:rsid w:val="00D0043A"/>
    <w:rsid w:val="00D01363"/>
    <w:rsid w:val="00D02240"/>
    <w:rsid w:val="00D02E61"/>
    <w:rsid w:val="00D0349B"/>
    <w:rsid w:val="00D10249"/>
    <w:rsid w:val="00D115C3"/>
    <w:rsid w:val="00D11897"/>
    <w:rsid w:val="00D13135"/>
    <w:rsid w:val="00D13E4E"/>
    <w:rsid w:val="00D239A7"/>
    <w:rsid w:val="00D23F47"/>
    <w:rsid w:val="00D26EC2"/>
    <w:rsid w:val="00D30748"/>
    <w:rsid w:val="00D318E8"/>
    <w:rsid w:val="00D35FAD"/>
    <w:rsid w:val="00D36897"/>
    <w:rsid w:val="00D36E71"/>
    <w:rsid w:val="00D37713"/>
    <w:rsid w:val="00D37D87"/>
    <w:rsid w:val="00D40B33"/>
    <w:rsid w:val="00D40DC1"/>
    <w:rsid w:val="00D42781"/>
    <w:rsid w:val="00D4318F"/>
    <w:rsid w:val="00D438BF"/>
    <w:rsid w:val="00D440F8"/>
    <w:rsid w:val="00D44ED0"/>
    <w:rsid w:val="00D45F23"/>
    <w:rsid w:val="00D45F98"/>
    <w:rsid w:val="00D4656E"/>
    <w:rsid w:val="00D546FF"/>
    <w:rsid w:val="00D55418"/>
    <w:rsid w:val="00D55AD5"/>
    <w:rsid w:val="00D55E88"/>
    <w:rsid w:val="00D568F6"/>
    <w:rsid w:val="00D573A7"/>
    <w:rsid w:val="00D576CA"/>
    <w:rsid w:val="00D60676"/>
    <w:rsid w:val="00D60C70"/>
    <w:rsid w:val="00D61AF5"/>
    <w:rsid w:val="00D63E58"/>
    <w:rsid w:val="00D652B5"/>
    <w:rsid w:val="00D66155"/>
    <w:rsid w:val="00D67C85"/>
    <w:rsid w:val="00D708B0"/>
    <w:rsid w:val="00D7161D"/>
    <w:rsid w:val="00D72BB3"/>
    <w:rsid w:val="00D75920"/>
    <w:rsid w:val="00D7621A"/>
    <w:rsid w:val="00D77B1D"/>
    <w:rsid w:val="00D8021F"/>
    <w:rsid w:val="00D80383"/>
    <w:rsid w:val="00D81322"/>
    <w:rsid w:val="00D81C9B"/>
    <w:rsid w:val="00D823C6"/>
    <w:rsid w:val="00D82A26"/>
    <w:rsid w:val="00D82EB2"/>
    <w:rsid w:val="00D849CE"/>
    <w:rsid w:val="00D86CA3"/>
    <w:rsid w:val="00D871CE"/>
    <w:rsid w:val="00D87231"/>
    <w:rsid w:val="00D9196D"/>
    <w:rsid w:val="00D92982"/>
    <w:rsid w:val="00D95DA9"/>
    <w:rsid w:val="00D973A0"/>
    <w:rsid w:val="00DA305E"/>
    <w:rsid w:val="00DA4841"/>
    <w:rsid w:val="00DA5417"/>
    <w:rsid w:val="00DA56E8"/>
    <w:rsid w:val="00DA57A6"/>
    <w:rsid w:val="00DA5F17"/>
    <w:rsid w:val="00DA788E"/>
    <w:rsid w:val="00DA7DF0"/>
    <w:rsid w:val="00DB0A9F"/>
    <w:rsid w:val="00DB377D"/>
    <w:rsid w:val="00DB4F22"/>
    <w:rsid w:val="00DB569D"/>
    <w:rsid w:val="00DB7541"/>
    <w:rsid w:val="00DB781E"/>
    <w:rsid w:val="00DB7E1C"/>
    <w:rsid w:val="00DC2D36"/>
    <w:rsid w:val="00DC324C"/>
    <w:rsid w:val="00DC4D03"/>
    <w:rsid w:val="00DC53EF"/>
    <w:rsid w:val="00DD3E5F"/>
    <w:rsid w:val="00DE0D4E"/>
    <w:rsid w:val="00DE34A1"/>
    <w:rsid w:val="00DE54FE"/>
    <w:rsid w:val="00DE5608"/>
    <w:rsid w:val="00DE58D0"/>
    <w:rsid w:val="00DE654F"/>
    <w:rsid w:val="00DE6F98"/>
    <w:rsid w:val="00DF004E"/>
    <w:rsid w:val="00DF00C7"/>
    <w:rsid w:val="00DF02E4"/>
    <w:rsid w:val="00DF0B6E"/>
    <w:rsid w:val="00DF15E0"/>
    <w:rsid w:val="00DF1DB9"/>
    <w:rsid w:val="00DF2178"/>
    <w:rsid w:val="00DF37A0"/>
    <w:rsid w:val="00DF4F2E"/>
    <w:rsid w:val="00DF750B"/>
    <w:rsid w:val="00E015F9"/>
    <w:rsid w:val="00E0291A"/>
    <w:rsid w:val="00E02B1C"/>
    <w:rsid w:val="00E04F9C"/>
    <w:rsid w:val="00E07E78"/>
    <w:rsid w:val="00E110E7"/>
    <w:rsid w:val="00E11B20"/>
    <w:rsid w:val="00E1258E"/>
    <w:rsid w:val="00E17FA2"/>
    <w:rsid w:val="00E22330"/>
    <w:rsid w:val="00E25138"/>
    <w:rsid w:val="00E25338"/>
    <w:rsid w:val="00E30B5A"/>
    <w:rsid w:val="00E3123D"/>
    <w:rsid w:val="00E31461"/>
    <w:rsid w:val="00E31D43"/>
    <w:rsid w:val="00E32608"/>
    <w:rsid w:val="00E32B1D"/>
    <w:rsid w:val="00E32B29"/>
    <w:rsid w:val="00E34188"/>
    <w:rsid w:val="00E34B6E"/>
    <w:rsid w:val="00E35559"/>
    <w:rsid w:val="00E371B2"/>
    <w:rsid w:val="00E3723A"/>
    <w:rsid w:val="00E37860"/>
    <w:rsid w:val="00E42172"/>
    <w:rsid w:val="00E446F1"/>
    <w:rsid w:val="00E44F68"/>
    <w:rsid w:val="00E45FD2"/>
    <w:rsid w:val="00E46886"/>
    <w:rsid w:val="00E47AEF"/>
    <w:rsid w:val="00E50F64"/>
    <w:rsid w:val="00E53B75"/>
    <w:rsid w:val="00E54E3B"/>
    <w:rsid w:val="00E57565"/>
    <w:rsid w:val="00E63838"/>
    <w:rsid w:val="00E64434"/>
    <w:rsid w:val="00E67B81"/>
    <w:rsid w:val="00E67C51"/>
    <w:rsid w:val="00E71897"/>
    <w:rsid w:val="00E72EFC"/>
    <w:rsid w:val="00E75143"/>
    <w:rsid w:val="00E758EC"/>
    <w:rsid w:val="00E76721"/>
    <w:rsid w:val="00E76D50"/>
    <w:rsid w:val="00E77CB7"/>
    <w:rsid w:val="00E81D64"/>
    <w:rsid w:val="00E8234C"/>
    <w:rsid w:val="00E83AA9"/>
    <w:rsid w:val="00E8438A"/>
    <w:rsid w:val="00E85928"/>
    <w:rsid w:val="00E86C10"/>
    <w:rsid w:val="00E87822"/>
    <w:rsid w:val="00E90395"/>
    <w:rsid w:val="00E90E49"/>
    <w:rsid w:val="00E917F9"/>
    <w:rsid w:val="00E9238C"/>
    <w:rsid w:val="00E9291C"/>
    <w:rsid w:val="00E93FFE"/>
    <w:rsid w:val="00E946F8"/>
    <w:rsid w:val="00E94F8A"/>
    <w:rsid w:val="00EA0CF4"/>
    <w:rsid w:val="00EA1B6E"/>
    <w:rsid w:val="00EA35E0"/>
    <w:rsid w:val="00EA4253"/>
    <w:rsid w:val="00EA7A41"/>
    <w:rsid w:val="00EB0067"/>
    <w:rsid w:val="00EB077B"/>
    <w:rsid w:val="00EB3AD9"/>
    <w:rsid w:val="00EB4EA2"/>
    <w:rsid w:val="00EB51B5"/>
    <w:rsid w:val="00EC0BFD"/>
    <w:rsid w:val="00EC27C6"/>
    <w:rsid w:val="00EC4207"/>
    <w:rsid w:val="00EC50D5"/>
    <w:rsid w:val="00EC55DF"/>
    <w:rsid w:val="00EC5653"/>
    <w:rsid w:val="00EC71CE"/>
    <w:rsid w:val="00ED1006"/>
    <w:rsid w:val="00ED3358"/>
    <w:rsid w:val="00ED56AE"/>
    <w:rsid w:val="00EE1E33"/>
    <w:rsid w:val="00EF18FE"/>
    <w:rsid w:val="00EF3161"/>
    <w:rsid w:val="00EF3A1C"/>
    <w:rsid w:val="00EF557B"/>
    <w:rsid w:val="00EF5787"/>
    <w:rsid w:val="00EF60D0"/>
    <w:rsid w:val="00EF61E1"/>
    <w:rsid w:val="00F034BC"/>
    <w:rsid w:val="00F0528D"/>
    <w:rsid w:val="00F056E7"/>
    <w:rsid w:val="00F06C67"/>
    <w:rsid w:val="00F06DFD"/>
    <w:rsid w:val="00F071D1"/>
    <w:rsid w:val="00F07533"/>
    <w:rsid w:val="00F10629"/>
    <w:rsid w:val="00F10E92"/>
    <w:rsid w:val="00F11F55"/>
    <w:rsid w:val="00F11FA4"/>
    <w:rsid w:val="00F15FA5"/>
    <w:rsid w:val="00F209B7"/>
    <w:rsid w:val="00F2376F"/>
    <w:rsid w:val="00F243D8"/>
    <w:rsid w:val="00F30828"/>
    <w:rsid w:val="00F313D6"/>
    <w:rsid w:val="00F31E3E"/>
    <w:rsid w:val="00F327DA"/>
    <w:rsid w:val="00F33AF8"/>
    <w:rsid w:val="00F35147"/>
    <w:rsid w:val="00F35771"/>
    <w:rsid w:val="00F40E57"/>
    <w:rsid w:val="00F40F0C"/>
    <w:rsid w:val="00F426F1"/>
    <w:rsid w:val="00F44189"/>
    <w:rsid w:val="00F44C93"/>
    <w:rsid w:val="00F46093"/>
    <w:rsid w:val="00F4766C"/>
    <w:rsid w:val="00F507D1"/>
    <w:rsid w:val="00F51410"/>
    <w:rsid w:val="00F519CE"/>
    <w:rsid w:val="00F51ADA"/>
    <w:rsid w:val="00F51DA0"/>
    <w:rsid w:val="00F54954"/>
    <w:rsid w:val="00F607C5"/>
    <w:rsid w:val="00F60DEA"/>
    <w:rsid w:val="00F6302A"/>
    <w:rsid w:val="00F6346B"/>
    <w:rsid w:val="00F63913"/>
    <w:rsid w:val="00F64C2B"/>
    <w:rsid w:val="00F651BE"/>
    <w:rsid w:val="00F67587"/>
    <w:rsid w:val="00F67F53"/>
    <w:rsid w:val="00F703BE"/>
    <w:rsid w:val="00F71788"/>
    <w:rsid w:val="00F71ED1"/>
    <w:rsid w:val="00F71F69"/>
    <w:rsid w:val="00F72B72"/>
    <w:rsid w:val="00F7350B"/>
    <w:rsid w:val="00F741F6"/>
    <w:rsid w:val="00F74794"/>
    <w:rsid w:val="00F74AEE"/>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5053"/>
    <w:rsid w:val="00FA6F39"/>
    <w:rsid w:val="00FB2488"/>
    <w:rsid w:val="00FB277F"/>
    <w:rsid w:val="00FB47BD"/>
    <w:rsid w:val="00FB4C70"/>
    <w:rsid w:val="00FB4C80"/>
    <w:rsid w:val="00FB4F54"/>
    <w:rsid w:val="00FB6946"/>
    <w:rsid w:val="00FB6A6A"/>
    <w:rsid w:val="00FC6527"/>
    <w:rsid w:val="00FC7429"/>
    <w:rsid w:val="00FD07F6"/>
    <w:rsid w:val="00FD143E"/>
    <w:rsid w:val="00FD1EC8"/>
    <w:rsid w:val="00FD47ED"/>
    <w:rsid w:val="00FD74DB"/>
    <w:rsid w:val="00FD7660"/>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41A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basedOn w:val="a0"/>
    <w:uiPriority w:val="34"/>
    <w:qFormat/>
    <w:rsid w:val="000547B0"/>
    <w:pPr>
      <w:overflowPunct/>
      <w:autoSpaceDE/>
      <w:autoSpaceDN/>
      <w:adjustRightInd/>
      <w:spacing w:after="160" w:line="259" w:lineRule="auto"/>
      <w:ind w:left="720"/>
      <w:contextualSpacing/>
      <w:jc w:val="left"/>
      <w:textAlignment w:val="auto"/>
    </w:pPr>
    <w:rPr>
      <w:rFonts w:ascii="Calibri" w:eastAsia="DengXian" w:hAnsi="Calibri"/>
      <w:sz w:val="22"/>
      <w:szCs w:val="22"/>
      <w:lang w:eastAsia="en-US"/>
    </w:rPr>
  </w:style>
  <w:style w:type="table" w:styleId="afa">
    <w:name w:val="Table Grid"/>
    <w:basedOn w:val="a2"/>
    <w:rsid w:val="007F2E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basedOn w:val="a0"/>
    <w:uiPriority w:val="34"/>
    <w:qFormat/>
    <w:rsid w:val="000547B0"/>
    <w:pPr>
      <w:overflowPunct/>
      <w:autoSpaceDE/>
      <w:autoSpaceDN/>
      <w:adjustRightInd/>
      <w:spacing w:after="160" w:line="259" w:lineRule="auto"/>
      <w:ind w:left="720"/>
      <w:contextualSpacing/>
      <w:jc w:val="left"/>
      <w:textAlignment w:val="auto"/>
    </w:pPr>
    <w:rPr>
      <w:rFonts w:ascii="Calibri" w:eastAsia="DengXian" w:hAnsi="Calibri"/>
      <w:sz w:val="22"/>
      <w:szCs w:val="22"/>
      <w:lang w:eastAsia="en-US"/>
    </w:rPr>
  </w:style>
  <w:style w:type="table" w:styleId="afa">
    <w:name w:val="Table Grid"/>
    <w:basedOn w:val="a2"/>
    <w:rsid w:val="007F2E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71F2E-713F-4194-802F-B8BE3519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TotalTime>
  <Pages>3</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920660</cp:lastModifiedBy>
  <cp:revision>5</cp:revision>
  <cp:lastPrinted>2017-11-17T01:46:00Z</cp:lastPrinted>
  <dcterms:created xsi:type="dcterms:W3CDTF">2018-08-09T07:42:00Z</dcterms:created>
  <dcterms:modified xsi:type="dcterms:W3CDTF">2018-08-10T02:55:00Z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