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16D0" w:rsidRPr="00CF195E" w:rsidRDefault="00DB7C8C" w:rsidP="001816D0">
      <w:pPr>
        <w:tabs>
          <w:tab w:val="right" w:pos="9216"/>
        </w:tabs>
        <w:spacing w:after="0"/>
        <w:jc w:val="left"/>
        <w:rPr>
          <w:b/>
          <w:kern w:val="2"/>
          <w:lang w:eastAsia="zh-CN"/>
        </w:rPr>
      </w:pPr>
      <w:r>
        <w:rPr>
          <w:b/>
          <w:noProof/>
          <w:kern w:val="2"/>
          <w:lang w:eastAsia="zh-CN"/>
        </w:rPr>
        <w:pict>
          <v:shape id="DtsShapeName" o:spid="_x0000_s1026" alt="E15342G@835955749B6E11EC749357G609;;=683@CYV41043!!!!!!BIHO@]v41043!!!!@7G01C71102E29E17G3S0,18yyyy!It`vdh!Bnoushctuhno!Udlqm`ud/enb!!!!!!!!!!!!!!!!!!!!!!!!!!!!!!!!!!!!!!!!!!!!!!!!!!!!!!!!!!!!!!!!!!!!!!!!!!!!!!!!!!!!!!!!!!!!!!!!!!!!!!!!!!!!!!!!!!!!!!!!!!!!!!!!!!!!!!!!!!!!!!!!!!!!!!!!!!!!!!!!!!!!!!!!!!!!!!!!!!!!!!!!!!!!!!!!!!!!!!!!!!!!!!!!!!!!!!!!!!!!!!!!!!!!!!!!!!!!!!!!!!!!!!!!!!!!!!!!!!!!!!!!!!!!!!!!!!!!!!!!!!!!!!!!!!!!!!!!!!!!!!!!!!!!!!!!!!!!!!!!!!!!!!!!!!!!!!!!!!!!!!!!!!!!!!!!!!!!!!!!!!!!!!!!!!!!!!!!!!!!!!!!!!!!!!!!!!!!!!!!!!!!!!!!!!!!!!!!!!!!!!!!!!!!!!!!!!!!!!!!!!!!!!!!!!!!!!!!!!!!!!!!!!!!!!!!!!!!!!!!!!!!!!!!!!!!!!!!!!!!!!!!!!!!!!!!!!!!!!!!!!!!!!!!!!!!!!!!!!!!!!!!!!!!!!!!!!!!!!!!!!!!!!!!!!!!!!!!!!!!!!!!!!!!!!!!!!!!!!!!!!!!!!!!!!!!!!!!!!!!!!!!!!!!!!!!!!!!!!!!!!!!!!!!!!!!!!!!!!!!!!!!!!!!!!!!!!!!!!!!!!!!!!!!!!!!!!!!!!!!!!!!!!!!!!!!!!!!!!!!!!!!!!!!!!!!!!!!!!!!!!!!!!!!!!!!!!!!!!!!!!!!!!!!!!!!!!!!!!!!!!!!!!!!!!!!!!!!!!!!!!!!!!!!!!!!!!!!!!!!!!!!!!!!!!!!!!!!!!!!!!!!!!!!!!!!!!!!!!!!!!!!!!!!!!!!!!!!!!!!!!!!!!!!!!!!!!!!!!!!!!!!!!!!!!!!!!!!!!!!!!!!!!!!!!!!!!!!!!!!!!!!!!!!!!!!!!!!!!!!!!!!!!!!!!!!!!!!!!!!!!!!!!!!!!!!!!!!!!!!!!!!!!!!!!!!!!!!!!!!!!!!!!!!!!!!!!!!!!!!!!!!!!!!!!!!!!!!!!!!!!!!!!!!!!!!!!!!!!!!!!!!!!!!!!!!!!!!!!!!!!!!!!!!!!!!!!!!!!!!!!!!!!!!!!!!!!!!!!!!!!!!!!!!!!!!!!!!!!!!!!!!!!!!!!!!!!!!!!!!!!!!!!!!!!!!!!!!!!!!!!!!!!!!!!!!!!!!!!!!!!!!!!!!!!!!!!!!!!!!!!!!!!!!!!!!!!!!!!!!!!!!!!!!!!!!!!!!!!!!!!!!!!!!!!!!!!!!!!!!!!!!!!!!!!!!!!!!!!!!!!!!!!!!!!!!!!!!!!!!!!!!!!!!!!!!!!!!!!!!!!!!!!!!!!!!!!!!!!!!!!!!!!!!!!!!!!!!!!!!!!!!!!!!!!!!!!!!!!!!!!!!!!!!!!!!!!!!!!!!!!!!!!!!!!!!!!!!!!!!!!!!!!!!!!!!!!!!!!!!!!!!!!!!!!!!!!!!!!!!!!!!!!!!!!!!!!!!!!!!!!!!!!!!!!!!!!!!!!!!!!!!!!!!!!!!!!!!!!!!!!!!!!!!!!!!!!!!!!!!!!!!!!!!!!!!!!!!!!!!!!!!!!!!!!!!!!!!!!!!!!!!!!!!!!!!!!!!!!!!!!!!!!!!!!!!!!!!!!!!!!!!!!!!!!!!!!!!!!!!!!!!!!!!!!!!!!!!!!!!!!!!!!!!!!!!!!!!!!!!!!!!!!!!!!!!!!!!!!!!!!!!!!!!!!!!!!!!!!!!!!!!!!!!!!!!!!!!!!!!!!!!!!!!!!!!!!!!!!!!!!!!!!!!!!!!!!!!!!!!!!!!!!!!!!!!!!!!!!!!!!!!!!!!!!!!!!!!!!!!!!!!!!!!!!!!!!!!!!!!!!!!!!!!!!!!!!!!!!!!!!!!!!!!!!!!!!!!!!!!!!!!!!!!!!!!!!!!!!!!!!!!!!!!!!!!!!!!!!!!!!!!!!!!!!!!!!!!!!!!!!!!!!!!!!!!!!!!!!!!!!!!!!!!!!!!!!!!!!!!!!!!!!!!!!!!!!!!!!!!!!!!!!!!!!!!!!!!!!!!!!!!!!!!!!!!!!!!!!!!!!!!!!!!!!!!!!!!!!!!!!!!!!!!!!!!!!!!!!!!!!!!!!!!!!!!!!!!!!!!!!!!!!!!!!!!!!!!!!!!!!!!!!!!!!!!!!!!!!!!!!!!!!!!!!!!!!!!!!!!!!!!!!!!!!!!!!!!!!!!!!!!!!!!!!!!!!!!!!!!!!!!!!!!!!!!!!!!!!!!!!!!!!!!!!!!!!!!!!!!!!!!!!!!!!!!!!!!!!!!!!!!!!!!!!!!!!!!!!!!!1!^" style="position:absolute;margin-left:0;margin-top:0;width:.05pt;height:.05pt;z-index:251658240;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9,2;3,9;9,19;16,9" o:connectangles="270,180,90,0" textboxrect="5034,2279,16566,13674"/>
            <w10:anchorlock/>
          </v:shape>
        </w:pict>
      </w:r>
      <w:r w:rsidR="001816D0" w:rsidRPr="00CF195E">
        <w:rPr>
          <w:b/>
          <w:kern w:val="2"/>
          <w:lang w:eastAsia="zh-CN"/>
        </w:rPr>
        <w:t>3GPP TSG RAN WG1 Meeting #</w:t>
      </w:r>
      <w:r w:rsidR="00C724FA">
        <w:rPr>
          <w:b/>
          <w:kern w:val="2"/>
          <w:lang w:eastAsia="zh-CN"/>
        </w:rPr>
        <w:t>94</w:t>
      </w:r>
      <w:r w:rsidR="001816D0" w:rsidRPr="00CF195E">
        <w:rPr>
          <w:b/>
          <w:kern w:val="2"/>
          <w:lang w:eastAsia="zh-CN"/>
        </w:rPr>
        <w:tab/>
      </w:r>
      <w:r w:rsidR="00C724FA" w:rsidRPr="00C724FA">
        <w:rPr>
          <w:b/>
          <w:kern w:val="2"/>
          <w:lang w:eastAsia="zh-CN"/>
        </w:rPr>
        <w:t>R1-1808060</w:t>
      </w:r>
    </w:p>
    <w:p w:rsidR="001816D0" w:rsidRPr="00CF195E" w:rsidRDefault="00C724FA" w:rsidP="001816D0">
      <w:pPr>
        <w:jc w:val="left"/>
        <w:rPr>
          <w:b/>
          <w:kern w:val="2"/>
          <w:lang w:eastAsia="zh-CN"/>
        </w:rPr>
      </w:pPr>
      <w:r>
        <w:rPr>
          <w:b/>
          <w:kern w:val="2"/>
          <w:lang w:eastAsia="zh-CN"/>
        </w:rPr>
        <w:t>Gothenburg, Sweden, August 20</w:t>
      </w:r>
      <w:r w:rsidR="001816D0">
        <w:rPr>
          <w:b/>
          <w:kern w:val="2"/>
          <w:lang w:eastAsia="zh-CN"/>
        </w:rPr>
        <w:t xml:space="preserve"> – </w:t>
      </w:r>
      <w:r>
        <w:rPr>
          <w:b/>
          <w:kern w:val="2"/>
          <w:lang w:eastAsia="zh-CN"/>
        </w:rPr>
        <w:t>August 24</w:t>
      </w:r>
      <w:r w:rsidR="001816D0">
        <w:rPr>
          <w:b/>
          <w:kern w:val="2"/>
          <w:lang w:eastAsia="zh-CN"/>
        </w:rPr>
        <w:t>, 2018</w:t>
      </w:r>
    </w:p>
    <w:p w:rsidR="001816D0" w:rsidRPr="00CF195E" w:rsidRDefault="001816D0" w:rsidP="001816D0">
      <w:pPr>
        <w:pBdr>
          <w:top w:val="single" w:sz="4" w:space="1" w:color="auto"/>
        </w:pBdr>
        <w:spacing w:after="0"/>
        <w:jc w:val="left"/>
        <w:rPr>
          <w:b/>
          <w:kern w:val="2"/>
          <w:sz w:val="16"/>
          <w:szCs w:val="16"/>
          <w:lang w:eastAsia="zh-CN"/>
        </w:rPr>
      </w:pPr>
    </w:p>
    <w:p w:rsidR="001816D0" w:rsidRPr="00CF195E" w:rsidRDefault="001816D0" w:rsidP="001816D0">
      <w:pPr>
        <w:spacing w:after="60"/>
        <w:ind w:left="1555" w:hanging="1555"/>
        <w:jc w:val="left"/>
        <w:rPr>
          <w:b/>
          <w:kern w:val="2"/>
          <w:lang w:eastAsia="zh-CN"/>
        </w:rPr>
      </w:pPr>
      <w:r w:rsidRPr="00CF195E">
        <w:rPr>
          <w:b/>
          <w:kern w:val="2"/>
          <w:lang w:eastAsia="zh-CN"/>
        </w:rPr>
        <w:t>Agenda Item:</w:t>
      </w:r>
      <w:r w:rsidRPr="00CF195E">
        <w:rPr>
          <w:b/>
          <w:kern w:val="2"/>
          <w:lang w:eastAsia="zh-CN"/>
        </w:rPr>
        <w:tab/>
      </w:r>
      <w:r w:rsidR="00C724FA">
        <w:rPr>
          <w:b/>
          <w:kern w:val="2"/>
          <w:lang w:eastAsia="zh-CN"/>
        </w:rPr>
        <w:t>7.2.2</w:t>
      </w:r>
      <w:r>
        <w:rPr>
          <w:b/>
          <w:kern w:val="2"/>
          <w:lang w:eastAsia="zh-CN"/>
        </w:rPr>
        <w:t>.3.2</w:t>
      </w:r>
    </w:p>
    <w:p w:rsidR="001816D0" w:rsidRPr="00CF195E" w:rsidRDefault="001816D0" w:rsidP="001816D0">
      <w:pPr>
        <w:spacing w:after="60"/>
        <w:ind w:left="1555" w:hanging="1555"/>
        <w:jc w:val="left"/>
        <w:rPr>
          <w:b/>
          <w:kern w:val="2"/>
          <w:lang w:eastAsia="zh-CN"/>
        </w:rPr>
      </w:pPr>
      <w:r w:rsidRPr="00CF195E">
        <w:rPr>
          <w:b/>
          <w:kern w:val="2"/>
          <w:lang w:eastAsia="zh-CN"/>
        </w:rPr>
        <w:t>Source:</w:t>
      </w:r>
      <w:r w:rsidRPr="00CF195E">
        <w:rPr>
          <w:b/>
          <w:kern w:val="2"/>
          <w:lang w:eastAsia="zh-CN"/>
        </w:rPr>
        <w:tab/>
      </w:r>
      <w:r w:rsidRPr="00140F28">
        <w:rPr>
          <w:b/>
        </w:rPr>
        <w:t>Huawei</w:t>
      </w:r>
      <w:r w:rsidRPr="00140F28">
        <w:rPr>
          <w:rFonts w:hint="eastAsia"/>
          <w:b/>
        </w:rPr>
        <w:t xml:space="preserve">, </w:t>
      </w:r>
      <w:r w:rsidRPr="00140F28">
        <w:rPr>
          <w:b/>
        </w:rPr>
        <w:t>HiSilicon</w:t>
      </w:r>
    </w:p>
    <w:p w:rsidR="001816D0" w:rsidRPr="00CF195E" w:rsidRDefault="001816D0" w:rsidP="001816D0">
      <w:pPr>
        <w:spacing w:after="60"/>
        <w:ind w:left="1555" w:hanging="1555"/>
        <w:jc w:val="left"/>
        <w:rPr>
          <w:b/>
          <w:kern w:val="2"/>
          <w:lang w:eastAsia="zh-CN"/>
        </w:rPr>
      </w:pPr>
      <w:r w:rsidRPr="00CF195E">
        <w:rPr>
          <w:b/>
          <w:kern w:val="2"/>
          <w:lang w:eastAsia="zh-CN"/>
        </w:rPr>
        <w:t>Title:</w:t>
      </w:r>
      <w:r w:rsidRPr="00CF195E">
        <w:rPr>
          <w:b/>
          <w:kern w:val="2"/>
          <w:lang w:eastAsia="zh-CN"/>
        </w:rPr>
        <w:tab/>
      </w:r>
      <w:r w:rsidRPr="001816D0">
        <w:rPr>
          <w:b/>
          <w:kern w:val="2"/>
          <w:lang w:eastAsia="zh-CN"/>
        </w:rPr>
        <w:t>UL PHY channels for NR unlicensed</w:t>
      </w:r>
    </w:p>
    <w:p w:rsidR="001816D0" w:rsidRPr="00140F28" w:rsidRDefault="001816D0" w:rsidP="001816D0">
      <w:pPr>
        <w:spacing w:after="60"/>
        <w:ind w:left="1555" w:hanging="1555"/>
        <w:jc w:val="left"/>
        <w:rPr>
          <w:b/>
          <w:kern w:val="2"/>
          <w:lang w:eastAsia="zh-CN"/>
        </w:rPr>
      </w:pPr>
      <w:r w:rsidRPr="00CF195E">
        <w:rPr>
          <w:b/>
          <w:kern w:val="2"/>
          <w:lang w:eastAsia="zh-CN"/>
        </w:rPr>
        <w:t>Document for:</w:t>
      </w:r>
      <w:r w:rsidRPr="00CF195E">
        <w:rPr>
          <w:b/>
          <w:kern w:val="2"/>
          <w:lang w:eastAsia="zh-CN"/>
        </w:rPr>
        <w:tab/>
        <w:t xml:space="preserve">Discussion and decision </w:t>
      </w:r>
      <w:r w:rsidRPr="00140F28">
        <w:rPr>
          <w:b/>
          <w:kern w:val="2"/>
          <w:lang w:eastAsia="zh-CN"/>
        </w:rPr>
        <w:t xml:space="preserve"> </w:t>
      </w:r>
    </w:p>
    <w:p w:rsidR="000B370B" w:rsidRPr="00C81837" w:rsidRDefault="000B370B" w:rsidP="001F2C28">
      <w:pPr>
        <w:pBdr>
          <w:bottom w:val="single" w:sz="4" w:space="1" w:color="auto"/>
        </w:pBdr>
        <w:spacing w:after="0"/>
        <w:jc w:val="left"/>
        <w:rPr>
          <w:b/>
          <w:sz w:val="16"/>
          <w:szCs w:val="16"/>
        </w:rPr>
      </w:pPr>
    </w:p>
    <w:p w:rsidR="00BE1680" w:rsidRPr="00C81837" w:rsidRDefault="00BE1680" w:rsidP="00BE1680">
      <w:pPr>
        <w:pStyle w:val="1"/>
      </w:pPr>
      <w:bookmarkStart w:id="0" w:name="_Ref124589705"/>
      <w:bookmarkStart w:id="1" w:name="_Ref129681862"/>
      <w:r w:rsidRPr="00C81837">
        <w:t>Introduction</w:t>
      </w:r>
      <w:bookmarkEnd w:id="0"/>
      <w:bookmarkEnd w:id="1"/>
    </w:p>
    <w:p w:rsidR="003B1B22" w:rsidRPr="003B1B22" w:rsidRDefault="003B1B22" w:rsidP="001816D0">
      <w:pPr>
        <w:rPr>
          <w:lang w:eastAsia="zh-CN"/>
        </w:rPr>
      </w:pPr>
      <w:r w:rsidRPr="00140F28">
        <w:rPr>
          <w:kern w:val="2"/>
          <w:lang w:eastAsia="zh-CN"/>
        </w:rPr>
        <w:t>In</w:t>
      </w:r>
      <w:r>
        <w:rPr>
          <w:kern w:val="2"/>
          <w:lang w:eastAsia="zh-CN"/>
        </w:rPr>
        <w:t xml:space="preserve"> the previous </w:t>
      </w:r>
      <w:r>
        <w:rPr>
          <w:lang w:eastAsia="zh-CN"/>
        </w:rPr>
        <w:t>RAN1 meeting #93, the following agreements were reached [1]:</w:t>
      </w:r>
    </w:p>
    <w:p w:rsidR="003B1B22" w:rsidRPr="00953EE3" w:rsidRDefault="003B1B22" w:rsidP="003B1B22">
      <w:pPr>
        <w:rPr>
          <w:i/>
          <w:lang/>
        </w:rPr>
      </w:pPr>
      <w:r w:rsidRPr="00953EE3">
        <w:rPr>
          <w:i/>
          <w:highlight w:val="green"/>
          <w:lang/>
        </w:rPr>
        <w:t>Agreement:</w:t>
      </w:r>
    </w:p>
    <w:p w:rsidR="003B1B22" w:rsidRPr="00953EE3" w:rsidRDefault="003B1B22" w:rsidP="00953EE3">
      <w:pPr>
        <w:numPr>
          <w:ilvl w:val="0"/>
          <w:numId w:val="40"/>
        </w:numPr>
        <w:autoSpaceDE/>
        <w:autoSpaceDN/>
        <w:adjustRightInd/>
        <w:snapToGrid/>
        <w:spacing w:after="0"/>
        <w:ind w:leftChars="-36" w:left="281"/>
        <w:jc w:val="left"/>
        <w:rPr>
          <w:i/>
          <w:lang/>
        </w:rPr>
      </w:pPr>
      <w:r w:rsidRPr="00953EE3">
        <w:rPr>
          <w:i/>
          <w:lang/>
        </w:rPr>
        <w:t>An interlaced waveform can have benefits in some scenarios including</w:t>
      </w:r>
    </w:p>
    <w:p w:rsidR="003B1B22" w:rsidRPr="00953EE3" w:rsidRDefault="003B1B22" w:rsidP="00953EE3">
      <w:pPr>
        <w:numPr>
          <w:ilvl w:val="1"/>
          <w:numId w:val="40"/>
        </w:numPr>
        <w:autoSpaceDE/>
        <w:autoSpaceDN/>
        <w:adjustRightInd/>
        <w:snapToGrid/>
        <w:spacing w:after="0"/>
        <w:ind w:leftChars="291" w:left="1000"/>
        <w:jc w:val="left"/>
        <w:rPr>
          <w:i/>
          <w:lang/>
        </w:rPr>
      </w:pPr>
      <w:r w:rsidRPr="00953EE3">
        <w:rPr>
          <w:i/>
        </w:rPr>
        <w:t>Link budget limited cases with given PSD constraint</w:t>
      </w:r>
    </w:p>
    <w:p w:rsidR="003B1B22" w:rsidRPr="00953EE3" w:rsidRDefault="003B1B22" w:rsidP="00953EE3">
      <w:pPr>
        <w:numPr>
          <w:ilvl w:val="1"/>
          <w:numId w:val="40"/>
        </w:numPr>
        <w:autoSpaceDE/>
        <w:autoSpaceDN/>
        <w:adjustRightInd/>
        <w:snapToGrid/>
        <w:spacing w:after="0"/>
        <w:ind w:leftChars="291" w:left="1000"/>
        <w:jc w:val="left"/>
        <w:rPr>
          <w:i/>
          <w:lang/>
        </w:rPr>
      </w:pPr>
      <w:r w:rsidRPr="00953EE3">
        <w:rPr>
          <w:i/>
        </w:rPr>
        <w:t xml:space="preserve">As one option to efficiently meet the occupied channel bandwidth requirement. </w:t>
      </w:r>
    </w:p>
    <w:p w:rsidR="003B1B22" w:rsidRPr="00953EE3" w:rsidRDefault="003B1B22" w:rsidP="00953EE3">
      <w:pPr>
        <w:numPr>
          <w:ilvl w:val="0"/>
          <w:numId w:val="40"/>
        </w:numPr>
        <w:autoSpaceDE/>
        <w:autoSpaceDN/>
        <w:adjustRightInd/>
        <w:snapToGrid/>
        <w:spacing w:after="0"/>
        <w:ind w:leftChars="-36" w:left="281"/>
        <w:jc w:val="left"/>
        <w:rPr>
          <w:i/>
          <w:lang/>
        </w:rPr>
      </w:pPr>
      <w:r w:rsidRPr="00953EE3">
        <w:rPr>
          <w:i/>
          <w:lang/>
        </w:rPr>
        <w:t>A waveform contiguous in frequency may be adequate in some scenarios</w:t>
      </w:r>
    </w:p>
    <w:p w:rsidR="003B1B22" w:rsidRPr="00953EE3" w:rsidRDefault="003B1B22" w:rsidP="00953EE3">
      <w:pPr>
        <w:numPr>
          <w:ilvl w:val="1"/>
          <w:numId w:val="41"/>
        </w:numPr>
        <w:autoSpaceDE/>
        <w:autoSpaceDN/>
        <w:adjustRightInd/>
        <w:snapToGrid/>
        <w:spacing w:after="0"/>
        <w:ind w:leftChars="127" w:left="639"/>
        <w:jc w:val="left"/>
        <w:rPr>
          <w:i/>
          <w:lang/>
        </w:rPr>
      </w:pPr>
      <w:r w:rsidRPr="00953EE3">
        <w:rPr>
          <w:i/>
        </w:rPr>
        <w:t>To inherit legacy contiguous allocation designs.</w:t>
      </w:r>
    </w:p>
    <w:p w:rsidR="003B1B22" w:rsidRPr="00953EE3" w:rsidRDefault="003B1B22" w:rsidP="00953EE3">
      <w:pPr>
        <w:ind w:leftChars="-36" w:left="-79"/>
        <w:rPr>
          <w:i/>
          <w:lang/>
        </w:rPr>
      </w:pPr>
      <w:r w:rsidRPr="00953EE3">
        <w:rPr>
          <w:i/>
          <w:lang/>
        </w:rPr>
        <w:t>Note: It is RAN1’s understanding that the temporal allowance of not meeting occupied channel bandwidth by regulation can be exploited if the minimum bandwidth requirement, e.g., 2 MHz, is satisfied.</w:t>
      </w:r>
    </w:p>
    <w:p w:rsidR="003B1B22" w:rsidRPr="00953EE3" w:rsidRDefault="003B1B22" w:rsidP="003B1B22">
      <w:pPr>
        <w:rPr>
          <w:i/>
          <w:lang/>
        </w:rPr>
      </w:pPr>
      <w:r w:rsidRPr="00953EE3">
        <w:rPr>
          <w:i/>
          <w:highlight w:val="green"/>
          <w:lang/>
        </w:rPr>
        <w:t>Agreement:</w:t>
      </w:r>
    </w:p>
    <w:p w:rsidR="003B1B22" w:rsidRPr="00953EE3" w:rsidRDefault="003B1B22" w:rsidP="003B1B22">
      <w:pPr>
        <w:pStyle w:val="afa"/>
        <w:numPr>
          <w:ilvl w:val="0"/>
          <w:numId w:val="41"/>
        </w:numPr>
        <w:autoSpaceDE/>
        <w:autoSpaceDN/>
        <w:adjustRightInd/>
        <w:spacing w:after="60" w:line="240" w:lineRule="auto"/>
        <w:ind w:firstLineChars="0"/>
        <w:contextualSpacing/>
        <w:jc w:val="both"/>
        <w:rPr>
          <w:i/>
        </w:rPr>
      </w:pPr>
      <w:r w:rsidRPr="00953EE3">
        <w:rPr>
          <w:i/>
        </w:rPr>
        <w:t xml:space="preserve">Support for Rel-15 NR PUCCH formats can be considered. Exclusion of the support of certain formats is to be identified. </w:t>
      </w:r>
    </w:p>
    <w:p w:rsidR="003B1B22" w:rsidRPr="00953EE3" w:rsidRDefault="003B1B22" w:rsidP="003B1B22">
      <w:pPr>
        <w:pStyle w:val="afa"/>
        <w:numPr>
          <w:ilvl w:val="1"/>
          <w:numId w:val="41"/>
        </w:numPr>
        <w:autoSpaceDE/>
        <w:autoSpaceDN/>
        <w:adjustRightInd/>
        <w:spacing w:after="60" w:line="240" w:lineRule="auto"/>
        <w:ind w:firstLineChars="0"/>
        <w:contextualSpacing/>
        <w:jc w:val="both"/>
        <w:rPr>
          <w:i/>
        </w:rPr>
      </w:pPr>
      <w:r w:rsidRPr="00953EE3">
        <w:rPr>
          <w:i/>
        </w:rPr>
        <w:t xml:space="preserve">Note: It is RAN1’s understanding that certain formats do not meet the minimum bandwidth requirement by regulation. </w:t>
      </w:r>
    </w:p>
    <w:p w:rsidR="003B1B22" w:rsidRPr="00953EE3" w:rsidRDefault="003B1B22" w:rsidP="003B1B22">
      <w:pPr>
        <w:pStyle w:val="afa"/>
        <w:numPr>
          <w:ilvl w:val="0"/>
          <w:numId w:val="41"/>
        </w:numPr>
        <w:autoSpaceDE/>
        <w:autoSpaceDN/>
        <w:adjustRightInd/>
        <w:spacing w:after="60" w:line="240" w:lineRule="auto"/>
        <w:ind w:firstLineChars="0"/>
        <w:contextualSpacing/>
        <w:jc w:val="both"/>
        <w:rPr>
          <w:i/>
        </w:rPr>
      </w:pPr>
      <w:r w:rsidRPr="00953EE3">
        <w:rPr>
          <w:i/>
        </w:rPr>
        <w:t xml:space="preserve">It is identified that block-interlaced based PUSCH can be beneficial. </w:t>
      </w:r>
    </w:p>
    <w:p w:rsidR="003B1B22" w:rsidRPr="00953EE3" w:rsidRDefault="003B1B22" w:rsidP="003B1B22">
      <w:pPr>
        <w:pStyle w:val="afa"/>
        <w:numPr>
          <w:ilvl w:val="0"/>
          <w:numId w:val="41"/>
        </w:numPr>
        <w:autoSpaceDE/>
        <w:autoSpaceDN/>
        <w:adjustRightInd/>
        <w:spacing w:after="60" w:line="240" w:lineRule="auto"/>
        <w:ind w:firstLineChars="0"/>
        <w:contextualSpacing/>
        <w:jc w:val="both"/>
        <w:rPr>
          <w:i/>
        </w:rPr>
      </w:pPr>
      <w:r w:rsidRPr="00953EE3">
        <w:rPr>
          <w:i/>
        </w:rPr>
        <w:t xml:space="preserve">It is beneficial to use the same interlace structure for PUCCH and PUSCH. </w:t>
      </w:r>
    </w:p>
    <w:p w:rsidR="003B1B22" w:rsidRPr="00953EE3" w:rsidRDefault="003B1B22" w:rsidP="003B1B22">
      <w:pPr>
        <w:numPr>
          <w:ilvl w:val="0"/>
          <w:numId w:val="41"/>
        </w:numPr>
        <w:autoSpaceDE/>
        <w:autoSpaceDN/>
        <w:adjustRightInd/>
        <w:snapToGrid/>
        <w:spacing w:after="0"/>
        <w:jc w:val="left"/>
        <w:rPr>
          <w:i/>
          <w:lang/>
        </w:rPr>
      </w:pPr>
      <w:r w:rsidRPr="00953EE3">
        <w:rPr>
          <w:i/>
          <w:lang/>
        </w:rPr>
        <w:t>The following aspects can be considered for interlace waveform based PUCCH design:</w:t>
      </w:r>
    </w:p>
    <w:p w:rsidR="003B1B22" w:rsidRPr="00953EE3" w:rsidRDefault="003B1B22" w:rsidP="003B1B22">
      <w:pPr>
        <w:numPr>
          <w:ilvl w:val="1"/>
          <w:numId w:val="41"/>
        </w:numPr>
        <w:autoSpaceDE/>
        <w:autoSpaceDN/>
        <w:adjustRightInd/>
        <w:snapToGrid/>
        <w:spacing w:after="0"/>
        <w:jc w:val="left"/>
        <w:rPr>
          <w:i/>
          <w:lang/>
        </w:rPr>
      </w:pPr>
      <w:r w:rsidRPr="00953EE3">
        <w:rPr>
          <w:i/>
          <w:lang/>
        </w:rPr>
        <w:t>Flexible number of OFDM symbols</w:t>
      </w:r>
    </w:p>
    <w:p w:rsidR="003B1B22" w:rsidRPr="00953EE3" w:rsidRDefault="003B1B22" w:rsidP="003B1B22">
      <w:pPr>
        <w:numPr>
          <w:ilvl w:val="1"/>
          <w:numId w:val="41"/>
        </w:numPr>
        <w:autoSpaceDE/>
        <w:autoSpaceDN/>
        <w:adjustRightInd/>
        <w:snapToGrid/>
        <w:spacing w:after="0"/>
        <w:jc w:val="left"/>
        <w:rPr>
          <w:i/>
          <w:lang/>
        </w:rPr>
      </w:pPr>
      <w:r w:rsidRPr="00953EE3">
        <w:rPr>
          <w:i/>
          <w:lang/>
        </w:rPr>
        <w:t>Flexible payload size</w:t>
      </w:r>
    </w:p>
    <w:p w:rsidR="003B1B22" w:rsidRPr="00953EE3" w:rsidRDefault="003B1B22" w:rsidP="003B1B22">
      <w:pPr>
        <w:numPr>
          <w:ilvl w:val="1"/>
          <w:numId w:val="41"/>
        </w:numPr>
        <w:autoSpaceDE/>
        <w:autoSpaceDN/>
        <w:adjustRightInd/>
        <w:snapToGrid/>
        <w:spacing w:after="0"/>
        <w:jc w:val="left"/>
        <w:rPr>
          <w:i/>
          <w:lang/>
        </w:rPr>
      </w:pPr>
      <w:r w:rsidRPr="00953EE3">
        <w:rPr>
          <w:i/>
          <w:lang/>
        </w:rPr>
        <w:t>User multiplexing</w:t>
      </w:r>
    </w:p>
    <w:p w:rsidR="003B1B22" w:rsidRPr="00953EE3" w:rsidRDefault="003B1B22" w:rsidP="003B1B22">
      <w:pPr>
        <w:numPr>
          <w:ilvl w:val="1"/>
          <w:numId w:val="41"/>
        </w:numPr>
        <w:autoSpaceDE/>
        <w:autoSpaceDN/>
        <w:adjustRightInd/>
        <w:snapToGrid/>
        <w:spacing w:after="0"/>
        <w:jc w:val="left"/>
        <w:rPr>
          <w:i/>
          <w:lang/>
        </w:rPr>
      </w:pPr>
      <w:r w:rsidRPr="00953EE3">
        <w:rPr>
          <w:i/>
          <w:lang/>
        </w:rPr>
        <w:t>Number of formats</w:t>
      </w:r>
    </w:p>
    <w:p w:rsidR="003B1B22" w:rsidRPr="00953EE3" w:rsidRDefault="003B1B22" w:rsidP="003B1B22">
      <w:pPr>
        <w:rPr>
          <w:i/>
          <w:highlight w:val="green"/>
          <w:lang/>
        </w:rPr>
      </w:pPr>
      <w:r w:rsidRPr="00953EE3">
        <w:rPr>
          <w:i/>
          <w:highlight w:val="green"/>
          <w:lang/>
        </w:rPr>
        <w:t>Agreement:</w:t>
      </w:r>
    </w:p>
    <w:p w:rsidR="003B1B22" w:rsidRPr="00953EE3" w:rsidRDefault="003B1B22" w:rsidP="003B1B22">
      <w:pPr>
        <w:pStyle w:val="afa"/>
        <w:numPr>
          <w:ilvl w:val="0"/>
          <w:numId w:val="41"/>
        </w:numPr>
        <w:autoSpaceDE/>
        <w:autoSpaceDN/>
        <w:adjustRightInd/>
        <w:spacing w:after="60" w:line="240" w:lineRule="auto"/>
        <w:ind w:firstLineChars="0"/>
        <w:contextualSpacing/>
        <w:jc w:val="both"/>
        <w:rPr>
          <w:i/>
        </w:rPr>
      </w:pPr>
      <w:r w:rsidRPr="00953EE3">
        <w:rPr>
          <w:i/>
        </w:rPr>
        <w:t xml:space="preserve">Support for Rel-15 NR PRACH formats can be considered. Exclusion of the support of certain formats is to be identified. </w:t>
      </w:r>
    </w:p>
    <w:p w:rsidR="003B1B22" w:rsidRPr="00953EE3" w:rsidRDefault="003B1B22" w:rsidP="003B1B22">
      <w:pPr>
        <w:pStyle w:val="afa"/>
        <w:numPr>
          <w:ilvl w:val="1"/>
          <w:numId w:val="41"/>
        </w:numPr>
        <w:autoSpaceDE/>
        <w:autoSpaceDN/>
        <w:adjustRightInd/>
        <w:spacing w:after="60" w:line="240" w:lineRule="auto"/>
        <w:ind w:firstLineChars="0"/>
        <w:contextualSpacing/>
        <w:jc w:val="both"/>
        <w:rPr>
          <w:i/>
        </w:rPr>
      </w:pPr>
      <w:r w:rsidRPr="00953EE3">
        <w:rPr>
          <w:i/>
        </w:rPr>
        <w:t xml:space="preserve">Note: It is RAN1’s understanding that certain formats do not meet the minimum bandwidth requirement by regulation. </w:t>
      </w:r>
    </w:p>
    <w:p w:rsidR="003B1B22" w:rsidRPr="00953EE3" w:rsidRDefault="003B1B22" w:rsidP="003B1B22">
      <w:pPr>
        <w:pStyle w:val="afa"/>
        <w:numPr>
          <w:ilvl w:val="0"/>
          <w:numId w:val="41"/>
        </w:numPr>
        <w:autoSpaceDE/>
        <w:autoSpaceDN/>
        <w:adjustRightInd/>
        <w:spacing w:after="60" w:line="240" w:lineRule="auto"/>
        <w:ind w:firstLineChars="0"/>
        <w:contextualSpacing/>
        <w:jc w:val="both"/>
        <w:rPr>
          <w:i/>
        </w:rPr>
      </w:pPr>
      <w:r w:rsidRPr="00953EE3">
        <w:rPr>
          <w:i/>
        </w:rPr>
        <w:t xml:space="preserve">It is identified that interlaced based PRACH can be beneficial. </w:t>
      </w:r>
    </w:p>
    <w:p w:rsidR="003B1B22" w:rsidRPr="00953EE3" w:rsidRDefault="003B1B22" w:rsidP="003B1B22">
      <w:pPr>
        <w:numPr>
          <w:ilvl w:val="0"/>
          <w:numId w:val="41"/>
        </w:numPr>
        <w:autoSpaceDE/>
        <w:autoSpaceDN/>
        <w:adjustRightInd/>
        <w:snapToGrid/>
        <w:spacing w:after="0"/>
        <w:jc w:val="left"/>
        <w:rPr>
          <w:i/>
          <w:lang/>
        </w:rPr>
      </w:pPr>
      <w:r w:rsidRPr="00953EE3">
        <w:rPr>
          <w:i/>
          <w:lang/>
        </w:rPr>
        <w:t>The following aspects can be considered for Interlace waveform based PRACH design for 4-step random access:</w:t>
      </w:r>
    </w:p>
    <w:p w:rsidR="003B1B22" w:rsidRPr="00953EE3" w:rsidRDefault="003B1B22" w:rsidP="003B1B22">
      <w:pPr>
        <w:numPr>
          <w:ilvl w:val="1"/>
          <w:numId w:val="41"/>
        </w:numPr>
        <w:autoSpaceDE/>
        <w:autoSpaceDN/>
        <w:adjustRightInd/>
        <w:snapToGrid/>
        <w:spacing w:after="0"/>
        <w:jc w:val="left"/>
        <w:rPr>
          <w:i/>
          <w:lang/>
        </w:rPr>
      </w:pPr>
      <w:r w:rsidRPr="00953EE3">
        <w:rPr>
          <w:i/>
          <w:lang/>
        </w:rPr>
        <w:t>Interlacing based on PRB or REs</w:t>
      </w:r>
    </w:p>
    <w:p w:rsidR="003B1B22" w:rsidRPr="00953EE3" w:rsidRDefault="003B1B22" w:rsidP="003B1B22">
      <w:pPr>
        <w:numPr>
          <w:ilvl w:val="1"/>
          <w:numId w:val="41"/>
        </w:numPr>
        <w:autoSpaceDE/>
        <w:autoSpaceDN/>
        <w:adjustRightInd/>
        <w:snapToGrid/>
        <w:spacing w:after="0"/>
        <w:jc w:val="left"/>
        <w:rPr>
          <w:i/>
          <w:lang/>
        </w:rPr>
      </w:pPr>
      <w:r w:rsidRPr="00953EE3">
        <w:rPr>
          <w:i/>
          <w:lang/>
        </w:rPr>
        <w:t>Targeted cell sizes</w:t>
      </w:r>
    </w:p>
    <w:p w:rsidR="003B1B22" w:rsidRPr="00953EE3" w:rsidRDefault="003B1B22" w:rsidP="003B1B22">
      <w:pPr>
        <w:numPr>
          <w:ilvl w:val="1"/>
          <w:numId w:val="41"/>
        </w:numPr>
        <w:autoSpaceDE/>
        <w:autoSpaceDN/>
        <w:adjustRightInd/>
        <w:snapToGrid/>
        <w:spacing w:after="0"/>
        <w:jc w:val="left"/>
        <w:rPr>
          <w:i/>
          <w:lang/>
        </w:rPr>
      </w:pPr>
      <w:r w:rsidRPr="00953EE3">
        <w:rPr>
          <w:i/>
          <w:lang/>
        </w:rPr>
        <w:t>Targeted PRACH capacity</w:t>
      </w:r>
    </w:p>
    <w:p w:rsidR="003B1B22" w:rsidRPr="00953EE3" w:rsidRDefault="003B1B22" w:rsidP="003B1B22">
      <w:pPr>
        <w:numPr>
          <w:ilvl w:val="1"/>
          <w:numId w:val="41"/>
        </w:numPr>
        <w:autoSpaceDE/>
        <w:autoSpaceDN/>
        <w:adjustRightInd/>
        <w:snapToGrid/>
        <w:spacing w:after="0"/>
        <w:jc w:val="left"/>
        <w:rPr>
          <w:i/>
          <w:lang/>
        </w:rPr>
      </w:pPr>
      <w:r w:rsidRPr="00953EE3">
        <w:rPr>
          <w:i/>
          <w:lang/>
        </w:rPr>
        <w:t>Targeted false alarm and detection rates</w:t>
      </w:r>
    </w:p>
    <w:p w:rsidR="003B1B22" w:rsidRPr="00953EE3" w:rsidRDefault="003B1B22" w:rsidP="003B1B22">
      <w:pPr>
        <w:numPr>
          <w:ilvl w:val="1"/>
          <w:numId w:val="41"/>
        </w:numPr>
        <w:autoSpaceDE/>
        <w:autoSpaceDN/>
        <w:adjustRightInd/>
        <w:snapToGrid/>
        <w:spacing w:after="0"/>
        <w:jc w:val="left"/>
        <w:rPr>
          <w:i/>
          <w:lang/>
        </w:rPr>
      </w:pPr>
      <w:r w:rsidRPr="00953EE3">
        <w:rPr>
          <w:i/>
          <w:lang/>
        </w:rPr>
        <w:t>Targeted timing estimation accuracy</w:t>
      </w:r>
    </w:p>
    <w:p w:rsidR="003B1B22" w:rsidRPr="00953EE3" w:rsidRDefault="003B1B22" w:rsidP="003B1B22">
      <w:pPr>
        <w:numPr>
          <w:ilvl w:val="1"/>
          <w:numId w:val="41"/>
        </w:numPr>
        <w:autoSpaceDE/>
        <w:autoSpaceDN/>
        <w:adjustRightInd/>
        <w:snapToGrid/>
        <w:spacing w:after="0"/>
        <w:jc w:val="left"/>
        <w:rPr>
          <w:i/>
          <w:lang/>
        </w:rPr>
      </w:pPr>
      <w:r w:rsidRPr="00953EE3">
        <w:rPr>
          <w:i/>
          <w:lang/>
        </w:rPr>
        <w:t>Number of formats</w:t>
      </w:r>
    </w:p>
    <w:p w:rsidR="003B1B22" w:rsidRPr="003B1B22" w:rsidRDefault="003B1B22" w:rsidP="001816D0">
      <w:pPr>
        <w:numPr>
          <w:ilvl w:val="1"/>
          <w:numId w:val="41"/>
        </w:numPr>
        <w:autoSpaceDE/>
        <w:autoSpaceDN/>
        <w:adjustRightInd/>
        <w:snapToGrid/>
        <w:spacing w:after="0"/>
        <w:jc w:val="left"/>
        <w:rPr>
          <w:lang/>
        </w:rPr>
      </w:pPr>
      <w:r w:rsidRPr="00953EE3">
        <w:rPr>
          <w:i/>
          <w:lang/>
        </w:rPr>
        <w:t>Multiplexing with other channels such as block interlaced PUCCH and PUSCH</w:t>
      </w:r>
    </w:p>
    <w:p w:rsidR="00417567" w:rsidRPr="00417567" w:rsidRDefault="00334A83" w:rsidP="00B46D3B">
      <w:pPr>
        <w:spacing w:beforeLines="50"/>
        <w:rPr>
          <w:lang w:eastAsia="zh-CN"/>
        </w:rPr>
      </w:pPr>
      <w:r w:rsidRPr="00C81837">
        <w:rPr>
          <w:rFonts w:hint="eastAsia"/>
          <w:lang w:eastAsia="zh-CN"/>
        </w:rPr>
        <w:t xml:space="preserve">In this contribution, </w:t>
      </w:r>
      <w:r w:rsidR="00DD2692" w:rsidRPr="00C81837">
        <w:rPr>
          <w:rFonts w:hint="eastAsia"/>
          <w:lang w:eastAsia="zh-CN"/>
        </w:rPr>
        <w:t xml:space="preserve">the </w:t>
      </w:r>
      <w:r w:rsidR="001816D0">
        <w:rPr>
          <w:lang w:eastAsia="zh-CN"/>
        </w:rPr>
        <w:t xml:space="preserve">design considerations of the UL physical channels, </w:t>
      </w:r>
      <w:proofErr w:type="spellStart"/>
      <w:r w:rsidR="001816D0">
        <w:rPr>
          <w:lang w:eastAsia="zh-CN"/>
        </w:rPr>
        <w:t>i.e</w:t>
      </w:r>
      <w:proofErr w:type="spellEnd"/>
      <w:r w:rsidR="001816D0">
        <w:rPr>
          <w:lang w:eastAsia="zh-CN"/>
        </w:rPr>
        <w:t xml:space="preserve">, PUSCH, PUCCH, and PRACH, are discussed including </w:t>
      </w:r>
      <w:r w:rsidR="00953EE3">
        <w:rPr>
          <w:lang w:eastAsia="zh-CN"/>
        </w:rPr>
        <w:t xml:space="preserve">in light of these agreements including </w:t>
      </w:r>
      <w:r w:rsidR="001816D0">
        <w:rPr>
          <w:lang w:eastAsia="zh-CN"/>
        </w:rPr>
        <w:t>interlace-based design, PUCCH formats and waveform adaptation, as well as PRACH numerology, waveform and formats.</w:t>
      </w:r>
      <w:r w:rsidR="00953EE3">
        <w:rPr>
          <w:lang w:eastAsia="zh-CN"/>
        </w:rPr>
        <w:t xml:space="preserve"> This is </w:t>
      </w:r>
      <w:r w:rsidR="00A41F8B">
        <w:rPr>
          <w:lang w:eastAsia="zh-CN"/>
        </w:rPr>
        <w:t xml:space="preserve">a </w:t>
      </w:r>
      <w:r w:rsidR="00953EE3">
        <w:rPr>
          <w:lang w:eastAsia="zh-CN"/>
        </w:rPr>
        <w:t>revision of R1-1805921.</w:t>
      </w:r>
      <w:r w:rsidR="001816D0">
        <w:rPr>
          <w:lang w:eastAsia="zh-CN"/>
        </w:rPr>
        <w:t xml:space="preserve"> </w:t>
      </w:r>
    </w:p>
    <w:p w:rsidR="001E5C59" w:rsidRPr="00C81837" w:rsidRDefault="00ED29DB" w:rsidP="00685761">
      <w:pPr>
        <w:pStyle w:val="1"/>
        <w:rPr>
          <w:color w:val="000000"/>
          <w:lang w:eastAsia="zh-CN"/>
        </w:rPr>
      </w:pPr>
      <w:bookmarkStart w:id="2" w:name="_Ref129681832"/>
      <w:r>
        <w:rPr>
          <w:color w:val="000000"/>
          <w:lang w:eastAsia="zh-CN"/>
        </w:rPr>
        <w:lastRenderedPageBreak/>
        <w:t xml:space="preserve">Interlace-based Design and </w:t>
      </w:r>
      <w:r w:rsidR="001E5C59" w:rsidRPr="00C81837">
        <w:rPr>
          <w:rFonts w:hint="eastAsia"/>
          <w:color w:val="000000"/>
          <w:lang w:eastAsia="zh-CN"/>
        </w:rPr>
        <w:t xml:space="preserve">Waveform </w:t>
      </w:r>
      <w:r w:rsidR="00EC2893">
        <w:rPr>
          <w:color w:val="000000"/>
          <w:lang w:eastAsia="zh-CN"/>
        </w:rPr>
        <w:t>for UL PHY Channels</w:t>
      </w:r>
    </w:p>
    <w:p w:rsidR="001E5C59" w:rsidRDefault="008635C5" w:rsidP="001E5C59">
      <w:pPr>
        <w:rPr>
          <w:lang w:eastAsia="zh-CN"/>
        </w:rPr>
      </w:pPr>
      <w:r>
        <w:rPr>
          <w:lang w:eastAsia="zh-CN"/>
        </w:rPr>
        <w:t>As per the latest agreements</w:t>
      </w:r>
      <w:r w:rsidR="007221C0">
        <w:rPr>
          <w:lang w:eastAsia="zh-CN"/>
        </w:rPr>
        <w:t xml:space="preserve">, </w:t>
      </w:r>
      <w:r>
        <w:rPr>
          <w:lang w:eastAsia="zh-CN"/>
        </w:rPr>
        <w:t xml:space="preserve">the NR-U operating bandwidth can be </w:t>
      </w:r>
      <w:r w:rsidRPr="008635C5">
        <w:rPr>
          <w:lang w:eastAsia="zh-CN"/>
        </w:rPr>
        <w:t xml:space="preserve">an integer multiple of 20MHz </w:t>
      </w:r>
      <w:r>
        <w:rPr>
          <w:lang w:eastAsia="zh-CN"/>
        </w:rPr>
        <w:t xml:space="preserve">unit channels on which LBT can be performed individually. Therefore, </w:t>
      </w:r>
      <w:r w:rsidR="001E5C59">
        <w:rPr>
          <w:lang w:eastAsia="zh-CN"/>
        </w:rPr>
        <w:t xml:space="preserve">due the uncertainty of LBT, the actual available bandwidth for UE could be different from the scheduled bandwidth by </w:t>
      </w:r>
      <w:proofErr w:type="spellStart"/>
      <w:r w:rsidR="001E5C59">
        <w:rPr>
          <w:lang w:eastAsia="zh-CN"/>
        </w:rPr>
        <w:t>gNB</w:t>
      </w:r>
      <w:proofErr w:type="spellEnd"/>
      <w:r w:rsidR="001E5C59">
        <w:rPr>
          <w:lang w:eastAsia="zh-CN"/>
        </w:rPr>
        <w:t xml:space="preserve">. </w:t>
      </w:r>
      <w:r w:rsidR="005C1554">
        <w:rPr>
          <w:lang w:eastAsia="zh-CN"/>
        </w:rPr>
        <w:t>To better use the channel, t</w:t>
      </w:r>
      <w:r w:rsidR="001E5C59">
        <w:rPr>
          <w:lang w:eastAsia="zh-CN"/>
        </w:rPr>
        <w:t>he</w:t>
      </w:r>
      <w:r w:rsidR="007221C0">
        <w:rPr>
          <w:lang w:eastAsia="zh-CN"/>
        </w:rPr>
        <w:t xml:space="preserve"> dynamic</w:t>
      </w:r>
      <w:r w:rsidR="001E5C59">
        <w:rPr>
          <w:lang w:eastAsia="zh-CN"/>
        </w:rPr>
        <w:t xml:space="preserve"> wideband operation should be also supported for uplink transmission in NR-U</w:t>
      </w:r>
      <w:r w:rsidR="005C1554">
        <w:rPr>
          <w:lang w:eastAsia="zh-CN"/>
        </w:rPr>
        <w:t xml:space="preserve">. For </w:t>
      </w:r>
      <w:r w:rsidR="001E5C59">
        <w:rPr>
          <w:lang w:eastAsia="zh-CN"/>
        </w:rPr>
        <w:t>instance, assuming only 20MHz in the scheduled 80MHz bandwidth is available</w:t>
      </w:r>
      <w:r w:rsidR="005C1554">
        <w:rPr>
          <w:lang w:eastAsia="zh-CN"/>
        </w:rPr>
        <w:t xml:space="preserve"> after LBT</w:t>
      </w:r>
      <w:r w:rsidR="001E5C59">
        <w:rPr>
          <w:lang w:eastAsia="zh-CN"/>
        </w:rPr>
        <w:t xml:space="preserve">, then UE can transmit on this available 20MHz bandwidth instead of </w:t>
      </w:r>
      <w:r w:rsidR="005C1554">
        <w:rPr>
          <w:lang w:eastAsia="zh-CN"/>
        </w:rPr>
        <w:t xml:space="preserve">discarding the whole </w:t>
      </w:r>
      <w:r w:rsidR="001E5C59">
        <w:rPr>
          <w:lang w:eastAsia="zh-CN"/>
        </w:rPr>
        <w:t xml:space="preserve">transmission. By doing so, it is required that interlace design should be scalable over various bandwidth to avoid conflict. </w:t>
      </w:r>
    </w:p>
    <w:p w:rsidR="00A11BA5" w:rsidRDefault="00A11BA5" w:rsidP="00A11BA5">
      <w:pPr>
        <w:rPr>
          <w:lang w:eastAsia="zh-CN"/>
        </w:rPr>
      </w:pPr>
      <w:r>
        <w:rPr>
          <w:lang w:eastAsia="zh-CN"/>
        </w:rPr>
        <w:t xml:space="preserve">In </w:t>
      </w:r>
      <w:proofErr w:type="spellStart"/>
      <w:r>
        <w:rPr>
          <w:lang w:eastAsia="zh-CN"/>
        </w:rPr>
        <w:t>eLAA</w:t>
      </w:r>
      <w:proofErr w:type="spellEnd"/>
      <w:r>
        <w:rPr>
          <w:lang w:eastAsia="zh-CN"/>
        </w:rPr>
        <w:t>, there are 100 RBs available for transmission, which</w:t>
      </w:r>
      <w:r w:rsidRPr="00525182">
        <w:rPr>
          <w:lang w:eastAsia="zh-CN"/>
        </w:rPr>
        <w:t xml:space="preserve"> offers a good interl</w:t>
      </w:r>
      <w:r w:rsidR="008635C5">
        <w:rPr>
          <w:lang w:eastAsia="zh-CN"/>
        </w:rPr>
        <w:t>ace option with N=10 interlaces;</w:t>
      </w:r>
      <w:r w:rsidRPr="00525182">
        <w:rPr>
          <w:lang w:eastAsia="zh-CN"/>
        </w:rPr>
        <w:t xml:space="preserve"> each interlace consisting of M=10 equally spaced </w:t>
      </w:r>
      <w:r w:rsidR="00F73904">
        <w:rPr>
          <w:lang w:eastAsia="zh-CN"/>
        </w:rPr>
        <w:t>cluster</w:t>
      </w:r>
      <w:r>
        <w:rPr>
          <w:lang w:eastAsia="zh-CN"/>
        </w:rPr>
        <w:t>s</w:t>
      </w:r>
      <w:r w:rsidR="00F73904">
        <w:rPr>
          <w:lang w:eastAsia="zh-CN"/>
        </w:rPr>
        <w:t xml:space="preserve"> with 1RB in each cluster</w:t>
      </w:r>
      <w:r>
        <w:rPr>
          <w:lang w:eastAsia="zh-CN"/>
        </w:rPr>
        <w:t xml:space="preserve">. However, in order to support the scalability and to satisfy OCB requirement on the actual transmission bandwidth, interlace with fixed number of cluster will no longer be suitable. Instead, interlace with a fixed </w:t>
      </w:r>
      <w:r w:rsidRPr="00BC1186">
        <w:rPr>
          <w:lang w:eastAsia="zh-CN"/>
        </w:rPr>
        <w:t xml:space="preserve">spacing between adjacent </w:t>
      </w:r>
      <w:r>
        <w:rPr>
          <w:lang w:eastAsia="zh-CN"/>
        </w:rPr>
        <w:t xml:space="preserve">clusters </w:t>
      </w:r>
      <w:r w:rsidR="001536CB">
        <w:rPr>
          <w:rFonts w:hint="eastAsia"/>
          <w:lang w:eastAsia="zh-CN"/>
        </w:rPr>
        <w:t xml:space="preserve">for different flexible BW </w:t>
      </w:r>
      <w:r w:rsidR="008635C5">
        <w:rPr>
          <w:lang w:eastAsia="zh-CN"/>
        </w:rPr>
        <w:t xml:space="preserve">as shown in </w:t>
      </w:r>
      <w:r w:rsidR="00DB7C8C">
        <w:rPr>
          <w:lang w:eastAsia="zh-CN"/>
        </w:rPr>
        <w:fldChar w:fldCharType="begin"/>
      </w:r>
      <w:r w:rsidR="00156192">
        <w:rPr>
          <w:lang w:eastAsia="zh-CN"/>
        </w:rPr>
        <w:instrText xml:space="preserve"> REF _Ref520371152 \h </w:instrText>
      </w:r>
      <w:r w:rsidR="00DB7C8C">
        <w:rPr>
          <w:lang w:eastAsia="zh-CN"/>
        </w:rPr>
      </w:r>
      <w:r w:rsidR="00DB7C8C">
        <w:rPr>
          <w:lang w:eastAsia="zh-CN"/>
        </w:rPr>
        <w:fldChar w:fldCharType="separate"/>
      </w:r>
      <w:r w:rsidR="00156192">
        <w:t xml:space="preserve">Figure </w:t>
      </w:r>
      <w:r w:rsidR="00156192">
        <w:rPr>
          <w:noProof/>
        </w:rPr>
        <w:t>1</w:t>
      </w:r>
      <w:r w:rsidR="00DB7C8C">
        <w:rPr>
          <w:lang w:eastAsia="zh-CN"/>
        </w:rPr>
        <w:fldChar w:fldCharType="end"/>
      </w:r>
      <w:r>
        <w:rPr>
          <w:lang w:eastAsia="zh-CN"/>
        </w:rPr>
        <w:t xml:space="preserve"> is preferred. </w:t>
      </w:r>
      <w:r w:rsidR="007C1189">
        <w:rPr>
          <w:lang w:eastAsia="zh-CN"/>
        </w:rPr>
        <w:t>F</w:t>
      </w:r>
      <w:r w:rsidR="00665773">
        <w:rPr>
          <w:lang w:eastAsia="zh-CN"/>
        </w:rPr>
        <w:t xml:space="preserve">or </w:t>
      </w:r>
      <w:proofErr w:type="gramStart"/>
      <w:r w:rsidR="00665773">
        <w:rPr>
          <w:lang w:eastAsia="zh-CN"/>
        </w:rPr>
        <w:t>15kHz</w:t>
      </w:r>
      <w:proofErr w:type="gramEnd"/>
      <w:r w:rsidR="00620A6B">
        <w:rPr>
          <w:lang w:eastAsia="zh-CN"/>
        </w:rPr>
        <w:t>, 30kHz and 60kHz</w:t>
      </w:r>
      <w:r w:rsidR="00665773">
        <w:rPr>
          <w:lang w:eastAsia="zh-CN"/>
        </w:rPr>
        <w:t xml:space="preserve"> SCS, the preferred </w:t>
      </w:r>
      <w:r w:rsidR="007C1189">
        <w:rPr>
          <w:lang w:eastAsia="zh-CN"/>
        </w:rPr>
        <w:t xml:space="preserve">values for </w:t>
      </w:r>
      <w:r w:rsidR="00665773">
        <w:rPr>
          <w:lang w:eastAsia="zh-CN"/>
        </w:rPr>
        <w:t xml:space="preserve">interlace </w:t>
      </w:r>
      <w:r w:rsidR="00620A6B">
        <w:rPr>
          <w:lang w:eastAsia="zh-CN"/>
        </w:rPr>
        <w:t>spacing</w:t>
      </w:r>
      <w:r w:rsidR="007C1189">
        <w:rPr>
          <w:lang w:eastAsia="zh-CN"/>
        </w:rPr>
        <w:t xml:space="preserve"> are</w:t>
      </w:r>
      <w:r w:rsidR="00620A6B">
        <w:rPr>
          <w:lang w:eastAsia="zh-CN"/>
        </w:rPr>
        <w:t xml:space="preserve"> </w:t>
      </w:r>
      <w:r w:rsidR="00665773">
        <w:rPr>
          <w:lang w:eastAsia="zh-CN"/>
        </w:rPr>
        <w:t>10RBs,</w:t>
      </w:r>
      <w:r w:rsidR="007C1189">
        <w:rPr>
          <w:lang w:eastAsia="zh-CN"/>
        </w:rPr>
        <w:t xml:space="preserve"> 5RBs, and 2RBs, respectively. </w:t>
      </w:r>
      <w:r w:rsidR="0042355F">
        <w:rPr>
          <w:lang w:eastAsia="zh-CN"/>
        </w:rPr>
        <w:t xml:space="preserve">Based </w:t>
      </w:r>
      <w:r w:rsidR="00E22F4F">
        <w:rPr>
          <w:lang w:eastAsia="zh-CN"/>
        </w:rPr>
        <w:t>on this design</w:t>
      </w:r>
      <w:r w:rsidR="0042355F">
        <w:rPr>
          <w:lang w:eastAsia="zh-CN"/>
        </w:rPr>
        <w:t xml:space="preserve">, </w:t>
      </w:r>
      <w:proofErr w:type="spellStart"/>
      <w:r w:rsidR="00EF6A4B">
        <w:rPr>
          <w:lang w:eastAsia="zh-CN"/>
        </w:rPr>
        <w:t>gNB</w:t>
      </w:r>
      <w:proofErr w:type="spellEnd"/>
      <w:r w:rsidR="00EF6A4B">
        <w:rPr>
          <w:lang w:eastAsia="zh-CN"/>
        </w:rPr>
        <w:t xml:space="preserve"> could allocate a 80MHz interlace </w:t>
      </w:r>
      <w:r w:rsidR="00354506">
        <w:rPr>
          <w:lang w:eastAsia="zh-CN"/>
        </w:rPr>
        <w:t>for one UE, and if only part of the bandwidth</w:t>
      </w:r>
      <w:r w:rsidR="006C51CF">
        <w:rPr>
          <w:lang w:eastAsia="zh-CN"/>
        </w:rPr>
        <w:t xml:space="preserve"> </w:t>
      </w:r>
      <w:r w:rsidR="00611429">
        <w:rPr>
          <w:lang w:eastAsia="zh-CN"/>
        </w:rPr>
        <w:t>(e.g. 20</w:t>
      </w:r>
      <w:r w:rsidR="006C51CF">
        <w:rPr>
          <w:lang w:eastAsia="zh-CN"/>
        </w:rPr>
        <w:t>MHz</w:t>
      </w:r>
      <w:r w:rsidR="00611429">
        <w:rPr>
          <w:lang w:eastAsia="zh-CN"/>
        </w:rPr>
        <w:t>)</w:t>
      </w:r>
      <w:r w:rsidR="00354506">
        <w:rPr>
          <w:lang w:eastAsia="zh-CN"/>
        </w:rPr>
        <w:t xml:space="preserve"> is available due to LBT, then UE can still transmit </w:t>
      </w:r>
      <w:r w:rsidR="00611429">
        <w:rPr>
          <w:lang w:eastAsia="zh-CN"/>
        </w:rPr>
        <w:t>on the</w:t>
      </w:r>
      <w:r w:rsidR="00E65522">
        <w:rPr>
          <w:lang w:eastAsia="zh-CN"/>
        </w:rPr>
        <w:t xml:space="preserve"> scheduled</w:t>
      </w:r>
      <w:r w:rsidR="00611429">
        <w:rPr>
          <w:lang w:eastAsia="zh-CN"/>
        </w:rPr>
        <w:t xml:space="preserve"> </w:t>
      </w:r>
      <w:r w:rsidR="009921A4">
        <w:rPr>
          <w:lang w:eastAsia="zh-CN"/>
        </w:rPr>
        <w:t>resources(RBs) located in the available bandwidth</w:t>
      </w:r>
      <w:r w:rsidR="000D217C">
        <w:rPr>
          <w:lang w:eastAsia="zh-CN"/>
        </w:rPr>
        <w:t>, which could still meet the OCB requirement</w:t>
      </w:r>
      <w:r w:rsidR="00826701">
        <w:rPr>
          <w:lang w:eastAsia="zh-CN"/>
        </w:rPr>
        <w:t>.</w:t>
      </w:r>
      <w:r w:rsidR="000D217C">
        <w:rPr>
          <w:lang w:eastAsia="zh-CN"/>
        </w:rPr>
        <w:t xml:space="preserve"> Besides, </w:t>
      </w:r>
      <w:proofErr w:type="spellStart"/>
      <w:r w:rsidR="000D217C">
        <w:rPr>
          <w:lang w:eastAsia="zh-CN"/>
        </w:rPr>
        <w:t>gNB</w:t>
      </w:r>
      <w:proofErr w:type="spellEnd"/>
      <w:r w:rsidR="000D217C">
        <w:rPr>
          <w:lang w:eastAsia="zh-CN"/>
        </w:rPr>
        <w:t xml:space="preserve"> could also allocate the 80MHz interlace to different UE</w:t>
      </w:r>
      <w:r w:rsidR="001867C9">
        <w:rPr>
          <w:lang w:eastAsia="zh-CN"/>
        </w:rPr>
        <w:t xml:space="preserve">s </w:t>
      </w:r>
      <w:r w:rsidR="003E0F41">
        <w:rPr>
          <w:lang w:eastAsia="zh-CN"/>
        </w:rPr>
        <w:t xml:space="preserve">by dividing the whole interlace into different parts with </w:t>
      </w:r>
      <w:r w:rsidR="0042355F">
        <w:rPr>
          <w:lang w:eastAsia="zh-CN"/>
        </w:rPr>
        <w:t>20MHz in each part.</w:t>
      </w:r>
    </w:p>
    <w:p w:rsidR="00156192" w:rsidRDefault="00576A98" w:rsidP="00156192">
      <w:pPr>
        <w:keepNext/>
        <w:jc w:val="center"/>
      </w:pPr>
      <w:r w:rsidRPr="00576A98">
        <w:rPr>
          <w:noProof/>
          <w:lang w:eastAsia="zh-CN"/>
        </w:rPr>
        <w:drawing>
          <wp:inline distT="0" distB="0" distL="0" distR="0">
            <wp:extent cx="4265295" cy="110553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65295" cy="1105535"/>
                    </a:xfrm>
                    <a:prstGeom prst="rect">
                      <a:avLst/>
                    </a:prstGeom>
                    <a:noFill/>
                    <a:ln>
                      <a:noFill/>
                    </a:ln>
                  </pic:spPr>
                </pic:pic>
              </a:graphicData>
            </a:graphic>
          </wp:inline>
        </w:drawing>
      </w:r>
    </w:p>
    <w:p w:rsidR="00AD62B2" w:rsidRDefault="00156192" w:rsidP="000A4DA5">
      <w:pPr>
        <w:pStyle w:val="a9"/>
      </w:pPr>
      <w:bookmarkStart w:id="3" w:name="_Ref520371152"/>
      <w:r>
        <w:t xml:space="preserve">Figure </w:t>
      </w:r>
      <w:r w:rsidR="00DB7C8C">
        <w:fldChar w:fldCharType="begin"/>
      </w:r>
      <w:r w:rsidR="002623A8">
        <w:instrText xml:space="preserve"> SEQ Figure \* ARABIC </w:instrText>
      </w:r>
      <w:r w:rsidR="00DB7C8C">
        <w:fldChar w:fldCharType="separate"/>
      </w:r>
      <w:r>
        <w:rPr>
          <w:noProof/>
        </w:rPr>
        <w:t>1</w:t>
      </w:r>
      <w:r w:rsidR="00DB7C8C">
        <w:rPr>
          <w:noProof/>
        </w:rPr>
        <w:fldChar w:fldCharType="end"/>
      </w:r>
      <w:bookmarkEnd w:id="3"/>
      <w:r>
        <w:t xml:space="preserve">: </w:t>
      </w:r>
      <w:r w:rsidRPr="00011886">
        <w:t>Interlace with fixed spacing between adjacent clusters</w:t>
      </w:r>
    </w:p>
    <w:p w:rsidR="00314BF6" w:rsidRPr="00CE37AE" w:rsidRDefault="00314BF6" w:rsidP="00156192">
      <w:pPr>
        <w:rPr>
          <w:lang w:eastAsia="zh-CN"/>
        </w:rPr>
      </w:pPr>
    </w:p>
    <w:p w:rsidR="009428F5" w:rsidRDefault="001E5C59" w:rsidP="001E5C59">
      <w:pPr>
        <w:rPr>
          <w:lang w:eastAsia="zh-CN"/>
        </w:rPr>
      </w:pPr>
      <w:r>
        <w:rPr>
          <w:lang w:eastAsia="zh-CN"/>
        </w:rPr>
        <w:t xml:space="preserve">On the other hand, it has been agreed </w:t>
      </w:r>
      <w:r w:rsidRPr="00EE5226">
        <w:rPr>
          <w:lang w:eastAsia="zh-CN"/>
        </w:rPr>
        <w:t>in RAN#4</w:t>
      </w:r>
      <w:r>
        <w:rPr>
          <w:lang w:eastAsia="zh-CN"/>
        </w:rPr>
        <w:t xml:space="preserve"> that</w:t>
      </w:r>
      <w:r w:rsidRPr="00EE5226">
        <w:rPr>
          <w:lang w:eastAsia="zh-CN"/>
        </w:rPr>
        <w:t xml:space="preserve"> the total number of availabl</w:t>
      </w:r>
      <w:r>
        <w:rPr>
          <w:lang w:eastAsia="zh-CN"/>
        </w:rPr>
        <w:t xml:space="preserve">e </w:t>
      </w:r>
      <w:r w:rsidRPr="00EE5226">
        <w:rPr>
          <w:lang w:eastAsia="zh-CN"/>
        </w:rPr>
        <w:t>RBs for each system bandwidth and subcarrier spacing is limited</w:t>
      </w:r>
      <w:r>
        <w:rPr>
          <w:lang w:eastAsia="zh-CN"/>
        </w:rPr>
        <w:t xml:space="preserve"> as shown in the following </w:t>
      </w:r>
      <w:r w:rsidR="00DB7C8C">
        <w:rPr>
          <w:lang w:eastAsia="zh-CN"/>
        </w:rPr>
        <w:fldChar w:fldCharType="begin"/>
      </w:r>
      <w:r w:rsidR="0028155B">
        <w:rPr>
          <w:lang w:eastAsia="zh-CN"/>
        </w:rPr>
        <w:instrText xml:space="preserve"> REF _Ref520193724 \h </w:instrText>
      </w:r>
      <w:r w:rsidR="00DB7C8C">
        <w:rPr>
          <w:lang w:eastAsia="zh-CN"/>
        </w:rPr>
      </w:r>
      <w:r w:rsidR="00DB7C8C">
        <w:rPr>
          <w:lang w:eastAsia="zh-CN"/>
        </w:rPr>
        <w:fldChar w:fldCharType="separate"/>
      </w:r>
      <w:r w:rsidR="00156192">
        <w:t xml:space="preserve">Table </w:t>
      </w:r>
      <w:r w:rsidR="00156192">
        <w:rPr>
          <w:noProof/>
        </w:rPr>
        <w:t>1</w:t>
      </w:r>
      <w:r w:rsidR="00DB7C8C">
        <w:rPr>
          <w:lang w:eastAsia="zh-CN"/>
        </w:rPr>
        <w:fldChar w:fldCharType="end"/>
      </w:r>
      <w:r>
        <w:rPr>
          <w:lang w:eastAsia="zh-CN"/>
        </w:rPr>
        <w:t xml:space="preserve">. </w:t>
      </w:r>
      <w:r w:rsidR="00677330">
        <w:rPr>
          <w:lang w:eastAsia="zh-CN"/>
        </w:rPr>
        <w:t xml:space="preserve">It can be found that it is difficult to </w:t>
      </w:r>
      <w:r w:rsidR="00677330" w:rsidRPr="008F5723">
        <w:rPr>
          <w:lang w:eastAsia="zh-CN"/>
        </w:rPr>
        <w:t>have same number of cluster in all interlace</w:t>
      </w:r>
      <w:r w:rsidR="002A01F6">
        <w:rPr>
          <w:lang w:eastAsia="zh-CN"/>
        </w:rPr>
        <w:t>s</w:t>
      </w:r>
      <w:r w:rsidR="00677330" w:rsidRPr="008F5723">
        <w:rPr>
          <w:lang w:eastAsia="zh-CN"/>
        </w:rPr>
        <w:t xml:space="preserve"> within channel bandwidth </w:t>
      </w:r>
      <w:r w:rsidR="00677330">
        <w:rPr>
          <w:lang w:eastAsia="zh-CN"/>
        </w:rPr>
        <w:t xml:space="preserve">in NR-U. </w:t>
      </w:r>
      <w:r>
        <w:rPr>
          <w:lang w:eastAsia="zh-CN"/>
        </w:rPr>
        <w:t>For instance, the total available RB number for 15kHz SCS and 20MHz bandwidth is 106, and if the interlace spacing is 10</w:t>
      </w:r>
      <w:r w:rsidR="00677330">
        <w:rPr>
          <w:lang w:eastAsia="zh-CN"/>
        </w:rPr>
        <w:t>RBs</w:t>
      </w:r>
      <w:r>
        <w:rPr>
          <w:lang w:eastAsia="zh-CN"/>
        </w:rPr>
        <w:t xml:space="preserve">, </w:t>
      </w:r>
      <w:r w:rsidR="00CD4180">
        <w:rPr>
          <w:lang w:eastAsia="zh-CN"/>
        </w:rPr>
        <w:t xml:space="preserve">and each cluster has 1RB, </w:t>
      </w:r>
      <w:r>
        <w:rPr>
          <w:lang w:eastAsia="zh-CN"/>
        </w:rPr>
        <w:t xml:space="preserve">then we will have 6 interlaces with 11 equally spaced </w:t>
      </w:r>
      <w:r w:rsidR="00111813">
        <w:rPr>
          <w:lang w:eastAsia="zh-CN"/>
        </w:rPr>
        <w:t xml:space="preserve">clusters </w:t>
      </w:r>
      <w:r>
        <w:rPr>
          <w:lang w:eastAsia="zh-CN"/>
        </w:rPr>
        <w:t xml:space="preserve">and 4 interlaces with 10 equally spaced </w:t>
      </w:r>
      <w:r w:rsidR="00111813">
        <w:rPr>
          <w:lang w:eastAsia="zh-CN"/>
        </w:rPr>
        <w:t>clusters</w:t>
      </w:r>
      <w:r>
        <w:rPr>
          <w:lang w:eastAsia="zh-CN"/>
        </w:rPr>
        <w:t>. Hence, the non-even interlace should be supported in NR-U.</w:t>
      </w:r>
    </w:p>
    <w:p w:rsidR="001E5C59" w:rsidRPr="00BC728C" w:rsidRDefault="00953DF7" w:rsidP="000A4DA5">
      <w:pPr>
        <w:rPr>
          <w:b/>
          <w:sz w:val="20"/>
          <w:szCs w:val="20"/>
          <w:lang w:eastAsia="zh-CN"/>
        </w:rPr>
      </w:pPr>
      <w:r>
        <w:rPr>
          <w:lang w:eastAsia="zh-CN"/>
        </w:rPr>
        <w:t xml:space="preserve">Another alternative to support the scalability and to satisfy OCB requirement on the actual transmission bandwidth is the </w:t>
      </w:r>
      <w:r w:rsidRPr="00867C1C">
        <w:rPr>
          <w:lang w:eastAsia="zh-CN"/>
        </w:rPr>
        <w:t xml:space="preserve">interlace-based design with </w:t>
      </w:r>
      <w:r w:rsidR="00857D67">
        <w:rPr>
          <w:lang w:eastAsia="zh-CN"/>
        </w:rPr>
        <w:t xml:space="preserve">clusters of </w:t>
      </w:r>
      <w:r w:rsidRPr="00867C1C">
        <w:rPr>
          <w:lang w:eastAsia="zh-CN"/>
        </w:rPr>
        <w:t>Sub-RB</w:t>
      </w:r>
      <w:r w:rsidRPr="009428F5">
        <w:rPr>
          <w:b/>
          <w:lang w:eastAsia="zh-CN"/>
        </w:rPr>
        <w:t>.</w:t>
      </w:r>
      <w:r>
        <w:rPr>
          <w:lang w:eastAsia="zh-CN"/>
        </w:rPr>
        <w:t xml:space="preserve"> Sub-RB based interlace could achieve a better </w:t>
      </w:r>
      <w:r>
        <w:t>power utilization under PSD limit</w:t>
      </w:r>
      <w:r>
        <w:rPr>
          <w:lang w:eastAsia="zh-CN"/>
        </w:rPr>
        <w:t xml:space="preserve">, especially for larger SCS cases, e.g. for 60kHz SCS, each RB spans 720kHz, while if sub-RB based interlace is applied, e.g. 3 subcarriers per cluster, each cluster only spans 180kHz, and it can benefit from power boost compared with RB based interlace. </w:t>
      </w:r>
    </w:p>
    <w:p w:rsidR="0028155B" w:rsidRDefault="0028155B" w:rsidP="000A4DA5">
      <w:pPr>
        <w:pStyle w:val="a9"/>
        <w:keepNext/>
      </w:pPr>
      <w:bookmarkStart w:id="4" w:name="_Ref520193724"/>
      <w:r>
        <w:t xml:space="preserve">Table </w:t>
      </w:r>
      <w:r w:rsidR="00DB7C8C">
        <w:fldChar w:fldCharType="begin"/>
      </w:r>
      <w:r w:rsidR="002623A8">
        <w:instrText xml:space="preserve"> SEQ Table \* ARABIC </w:instrText>
      </w:r>
      <w:r w:rsidR="00DB7C8C">
        <w:fldChar w:fldCharType="separate"/>
      </w:r>
      <w:r w:rsidR="00DA241C">
        <w:rPr>
          <w:noProof/>
        </w:rPr>
        <w:t>1</w:t>
      </w:r>
      <w:r w:rsidR="00DB7C8C">
        <w:rPr>
          <w:noProof/>
        </w:rPr>
        <w:fldChar w:fldCharType="end"/>
      </w:r>
      <w:bookmarkEnd w:id="4"/>
      <w:r>
        <w:t xml:space="preserve">: </w:t>
      </w:r>
      <w:r w:rsidRPr="001E6F78">
        <w:t>Maximum transmission bandwidth configuration N</w:t>
      </w:r>
      <w:r w:rsidRPr="000A4DA5">
        <w:rPr>
          <w:vertAlign w:val="subscript"/>
        </w:rPr>
        <w:t>RB</w:t>
      </w:r>
    </w:p>
    <w:tbl>
      <w:tblPr>
        <w:tblW w:w="0" w:type="auto"/>
        <w:jc w:val="center"/>
        <w:tblCellMar>
          <w:left w:w="0" w:type="dxa"/>
          <w:right w:w="0" w:type="dxa"/>
        </w:tblCellMar>
        <w:tblLook w:val="0600"/>
      </w:tblPr>
      <w:tblGrid>
        <w:gridCol w:w="1176"/>
        <w:gridCol w:w="944"/>
        <w:gridCol w:w="944"/>
        <w:gridCol w:w="944"/>
      </w:tblGrid>
      <w:tr w:rsidR="00A11BA5" w:rsidRPr="00EE5226" w:rsidTr="001F33C4">
        <w:trPr>
          <w:trHeight w:val="397"/>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SCS [kHz]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20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40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80 MHz</w:t>
            </w:r>
          </w:p>
        </w:tc>
      </w:tr>
      <w:tr w:rsidR="00A11BA5" w:rsidRPr="00EE5226" w:rsidTr="001F33C4">
        <w:trPr>
          <w:trHeight w:val="39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A11BA5" w:rsidRPr="00EE5226" w:rsidRDefault="00A11BA5" w:rsidP="001F33C4">
            <w:pPr>
              <w:spacing w:after="0" w:line="240" w:lineRule="atLeast"/>
              <w:jc w:val="center"/>
              <w:rPr>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N</w:t>
            </w:r>
            <w:r w:rsidRPr="00EE5226">
              <w:rPr>
                <w:vertAlign w:val="subscript"/>
                <w:lang w:val="en-GB" w:eastAsia="zh-CN"/>
              </w:rPr>
              <w:t>RB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N</w:t>
            </w:r>
            <w:r w:rsidRPr="00EE5226">
              <w:rPr>
                <w:vertAlign w:val="subscript"/>
                <w:lang w:val="en-GB" w:eastAsia="zh-CN"/>
              </w:rPr>
              <w:t>RB</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N</w:t>
            </w:r>
            <w:r w:rsidRPr="00EE5226">
              <w:rPr>
                <w:vertAlign w:val="subscript"/>
                <w:lang w:val="en-GB" w:eastAsia="zh-CN"/>
              </w:rPr>
              <w:t>RB</w:t>
            </w:r>
          </w:p>
        </w:tc>
      </w:tr>
      <w:tr w:rsidR="00A11BA5" w:rsidRPr="00EE5226" w:rsidTr="001F33C4">
        <w:trPr>
          <w:trHeight w:val="397"/>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106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216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N.A</w:t>
            </w:r>
          </w:p>
        </w:tc>
      </w:tr>
      <w:tr w:rsidR="00A11BA5" w:rsidRPr="00EE5226" w:rsidTr="001F33C4">
        <w:trPr>
          <w:trHeight w:val="397"/>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51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106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217</w:t>
            </w:r>
          </w:p>
        </w:tc>
      </w:tr>
      <w:tr w:rsidR="00A11BA5" w:rsidRPr="00EE5226" w:rsidTr="001F33C4">
        <w:trPr>
          <w:trHeight w:val="397"/>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51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A11BA5" w:rsidRPr="00EE5226" w:rsidRDefault="00A11BA5" w:rsidP="001F33C4">
            <w:pPr>
              <w:spacing w:after="0" w:line="240" w:lineRule="atLeast"/>
              <w:jc w:val="center"/>
              <w:rPr>
                <w:lang w:eastAsia="zh-CN"/>
              </w:rPr>
            </w:pPr>
            <w:r w:rsidRPr="00EE5226">
              <w:rPr>
                <w:lang w:val="en-GB" w:eastAsia="zh-CN"/>
              </w:rPr>
              <w:t>107</w:t>
            </w:r>
          </w:p>
        </w:tc>
      </w:tr>
    </w:tbl>
    <w:p w:rsidR="0028155B" w:rsidRDefault="0028155B" w:rsidP="00084185">
      <w:pPr>
        <w:rPr>
          <w:lang w:eastAsia="zh-CN"/>
        </w:rPr>
      </w:pPr>
    </w:p>
    <w:p w:rsidR="005A2084" w:rsidRDefault="007A2739" w:rsidP="00084185">
      <w:pPr>
        <w:rPr>
          <w:lang w:eastAsia="zh-CN"/>
        </w:rPr>
      </w:pPr>
      <w:r>
        <w:rPr>
          <w:lang w:eastAsia="zh-CN"/>
        </w:rPr>
        <w:lastRenderedPageBreak/>
        <w:t xml:space="preserve">However, the </w:t>
      </w:r>
      <w:r w:rsidR="00F970E2">
        <w:rPr>
          <w:lang w:eastAsia="zh-CN"/>
        </w:rPr>
        <w:t>benefit</w:t>
      </w:r>
      <w:r>
        <w:rPr>
          <w:lang w:eastAsia="zh-CN"/>
        </w:rPr>
        <w:t xml:space="preserve"> exists</w:t>
      </w:r>
      <w:r w:rsidR="008F7E19">
        <w:rPr>
          <w:lang w:eastAsia="zh-CN"/>
        </w:rPr>
        <w:t xml:space="preserve"> </w:t>
      </w:r>
      <w:r w:rsidR="00F970E2">
        <w:rPr>
          <w:lang w:eastAsia="zh-CN"/>
        </w:rPr>
        <w:t xml:space="preserve">only </w:t>
      </w:r>
      <w:r w:rsidR="008F7E19">
        <w:rPr>
          <w:lang w:eastAsia="zh-CN"/>
        </w:rPr>
        <w:t xml:space="preserve">when </w:t>
      </w:r>
      <w:r w:rsidR="00C23A7C">
        <w:rPr>
          <w:lang w:eastAsia="zh-CN"/>
        </w:rPr>
        <w:t>few</w:t>
      </w:r>
      <w:r w:rsidR="001707FA">
        <w:rPr>
          <w:lang w:eastAsia="zh-CN"/>
        </w:rPr>
        <w:t xml:space="preserve"> resource</w:t>
      </w:r>
      <w:r w:rsidR="005545E2">
        <w:rPr>
          <w:lang w:eastAsia="zh-CN"/>
        </w:rPr>
        <w:t xml:space="preserve">s </w:t>
      </w:r>
      <w:r w:rsidR="00C23A7C">
        <w:rPr>
          <w:lang w:eastAsia="zh-CN"/>
        </w:rPr>
        <w:t>are</w:t>
      </w:r>
      <w:r w:rsidR="00424740">
        <w:rPr>
          <w:lang w:eastAsia="zh-CN"/>
        </w:rPr>
        <w:t xml:space="preserve"> allocated</w:t>
      </w:r>
      <w:r w:rsidR="00626E44">
        <w:rPr>
          <w:lang w:eastAsia="zh-CN"/>
        </w:rPr>
        <w:t xml:space="preserve">. It </w:t>
      </w:r>
      <w:r w:rsidR="004201BD">
        <w:rPr>
          <w:lang w:eastAsia="zh-CN"/>
        </w:rPr>
        <w:t xml:space="preserve">means that the maximum power </w:t>
      </w:r>
      <w:r w:rsidR="00CC1C9B">
        <w:rPr>
          <w:lang w:eastAsia="zh-CN"/>
        </w:rPr>
        <w:t>utilization</w:t>
      </w:r>
      <w:r w:rsidR="004201BD">
        <w:rPr>
          <w:lang w:eastAsia="zh-CN"/>
        </w:rPr>
        <w:t xml:space="preserve"> can be obtained </w:t>
      </w:r>
      <w:r w:rsidR="007E586F">
        <w:rPr>
          <w:lang w:eastAsia="zh-CN"/>
        </w:rPr>
        <w:t xml:space="preserve">only </w:t>
      </w:r>
      <w:r w:rsidR="004201BD">
        <w:rPr>
          <w:lang w:eastAsia="zh-CN"/>
        </w:rPr>
        <w:t xml:space="preserve">when </w:t>
      </w:r>
      <w:proofErr w:type="spellStart"/>
      <w:r w:rsidR="004201BD">
        <w:rPr>
          <w:lang w:eastAsia="zh-CN"/>
        </w:rPr>
        <w:t>gNB</w:t>
      </w:r>
      <w:proofErr w:type="spellEnd"/>
      <w:r w:rsidR="004201BD">
        <w:rPr>
          <w:lang w:eastAsia="zh-CN"/>
        </w:rPr>
        <w:t xml:space="preserve"> allocates 1 sub-RB based interlace for each UE</w:t>
      </w:r>
      <w:r w:rsidR="00CC1C9B">
        <w:rPr>
          <w:lang w:eastAsia="zh-CN"/>
        </w:rPr>
        <w:t>, which is not a general case.</w:t>
      </w:r>
      <w:r w:rsidR="004201BD">
        <w:rPr>
          <w:lang w:eastAsia="zh-CN"/>
        </w:rPr>
        <w:t xml:space="preserve"> </w:t>
      </w:r>
      <w:r w:rsidR="00626E44">
        <w:rPr>
          <w:lang w:eastAsia="zh-CN"/>
        </w:rPr>
        <w:t>Otherwise, i</w:t>
      </w:r>
      <w:r w:rsidR="00424740">
        <w:rPr>
          <w:lang w:eastAsia="zh-CN"/>
        </w:rPr>
        <w:t>f</w:t>
      </w:r>
      <w:r w:rsidR="00CC1C9B">
        <w:rPr>
          <w:lang w:eastAsia="zh-CN"/>
        </w:rPr>
        <w:t xml:space="preserve"> </w:t>
      </w:r>
      <w:r w:rsidR="00424740">
        <w:rPr>
          <w:lang w:eastAsia="zh-CN"/>
        </w:rPr>
        <w:t xml:space="preserve">the allocated resources for one UE is larger than 1 sub-RB based interlace, the </w:t>
      </w:r>
      <w:r w:rsidR="00132E5E">
        <w:rPr>
          <w:lang w:eastAsia="zh-CN"/>
        </w:rPr>
        <w:t xml:space="preserve">gain from </w:t>
      </w:r>
      <w:r w:rsidR="00424740">
        <w:rPr>
          <w:lang w:eastAsia="zh-CN"/>
        </w:rPr>
        <w:t>power boost will</w:t>
      </w:r>
      <w:r w:rsidR="00132E5E">
        <w:rPr>
          <w:lang w:eastAsia="zh-CN"/>
        </w:rPr>
        <w:t xml:space="preserve"> </w:t>
      </w:r>
      <w:r w:rsidR="00631C3A">
        <w:rPr>
          <w:lang w:eastAsia="zh-CN"/>
        </w:rPr>
        <w:t xml:space="preserve">be </w:t>
      </w:r>
      <w:r w:rsidR="00132E5E">
        <w:rPr>
          <w:lang w:eastAsia="zh-CN"/>
        </w:rPr>
        <w:t xml:space="preserve">decreased. </w:t>
      </w:r>
    </w:p>
    <w:p w:rsidR="00132D02" w:rsidRDefault="00132E5E" w:rsidP="00084185">
      <w:pPr>
        <w:rPr>
          <w:lang w:eastAsia="zh-CN"/>
        </w:rPr>
      </w:pPr>
      <w:r>
        <w:rPr>
          <w:lang w:eastAsia="zh-CN"/>
        </w:rPr>
        <w:t xml:space="preserve">Furthermore, </w:t>
      </w:r>
      <w:r w:rsidR="00A867DF">
        <w:rPr>
          <w:lang w:eastAsia="zh-CN"/>
        </w:rPr>
        <w:t>according to the</w:t>
      </w:r>
      <w:r w:rsidR="00F735B5">
        <w:rPr>
          <w:lang w:eastAsia="zh-CN"/>
        </w:rPr>
        <w:t xml:space="preserve"> agreements in RAN4, the total </w:t>
      </w:r>
      <w:r w:rsidR="009F02C9" w:rsidRPr="009F02C9">
        <w:rPr>
          <w:lang w:eastAsia="zh-CN"/>
        </w:rPr>
        <w:t>available RB number</w:t>
      </w:r>
      <w:r w:rsidR="009F02C9">
        <w:rPr>
          <w:lang w:eastAsia="zh-CN"/>
        </w:rPr>
        <w:t>s</w:t>
      </w:r>
      <w:r w:rsidR="009F02C9" w:rsidRPr="009F02C9">
        <w:rPr>
          <w:lang w:eastAsia="zh-CN"/>
        </w:rPr>
        <w:t xml:space="preserve"> for </w:t>
      </w:r>
      <w:r w:rsidR="001C10B8">
        <w:rPr>
          <w:lang w:eastAsia="zh-CN"/>
        </w:rPr>
        <w:t xml:space="preserve">20MHz, 40MHz and 80MHz bandwidth with </w:t>
      </w:r>
      <w:proofErr w:type="gramStart"/>
      <w:r w:rsidR="001C10B8">
        <w:rPr>
          <w:lang w:eastAsia="zh-CN"/>
        </w:rPr>
        <w:t>60</w:t>
      </w:r>
      <w:r w:rsidR="001C10B8" w:rsidRPr="009F02C9">
        <w:rPr>
          <w:lang w:eastAsia="zh-CN"/>
        </w:rPr>
        <w:t>kHz</w:t>
      </w:r>
      <w:proofErr w:type="gramEnd"/>
      <w:r w:rsidR="001C10B8" w:rsidRPr="009F02C9">
        <w:rPr>
          <w:lang w:eastAsia="zh-CN"/>
        </w:rPr>
        <w:t xml:space="preserve"> SCS</w:t>
      </w:r>
      <w:r w:rsidR="001C10B8">
        <w:rPr>
          <w:lang w:eastAsia="zh-CN"/>
        </w:rPr>
        <w:t xml:space="preserve"> are 24, 51, and 107, respectively. </w:t>
      </w:r>
      <w:r w:rsidR="007E586F">
        <w:rPr>
          <w:lang w:eastAsia="zh-CN"/>
        </w:rPr>
        <w:t xml:space="preserve">Take </w:t>
      </w:r>
      <w:r w:rsidR="00D07D1A">
        <w:rPr>
          <w:lang w:eastAsia="zh-CN"/>
        </w:rPr>
        <w:t>80</w:t>
      </w:r>
      <w:r w:rsidR="007E586F">
        <w:rPr>
          <w:lang w:eastAsia="zh-CN"/>
        </w:rPr>
        <w:t xml:space="preserve">MHz bandwidth as an example, the total </w:t>
      </w:r>
      <w:r w:rsidR="007E586F" w:rsidRPr="009F02C9">
        <w:rPr>
          <w:lang w:eastAsia="zh-CN"/>
        </w:rPr>
        <w:t>available RB number</w:t>
      </w:r>
      <w:r w:rsidR="007E586F">
        <w:rPr>
          <w:lang w:eastAsia="zh-CN"/>
        </w:rPr>
        <w:t xml:space="preserve"> is </w:t>
      </w:r>
      <w:r w:rsidR="00D07D1A">
        <w:rPr>
          <w:lang w:eastAsia="zh-CN"/>
        </w:rPr>
        <w:t>107</w:t>
      </w:r>
      <w:r w:rsidR="007E586F">
        <w:rPr>
          <w:lang w:eastAsia="zh-CN"/>
        </w:rPr>
        <w:t xml:space="preserve">, </w:t>
      </w:r>
      <w:r w:rsidR="00C96D39">
        <w:rPr>
          <w:lang w:eastAsia="zh-CN"/>
        </w:rPr>
        <w:t>and if the interlace with 3 subcarriers per cluster</w:t>
      </w:r>
      <w:r w:rsidR="00C96D39" w:rsidDel="00576A98">
        <w:rPr>
          <w:lang w:eastAsia="zh-CN"/>
        </w:rPr>
        <w:t xml:space="preserve"> </w:t>
      </w:r>
      <w:r w:rsidR="00C96D39">
        <w:rPr>
          <w:lang w:eastAsia="zh-CN"/>
        </w:rPr>
        <w:t xml:space="preserve">is applied, there will be </w:t>
      </w:r>
      <w:r w:rsidR="00E1473F">
        <w:rPr>
          <w:lang w:eastAsia="zh-CN"/>
        </w:rPr>
        <w:t>428</w:t>
      </w:r>
      <w:r w:rsidR="00C96D39">
        <w:rPr>
          <w:lang w:eastAsia="zh-CN"/>
        </w:rPr>
        <w:t xml:space="preserve"> clusters in total.</w:t>
      </w:r>
      <w:r w:rsidR="00B7358B">
        <w:rPr>
          <w:lang w:eastAsia="zh-CN"/>
        </w:rPr>
        <w:t xml:space="preserve"> </w:t>
      </w:r>
      <w:r w:rsidR="00AB19B0">
        <w:rPr>
          <w:lang w:eastAsia="zh-CN"/>
        </w:rPr>
        <w:t>It is difficult to</w:t>
      </w:r>
      <w:r w:rsidR="00DC3456">
        <w:rPr>
          <w:lang w:eastAsia="zh-CN"/>
        </w:rPr>
        <w:t xml:space="preserve"> </w:t>
      </w:r>
      <w:r w:rsidR="00AB19B0">
        <w:rPr>
          <w:lang w:eastAsia="zh-CN"/>
        </w:rPr>
        <w:t xml:space="preserve">guarantee </w:t>
      </w:r>
      <w:r w:rsidR="00DC3456">
        <w:rPr>
          <w:lang w:eastAsia="zh-CN"/>
        </w:rPr>
        <w:t xml:space="preserve">that the </w:t>
      </w:r>
      <w:r w:rsidR="003B3010">
        <w:rPr>
          <w:lang w:eastAsia="zh-CN"/>
        </w:rPr>
        <w:t xml:space="preserve">total </w:t>
      </w:r>
      <w:r w:rsidR="00223298">
        <w:rPr>
          <w:lang w:eastAsia="zh-CN"/>
        </w:rPr>
        <w:t xml:space="preserve">number of </w:t>
      </w:r>
      <w:r w:rsidR="00DC3456">
        <w:rPr>
          <w:lang w:eastAsia="zh-CN"/>
        </w:rPr>
        <w:t>allocated resources</w:t>
      </w:r>
      <w:r w:rsidR="003B3010">
        <w:rPr>
          <w:lang w:eastAsia="zh-CN"/>
        </w:rPr>
        <w:t xml:space="preserve"> in </w:t>
      </w:r>
      <w:r w:rsidR="00857D67">
        <w:rPr>
          <w:lang w:eastAsia="zh-CN"/>
        </w:rPr>
        <w:t xml:space="preserve">the unit of </w:t>
      </w:r>
      <w:r w:rsidR="003B3010">
        <w:rPr>
          <w:lang w:eastAsia="zh-CN"/>
        </w:rPr>
        <w:t>RB</w:t>
      </w:r>
      <w:r w:rsidR="00DC3456">
        <w:rPr>
          <w:lang w:eastAsia="zh-CN"/>
        </w:rPr>
        <w:t xml:space="preserve"> </w:t>
      </w:r>
      <w:r w:rsidR="001928EB">
        <w:rPr>
          <w:lang w:eastAsia="zh-CN"/>
        </w:rPr>
        <w:t xml:space="preserve">is </w:t>
      </w:r>
      <w:r w:rsidR="00820661">
        <w:rPr>
          <w:lang w:eastAsia="zh-CN"/>
        </w:rPr>
        <w:t xml:space="preserve">an </w:t>
      </w:r>
      <w:r w:rsidR="003B3010">
        <w:rPr>
          <w:lang w:eastAsia="zh-CN"/>
        </w:rPr>
        <w:t>integer</w:t>
      </w:r>
      <w:r w:rsidR="00AB19B0">
        <w:rPr>
          <w:lang w:eastAsia="zh-CN"/>
        </w:rPr>
        <w:t>.</w:t>
      </w:r>
      <w:r w:rsidR="00223298">
        <w:rPr>
          <w:lang w:eastAsia="zh-CN"/>
        </w:rPr>
        <w:t xml:space="preserve"> For instance, </w:t>
      </w:r>
      <w:r w:rsidR="00715472">
        <w:rPr>
          <w:lang w:eastAsia="zh-CN"/>
        </w:rPr>
        <w:t xml:space="preserve">if the even interlace structure is preferred, </w:t>
      </w:r>
      <w:r w:rsidR="002A5B9F">
        <w:rPr>
          <w:lang w:eastAsia="zh-CN"/>
        </w:rPr>
        <w:t xml:space="preserve">then </w:t>
      </w:r>
      <w:r w:rsidR="00715472">
        <w:rPr>
          <w:lang w:eastAsia="zh-CN"/>
        </w:rPr>
        <w:t xml:space="preserve">only one option, </w:t>
      </w:r>
      <w:r w:rsidR="002A5B9F">
        <w:rPr>
          <w:lang w:eastAsia="zh-CN"/>
        </w:rPr>
        <w:t>107clusters/interlace</w:t>
      </w:r>
      <w:r w:rsidR="006751EA">
        <w:rPr>
          <w:lang w:eastAsia="zh-CN"/>
        </w:rPr>
        <w:t xml:space="preserve"> is </w:t>
      </w:r>
      <w:r w:rsidR="00147C12">
        <w:rPr>
          <w:lang w:eastAsia="zh-CN"/>
        </w:rPr>
        <w:t>acceptable, however</w:t>
      </w:r>
      <w:r w:rsidR="006751EA">
        <w:rPr>
          <w:lang w:eastAsia="zh-CN"/>
        </w:rPr>
        <w:t xml:space="preserve"> the</w:t>
      </w:r>
      <w:r w:rsidR="00B411A2">
        <w:rPr>
          <w:lang w:eastAsia="zh-CN"/>
        </w:rPr>
        <w:t xml:space="preserve"> scheduling granularity is 321</w:t>
      </w:r>
      <w:r w:rsidR="006751EA">
        <w:rPr>
          <w:lang w:eastAsia="zh-CN"/>
        </w:rPr>
        <w:t xml:space="preserve"> </w:t>
      </w:r>
      <w:r w:rsidR="00B411A2">
        <w:rPr>
          <w:lang w:eastAsia="zh-CN"/>
        </w:rPr>
        <w:t>subcarriers (REs), which is not an integ</w:t>
      </w:r>
      <w:r w:rsidR="00631C3A">
        <w:rPr>
          <w:lang w:eastAsia="zh-CN"/>
        </w:rPr>
        <w:t>er</w:t>
      </w:r>
      <w:r w:rsidR="00B411A2">
        <w:rPr>
          <w:lang w:eastAsia="zh-CN"/>
        </w:rPr>
        <w:t xml:space="preserve"> number of RB</w:t>
      </w:r>
      <w:r w:rsidR="00631C3A">
        <w:rPr>
          <w:lang w:eastAsia="zh-CN"/>
        </w:rPr>
        <w:t>s</w:t>
      </w:r>
      <w:r w:rsidR="00B411A2">
        <w:rPr>
          <w:lang w:eastAsia="zh-CN"/>
        </w:rPr>
        <w:t>.</w:t>
      </w:r>
      <w:r w:rsidR="00BB460C">
        <w:rPr>
          <w:lang w:eastAsia="zh-CN"/>
        </w:rPr>
        <w:t xml:space="preserve"> On the other hand, </w:t>
      </w:r>
      <w:r w:rsidR="008C5691">
        <w:rPr>
          <w:lang w:eastAsia="zh-CN"/>
        </w:rPr>
        <w:t xml:space="preserve">if non-even interlace structure is supported, </w:t>
      </w:r>
      <w:r w:rsidR="000959F0">
        <w:rPr>
          <w:lang w:eastAsia="zh-CN"/>
        </w:rPr>
        <w:t>and</w:t>
      </w:r>
      <w:r w:rsidR="008E2152">
        <w:rPr>
          <w:lang w:eastAsia="zh-CN"/>
        </w:rPr>
        <w:t xml:space="preserve"> assuming that</w:t>
      </w:r>
      <w:r w:rsidR="000959F0">
        <w:rPr>
          <w:lang w:eastAsia="zh-CN"/>
        </w:rPr>
        <w:t xml:space="preserve"> ea</w:t>
      </w:r>
      <w:r w:rsidR="00F3617C">
        <w:rPr>
          <w:lang w:eastAsia="zh-CN"/>
        </w:rPr>
        <w:t xml:space="preserve">ch interlace has 10/11 clusters, then </w:t>
      </w:r>
      <w:r w:rsidR="00827B36">
        <w:rPr>
          <w:lang w:eastAsia="zh-CN"/>
        </w:rPr>
        <w:t xml:space="preserve">the scheduling granularity will be 30/33 </w:t>
      </w:r>
      <w:r w:rsidR="001928EB">
        <w:rPr>
          <w:lang w:eastAsia="zh-CN"/>
        </w:rPr>
        <w:t>subcarriers (</w:t>
      </w:r>
      <w:r w:rsidR="00FA121A">
        <w:rPr>
          <w:lang w:eastAsia="zh-CN"/>
        </w:rPr>
        <w:t>REs)</w:t>
      </w:r>
      <w:r w:rsidR="00877E24">
        <w:rPr>
          <w:lang w:eastAsia="zh-CN"/>
        </w:rPr>
        <w:t>,</w:t>
      </w:r>
      <w:r w:rsidR="006E7172">
        <w:rPr>
          <w:lang w:eastAsia="zh-CN"/>
        </w:rPr>
        <w:t xml:space="preserve"> which is</w:t>
      </w:r>
      <w:r w:rsidR="008E2152">
        <w:rPr>
          <w:lang w:eastAsia="zh-CN"/>
        </w:rPr>
        <w:t xml:space="preserve"> still</w:t>
      </w:r>
      <w:r w:rsidR="00877E24">
        <w:rPr>
          <w:lang w:eastAsia="zh-CN"/>
        </w:rPr>
        <w:t xml:space="preserve"> </w:t>
      </w:r>
      <w:r w:rsidR="001928EB">
        <w:rPr>
          <w:lang w:eastAsia="zh-CN"/>
        </w:rPr>
        <w:t>not an</w:t>
      </w:r>
      <w:r w:rsidR="00877E24">
        <w:rPr>
          <w:lang w:eastAsia="zh-CN"/>
        </w:rPr>
        <w:t xml:space="preserve"> </w:t>
      </w:r>
      <w:r w:rsidR="0004608D">
        <w:rPr>
          <w:lang w:eastAsia="zh-CN"/>
        </w:rPr>
        <w:t>integ</w:t>
      </w:r>
      <w:r w:rsidR="00631C3A">
        <w:rPr>
          <w:lang w:eastAsia="zh-CN"/>
        </w:rPr>
        <w:t>er</w:t>
      </w:r>
      <w:r w:rsidR="00877E24">
        <w:rPr>
          <w:lang w:eastAsia="zh-CN"/>
        </w:rPr>
        <w:t xml:space="preserve"> number of</w:t>
      </w:r>
      <w:r w:rsidR="001928EB">
        <w:rPr>
          <w:lang w:eastAsia="zh-CN"/>
        </w:rPr>
        <w:t xml:space="preserve"> RB</w:t>
      </w:r>
      <w:r w:rsidR="00631C3A">
        <w:rPr>
          <w:lang w:eastAsia="zh-CN"/>
        </w:rPr>
        <w:t>s</w:t>
      </w:r>
      <w:r w:rsidR="001928EB">
        <w:rPr>
          <w:lang w:eastAsia="zh-CN"/>
        </w:rPr>
        <w:t>.</w:t>
      </w:r>
      <w:r w:rsidR="00877E24">
        <w:rPr>
          <w:lang w:eastAsia="zh-CN"/>
        </w:rPr>
        <w:t xml:space="preserve"> </w:t>
      </w:r>
    </w:p>
    <w:p w:rsidR="00346854" w:rsidRDefault="00346854" w:rsidP="00346854">
      <w:pPr>
        <w:rPr>
          <w:lang w:eastAsia="zh-CN"/>
        </w:rPr>
      </w:pPr>
      <w:r>
        <w:rPr>
          <w:lang w:eastAsia="zh-CN"/>
        </w:rPr>
        <w:t xml:space="preserve">Therefore, even though sub-RB based interlace has a </w:t>
      </w:r>
      <w:r>
        <w:t>better power utilization under PSD limit</w:t>
      </w:r>
      <w:r>
        <w:rPr>
          <w:lang w:eastAsia="zh-CN"/>
        </w:rPr>
        <w:t xml:space="preserve">, above limitations should also be taken into account. </w:t>
      </w:r>
    </w:p>
    <w:p w:rsidR="00346854" w:rsidRDefault="00346854" w:rsidP="00346854">
      <w:pPr>
        <w:rPr>
          <w:lang w:eastAsia="zh-CN"/>
        </w:rPr>
      </w:pPr>
      <w:r>
        <w:rPr>
          <w:lang w:eastAsia="zh-CN"/>
        </w:rPr>
        <w:t>I</w:t>
      </w:r>
      <w:r>
        <w:rPr>
          <w:rFonts w:hint="eastAsia"/>
          <w:lang w:eastAsia="zh-CN"/>
        </w:rPr>
        <w:t xml:space="preserve">n </w:t>
      </w:r>
      <w:r>
        <w:rPr>
          <w:lang w:eastAsia="zh-CN"/>
        </w:rPr>
        <w:t>addition, both CP-OFDM and DFT-S-OFDM will be supported in NR-U, and for the latter one,</w:t>
      </w:r>
      <w:r w:rsidR="00B82946">
        <w:rPr>
          <w:lang w:eastAsia="zh-CN"/>
        </w:rPr>
        <w:t xml:space="preserve"> since it </w:t>
      </w:r>
      <w:r w:rsidR="00FC5277">
        <w:t>has relatively lower PAPR</w:t>
      </w:r>
      <w:r w:rsidR="00945CEB">
        <w:t xml:space="preserve"> and could provide </w:t>
      </w:r>
      <w:r w:rsidR="00945CEB">
        <w:rPr>
          <w:lang w:eastAsia="zh-CN"/>
        </w:rPr>
        <w:t xml:space="preserve">power </w:t>
      </w:r>
      <w:r w:rsidR="00945CEB" w:rsidRPr="004101B0">
        <w:rPr>
          <w:lang w:eastAsia="zh-CN"/>
        </w:rPr>
        <w:t>compensation</w:t>
      </w:r>
      <w:r w:rsidR="00D23E61">
        <w:rPr>
          <w:lang w:eastAsia="zh-CN"/>
        </w:rPr>
        <w:t xml:space="preserve">, it is more suitable for </w:t>
      </w:r>
      <w:r w:rsidR="00FC5277">
        <w:rPr>
          <w:lang w:eastAsia="zh-CN"/>
        </w:rPr>
        <w:t>narrow band transmission</w:t>
      </w:r>
      <w:r w:rsidR="00D917FA">
        <w:rPr>
          <w:rFonts w:hint="eastAsia"/>
          <w:lang w:eastAsia="zh-CN"/>
        </w:rPr>
        <w:t xml:space="preserve">, </w:t>
      </w:r>
      <w:r w:rsidR="00D917FA">
        <w:rPr>
          <w:lang w:eastAsia="zh-CN"/>
        </w:rPr>
        <w:t>e.g. 20MHz</w:t>
      </w:r>
      <w:r w:rsidR="00FC5277">
        <w:rPr>
          <w:lang w:eastAsia="zh-CN"/>
        </w:rPr>
        <w:t>.</w:t>
      </w:r>
      <w:r>
        <w:rPr>
          <w:lang w:eastAsia="zh-CN"/>
        </w:rPr>
        <w:t xml:space="preserve"> </w:t>
      </w:r>
      <w:r w:rsidR="00FC5277">
        <w:rPr>
          <w:lang w:eastAsia="zh-CN"/>
        </w:rPr>
        <w:t>F</w:t>
      </w:r>
      <w:r w:rsidRPr="008B5A97">
        <w:rPr>
          <w:lang w:eastAsia="zh-CN"/>
        </w:rPr>
        <w:t>rom an implementation-complexity point of view, the DFT size</w:t>
      </w:r>
      <w:r>
        <w:rPr>
          <w:lang w:eastAsia="zh-CN"/>
        </w:rPr>
        <w:t>, also the size of the resource allocation, should be products of the</w:t>
      </w:r>
      <w:r>
        <w:rPr>
          <w:rFonts w:hint="eastAsia"/>
          <w:lang w:eastAsia="zh-CN"/>
        </w:rPr>
        <w:t xml:space="preserve"> </w:t>
      </w:r>
      <w:r>
        <w:rPr>
          <w:lang w:eastAsia="zh-CN"/>
        </w:rPr>
        <w:t>integers 2, 3, and 5. Then the limitations of total available RB numbers will bring some new issues on resource allocation, and the following options could be considered:</w:t>
      </w:r>
    </w:p>
    <w:p w:rsidR="00346854" w:rsidRPr="000A4DA5" w:rsidRDefault="00346854" w:rsidP="00B46D3B">
      <w:pPr>
        <w:pStyle w:val="afa"/>
        <w:numPr>
          <w:ilvl w:val="0"/>
          <w:numId w:val="44"/>
        </w:numPr>
        <w:spacing w:afterLines="50" w:line="240" w:lineRule="auto"/>
        <w:ind w:firstLineChars="0"/>
        <w:jc w:val="both"/>
        <w:rPr>
          <w:sz w:val="22"/>
          <w:lang w:eastAsia="zh-CN"/>
        </w:rPr>
      </w:pPr>
      <w:r w:rsidRPr="000A4DA5">
        <w:rPr>
          <w:sz w:val="22"/>
          <w:lang w:eastAsia="zh-CN"/>
        </w:rPr>
        <w:t>Option 1: The number of cluster</w:t>
      </w:r>
      <w:r w:rsidR="00C958AC">
        <w:rPr>
          <w:sz w:val="22"/>
          <w:lang w:eastAsia="zh-CN"/>
        </w:rPr>
        <w:t>s</w:t>
      </w:r>
      <w:r w:rsidRPr="000A4DA5">
        <w:rPr>
          <w:sz w:val="22"/>
          <w:lang w:eastAsia="zh-CN"/>
        </w:rPr>
        <w:t xml:space="preserve"> in</w:t>
      </w:r>
      <w:r w:rsidR="00C958AC" w:rsidRPr="000A4DA5">
        <w:rPr>
          <w:sz w:val="22"/>
          <w:lang w:eastAsia="zh-CN"/>
        </w:rPr>
        <w:t xml:space="preserve"> each interlace should be limited</w:t>
      </w:r>
      <w:r w:rsidRPr="000A4DA5">
        <w:rPr>
          <w:sz w:val="22"/>
          <w:lang w:eastAsia="zh-CN"/>
        </w:rPr>
        <w:t xml:space="preserve"> to products of the</w:t>
      </w:r>
      <w:r w:rsidRPr="000A4DA5">
        <w:rPr>
          <w:rFonts w:hint="eastAsia"/>
          <w:sz w:val="22"/>
          <w:lang w:eastAsia="zh-CN"/>
        </w:rPr>
        <w:t xml:space="preserve"> </w:t>
      </w:r>
      <w:r w:rsidRPr="000A4DA5">
        <w:rPr>
          <w:sz w:val="22"/>
          <w:lang w:eastAsia="zh-CN"/>
        </w:rPr>
        <w:t>integers 2, 3, and 5, e.g.</w:t>
      </w:r>
      <w:r w:rsidR="004236A4">
        <w:rPr>
          <w:sz w:val="22"/>
          <w:lang w:eastAsia="zh-CN"/>
        </w:rPr>
        <w:t>,</w:t>
      </w:r>
      <w:r w:rsidRPr="000A4DA5">
        <w:rPr>
          <w:sz w:val="22"/>
          <w:lang w:eastAsia="zh-CN"/>
        </w:rPr>
        <w:t xml:space="preserve"> 9 or 10 clusters in each interlace. </w:t>
      </w:r>
    </w:p>
    <w:p w:rsidR="00346854" w:rsidRPr="000A4DA5" w:rsidRDefault="00346854" w:rsidP="00B46D3B">
      <w:pPr>
        <w:pStyle w:val="afa"/>
        <w:numPr>
          <w:ilvl w:val="0"/>
          <w:numId w:val="44"/>
        </w:numPr>
        <w:spacing w:afterLines="50" w:line="240" w:lineRule="auto"/>
        <w:ind w:firstLineChars="0"/>
        <w:jc w:val="both"/>
        <w:rPr>
          <w:sz w:val="22"/>
          <w:lang w:eastAsia="zh-CN"/>
        </w:rPr>
      </w:pPr>
      <w:r w:rsidRPr="000A4DA5">
        <w:rPr>
          <w:sz w:val="22"/>
          <w:lang w:eastAsia="zh-CN"/>
        </w:rPr>
        <w:t>Option 2: Grouped DFT operation will be performed when the allocated RB number cannot meet the requirement, i.e.</w:t>
      </w:r>
      <w:r w:rsidR="004236A4">
        <w:rPr>
          <w:sz w:val="22"/>
          <w:lang w:eastAsia="zh-CN"/>
        </w:rPr>
        <w:t>,</w:t>
      </w:r>
      <w:r w:rsidRPr="000A4DA5">
        <w:rPr>
          <w:sz w:val="22"/>
          <w:lang w:eastAsia="zh-CN"/>
        </w:rPr>
        <w:t xml:space="preserve"> divide the allocated resources into two set</w:t>
      </w:r>
      <w:r w:rsidR="004236A4">
        <w:rPr>
          <w:sz w:val="22"/>
          <w:lang w:eastAsia="zh-CN"/>
        </w:rPr>
        <w:t>s</w:t>
      </w:r>
      <w:r w:rsidRPr="000A4DA5">
        <w:rPr>
          <w:sz w:val="22"/>
          <w:lang w:eastAsia="zh-CN"/>
        </w:rPr>
        <w:t xml:space="preserve">, the RB number in each set is </w:t>
      </w:r>
      <w:r w:rsidR="0008296E">
        <w:rPr>
          <w:sz w:val="22"/>
          <w:lang w:eastAsia="zh-CN"/>
        </w:rPr>
        <w:t xml:space="preserve">a </w:t>
      </w:r>
      <w:r w:rsidR="0008296E" w:rsidRPr="000A4DA5">
        <w:rPr>
          <w:sz w:val="22"/>
          <w:lang w:eastAsia="zh-CN"/>
        </w:rPr>
        <w:t>product</w:t>
      </w:r>
      <w:r w:rsidRPr="000A4DA5">
        <w:rPr>
          <w:sz w:val="22"/>
          <w:lang w:eastAsia="zh-CN"/>
        </w:rPr>
        <w:t xml:space="preserve"> of 2,</w:t>
      </w:r>
      <w:r w:rsidR="0008296E">
        <w:rPr>
          <w:sz w:val="22"/>
          <w:lang w:eastAsia="zh-CN"/>
        </w:rPr>
        <w:t xml:space="preserve"> </w:t>
      </w:r>
      <w:r w:rsidRPr="000A4DA5">
        <w:rPr>
          <w:sz w:val="22"/>
          <w:lang w:eastAsia="zh-CN"/>
        </w:rPr>
        <w:t>3,</w:t>
      </w:r>
      <w:r w:rsidR="0008296E">
        <w:rPr>
          <w:sz w:val="22"/>
          <w:lang w:eastAsia="zh-CN"/>
        </w:rPr>
        <w:t xml:space="preserve"> and </w:t>
      </w:r>
      <w:r w:rsidRPr="000A4DA5">
        <w:rPr>
          <w:sz w:val="22"/>
          <w:lang w:eastAsia="zh-CN"/>
        </w:rPr>
        <w:t>5</w:t>
      </w:r>
    </w:p>
    <w:p w:rsidR="00346854" w:rsidRDefault="00346854" w:rsidP="00B46D3B">
      <w:pPr>
        <w:pStyle w:val="afa"/>
        <w:numPr>
          <w:ilvl w:val="0"/>
          <w:numId w:val="44"/>
        </w:numPr>
        <w:spacing w:afterLines="50" w:line="240" w:lineRule="auto"/>
        <w:ind w:firstLineChars="0"/>
        <w:jc w:val="both"/>
        <w:rPr>
          <w:lang w:eastAsia="zh-CN"/>
        </w:rPr>
      </w:pPr>
      <w:r w:rsidRPr="000A4DA5">
        <w:rPr>
          <w:sz w:val="22"/>
          <w:lang w:eastAsia="zh-CN"/>
        </w:rPr>
        <w:t>Option 3</w:t>
      </w:r>
      <w:r w:rsidR="0008296E" w:rsidRPr="000A4DA5">
        <w:rPr>
          <w:sz w:val="22"/>
          <w:lang w:eastAsia="zh-CN"/>
        </w:rPr>
        <w:t>: Round to the nearest satisfying</w:t>
      </w:r>
      <w:r w:rsidRPr="000A4DA5">
        <w:rPr>
          <w:sz w:val="22"/>
          <w:lang w:eastAsia="zh-CN"/>
        </w:rPr>
        <w:t xml:space="preserve"> number when the allocated resource cannot meet the requirement, and the remaining RBs could be discarded or padded with data repetition.</w:t>
      </w:r>
      <w:r>
        <w:rPr>
          <w:lang w:eastAsia="zh-CN"/>
        </w:rPr>
        <w:t xml:space="preserve"> </w:t>
      </w:r>
    </w:p>
    <w:p w:rsidR="00346854" w:rsidRPr="000954D7" w:rsidRDefault="00346854" w:rsidP="00346854">
      <w:pPr>
        <w:rPr>
          <w:i/>
          <w:lang w:eastAsia="zh-CN"/>
        </w:rPr>
      </w:pPr>
      <w:r w:rsidRPr="000A4DA5">
        <w:rPr>
          <w:rFonts w:hint="eastAsia"/>
          <w:b/>
          <w:i/>
          <w:kern w:val="2"/>
          <w:lang w:eastAsia="zh-CN"/>
        </w:rPr>
        <w:t xml:space="preserve">Proposal </w:t>
      </w:r>
      <w:r w:rsidRPr="000A4DA5">
        <w:rPr>
          <w:b/>
          <w:i/>
          <w:kern w:val="2"/>
          <w:lang w:eastAsia="zh-CN"/>
        </w:rPr>
        <w:t>1:</w:t>
      </w:r>
      <w:r w:rsidRPr="000954D7">
        <w:rPr>
          <w:b/>
          <w:i/>
          <w:lang w:eastAsia="zh-CN"/>
        </w:rPr>
        <w:t xml:space="preserve"> </w:t>
      </w:r>
      <w:r w:rsidRPr="000954D7">
        <w:rPr>
          <w:rFonts w:hint="eastAsia"/>
          <w:b/>
          <w:i/>
          <w:lang w:eastAsia="zh-CN"/>
        </w:rPr>
        <w:t>For UL</w:t>
      </w:r>
      <w:r w:rsidRPr="000954D7">
        <w:rPr>
          <w:b/>
          <w:i/>
          <w:lang w:eastAsia="zh-CN"/>
        </w:rPr>
        <w:t xml:space="preserve"> PHY channels</w:t>
      </w:r>
      <w:r w:rsidRPr="000954D7">
        <w:rPr>
          <w:rFonts w:hint="eastAsia"/>
          <w:b/>
          <w:i/>
          <w:lang w:eastAsia="zh-CN"/>
        </w:rPr>
        <w:t>, f</w:t>
      </w:r>
      <w:r w:rsidRPr="000954D7">
        <w:rPr>
          <w:b/>
          <w:i/>
          <w:lang w:eastAsia="zh-CN"/>
        </w:rPr>
        <w:t>lexible interlace</w:t>
      </w:r>
      <w:r w:rsidRPr="000954D7">
        <w:rPr>
          <w:rFonts w:hint="eastAsia"/>
          <w:b/>
          <w:i/>
          <w:lang w:eastAsia="zh-CN"/>
        </w:rPr>
        <w:t>d</w:t>
      </w:r>
      <w:r w:rsidRPr="000954D7">
        <w:rPr>
          <w:b/>
          <w:i/>
          <w:lang w:eastAsia="zh-CN"/>
        </w:rPr>
        <w:t xml:space="preserve"> design</w:t>
      </w:r>
      <w:r w:rsidRPr="000954D7">
        <w:rPr>
          <w:rFonts w:hint="eastAsia"/>
          <w:b/>
          <w:i/>
          <w:lang w:eastAsia="zh-CN"/>
        </w:rPr>
        <w:t xml:space="preserve"> should be studied to support </w:t>
      </w:r>
      <w:r w:rsidRPr="000954D7">
        <w:rPr>
          <w:b/>
          <w:i/>
          <w:lang w:eastAsia="zh-CN"/>
        </w:rPr>
        <w:t xml:space="preserve">adaptive </w:t>
      </w:r>
      <w:r w:rsidRPr="000954D7">
        <w:rPr>
          <w:rFonts w:hint="eastAsia"/>
          <w:b/>
          <w:i/>
          <w:lang w:eastAsia="zh-CN"/>
        </w:rPr>
        <w:t>bandwidth operation.</w:t>
      </w:r>
      <w:r w:rsidRPr="000954D7">
        <w:rPr>
          <w:b/>
          <w:i/>
          <w:lang w:eastAsia="zh-CN"/>
        </w:rPr>
        <w:t xml:space="preserve"> </w:t>
      </w:r>
    </w:p>
    <w:p w:rsidR="00346854" w:rsidRPr="000954D7" w:rsidRDefault="00346854" w:rsidP="00346854">
      <w:pPr>
        <w:numPr>
          <w:ilvl w:val="1"/>
          <w:numId w:val="30"/>
        </w:numPr>
        <w:rPr>
          <w:i/>
          <w:lang w:eastAsia="zh-CN"/>
        </w:rPr>
      </w:pPr>
      <w:r w:rsidRPr="000954D7">
        <w:rPr>
          <w:b/>
          <w:i/>
          <w:lang w:eastAsia="zh-CN"/>
        </w:rPr>
        <w:t xml:space="preserve">Interlace with fixed spacing between adjacent </w:t>
      </w:r>
      <w:r w:rsidRPr="000954D7">
        <w:rPr>
          <w:rFonts w:hint="eastAsia"/>
          <w:b/>
          <w:i/>
          <w:lang w:eastAsia="zh-CN"/>
        </w:rPr>
        <w:t>cluster</w:t>
      </w:r>
      <w:r w:rsidRPr="000954D7">
        <w:rPr>
          <w:b/>
          <w:i/>
          <w:lang w:eastAsia="zh-CN"/>
        </w:rPr>
        <w:t>s should be supported.</w:t>
      </w:r>
    </w:p>
    <w:p w:rsidR="00346854" w:rsidRPr="000A4DA5" w:rsidRDefault="00346854" w:rsidP="00346854">
      <w:pPr>
        <w:numPr>
          <w:ilvl w:val="1"/>
          <w:numId w:val="30"/>
        </w:numPr>
        <w:rPr>
          <w:i/>
          <w:lang w:eastAsia="zh-CN"/>
        </w:rPr>
      </w:pPr>
      <w:r w:rsidRPr="000954D7">
        <w:rPr>
          <w:b/>
          <w:i/>
          <w:lang w:eastAsia="zh-CN"/>
        </w:rPr>
        <w:t>NR-U should support the non-even interlace structure.</w:t>
      </w:r>
    </w:p>
    <w:p w:rsidR="00AA2432" w:rsidRPr="008D4A48" w:rsidRDefault="00521448" w:rsidP="00AA2432">
      <w:pPr>
        <w:numPr>
          <w:ilvl w:val="1"/>
          <w:numId w:val="30"/>
        </w:numPr>
        <w:rPr>
          <w:i/>
          <w:lang w:eastAsia="zh-CN"/>
        </w:rPr>
      </w:pPr>
      <w:r>
        <w:rPr>
          <w:b/>
          <w:i/>
          <w:lang w:eastAsia="zh-CN"/>
        </w:rPr>
        <w:t>I</w:t>
      </w:r>
      <w:r w:rsidRPr="00521448">
        <w:rPr>
          <w:b/>
          <w:i/>
          <w:lang w:eastAsia="zh-CN"/>
        </w:rPr>
        <w:t xml:space="preserve">nterlace design for DFT-S-OFDM should target resource allocation within 20MHz. </w:t>
      </w:r>
      <w:r w:rsidR="00346854" w:rsidRPr="00521448">
        <w:rPr>
          <w:b/>
          <w:i/>
          <w:lang w:eastAsia="zh-CN"/>
        </w:rPr>
        <w:t>Limitation of DFT size (products of 2,</w:t>
      </w:r>
      <w:r w:rsidR="0008296E">
        <w:rPr>
          <w:b/>
          <w:i/>
          <w:lang w:eastAsia="zh-CN"/>
        </w:rPr>
        <w:t xml:space="preserve"> </w:t>
      </w:r>
      <w:r w:rsidR="00346854" w:rsidRPr="00521448">
        <w:rPr>
          <w:b/>
          <w:i/>
          <w:lang w:eastAsia="zh-CN"/>
        </w:rPr>
        <w:t>3and 5) should be taken into account for UL resource allocation.</w:t>
      </w:r>
    </w:p>
    <w:p w:rsidR="005F5678" w:rsidRDefault="005F5678" w:rsidP="00084185">
      <w:pPr>
        <w:rPr>
          <w:lang w:eastAsia="zh-CN"/>
        </w:rPr>
      </w:pPr>
    </w:p>
    <w:p w:rsidR="004341CE" w:rsidRDefault="004341CE" w:rsidP="00D10DF9">
      <w:pPr>
        <w:pStyle w:val="1"/>
        <w:tabs>
          <w:tab w:val="clear" w:pos="432"/>
          <w:tab w:val="num" w:pos="426"/>
          <w:tab w:val="num" w:pos="3125"/>
        </w:tabs>
        <w:ind w:left="3125" w:hanging="3125"/>
      </w:pPr>
      <w:r>
        <w:rPr>
          <w:rFonts w:hint="eastAsia"/>
        </w:rPr>
        <w:t>NR-U PUCCH</w:t>
      </w:r>
      <w:r w:rsidR="00EC2893">
        <w:t xml:space="preserve"> Design</w:t>
      </w:r>
    </w:p>
    <w:p w:rsidR="00D10DF9" w:rsidRDefault="00280CAC" w:rsidP="004341CE">
      <w:pPr>
        <w:pStyle w:val="2"/>
        <w:tabs>
          <w:tab w:val="num" w:pos="426"/>
          <w:tab w:val="num" w:pos="3125"/>
        </w:tabs>
        <w:ind w:left="3125" w:hanging="3125"/>
        <w:rPr>
          <w:sz w:val="28"/>
          <w:szCs w:val="28"/>
        </w:rPr>
      </w:pPr>
      <w:r>
        <w:t>Support</w:t>
      </w:r>
      <w:r w:rsidR="00D10DF9">
        <w:t xml:space="preserve"> of </w:t>
      </w:r>
      <w:r>
        <w:t xml:space="preserve">Rel-15 </w:t>
      </w:r>
      <w:r w:rsidR="00D10DF9">
        <w:t xml:space="preserve">NR PUCCH Formats </w:t>
      </w:r>
    </w:p>
    <w:p w:rsidR="0007437C" w:rsidRDefault="00185AA8" w:rsidP="00CE37AE">
      <w:pPr>
        <w:rPr>
          <w:rFonts w:eastAsia="MS Mincho"/>
          <w:lang w:eastAsia="ja-JP"/>
        </w:rPr>
      </w:pPr>
      <w:r>
        <w:rPr>
          <w:rFonts w:eastAsia="MS Mincho"/>
          <w:lang w:eastAsia="ja-JP"/>
        </w:rPr>
        <w:t>As per the agreements of the last RAN1 meeting [1], s</w:t>
      </w:r>
      <w:r w:rsidRPr="00185AA8">
        <w:rPr>
          <w:rFonts w:eastAsia="MS Mincho"/>
          <w:lang w:eastAsia="ja-JP"/>
        </w:rPr>
        <w:t>upport for Rel-15 NR P</w:t>
      </w:r>
      <w:r>
        <w:rPr>
          <w:rFonts w:eastAsia="MS Mincho"/>
          <w:lang w:eastAsia="ja-JP"/>
        </w:rPr>
        <w:t>UCCH formats can be considered whereas e</w:t>
      </w:r>
      <w:r w:rsidRPr="00185AA8">
        <w:rPr>
          <w:rFonts w:eastAsia="MS Mincho"/>
          <w:lang w:eastAsia="ja-JP"/>
        </w:rPr>
        <w:t xml:space="preserve">xclusion of the support of certain formats is to be identified. </w:t>
      </w:r>
      <w:r w:rsidR="00D10DF9">
        <w:rPr>
          <w:rFonts w:eastAsia="MS Mincho"/>
          <w:lang w:eastAsia="ja-JP"/>
        </w:rPr>
        <w:t xml:space="preserve">In </w:t>
      </w:r>
      <w:r>
        <w:rPr>
          <w:rFonts w:eastAsia="MS Mincho"/>
          <w:lang w:eastAsia="ja-JP"/>
        </w:rPr>
        <w:t xml:space="preserve">Rel-15 </w:t>
      </w:r>
      <w:r w:rsidR="00D10DF9">
        <w:rPr>
          <w:rFonts w:eastAsia="MS Mincho"/>
          <w:lang w:eastAsia="ja-JP"/>
        </w:rPr>
        <w:t>NR</w:t>
      </w:r>
      <w:r>
        <w:rPr>
          <w:rFonts w:eastAsia="MS Mincho"/>
          <w:lang w:eastAsia="ja-JP"/>
        </w:rPr>
        <w:t xml:space="preserve"> specifications</w:t>
      </w:r>
      <w:r w:rsidR="00D10DF9">
        <w:rPr>
          <w:rFonts w:eastAsia="MS Mincho"/>
          <w:lang w:eastAsia="ja-JP"/>
        </w:rPr>
        <w:t xml:space="preserve">, </w:t>
      </w:r>
      <w:proofErr w:type="spellStart"/>
      <w:r w:rsidR="00D10DF9">
        <w:rPr>
          <w:rFonts w:eastAsia="MS Mincho"/>
          <w:lang w:eastAsia="ja-JP"/>
        </w:rPr>
        <w:t>gNB</w:t>
      </w:r>
      <w:proofErr w:type="spellEnd"/>
      <w:r w:rsidR="00D10DF9">
        <w:rPr>
          <w:rFonts w:eastAsia="MS Mincho"/>
          <w:lang w:eastAsia="ja-JP"/>
        </w:rPr>
        <w:t xml:space="preserve"> pre-configures the UE with multiple PUCCH Resource Sets per BWP through higher layer signaling such as RRC or RMSI (if before UE is RRC-connected). Five formats of PUCCH are defined in NR which can be classified depending on the duration of PUCCH, the UCI payload size, and the number of PRBs as shown in</w:t>
      </w:r>
      <w:r w:rsidR="000A059F">
        <w:rPr>
          <w:rFonts w:eastAsia="MS Mincho"/>
          <w:lang w:eastAsia="ja-JP"/>
        </w:rPr>
        <w:t xml:space="preserve"> </w:t>
      </w:r>
      <w:r w:rsidR="00DB7C8C">
        <w:rPr>
          <w:rFonts w:eastAsia="MS Mincho"/>
          <w:lang w:eastAsia="ja-JP"/>
        </w:rPr>
        <w:fldChar w:fldCharType="begin"/>
      </w:r>
      <w:r w:rsidR="000A059F">
        <w:rPr>
          <w:rFonts w:eastAsia="MS Mincho"/>
          <w:lang w:eastAsia="ja-JP"/>
        </w:rPr>
        <w:instrText xml:space="preserve"> REF _Ref520193557 \h </w:instrText>
      </w:r>
      <w:r w:rsidR="00DB7C8C">
        <w:rPr>
          <w:rFonts w:eastAsia="MS Mincho"/>
          <w:lang w:eastAsia="ja-JP"/>
        </w:rPr>
      </w:r>
      <w:r w:rsidR="00DB7C8C">
        <w:rPr>
          <w:rFonts w:eastAsia="MS Mincho"/>
          <w:lang w:eastAsia="ja-JP"/>
        </w:rPr>
        <w:fldChar w:fldCharType="end"/>
      </w:r>
      <w:r w:rsidR="00DB7C8C">
        <w:rPr>
          <w:rFonts w:eastAsia="MS Mincho"/>
          <w:lang w:eastAsia="ja-JP"/>
        </w:rPr>
        <w:fldChar w:fldCharType="begin"/>
      </w:r>
      <w:r w:rsidR="006A4EAD">
        <w:rPr>
          <w:rFonts w:eastAsia="MS Mincho"/>
          <w:lang w:eastAsia="ja-JP"/>
        </w:rPr>
        <w:instrText xml:space="preserve"> REF _Ref520202298 \h </w:instrText>
      </w:r>
      <w:r w:rsidR="00DB7C8C">
        <w:rPr>
          <w:rFonts w:eastAsia="MS Mincho"/>
          <w:lang w:eastAsia="ja-JP"/>
        </w:rPr>
      </w:r>
      <w:r w:rsidR="00DB7C8C">
        <w:rPr>
          <w:rFonts w:eastAsia="MS Mincho"/>
          <w:lang w:eastAsia="ja-JP"/>
        </w:rPr>
        <w:fldChar w:fldCharType="separate"/>
      </w:r>
      <w:r w:rsidR="00156192">
        <w:t xml:space="preserve">Table </w:t>
      </w:r>
      <w:r w:rsidR="00156192">
        <w:rPr>
          <w:noProof/>
        </w:rPr>
        <w:t>2</w:t>
      </w:r>
      <w:r w:rsidR="00DB7C8C">
        <w:rPr>
          <w:rFonts w:eastAsia="MS Mincho"/>
          <w:lang w:eastAsia="ja-JP"/>
        </w:rPr>
        <w:fldChar w:fldCharType="end"/>
      </w:r>
    </w:p>
    <w:p w:rsidR="0007437C" w:rsidRPr="008D4A48" w:rsidRDefault="0007437C" w:rsidP="0007437C">
      <w:pPr>
        <w:rPr>
          <w:rFonts w:eastAsia="MS Mincho"/>
          <w:lang w:eastAsia="ja-JP"/>
        </w:rPr>
      </w:pPr>
      <w:r>
        <w:rPr>
          <w:rFonts w:eastAsia="MS Mincho"/>
          <w:lang w:eastAsia="ja-JP"/>
        </w:rPr>
        <w:t xml:space="preserve">A PUCCH Resource Set contains a number of resources each is identified by a PUCCH Resource Index. If a UE has dedicated PUCCH resource configuration, the UE is provided by higher layers with one or more PUCCH resources each corresponding to one of the PUCCH resource formats 0/1/2/3/4. The </w:t>
      </w:r>
      <w:proofErr w:type="spellStart"/>
      <w:r>
        <w:rPr>
          <w:rFonts w:eastAsia="MS Mincho"/>
          <w:lang w:eastAsia="ja-JP"/>
        </w:rPr>
        <w:t>gNB</w:t>
      </w:r>
      <w:proofErr w:type="spellEnd"/>
      <w:r>
        <w:rPr>
          <w:rFonts w:eastAsia="MS Mincho"/>
          <w:lang w:eastAsia="ja-JP"/>
        </w:rPr>
        <w:t xml:space="preserve"> can </w:t>
      </w:r>
      <w:r>
        <w:rPr>
          <w:rFonts w:eastAsia="MS Mincho"/>
          <w:lang w:eastAsia="ja-JP"/>
        </w:rPr>
        <w:lastRenderedPageBreak/>
        <w:t>either configure the UE through higher layer signaling with the PUCCH resource index to use or dynamically indicate the allocated PUCCH Resource to the UE, i.e., via the PUCCH Resource Indicator field in the DCI scheduling the PDSCH. The indicator filed value is mapped directly to the allocated PUCCH Resource within the Resource Set which the UE has identified based on the UCI size and the number of symbols to be transmitted.</w:t>
      </w:r>
    </w:p>
    <w:p w:rsidR="006A4EAD" w:rsidRPr="006A4EAD" w:rsidRDefault="00F207B8" w:rsidP="00CE37AE">
      <w:pPr>
        <w:rPr>
          <w:rFonts w:eastAsia="MS Mincho"/>
          <w:lang w:eastAsia="ja-JP"/>
        </w:rPr>
      </w:pPr>
      <w:r>
        <w:rPr>
          <w:rFonts w:eastAsia="MS Mincho"/>
          <w:lang w:eastAsia="ja-JP"/>
        </w:rPr>
        <w:t>.</w:t>
      </w:r>
    </w:p>
    <w:p w:rsidR="000A059F" w:rsidRDefault="000A059F" w:rsidP="000A4DA5">
      <w:pPr>
        <w:pStyle w:val="a9"/>
        <w:keepNext/>
      </w:pPr>
      <w:bookmarkStart w:id="5" w:name="_Ref520202298"/>
      <w:r>
        <w:t xml:space="preserve">Table </w:t>
      </w:r>
      <w:r w:rsidR="00DB7C8C">
        <w:fldChar w:fldCharType="begin"/>
      </w:r>
      <w:r w:rsidR="002623A8">
        <w:instrText xml:space="preserve"> SEQ Table \* ARABIC </w:instrText>
      </w:r>
      <w:r w:rsidR="00DB7C8C">
        <w:fldChar w:fldCharType="separate"/>
      </w:r>
      <w:r w:rsidR="00DA241C">
        <w:rPr>
          <w:noProof/>
        </w:rPr>
        <w:t>2</w:t>
      </w:r>
      <w:r w:rsidR="00DB7C8C">
        <w:rPr>
          <w:noProof/>
        </w:rPr>
        <w:fldChar w:fldCharType="end"/>
      </w:r>
      <w:bookmarkEnd w:id="5"/>
      <w:r>
        <w:t xml:space="preserve">: </w:t>
      </w:r>
      <w:r w:rsidRPr="00461D8F">
        <w:t>Classification of NR PUCCH Formats</w:t>
      </w:r>
    </w:p>
    <w:tbl>
      <w:tblPr>
        <w:tblStyle w:val="af6"/>
        <w:tblW w:w="0" w:type="auto"/>
        <w:jc w:val="center"/>
        <w:tblLook w:val="04A0"/>
      </w:tblPr>
      <w:tblGrid>
        <w:gridCol w:w="579"/>
        <w:gridCol w:w="579"/>
        <w:gridCol w:w="1850"/>
        <w:gridCol w:w="2139"/>
        <w:gridCol w:w="579"/>
        <w:gridCol w:w="579"/>
      </w:tblGrid>
      <w:tr w:rsidR="00D10DF9" w:rsidTr="00D10DF9">
        <w:trPr>
          <w:trHeight w:val="451"/>
          <w:jc w:val="center"/>
        </w:trPr>
        <w:tc>
          <w:tcPr>
            <w:tcW w:w="0" w:type="auto"/>
            <w:gridSpan w:val="2"/>
            <w:vMerge w:val="restart"/>
            <w:tcBorders>
              <w:top w:val="nil"/>
              <w:left w:val="nil"/>
              <w:bottom w:val="single" w:sz="4" w:space="0" w:color="auto"/>
              <w:right w:val="single" w:sz="4" w:space="0" w:color="auto"/>
            </w:tcBorders>
          </w:tcPr>
          <w:p w:rsidR="00D10DF9" w:rsidRDefault="00D10DF9">
            <w:pPr>
              <w:rPr>
                <w:rFonts w:eastAsia="MS Mincho"/>
                <w:lang w:eastAsia="ja-JP"/>
              </w:rPr>
            </w:pPr>
          </w:p>
        </w:tc>
        <w:tc>
          <w:tcPr>
            <w:tcW w:w="0" w:type="auto"/>
            <w:gridSpan w:val="2"/>
            <w:tcBorders>
              <w:top w:val="double" w:sz="4" w:space="0" w:color="auto"/>
              <w:left w:val="single" w:sz="4" w:space="0" w:color="auto"/>
              <w:bottom w:val="single" w:sz="4" w:space="0" w:color="auto"/>
              <w:right w:val="single" w:sz="4" w:space="0" w:color="auto"/>
            </w:tcBorders>
            <w:shd w:val="clear" w:color="auto" w:fill="CCC0D9" w:themeFill="accent4" w:themeFillTint="66"/>
            <w:vAlign w:val="bottom"/>
            <w:hideMark/>
          </w:tcPr>
          <w:p w:rsidR="00D10DF9" w:rsidRDefault="00D10DF9">
            <w:pPr>
              <w:jc w:val="center"/>
              <w:rPr>
                <w:rFonts w:eastAsia="MS Mincho"/>
                <w:sz w:val="20"/>
                <w:lang w:eastAsia="ja-JP"/>
              </w:rPr>
            </w:pPr>
            <w:r>
              <w:rPr>
                <w:rFonts w:eastAsia="MS Mincho"/>
                <w:sz w:val="20"/>
                <w:lang w:eastAsia="ja-JP"/>
              </w:rPr>
              <w:t>PUCCH Duration</w:t>
            </w:r>
          </w:p>
        </w:tc>
        <w:tc>
          <w:tcPr>
            <w:tcW w:w="0" w:type="auto"/>
            <w:gridSpan w:val="2"/>
            <w:vMerge w:val="restart"/>
            <w:tcBorders>
              <w:top w:val="nil"/>
              <w:left w:val="single" w:sz="4" w:space="0" w:color="auto"/>
              <w:bottom w:val="single" w:sz="4" w:space="0" w:color="auto"/>
              <w:right w:val="nil"/>
            </w:tcBorders>
          </w:tcPr>
          <w:p w:rsidR="00D10DF9" w:rsidRDefault="00D10DF9">
            <w:pPr>
              <w:rPr>
                <w:rFonts w:eastAsia="MS Mincho"/>
                <w:lang w:eastAsia="ja-JP"/>
              </w:rPr>
            </w:pPr>
          </w:p>
        </w:tc>
      </w:tr>
      <w:tr w:rsidR="00D10DF9" w:rsidTr="00D10DF9">
        <w:trPr>
          <w:trHeight w:val="324"/>
          <w:jc w:val="center"/>
        </w:trPr>
        <w:tc>
          <w:tcPr>
            <w:tcW w:w="0" w:type="auto"/>
            <w:gridSpan w:val="2"/>
            <w:vMerge/>
            <w:tcBorders>
              <w:top w:val="nil"/>
              <w:left w:val="nil"/>
              <w:bottom w:val="single" w:sz="4" w:space="0" w:color="auto"/>
              <w:right w:val="single" w:sz="4" w:space="0" w:color="auto"/>
            </w:tcBorders>
            <w:vAlign w:val="center"/>
            <w:hideMark/>
          </w:tcPr>
          <w:p w:rsidR="00D10DF9" w:rsidRDefault="00D10DF9">
            <w:pPr>
              <w:snapToGrid/>
              <w:spacing w:after="0"/>
              <w:rPr>
                <w:rFonts w:eastAsia="MS Mincho"/>
                <w:lang w:eastAsia="ja-JP"/>
              </w:rPr>
            </w:pPr>
          </w:p>
        </w:tc>
        <w:tc>
          <w:tcPr>
            <w:tcW w:w="0" w:type="auto"/>
            <w:tcBorders>
              <w:top w:val="double" w:sz="4" w:space="0" w:color="auto"/>
              <w:left w:val="single" w:sz="4" w:space="0" w:color="auto"/>
              <w:bottom w:val="double" w:sz="4" w:space="0" w:color="auto"/>
              <w:right w:val="single" w:sz="4" w:space="0" w:color="auto"/>
            </w:tcBorders>
            <w:shd w:val="clear" w:color="auto" w:fill="CCC0D9" w:themeFill="accent4" w:themeFillTint="66"/>
            <w:vAlign w:val="center"/>
            <w:hideMark/>
          </w:tcPr>
          <w:p w:rsidR="00D10DF9" w:rsidRDefault="00D10DF9">
            <w:pPr>
              <w:rPr>
                <w:rFonts w:eastAsia="MS Mincho"/>
                <w:sz w:val="20"/>
                <w:lang w:eastAsia="ja-JP"/>
              </w:rPr>
            </w:pPr>
            <w:r>
              <w:rPr>
                <w:rFonts w:eastAsia="MS Mincho"/>
                <w:sz w:val="20"/>
                <w:lang w:eastAsia="ja-JP"/>
              </w:rPr>
              <w:t>Short (1-2 Symbols)</w:t>
            </w:r>
          </w:p>
        </w:tc>
        <w:tc>
          <w:tcPr>
            <w:tcW w:w="0" w:type="auto"/>
            <w:tcBorders>
              <w:top w:val="double" w:sz="4" w:space="0" w:color="auto"/>
              <w:left w:val="single" w:sz="4" w:space="0" w:color="auto"/>
              <w:bottom w:val="double" w:sz="4" w:space="0" w:color="auto"/>
              <w:right w:val="single" w:sz="4" w:space="0" w:color="auto"/>
            </w:tcBorders>
            <w:shd w:val="clear" w:color="auto" w:fill="CCC0D9" w:themeFill="accent4" w:themeFillTint="66"/>
            <w:vAlign w:val="center"/>
            <w:hideMark/>
          </w:tcPr>
          <w:p w:rsidR="00D10DF9" w:rsidRDefault="00D10DF9">
            <w:pPr>
              <w:jc w:val="center"/>
              <w:rPr>
                <w:rFonts w:eastAsia="MS Mincho"/>
                <w:sz w:val="20"/>
                <w:lang w:eastAsia="ja-JP"/>
              </w:rPr>
            </w:pPr>
            <w:r>
              <w:rPr>
                <w:rFonts w:eastAsia="MS Mincho"/>
                <w:sz w:val="20"/>
                <w:lang w:eastAsia="ja-JP"/>
              </w:rPr>
              <w:t xml:space="preserve">  Long ( 4-14 Symbols )</w:t>
            </w:r>
          </w:p>
        </w:tc>
        <w:tc>
          <w:tcPr>
            <w:tcW w:w="0" w:type="auto"/>
            <w:gridSpan w:val="2"/>
            <w:vMerge/>
            <w:tcBorders>
              <w:top w:val="double" w:sz="4" w:space="0" w:color="auto"/>
              <w:left w:val="single" w:sz="4" w:space="0" w:color="auto"/>
              <w:bottom w:val="double" w:sz="4" w:space="0" w:color="auto"/>
              <w:right w:val="single" w:sz="4" w:space="0" w:color="auto"/>
            </w:tcBorders>
            <w:vAlign w:val="center"/>
            <w:hideMark/>
          </w:tcPr>
          <w:p w:rsidR="00D10DF9" w:rsidRDefault="00D10DF9">
            <w:pPr>
              <w:snapToGrid/>
              <w:spacing w:after="0"/>
              <w:rPr>
                <w:rFonts w:eastAsia="MS Mincho"/>
                <w:lang w:eastAsia="ja-JP"/>
              </w:rPr>
            </w:pPr>
          </w:p>
        </w:tc>
      </w:tr>
      <w:tr w:rsidR="00D10DF9" w:rsidTr="00D10DF9">
        <w:trPr>
          <w:trHeight w:val="320"/>
          <w:jc w:val="center"/>
        </w:trPr>
        <w:tc>
          <w:tcPr>
            <w:tcW w:w="0" w:type="auto"/>
            <w:vMerge w:val="restart"/>
            <w:tcBorders>
              <w:top w:val="single" w:sz="4" w:space="0" w:color="auto"/>
              <w:left w:val="double" w:sz="4" w:space="0" w:color="auto"/>
              <w:bottom w:val="single" w:sz="4" w:space="0" w:color="auto"/>
              <w:right w:val="double" w:sz="4" w:space="0" w:color="auto"/>
            </w:tcBorders>
            <w:shd w:val="clear" w:color="auto" w:fill="E5B8B7" w:themeFill="accent2" w:themeFillTint="66"/>
            <w:textDirection w:val="btLr"/>
            <w:vAlign w:val="center"/>
            <w:hideMark/>
          </w:tcPr>
          <w:p w:rsidR="00D10DF9" w:rsidRDefault="00D10DF9">
            <w:pPr>
              <w:ind w:left="113" w:right="113"/>
              <w:jc w:val="center"/>
              <w:rPr>
                <w:rFonts w:eastAsia="MS Mincho"/>
                <w:sz w:val="20"/>
                <w:lang w:eastAsia="ja-JP"/>
              </w:rPr>
            </w:pPr>
            <w:r>
              <w:rPr>
                <w:rFonts w:eastAsia="MS Mincho"/>
                <w:sz w:val="20"/>
                <w:lang w:eastAsia="ja-JP"/>
              </w:rPr>
              <w:t>UCI Payload Size</w:t>
            </w:r>
          </w:p>
        </w:tc>
        <w:tc>
          <w:tcPr>
            <w:tcW w:w="0" w:type="auto"/>
            <w:vMerge w:val="restart"/>
            <w:tcBorders>
              <w:top w:val="single" w:sz="4" w:space="0" w:color="auto"/>
              <w:left w:val="double" w:sz="4" w:space="0" w:color="auto"/>
              <w:bottom w:val="single" w:sz="4" w:space="0" w:color="auto"/>
              <w:right w:val="single" w:sz="4" w:space="0" w:color="auto"/>
            </w:tcBorders>
            <w:shd w:val="clear" w:color="auto" w:fill="FFFFFF" w:themeFill="background1"/>
            <w:textDirection w:val="btLr"/>
            <w:vAlign w:val="center"/>
            <w:hideMark/>
          </w:tcPr>
          <w:p w:rsidR="00D10DF9" w:rsidRDefault="00D10DF9">
            <w:pPr>
              <w:ind w:left="113" w:right="113"/>
              <w:jc w:val="center"/>
              <w:rPr>
                <w:rFonts w:eastAsia="MS Mincho"/>
                <w:sz w:val="20"/>
                <w:lang w:eastAsia="ja-JP"/>
              </w:rPr>
            </w:pPr>
            <w:r>
              <w:rPr>
                <w:rFonts w:eastAsia="MS Mincho"/>
                <w:sz w:val="20"/>
                <w:lang w:eastAsia="ja-JP"/>
              </w:rPr>
              <w:t>≤ 2 bits</w:t>
            </w:r>
          </w:p>
        </w:tc>
        <w:tc>
          <w:tcPr>
            <w:tcW w:w="0" w:type="auto"/>
            <w:tcBorders>
              <w:top w:val="double" w:sz="4" w:space="0" w:color="auto"/>
              <w:left w:val="single" w:sz="4" w:space="0" w:color="auto"/>
              <w:bottom w:val="single" w:sz="4" w:space="0" w:color="auto"/>
              <w:right w:val="single" w:sz="4" w:space="0" w:color="auto"/>
            </w:tcBorders>
            <w:vAlign w:val="center"/>
            <w:hideMark/>
          </w:tcPr>
          <w:p w:rsidR="00D10DF9" w:rsidRDefault="00D10DF9">
            <w:pPr>
              <w:jc w:val="center"/>
              <w:rPr>
                <w:rFonts w:eastAsia="MS Mincho"/>
                <w:sz w:val="20"/>
                <w:lang w:eastAsia="ja-JP"/>
              </w:rPr>
            </w:pPr>
            <w:r>
              <w:rPr>
                <w:rFonts w:eastAsia="MS Mincho"/>
                <w:sz w:val="20"/>
                <w:lang w:eastAsia="ja-JP"/>
              </w:rPr>
              <w:t>Format 0</w:t>
            </w:r>
          </w:p>
        </w:tc>
        <w:tc>
          <w:tcPr>
            <w:tcW w:w="0" w:type="auto"/>
            <w:tcBorders>
              <w:top w:val="double" w:sz="4" w:space="0" w:color="auto"/>
              <w:left w:val="single" w:sz="4" w:space="0" w:color="auto"/>
              <w:bottom w:val="single" w:sz="4" w:space="0" w:color="auto"/>
              <w:right w:val="single" w:sz="4" w:space="0" w:color="auto"/>
            </w:tcBorders>
            <w:vAlign w:val="center"/>
          </w:tcPr>
          <w:p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val="restart"/>
            <w:tcBorders>
              <w:top w:val="single" w:sz="4" w:space="0" w:color="auto"/>
              <w:left w:val="double" w:sz="4" w:space="0" w:color="auto"/>
              <w:bottom w:val="single" w:sz="4" w:space="0" w:color="auto"/>
              <w:right w:val="double" w:sz="4" w:space="0" w:color="auto"/>
            </w:tcBorders>
            <w:shd w:val="clear" w:color="auto" w:fill="FBD4B4" w:themeFill="accent6" w:themeFillTint="66"/>
            <w:textDirection w:val="tbRl"/>
            <w:vAlign w:val="center"/>
            <w:hideMark/>
          </w:tcPr>
          <w:p w:rsidR="00D10DF9" w:rsidRDefault="00D10DF9">
            <w:pPr>
              <w:ind w:left="113" w:right="113"/>
              <w:jc w:val="center"/>
              <w:rPr>
                <w:rFonts w:eastAsia="MS Mincho"/>
                <w:sz w:val="20"/>
                <w:lang w:eastAsia="ja-JP"/>
              </w:rPr>
            </w:pPr>
            <w:r>
              <w:rPr>
                <w:rFonts w:eastAsia="MS Mincho"/>
                <w:sz w:val="20"/>
                <w:lang w:eastAsia="ja-JP"/>
              </w:rPr>
              <w:t>Number of PRBs</w:t>
            </w:r>
          </w:p>
        </w:tc>
      </w:tr>
      <w:tr w:rsidR="00D10DF9" w:rsidTr="00D10DF9">
        <w:trPr>
          <w:cantSplit/>
          <w:trHeight w:val="331"/>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single" w:sz="4" w:space="0" w:color="auto"/>
            </w:tcBorders>
            <w:vAlign w:val="center"/>
            <w:hideMark/>
          </w:tcPr>
          <w:p w:rsidR="00D10DF9" w:rsidRDefault="00D10DF9">
            <w:pPr>
              <w:snapToGrid/>
              <w:spacing w:after="0"/>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D10DF9" w:rsidRDefault="00D10DF9">
            <w:pPr>
              <w:jc w:val="center"/>
              <w:rPr>
                <w:rFonts w:eastAsia="MS Mincho"/>
                <w:sz w:val="20"/>
                <w:lang w:eastAsia="ja-JP"/>
              </w:rPr>
            </w:pPr>
            <w:r>
              <w:rPr>
                <w:rFonts w:eastAsia="MS Mincho"/>
                <w:sz w:val="20"/>
                <w:lang w:eastAsia="ja-JP"/>
              </w:rPr>
              <w:t>Format 1</w:t>
            </w: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r>
      <w:tr w:rsidR="00D10DF9" w:rsidTr="00D10DF9">
        <w:trPr>
          <w:trHeight w:val="329"/>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c>
          <w:tcPr>
            <w:tcW w:w="0" w:type="auto"/>
            <w:vMerge w:val="restart"/>
            <w:tcBorders>
              <w:top w:val="single" w:sz="4" w:space="0" w:color="auto"/>
              <w:left w:val="double" w:sz="4" w:space="0" w:color="auto"/>
              <w:bottom w:val="single" w:sz="4" w:space="0" w:color="auto"/>
              <w:right w:val="double" w:sz="4" w:space="0" w:color="auto"/>
            </w:tcBorders>
            <w:shd w:val="clear" w:color="auto" w:fill="E5B8B7" w:themeFill="accent2" w:themeFillTint="66"/>
            <w:textDirection w:val="btLr"/>
            <w:vAlign w:val="center"/>
            <w:hideMark/>
          </w:tcPr>
          <w:p w:rsidR="00D10DF9" w:rsidRDefault="00D10DF9">
            <w:pPr>
              <w:ind w:left="113" w:right="113"/>
              <w:jc w:val="center"/>
              <w:rPr>
                <w:rFonts w:eastAsia="MS Mincho"/>
                <w:sz w:val="20"/>
                <w:lang w:eastAsia="ja-JP"/>
              </w:rPr>
            </w:pPr>
            <w:r>
              <w:rPr>
                <w:rFonts w:eastAsia="MS Mincho"/>
                <w:sz w:val="20"/>
                <w:lang w:eastAsia="ja-JP"/>
              </w:rPr>
              <w:t>&gt; 2 bits</w:t>
            </w:r>
          </w:p>
        </w:tc>
        <w:tc>
          <w:tcPr>
            <w:tcW w:w="0" w:type="auto"/>
            <w:tcBorders>
              <w:top w:val="single" w:sz="4" w:space="0" w:color="auto"/>
              <w:left w:val="double" w:sz="4" w:space="0" w:color="auto"/>
              <w:bottom w:val="single" w:sz="4" w:space="0" w:color="auto"/>
              <w:right w:val="single" w:sz="4" w:space="0" w:color="auto"/>
            </w:tcBorders>
            <w:shd w:val="clear" w:color="auto" w:fill="B8CCE4" w:themeFill="accent1" w:themeFillTint="66"/>
            <w:vAlign w:val="center"/>
            <w:hideMark/>
          </w:tcPr>
          <w:p w:rsidR="00D10DF9" w:rsidRDefault="00D10DF9">
            <w:pPr>
              <w:jc w:val="center"/>
              <w:rPr>
                <w:rFonts w:eastAsia="MS Mincho"/>
                <w:sz w:val="20"/>
                <w:lang w:eastAsia="ja-JP"/>
              </w:rPr>
            </w:pPr>
            <w:r>
              <w:rPr>
                <w:rFonts w:eastAsia="MS Mincho"/>
                <w:sz w:val="20"/>
                <w:lang w:eastAsia="ja-JP"/>
              </w:rPr>
              <w:t>Format 2</w:t>
            </w:r>
          </w:p>
          <w:p w:rsidR="00D10DF9" w:rsidRDefault="00D10DF9">
            <w:pPr>
              <w:jc w:val="center"/>
              <w:rPr>
                <w:rFonts w:eastAsia="MS Mincho"/>
                <w:sz w:val="20"/>
                <w:lang w:eastAsia="ja-JP"/>
              </w:rPr>
            </w:pPr>
            <w:r>
              <w:rPr>
                <w:rFonts w:eastAsia="MS Mincho"/>
                <w:sz w:val="16"/>
                <w:lang w:eastAsia="ja-JP"/>
              </w:rPr>
              <w:t>(small payload)</w:t>
            </w:r>
          </w:p>
        </w:tc>
        <w:tc>
          <w:tcPr>
            <w:tcW w:w="0" w:type="auto"/>
            <w:tcBorders>
              <w:top w:val="single" w:sz="4" w:space="0" w:color="auto"/>
              <w:left w:val="single" w:sz="4" w:space="0" w:color="auto"/>
              <w:bottom w:val="single" w:sz="4" w:space="0" w:color="auto"/>
              <w:right w:val="double" w:sz="4" w:space="0" w:color="auto"/>
            </w:tcBorders>
            <w:vAlign w:val="center"/>
          </w:tcPr>
          <w:p w:rsidR="00D10DF9" w:rsidRDefault="00D10DF9">
            <w:pPr>
              <w:jc w:val="center"/>
              <w:rPr>
                <w:rFonts w:eastAsia="MS Mincho"/>
                <w:sz w:val="20"/>
                <w:lang w:eastAsia="ja-JP"/>
              </w:rPr>
            </w:pPr>
          </w:p>
        </w:tc>
        <w:tc>
          <w:tcPr>
            <w:tcW w:w="0" w:type="auto"/>
            <w:vMerge w:val="restart"/>
            <w:tcBorders>
              <w:top w:val="single" w:sz="4" w:space="0" w:color="auto"/>
              <w:left w:val="double" w:sz="4" w:space="0" w:color="auto"/>
              <w:bottom w:val="single" w:sz="4" w:space="0" w:color="auto"/>
              <w:right w:val="double" w:sz="4" w:space="0" w:color="auto"/>
            </w:tcBorders>
            <w:shd w:val="clear" w:color="auto" w:fill="FBD4B4" w:themeFill="accent6" w:themeFillTint="66"/>
            <w:textDirection w:val="tbRl"/>
            <w:vAlign w:val="center"/>
            <w:hideMark/>
          </w:tcPr>
          <w:p w:rsidR="00D10DF9" w:rsidRDefault="00D10DF9">
            <w:pPr>
              <w:ind w:left="113" w:right="113"/>
              <w:jc w:val="center"/>
              <w:rPr>
                <w:rFonts w:eastAsia="MS Mincho"/>
                <w:sz w:val="20"/>
                <w:lang w:eastAsia="ja-JP"/>
              </w:rPr>
            </w:pPr>
            <w:r>
              <w:rPr>
                <w:rFonts w:eastAsia="MS Mincho"/>
                <w:sz w:val="20"/>
                <w:lang w:eastAsia="ja-JP"/>
              </w:rPr>
              <w:t>1-16</w:t>
            </w:r>
          </w:p>
        </w:tc>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r>
      <w:tr w:rsidR="00D10DF9" w:rsidTr="00D10DF9">
        <w:trPr>
          <w:trHeight w:val="900"/>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c>
          <w:tcPr>
            <w:tcW w:w="0" w:type="auto"/>
            <w:tcBorders>
              <w:top w:val="single" w:sz="4" w:space="0" w:color="auto"/>
              <w:left w:val="double" w:sz="4" w:space="0" w:color="auto"/>
              <w:bottom w:val="single" w:sz="4" w:space="0" w:color="auto"/>
              <w:right w:val="single" w:sz="4" w:space="0" w:color="auto"/>
            </w:tcBorders>
            <w:vAlign w:val="center"/>
          </w:tcPr>
          <w:p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double" w:sz="4" w:space="0" w:color="auto"/>
            </w:tcBorders>
            <w:shd w:val="clear" w:color="auto" w:fill="B8CCE4" w:themeFill="accent1" w:themeFillTint="66"/>
            <w:vAlign w:val="center"/>
            <w:hideMark/>
          </w:tcPr>
          <w:p w:rsidR="00D10DF9" w:rsidRDefault="00D10DF9">
            <w:pPr>
              <w:jc w:val="center"/>
              <w:rPr>
                <w:rFonts w:eastAsia="MS Mincho"/>
                <w:sz w:val="20"/>
                <w:lang w:eastAsia="ja-JP"/>
              </w:rPr>
            </w:pPr>
            <w:r>
              <w:rPr>
                <w:rFonts w:eastAsia="MS Mincho"/>
                <w:sz w:val="20"/>
                <w:lang w:eastAsia="ja-JP"/>
              </w:rPr>
              <w:t>Format 3</w:t>
            </w:r>
          </w:p>
          <w:p w:rsidR="00D10DF9" w:rsidRDefault="00D10DF9">
            <w:pPr>
              <w:jc w:val="center"/>
              <w:rPr>
                <w:rFonts w:eastAsia="MS Mincho"/>
                <w:sz w:val="20"/>
                <w:lang w:eastAsia="ja-JP"/>
              </w:rPr>
            </w:pPr>
            <w:r>
              <w:rPr>
                <w:rFonts w:eastAsia="MS Mincho"/>
                <w:sz w:val="16"/>
                <w:lang w:eastAsia="ja-JP"/>
              </w:rPr>
              <w:t>(large payload)</w:t>
            </w:r>
          </w:p>
        </w:tc>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r>
      <w:tr w:rsidR="00D10DF9" w:rsidTr="00D10DF9">
        <w:trPr>
          <w:cantSplit/>
          <w:trHeight w:val="652"/>
          <w:jc w:val="center"/>
        </w:trPr>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c>
          <w:tcPr>
            <w:tcW w:w="0" w:type="auto"/>
            <w:tcBorders>
              <w:top w:val="single" w:sz="4" w:space="0" w:color="auto"/>
              <w:left w:val="double" w:sz="4" w:space="0" w:color="auto"/>
              <w:bottom w:val="single" w:sz="4" w:space="0" w:color="auto"/>
              <w:right w:val="single" w:sz="4" w:space="0" w:color="auto"/>
            </w:tcBorders>
            <w:vAlign w:val="center"/>
          </w:tcPr>
          <w:p w:rsidR="00D10DF9" w:rsidRDefault="00D10DF9">
            <w:pPr>
              <w:jc w:val="center"/>
              <w:rPr>
                <w:rFonts w:eastAsia="MS Mincho"/>
                <w:sz w:val="20"/>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D10DF9" w:rsidRDefault="00D10DF9">
            <w:pPr>
              <w:jc w:val="center"/>
              <w:rPr>
                <w:rFonts w:eastAsia="MS Mincho"/>
                <w:sz w:val="20"/>
                <w:lang w:eastAsia="ja-JP"/>
              </w:rPr>
            </w:pPr>
            <w:r>
              <w:rPr>
                <w:rFonts w:eastAsia="MS Mincho"/>
                <w:sz w:val="20"/>
                <w:lang w:eastAsia="ja-JP"/>
              </w:rPr>
              <w:t>Format 4</w:t>
            </w:r>
          </w:p>
          <w:p w:rsidR="00D10DF9" w:rsidRDefault="00D10DF9">
            <w:pPr>
              <w:jc w:val="center"/>
              <w:rPr>
                <w:rFonts w:eastAsia="MS Mincho"/>
                <w:sz w:val="20"/>
                <w:lang w:eastAsia="ja-JP"/>
              </w:rPr>
            </w:pPr>
            <w:r>
              <w:rPr>
                <w:rFonts w:eastAsia="MS Mincho"/>
                <w:sz w:val="16"/>
                <w:lang w:eastAsia="ja-JP"/>
              </w:rPr>
              <w:t>(moderate payload/OCC)</w:t>
            </w:r>
          </w:p>
        </w:tc>
        <w:tc>
          <w:tcPr>
            <w:tcW w:w="0" w:type="auto"/>
            <w:tcBorders>
              <w:top w:val="single" w:sz="4" w:space="0" w:color="auto"/>
              <w:left w:val="single" w:sz="4" w:space="0" w:color="auto"/>
              <w:bottom w:val="single" w:sz="4" w:space="0" w:color="auto"/>
              <w:right w:val="double" w:sz="4" w:space="0" w:color="auto"/>
            </w:tcBorders>
            <w:textDirection w:val="tbRl"/>
            <w:vAlign w:val="center"/>
            <w:hideMark/>
          </w:tcPr>
          <w:p w:rsidR="00D10DF9" w:rsidRDefault="00D10DF9">
            <w:pPr>
              <w:ind w:left="113" w:right="113"/>
              <w:jc w:val="center"/>
              <w:rPr>
                <w:rFonts w:eastAsia="MS Mincho"/>
                <w:sz w:val="20"/>
                <w:lang w:eastAsia="ja-JP"/>
              </w:rPr>
            </w:pPr>
            <w:r>
              <w:rPr>
                <w:rFonts w:eastAsia="MS Mincho"/>
                <w:sz w:val="20"/>
                <w:lang w:eastAsia="ja-JP"/>
              </w:rPr>
              <w:t>1</w:t>
            </w:r>
          </w:p>
        </w:tc>
        <w:tc>
          <w:tcPr>
            <w:tcW w:w="0" w:type="auto"/>
            <w:vMerge/>
            <w:tcBorders>
              <w:top w:val="single" w:sz="4" w:space="0" w:color="auto"/>
              <w:left w:val="double" w:sz="4" w:space="0" w:color="auto"/>
              <w:bottom w:val="single" w:sz="4" w:space="0" w:color="auto"/>
              <w:right w:val="double" w:sz="4" w:space="0" w:color="auto"/>
            </w:tcBorders>
            <w:vAlign w:val="center"/>
            <w:hideMark/>
          </w:tcPr>
          <w:p w:rsidR="00D10DF9" w:rsidRDefault="00D10DF9">
            <w:pPr>
              <w:snapToGrid/>
              <w:spacing w:after="0"/>
              <w:rPr>
                <w:rFonts w:eastAsia="MS Mincho"/>
                <w:sz w:val="20"/>
                <w:lang w:eastAsia="ja-JP"/>
              </w:rPr>
            </w:pPr>
          </w:p>
        </w:tc>
      </w:tr>
    </w:tbl>
    <w:p w:rsidR="00417567" w:rsidRDefault="00417567" w:rsidP="00D10DF9">
      <w:pPr>
        <w:rPr>
          <w:rFonts w:eastAsia="MS Mincho"/>
          <w:lang w:eastAsia="ja-JP"/>
        </w:rPr>
      </w:pPr>
    </w:p>
    <w:p w:rsidR="00D10DF9" w:rsidRDefault="00417567" w:rsidP="00CE37AE">
      <w:pPr>
        <w:rPr>
          <w:rFonts w:eastAsia="MS Mincho"/>
          <w:lang w:eastAsia="ja-JP"/>
        </w:rPr>
      </w:pPr>
      <w:r>
        <w:rPr>
          <w:rFonts w:eastAsia="MS Mincho"/>
          <w:lang w:eastAsia="ja-JP"/>
        </w:rPr>
        <w:t xml:space="preserve">As can be seen from </w:t>
      </w:r>
      <w:fldSimple w:instr=" REF _Ref520202298 \h  \* MERGEFORMAT ">
        <w:r w:rsidR="00156192">
          <w:t xml:space="preserve">Table </w:t>
        </w:r>
        <w:r w:rsidR="00156192">
          <w:rPr>
            <w:noProof/>
          </w:rPr>
          <w:t>2</w:t>
        </w:r>
      </w:fldSimple>
      <w:r>
        <w:rPr>
          <w:rFonts w:eastAsia="MS Mincho"/>
          <w:lang w:eastAsia="ja-JP"/>
        </w:rPr>
        <w:t>, the NR PUCCH formats have been designed to provide flexibility in allocation of the time and frequency resources as well as various capacities to report all possible combinations of UCI in a licensed cell</w:t>
      </w:r>
      <w:r w:rsidR="00280CAC">
        <w:rPr>
          <w:rFonts w:eastAsia="MS Mincho"/>
          <w:lang w:eastAsia="ja-JP"/>
        </w:rPr>
        <w:t xml:space="preserve"> including HARQ-ACK, SR, and CSI</w:t>
      </w:r>
      <w:r>
        <w:rPr>
          <w:rFonts w:eastAsia="MS Mincho"/>
          <w:lang w:eastAsia="ja-JP"/>
        </w:rPr>
        <w:t>.</w:t>
      </w:r>
      <w:r w:rsidR="00D10DF9">
        <w:rPr>
          <w:rFonts w:eastAsia="MS Mincho"/>
          <w:lang w:eastAsia="ja-JP"/>
        </w:rPr>
        <w:t xml:space="preserve"> </w:t>
      </w:r>
    </w:p>
    <w:p w:rsidR="00D10DF9" w:rsidRDefault="00D10DF9" w:rsidP="00CE37AE">
      <w:pPr>
        <w:rPr>
          <w:rFonts w:eastAsia="MS Mincho"/>
          <w:lang w:eastAsia="ja-JP"/>
        </w:rPr>
      </w:pPr>
      <w:r>
        <w:rPr>
          <w:rFonts w:eastAsia="MS Mincho"/>
          <w:lang w:eastAsia="ja-JP"/>
        </w:rPr>
        <w:t>However, wh</w:t>
      </w:r>
      <w:r w:rsidR="00280CAC">
        <w:rPr>
          <w:rFonts w:eastAsia="MS Mincho"/>
          <w:lang w:eastAsia="ja-JP"/>
        </w:rPr>
        <w:t>ich</w:t>
      </w:r>
      <w:r>
        <w:rPr>
          <w:rFonts w:eastAsia="MS Mincho"/>
          <w:lang w:eastAsia="ja-JP"/>
        </w:rPr>
        <w:t xml:space="preserve"> PUCCH format</w:t>
      </w:r>
      <w:r w:rsidR="00280CAC">
        <w:rPr>
          <w:rFonts w:eastAsia="MS Mincho"/>
          <w:lang w:eastAsia="ja-JP"/>
        </w:rPr>
        <w:t>s</w:t>
      </w:r>
      <w:r>
        <w:rPr>
          <w:rFonts w:eastAsia="MS Mincho"/>
          <w:lang w:eastAsia="ja-JP"/>
        </w:rPr>
        <w:t xml:space="preserve"> can be </w:t>
      </w:r>
      <w:r w:rsidR="00280CAC">
        <w:rPr>
          <w:rFonts w:eastAsia="MS Mincho"/>
          <w:lang w:eastAsia="ja-JP"/>
        </w:rPr>
        <w:t>supported</w:t>
      </w:r>
      <w:r>
        <w:rPr>
          <w:rFonts w:eastAsia="MS Mincho"/>
          <w:lang w:eastAsia="ja-JP"/>
        </w:rPr>
        <w:t xml:space="preserve"> for PUCCH transmission in NR-U can be decided based on the following analysis:</w:t>
      </w:r>
    </w:p>
    <w:p w:rsidR="00D10DF9" w:rsidRDefault="00D10DF9" w:rsidP="000A4DA5">
      <w:pPr>
        <w:pStyle w:val="afa"/>
        <w:widowControl/>
        <w:numPr>
          <w:ilvl w:val="0"/>
          <w:numId w:val="36"/>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UCI payload size:</w:t>
      </w:r>
      <w:r>
        <w:rPr>
          <w:rFonts w:eastAsia="MS Mincho"/>
          <w:sz w:val="22"/>
          <w:lang w:eastAsia="ja-JP"/>
        </w:rPr>
        <w:t xml:space="preserve"> The size of 1-2 UCI bits is typically used for transmission of SR only, HARQ-ACK only, or a combination thereof. Given that transmissions occur on the unlicensed channel in an opportunistic manner based on the sensing results, and the transmitter is allowed to occupy the channel for a regulated maximum amount of time, the NR-U </w:t>
      </w:r>
      <w:proofErr w:type="spellStart"/>
      <w:r>
        <w:rPr>
          <w:rFonts w:eastAsia="MS Mincho"/>
          <w:sz w:val="22"/>
          <w:lang w:eastAsia="ja-JP"/>
        </w:rPr>
        <w:t>gNB</w:t>
      </w:r>
      <w:proofErr w:type="spellEnd"/>
      <w:r>
        <w:rPr>
          <w:rFonts w:eastAsia="MS Mincho"/>
          <w:sz w:val="22"/>
          <w:lang w:eastAsia="ja-JP"/>
        </w:rPr>
        <w:t xml:space="preserve"> would often multiplex multiple PDSCHs into the DL burst. Also, LBT failure at the UE would cause it to combine delayed HARQ-ACK bits with current ones. As such, NR-U UEs would be often reporting HARQ-ACK using codebooks larger than 2 bits</w:t>
      </w:r>
      <w:r w:rsidRPr="000A4DA5">
        <w:rPr>
          <w:rFonts w:eastAsia="MS Mincho"/>
          <w:sz w:val="22"/>
          <w:szCs w:val="22"/>
          <w:lang w:eastAsia="ja-JP"/>
        </w:rPr>
        <w:t xml:space="preserve"> as shown </w:t>
      </w:r>
      <w:r w:rsidR="00156192" w:rsidRPr="000A4DA5">
        <w:rPr>
          <w:rFonts w:eastAsia="MS Mincho"/>
          <w:sz w:val="22"/>
          <w:szCs w:val="22"/>
          <w:lang w:eastAsia="ja-JP"/>
        </w:rPr>
        <w:t xml:space="preserve">in </w:t>
      </w:r>
      <w:fldSimple w:instr=" REF _Ref520371275 \h  \* MERGEFORMAT ">
        <w:r w:rsidR="00156192" w:rsidRPr="000A4DA5">
          <w:rPr>
            <w:sz w:val="22"/>
            <w:szCs w:val="22"/>
          </w:rPr>
          <w:t xml:space="preserve">Figure </w:t>
        </w:r>
        <w:r w:rsidR="00156192" w:rsidRPr="000A4DA5">
          <w:rPr>
            <w:noProof/>
            <w:sz w:val="22"/>
            <w:szCs w:val="22"/>
          </w:rPr>
          <w:t>2</w:t>
        </w:r>
      </w:fldSimple>
      <w:r>
        <w:rPr>
          <w:rFonts w:eastAsia="MS Mincho"/>
          <w:sz w:val="22"/>
          <w:lang w:eastAsia="ja-JP"/>
        </w:rPr>
        <w:t>. The codebook size is even larger if CBG-based and/or cross-carrier HARQ feedback is used. Also, with the increasing interest in grant-free autonomous UL and the drawbacks of scheduled UL in the unlicensed spectrum, s</w:t>
      </w:r>
      <w:r w:rsidR="00280CAC">
        <w:rPr>
          <w:rFonts w:eastAsia="MS Mincho"/>
          <w:sz w:val="22"/>
          <w:lang w:eastAsia="ja-JP"/>
        </w:rPr>
        <w:t xml:space="preserve">upporting </w:t>
      </w:r>
      <w:r>
        <w:rPr>
          <w:rFonts w:eastAsia="MS Mincho"/>
          <w:sz w:val="22"/>
          <w:lang w:eastAsia="ja-JP"/>
        </w:rPr>
        <w:t xml:space="preserve">a dedicated PUCCH format for SR transmission might be less motivated. </w:t>
      </w:r>
      <w:r w:rsidR="00280CAC">
        <w:rPr>
          <w:rFonts w:eastAsia="MS Mincho"/>
          <w:sz w:val="22"/>
          <w:lang w:eastAsia="ja-JP"/>
        </w:rPr>
        <w:t xml:space="preserve">Instead, </w:t>
      </w:r>
      <w:r w:rsidR="00C64791">
        <w:rPr>
          <w:rFonts w:eastAsia="MS Mincho"/>
          <w:sz w:val="22"/>
          <w:lang w:eastAsia="ja-JP"/>
        </w:rPr>
        <w:t xml:space="preserve">NR Format 2 for instance can be used for the transmission of SR in case of scheduled UL. </w:t>
      </w:r>
      <w:r>
        <w:rPr>
          <w:rFonts w:eastAsia="MS Mincho"/>
          <w:sz w:val="22"/>
          <w:lang w:eastAsia="ja-JP"/>
        </w:rPr>
        <w:t>Therefore, as</w:t>
      </w:r>
      <w:r w:rsidRPr="000A4DA5">
        <w:rPr>
          <w:rFonts w:eastAsia="MS Mincho"/>
          <w:sz w:val="22"/>
          <w:szCs w:val="22"/>
          <w:lang w:eastAsia="ja-JP"/>
        </w:rPr>
        <w:t xml:space="preserve"> shown in </w:t>
      </w:r>
      <w:fldSimple w:instr=" REF _Ref520202298 \h  \* MERGEFORMAT ">
        <w:r w:rsidR="00156192" w:rsidRPr="000A4DA5">
          <w:rPr>
            <w:sz w:val="22"/>
            <w:szCs w:val="22"/>
          </w:rPr>
          <w:t xml:space="preserve">Table </w:t>
        </w:r>
        <w:r w:rsidR="00156192" w:rsidRPr="000A4DA5">
          <w:rPr>
            <w:noProof/>
            <w:sz w:val="22"/>
            <w:szCs w:val="22"/>
          </w:rPr>
          <w:t>2</w:t>
        </w:r>
      </w:fldSimple>
      <w:r>
        <w:rPr>
          <w:rFonts w:eastAsia="MS Mincho"/>
          <w:sz w:val="22"/>
          <w:lang w:eastAsia="ja-JP"/>
        </w:rPr>
        <w:t>, PUCCH Formats 2, 3, and 4 are more suitable for NR-U from a payload size perspective.</w:t>
      </w:r>
    </w:p>
    <w:p w:rsidR="00A55BAD" w:rsidRDefault="00A55BAD" w:rsidP="000A4DA5">
      <w:pPr>
        <w:pStyle w:val="afa"/>
        <w:widowControl/>
        <w:autoSpaceDE/>
        <w:autoSpaceDN/>
        <w:adjustRightInd/>
        <w:spacing w:line="240" w:lineRule="auto"/>
        <w:ind w:left="845" w:firstLineChars="0" w:firstLine="0"/>
        <w:contextualSpacing/>
        <w:jc w:val="both"/>
        <w:rPr>
          <w:rFonts w:eastAsia="MS Mincho"/>
          <w:b/>
          <w:sz w:val="22"/>
          <w:lang w:eastAsia="ja-JP"/>
        </w:rPr>
      </w:pPr>
    </w:p>
    <w:p w:rsidR="00A55BAD" w:rsidRDefault="00A55BAD" w:rsidP="000A4DA5">
      <w:pPr>
        <w:ind w:left="845"/>
        <w:rPr>
          <w:rFonts w:eastAsia="MS Mincho"/>
          <w:b/>
          <w:i/>
          <w:lang w:eastAsia="ja-JP"/>
        </w:rPr>
      </w:pPr>
      <w:r>
        <w:rPr>
          <w:rFonts w:eastAsia="MS Mincho"/>
          <w:b/>
          <w:i/>
          <w:lang w:eastAsia="ja-JP"/>
        </w:rPr>
        <w:t xml:space="preserve">Observation 1: NR PUCCH </w:t>
      </w:r>
      <w:r w:rsidRPr="00A55BAD">
        <w:rPr>
          <w:rFonts w:eastAsia="MS Mincho"/>
          <w:b/>
          <w:i/>
          <w:lang w:eastAsia="ja-JP"/>
        </w:rPr>
        <w:t xml:space="preserve">Formats 2, 3, and 4 are more suitable for </w:t>
      </w:r>
      <w:r>
        <w:rPr>
          <w:rFonts w:eastAsia="MS Mincho"/>
          <w:b/>
          <w:i/>
          <w:lang w:eastAsia="ja-JP"/>
        </w:rPr>
        <w:t xml:space="preserve">PUCCH transmission in </w:t>
      </w:r>
      <w:r w:rsidRPr="00A55BAD">
        <w:rPr>
          <w:rFonts w:eastAsia="MS Mincho"/>
          <w:b/>
          <w:i/>
          <w:lang w:eastAsia="ja-JP"/>
        </w:rPr>
        <w:t>NR-U from a payload size perspective</w:t>
      </w:r>
      <w:r>
        <w:rPr>
          <w:rFonts w:eastAsia="MS Mincho"/>
          <w:b/>
          <w:i/>
          <w:lang w:eastAsia="ja-JP"/>
        </w:rPr>
        <w:t>.</w:t>
      </w:r>
    </w:p>
    <w:p w:rsidR="00156192" w:rsidRDefault="00156192" w:rsidP="00156192">
      <w:pPr>
        <w:keepNext/>
        <w:jc w:val="center"/>
      </w:pPr>
      <w:r>
        <w:rPr>
          <w:noProof/>
          <w:lang w:eastAsia="zh-CN"/>
        </w:rPr>
        <w:lastRenderedPageBreak/>
        <w:drawing>
          <wp:inline distT="0" distB="0" distL="0" distR="0">
            <wp:extent cx="2722880" cy="153543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2880" cy="1535430"/>
                    </a:xfrm>
                    <a:prstGeom prst="rect">
                      <a:avLst/>
                    </a:prstGeom>
                    <a:noFill/>
                    <a:ln>
                      <a:noFill/>
                    </a:ln>
                  </pic:spPr>
                </pic:pic>
              </a:graphicData>
            </a:graphic>
          </wp:inline>
        </w:drawing>
      </w:r>
    </w:p>
    <w:p w:rsidR="00156192" w:rsidRDefault="00156192" w:rsidP="000A4DA5">
      <w:pPr>
        <w:pStyle w:val="a9"/>
      </w:pPr>
      <w:bookmarkStart w:id="6" w:name="_Ref520371275"/>
      <w:r>
        <w:t xml:space="preserve">Figure </w:t>
      </w:r>
      <w:r w:rsidR="00DB7C8C">
        <w:fldChar w:fldCharType="begin"/>
      </w:r>
      <w:r w:rsidR="002623A8">
        <w:instrText xml:space="preserve"> SEQ Figure \* ARABIC </w:instrText>
      </w:r>
      <w:r w:rsidR="00DB7C8C">
        <w:fldChar w:fldCharType="separate"/>
      </w:r>
      <w:r>
        <w:rPr>
          <w:noProof/>
        </w:rPr>
        <w:t>2</w:t>
      </w:r>
      <w:r w:rsidR="00DB7C8C">
        <w:rPr>
          <w:noProof/>
        </w:rPr>
        <w:fldChar w:fldCharType="end"/>
      </w:r>
      <w:bookmarkEnd w:id="6"/>
      <w:r>
        <w:t xml:space="preserve">: </w:t>
      </w:r>
      <w:r w:rsidRPr="00054745">
        <w:t>Selected NR PUCCH formats employed for NR operations in the unlicensed spectrum</w:t>
      </w:r>
    </w:p>
    <w:p w:rsidR="00D10DF9" w:rsidRDefault="00D10DF9" w:rsidP="000A4DA5">
      <w:pPr>
        <w:pStyle w:val="afa"/>
        <w:widowControl/>
        <w:numPr>
          <w:ilvl w:val="0"/>
          <w:numId w:val="36"/>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PUCCH Duration:</w:t>
      </w:r>
      <w:r>
        <w:rPr>
          <w:rFonts w:eastAsia="MS Mincho"/>
          <w:sz w:val="22"/>
          <w:lang w:eastAsia="ja-JP"/>
        </w:rPr>
        <w:t xml:space="preserve"> A short PUCCH duration of 1-2 symbols enables NR-U to exploit NR’s bi-directional slot formats or the </w:t>
      </w:r>
      <w:r w:rsidR="004222D7">
        <w:rPr>
          <w:rFonts w:eastAsia="MS Mincho"/>
          <w:sz w:val="22"/>
          <w:lang w:eastAsia="ja-JP"/>
        </w:rPr>
        <w:t xml:space="preserve">agreed </w:t>
      </w:r>
      <w:r>
        <w:rPr>
          <w:rFonts w:eastAsia="MS Mincho"/>
          <w:sz w:val="22"/>
          <w:lang w:eastAsia="ja-JP"/>
        </w:rPr>
        <w:t xml:space="preserve">bi-directional </w:t>
      </w:r>
      <w:r w:rsidR="00C64791">
        <w:rPr>
          <w:rFonts w:eastAsia="MS Mincho"/>
          <w:sz w:val="22"/>
          <w:lang w:eastAsia="ja-JP"/>
        </w:rPr>
        <w:t>MCOTs</w:t>
      </w:r>
      <w:r>
        <w:rPr>
          <w:rFonts w:eastAsia="MS Mincho"/>
          <w:sz w:val="22"/>
          <w:lang w:eastAsia="ja-JP"/>
        </w:rPr>
        <w:t xml:space="preserve"> </w:t>
      </w:r>
      <w:r w:rsidR="00C64791">
        <w:rPr>
          <w:rFonts w:eastAsia="MS Mincho"/>
          <w:sz w:val="22"/>
          <w:lang w:eastAsia="ja-JP"/>
        </w:rPr>
        <w:t>with single or multiple switch</w:t>
      </w:r>
      <w:r w:rsidR="004222D7">
        <w:rPr>
          <w:rFonts w:eastAsia="MS Mincho"/>
          <w:sz w:val="22"/>
          <w:lang w:eastAsia="ja-JP"/>
        </w:rPr>
        <w:t>ing</w:t>
      </w:r>
      <w:r w:rsidR="00C64791">
        <w:rPr>
          <w:rFonts w:eastAsia="MS Mincho"/>
          <w:sz w:val="22"/>
          <w:lang w:eastAsia="ja-JP"/>
        </w:rPr>
        <w:t xml:space="preserve"> points </w:t>
      </w:r>
      <w:r>
        <w:rPr>
          <w:rFonts w:eastAsia="MS Mincho"/>
          <w:sz w:val="22"/>
          <w:lang w:eastAsia="ja-JP"/>
        </w:rPr>
        <w:t xml:space="preserve">for timely feedback with increased channel access opportunities. </w:t>
      </w:r>
      <w:r w:rsidR="004222D7">
        <w:rPr>
          <w:rFonts w:eastAsia="MS Mincho"/>
          <w:sz w:val="22"/>
          <w:lang w:eastAsia="ja-JP"/>
        </w:rPr>
        <w:t>As agreed</w:t>
      </w:r>
      <w:r w:rsidR="00EA4519">
        <w:rPr>
          <w:rFonts w:eastAsia="MS Mincho"/>
          <w:sz w:val="22"/>
          <w:lang w:eastAsia="ja-JP"/>
        </w:rPr>
        <w:t xml:space="preserve"> in the last meeting [1], </w:t>
      </w:r>
      <w:r w:rsidR="00EA4519">
        <w:rPr>
          <w:lang/>
        </w:rPr>
        <w:t>t</w:t>
      </w:r>
      <w:r w:rsidR="00EA4519" w:rsidRPr="00D80EDE">
        <w:rPr>
          <w:lang/>
        </w:rPr>
        <w:t>ransmission of HARQ A/N for the corresponding data in the same shared COT is identified as beneficial</w:t>
      </w:r>
      <w:r w:rsidR="00EA4519">
        <w:rPr>
          <w:lang/>
        </w:rPr>
        <w:t>.</w:t>
      </w:r>
      <w:r w:rsidR="00EA4519">
        <w:rPr>
          <w:rFonts w:eastAsia="MS Mincho"/>
          <w:sz w:val="22"/>
          <w:lang w:eastAsia="ja-JP"/>
        </w:rPr>
        <w:t xml:space="preserve"> </w:t>
      </w:r>
      <w:r>
        <w:rPr>
          <w:rFonts w:eastAsia="MS Mincho"/>
          <w:sz w:val="22"/>
          <w:lang w:eastAsia="ja-JP"/>
        </w:rPr>
        <w:t>A long PUCCH duration, on the other hand, has the advantage of better coverage, especially that NR supports repetition of UCI over multiple slots for long formats. It also provides larger capacity for larger UCI payload. Therefore, both short and long PUCCH format</w:t>
      </w:r>
      <w:r w:rsidR="00EA4519">
        <w:rPr>
          <w:rFonts w:eastAsia="MS Mincho"/>
          <w:sz w:val="22"/>
          <w:lang w:eastAsia="ja-JP"/>
        </w:rPr>
        <w:t>s</w:t>
      </w:r>
      <w:r>
        <w:rPr>
          <w:rFonts w:eastAsia="MS Mincho"/>
          <w:sz w:val="22"/>
          <w:lang w:eastAsia="ja-JP"/>
        </w:rPr>
        <w:t xml:space="preserve"> are suitable for NR-U.</w:t>
      </w:r>
    </w:p>
    <w:p w:rsidR="00A55BAD" w:rsidRDefault="00A55BAD" w:rsidP="000A4DA5">
      <w:pPr>
        <w:pStyle w:val="afa"/>
        <w:widowControl/>
        <w:autoSpaceDE/>
        <w:autoSpaceDN/>
        <w:adjustRightInd/>
        <w:spacing w:line="240" w:lineRule="auto"/>
        <w:ind w:left="845" w:firstLineChars="0" w:firstLine="0"/>
        <w:contextualSpacing/>
        <w:jc w:val="both"/>
        <w:rPr>
          <w:rFonts w:eastAsia="MS Mincho"/>
          <w:sz w:val="22"/>
          <w:lang w:eastAsia="ja-JP"/>
        </w:rPr>
      </w:pPr>
    </w:p>
    <w:p w:rsidR="00A55BAD" w:rsidRDefault="00A55BAD" w:rsidP="00CE37AE">
      <w:pPr>
        <w:ind w:left="845"/>
        <w:rPr>
          <w:rFonts w:eastAsia="MS Mincho"/>
          <w:b/>
          <w:i/>
          <w:lang w:eastAsia="ja-JP"/>
        </w:rPr>
      </w:pPr>
      <w:r>
        <w:rPr>
          <w:rFonts w:eastAsia="MS Mincho"/>
          <w:b/>
          <w:i/>
          <w:lang w:eastAsia="ja-JP"/>
        </w:rPr>
        <w:t xml:space="preserve">Observation 2: Both short (1~2 symbols) and long (4~14 symbols) NR PUCCH </w:t>
      </w:r>
      <w:r w:rsidRPr="00A55BAD">
        <w:rPr>
          <w:rFonts w:eastAsia="MS Mincho"/>
          <w:b/>
          <w:i/>
          <w:lang w:eastAsia="ja-JP"/>
        </w:rPr>
        <w:t>Formats</w:t>
      </w:r>
      <w:r>
        <w:rPr>
          <w:rFonts w:eastAsia="MS Mincho"/>
          <w:b/>
          <w:i/>
          <w:lang w:eastAsia="ja-JP"/>
        </w:rPr>
        <w:t xml:space="preserve"> are beneficial for the operation of NR-U.</w:t>
      </w:r>
    </w:p>
    <w:p w:rsidR="00A55BAD" w:rsidRPr="00CE37AE" w:rsidRDefault="00B06155" w:rsidP="00CE37AE">
      <w:pPr>
        <w:ind w:left="845"/>
        <w:rPr>
          <w:rFonts w:eastAsia="MS Mincho"/>
          <w:b/>
          <w:i/>
          <w:lang w:eastAsia="ja-JP"/>
        </w:rPr>
      </w:pPr>
      <w:r>
        <w:rPr>
          <w:rFonts w:eastAsia="MS Mincho"/>
          <w:b/>
          <w:i/>
          <w:lang w:eastAsia="ja-JP"/>
        </w:rPr>
        <w:t>Proposal</w:t>
      </w:r>
      <w:r w:rsidR="00200713">
        <w:rPr>
          <w:rFonts w:eastAsia="MS Mincho"/>
          <w:b/>
          <w:i/>
          <w:lang w:eastAsia="ja-JP"/>
        </w:rPr>
        <w:t xml:space="preserve"> 2</w:t>
      </w:r>
      <w:r>
        <w:rPr>
          <w:rFonts w:eastAsia="MS Mincho"/>
          <w:b/>
          <w:i/>
          <w:lang w:eastAsia="ja-JP"/>
        </w:rPr>
        <w:t xml:space="preserve">: NR PUCCH Format 2 should be supported in NR-U at least for enabling HARQ-ACK feedback </w:t>
      </w:r>
      <w:r w:rsidRPr="00B06155">
        <w:rPr>
          <w:rFonts w:eastAsia="MS Mincho"/>
          <w:b/>
          <w:i/>
          <w:lang w:eastAsia="ja-JP"/>
        </w:rPr>
        <w:t>for the corresponding data in the same shared COT</w:t>
      </w:r>
      <w:r>
        <w:rPr>
          <w:rFonts w:eastAsia="MS Mincho"/>
          <w:b/>
          <w:i/>
          <w:lang w:eastAsia="ja-JP"/>
        </w:rPr>
        <w:t>.</w:t>
      </w:r>
      <w:r w:rsidRPr="00B06155">
        <w:rPr>
          <w:rFonts w:eastAsia="MS Mincho"/>
          <w:b/>
          <w:i/>
          <w:lang w:eastAsia="ja-JP"/>
        </w:rPr>
        <w:t xml:space="preserve"> </w:t>
      </w:r>
    </w:p>
    <w:p w:rsidR="00F207B8" w:rsidRPr="008D4A48" w:rsidRDefault="00F207B8" w:rsidP="000A4DA5">
      <w:pPr>
        <w:autoSpaceDE/>
        <w:autoSpaceDN/>
        <w:adjustRightInd/>
        <w:contextualSpacing/>
        <w:rPr>
          <w:rFonts w:eastAsia="MS Mincho"/>
          <w:lang w:eastAsia="ja-JP"/>
        </w:rPr>
      </w:pPr>
    </w:p>
    <w:p w:rsidR="00B06155" w:rsidRDefault="00D10DF9" w:rsidP="000A4DA5">
      <w:pPr>
        <w:pStyle w:val="afa"/>
        <w:widowControl/>
        <w:numPr>
          <w:ilvl w:val="0"/>
          <w:numId w:val="36"/>
        </w:numPr>
        <w:autoSpaceDE/>
        <w:autoSpaceDN/>
        <w:adjustRightInd/>
        <w:spacing w:line="240" w:lineRule="auto"/>
        <w:ind w:firstLineChars="0"/>
        <w:contextualSpacing/>
        <w:jc w:val="both"/>
        <w:rPr>
          <w:rFonts w:eastAsia="MS Mincho"/>
          <w:sz w:val="22"/>
          <w:lang w:eastAsia="ja-JP"/>
        </w:rPr>
      </w:pPr>
      <w:r>
        <w:rPr>
          <w:rFonts w:eastAsia="MS Mincho"/>
          <w:b/>
          <w:sz w:val="22"/>
          <w:lang w:eastAsia="ja-JP"/>
        </w:rPr>
        <w:t>Number of PRBs:</w:t>
      </w:r>
      <w:r>
        <w:rPr>
          <w:rFonts w:eastAsia="MS Mincho"/>
          <w:sz w:val="22"/>
          <w:lang w:eastAsia="ja-JP"/>
        </w:rPr>
        <w:t xml:space="preserve">  NR-U PUCCH formats should be able to fulfil the minimum OCB requirements when transmitted </w:t>
      </w:r>
      <w:r w:rsidR="002977F9">
        <w:rPr>
          <w:rFonts w:eastAsia="MS Mincho"/>
          <w:sz w:val="22"/>
          <w:lang w:eastAsia="ja-JP"/>
        </w:rPr>
        <w:t xml:space="preserve">independently </w:t>
      </w:r>
      <w:r>
        <w:rPr>
          <w:rFonts w:eastAsia="MS Mincho"/>
          <w:sz w:val="22"/>
          <w:lang w:eastAsia="ja-JP"/>
        </w:rPr>
        <w:t>on the unlicensed channel</w:t>
      </w:r>
      <w:r w:rsidR="006514FF">
        <w:rPr>
          <w:rFonts w:eastAsia="MS Mincho"/>
          <w:sz w:val="22"/>
          <w:lang w:eastAsia="ja-JP"/>
        </w:rPr>
        <w:t xml:space="preserve">. Although up to 16 PRBs can be configured in </w:t>
      </w:r>
      <w:r w:rsidR="002977F9">
        <w:rPr>
          <w:rFonts w:eastAsia="MS Mincho"/>
          <w:sz w:val="22"/>
          <w:lang w:eastAsia="ja-JP"/>
        </w:rPr>
        <w:t xml:space="preserve">NR </w:t>
      </w:r>
      <w:r w:rsidR="006514FF">
        <w:rPr>
          <w:rFonts w:eastAsia="MS Mincho"/>
          <w:sz w:val="22"/>
          <w:lang w:eastAsia="ja-JP"/>
        </w:rPr>
        <w:t>PUCCH Formats 2 and 3, a contiguous bandwidth of such PRBs is assumed which will not satisfy the OCB requirement using a SCS less than 120 KHz (assuming a 20MHz channel and all 16 PRBs are used). Therefore, a physical mapping rule e.g., to frequency interlaces, could be introduced to satisfy the OCB requirements with NR PUCCH Format 2 and Format 3.</w:t>
      </w:r>
    </w:p>
    <w:p w:rsidR="00B06155" w:rsidRDefault="00B06155" w:rsidP="000A4DA5">
      <w:pPr>
        <w:pStyle w:val="afa"/>
        <w:widowControl/>
        <w:autoSpaceDE/>
        <w:autoSpaceDN/>
        <w:adjustRightInd/>
        <w:spacing w:line="240" w:lineRule="auto"/>
        <w:ind w:left="845" w:firstLineChars="0" w:firstLine="0"/>
        <w:contextualSpacing/>
        <w:jc w:val="both"/>
        <w:rPr>
          <w:rFonts w:eastAsia="MS Mincho"/>
          <w:b/>
          <w:sz w:val="22"/>
          <w:lang w:eastAsia="ja-JP"/>
        </w:rPr>
      </w:pPr>
    </w:p>
    <w:p w:rsidR="00B06155" w:rsidRPr="00C14343" w:rsidRDefault="00200713" w:rsidP="00C14343">
      <w:pPr>
        <w:ind w:left="845"/>
        <w:rPr>
          <w:rFonts w:eastAsia="MS Mincho"/>
          <w:b/>
          <w:i/>
          <w:lang w:eastAsia="ja-JP"/>
        </w:rPr>
      </w:pPr>
      <w:r>
        <w:rPr>
          <w:rFonts w:eastAsia="MS Mincho"/>
          <w:b/>
          <w:i/>
          <w:lang w:eastAsia="ja-JP"/>
        </w:rPr>
        <w:t>Proposal</w:t>
      </w:r>
      <w:r w:rsidR="00B06155">
        <w:rPr>
          <w:rFonts w:eastAsia="MS Mincho"/>
          <w:b/>
          <w:i/>
          <w:lang w:eastAsia="ja-JP"/>
        </w:rPr>
        <w:t xml:space="preserve"> 3: For independent transmission of PUCCH in NR-U using Formats 2 and 3, a</w:t>
      </w:r>
      <w:r w:rsidR="00B06155" w:rsidRPr="00B06155">
        <w:rPr>
          <w:rFonts w:eastAsia="MS Mincho"/>
          <w:b/>
          <w:i/>
          <w:lang w:eastAsia="ja-JP"/>
        </w:rPr>
        <w:t xml:space="preserve"> physical mapping rule </w:t>
      </w:r>
      <w:r w:rsidR="000E7C32">
        <w:rPr>
          <w:rFonts w:eastAsia="MS Mincho"/>
          <w:b/>
          <w:i/>
          <w:lang w:eastAsia="ja-JP"/>
        </w:rPr>
        <w:t>to interlaced</w:t>
      </w:r>
      <w:r w:rsidR="00B06155" w:rsidRPr="00B06155">
        <w:rPr>
          <w:rFonts w:eastAsia="MS Mincho"/>
          <w:b/>
          <w:i/>
          <w:lang w:eastAsia="ja-JP"/>
        </w:rPr>
        <w:t xml:space="preserve"> </w:t>
      </w:r>
      <w:r w:rsidR="000E7C32">
        <w:rPr>
          <w:rFonts w:eastAsia="MS Mincho"/>
          <w:b/>
          <w:i/>
          <w:lang w:eastAsia="ja-JP"/>
        </w:rPr>
        <w:t xml:space="preserve">frequency resources is required </w:t>
      </w:r>
      <w:r w:rsidR="00B06155" w:rsidRPr="00B06155">
        <w:rPr>
          <w:rFonts w:eastAsia="MS Mincho"/>
          <w:b/>
          <w:i/>
          <w:lang w:eastAsia="ja-JP"/>
        </w:rPr>
        <w:t xml:space="preserve">to satisfy the OCB requirements </w:t>
      </w:r>
      <w:r w:rsidR="000E7C32">
        <w:rPr>
          <w:rFonts w:eastAsia="MS Mincho"/>
          <w:b/>
          <w:i/>
          <w:lang w:eastAsia="ja-JP"/>
        </w:rPr>
        <w:t xml:space="preserve">with different numerologies. </w:t>
      </w:r>
    </w:p>
    <w:p w:rsidR="006514FF" w:rsidRPr="00C14343" w:rsidRDefault="006514FF" w:rsidP="00C14343">
      <w:pPr>
        <w:pStyle w:val="afa"/>
        <w:widowControl/>
        <w:autoSpaceDE/>
        <w:autoSpaceDN/>
        <w:adjustRightInd/>
        <w:spacing w:line="240" w:lineRule="auto"/>
        <w:ind w:left="845" w:firstLineChars="0" w:firstLine="0"/>
        <w:contextualSpacing/>
        <w:jc w:val="both"/>
        <w:rPr>
          <w:rFonts w:eastAsia="MS Mincho"/>
          <w:sz w:val="22"/>
          <w:lang w:eastAsia="ja-JP"/>
        </w:rPr>
      </w:pPr>
      <w:r w:rsidRPr="00C14343">
        <w:rPr>
          <w:rFonts w:eastAsia="MS Mincho"/>
          <w:sz w:val="22"/>
          <w:lang w:eastAsia="ja-JP"/>
        </w:rPr>
        <w:t>Alternatively</w:t>
      </w:r>
      <w:r w:rsidR="00D10DF9" w:rsidRPr="00C14343">
        <w:rPr>
          <w:rFonts w:eastAsia="MS Mincho"/>
          <w:sz w:val="22"/>
          <w:lang w:eastAsia="ja-JP"/>
        </w:rPr>
        <w:t xml:space="preserve">, the UE </w:t>
      </w:r>
      <w:r w:rsidRPr="00C14343">
        <w:rPr>
          <w:rFonts w:eastAsia="MS Mincho"/>
          <w:sz w:val="22"/>
          <w:lang w:eastAsia="ja-JP"/>
        </w:rPr>
        <w:t xml:space="preserve">can be </w:t>
      </w:r>
      <w:r w:rsidR="00D10DF9" w:rsidRPr="00C14343">
        <w:rPr>
          <w:rFonts w:eastAsia="MS Mincho"/>
          <w:sz w:val="22"/>
          <w:lang w:eastAsia="ja-JP"/>
        </w:rPr>
        <w:t>allowed to</w:t>
      </w:r>
      <w:r w:rsidR="00802C59" w:rsidRPr="00C14343">
        <w:rPr>
          <w:rFonts w:eastAsia="MS Mincho"/>
          <w:sz w:val="22"/>
          <w:lang w:eastAsia="ja-JP"/>
        </w:rPr>
        <w:t xml:space="preserve"> </w:t>
      </w:r>
      <w:r w:rsidRPr="00C14343">
        <w:rPr>
          <w:rFonts w:eastAsia="MS Mincho"/>
          <w:sz w:val="22"/>
          <w:lang w:eastAsia="ja-JP"/>
        </w:rPr>
        <w:t>exploit one or more of the following OCB exception</w:t>
      </w:r>
      <w:r w:rsidR="003E4392">
        <w:rPr>
          <w:rFonts w:eastAsia="MS Mincho"/>
          <w:sz w:val="22"/>
          <w:lang w:eastAsia="ja-JP"/>
        </w:rPr>
        <w:t>s</w:t>
      </w:r>
      <w:r w:rsidRPr="00C14343">
        <w:rPr>
          <w:rFonts w:eastAsia="MS Mincho"/>
          <w:sz w:val="22"/>
          <w:lang w:eastAsia="ja-JP"/>
        </w:rPr>
        <w:t>:</w:t>
      </w:r>
    </w:p>
    <w:p w:rsidR="006514FF" w:rsidRPr="00C14343" w:rsidRDefault="006514FF" w:rsidP="00C14343">
      <w:pPr>
        <w:pStyle w:val="afa"/>
        <w:ind w:firstLine="440"/>
        <w:rPr>
          <w:rFonts w:eastAsia="MS Mincho"/>
          <w:sz w:val="22"/>
          <w:lang w:eastAsia="ja-JP"/>
        </w:rPr>
      </w:pPr>
    </w:p>
    <w:p w:rsidR="006514FF" w:rsidRDefault="006514FF" w:rsidP="00C14343">
      <w:pPr>
        <w:pStyle w:val="afa"/>
        <w:widowControl/>
        <w:numPr>
          <w:ilvl w:val="2"/>
          <w:numId w:val="43"/>
        </w:numPr>
        <w:autoSpaceDE/>
        <w:autoSpaceDN/>
        <w:adjustRightInd/>
        <w:spacing w:line="240" w:lineRule="auto"/>
        <w:ind w:firstLineChars="0"/>
        <w:contextualSpacing/>
        <w:jc w:val="both"/>
        <w:rPr>
          <w:rFonts w:eastAsia="MS Mincho"/>
          <w:sz w:val="22"/>
          <w:lang w:eastAsia="ja-JP"/>
        </w:rPr>
      </w:pPr>
      <w:r w:rsidRPr="00C14343">
        <w:rPr>
          <w:rFonts w:eastAsia="MS Mincho"/>
          <w:b/>
          <w:sz w:val="22"/>
          <w:lang w:eastAsia="ja-JP"/>
        </w:rPr>
        <w:t>O</w:t>
      </w:r>
      <w:r w:rsidR="00802C59" w:rsidRPr="00C14343">
        <w:rPr>
          <w:rFonts w:eastAsia="MS Mincho"/>
          <w:b/>
          <w:sz w:val="22"/>
          <w:lang w:eastAsia="ja-JP"/>
        </w:rPr>
        <w:t xml:space="preserve">ccasionally violate the </w:t>
      </w:r>
      <w:r w:rsidR="000E7C32">
        <w:rPr>
          <w:rFonts w:eastAsia="MS Mincho"/>
          <w:b/>
          <w:sz w:val="22"/>
          <w:lang w:eastAsia="ja-JP"/>
        </w:rPr>
        <w:t xml:space="preserve">regular </w:t>
      </w:r>
      <w:r w:rsidR="00802C59" w:rsidRPr="00C14343">
        <w:rPr>
          <w:rFonts w:eastAsia="MS Mincho"/>
          <w:b/>
          <w:sz w:val="22"/>
          <w:lang w:eastAsia="ja-JP"/>
        </w:rPr>
        <w:t xml:space="preserve">OCB requirements using a BW of </w:t>
      </w:r>
      <w:r w:rsidR="002977F9">
        <w:rPr>
          <w:rFonts w:eastAsia="MS Mincho"/>
          <w:b/>
          <w:sz w:val="22"/>
          <w:lang w:eastAsia="ja-JP"/>
        </w:rPr>
        <w:t xml:space="preserve">at least </w:t>
      </w:r>
      <w:r w:rsidR="00802C59" w:rsidRPr="00C14343">
        <w:rPr>
          <w:rFonts w:eastAsia="MS Mincho"/>
          <w:b/>
          <w:sz w:val="22"/>
          <w:lang w:eastAsia="ja-JP"/>
        </w:rPr>
        <w:t>2 MHz</w:t>
      </w:r>
      <w:r w:rsidR="00CB705A">
        <w:rPr>
          <w:rFonts w:eastAsia="MS Mincho"/>
          <w:b/>
          <w:sz w:val="22"/>
          <w:lang w:eastAsia="ja-JP"/>
        </w:rPr>
        <w:t xml:space="preserve"> within COT</w:t>
      </w:r>
      <w:r w:rsidR="008F212B">
        <w:rPr>
          <w:rFonts w:eastAsia="MS Mincho"/>
          <w:sz w:val="22"/>
          <w:lang w:eastAsia="ja-JP"/>
        </w:rPr>
        <w:t>; i</w:t>
      </w:r>
      <w:r w:rsidR="00CF0742">
        <w:rPr>
          <w:rFonts w:eastAsia="MS Mincho"/>
          <w:sz w:val="22"/>
          <w:lang w:eastAsia="ja-JP"/>
        </w:rPr>
        <w:t>n such case</w:t>
      </w:r>
      <w:r w:rsidR="009E6C36">
        <w:rPr>
          <w:rFonts w:eastAsia="MS Mincho"/>
          <w:sz w:val="22"/>
          <w:lang w:eastAsia="ja-JP"/>
        </w:rPr>
        <w:t>, at</w:t>
      </w:r>
      <w:r w:rsidR="00BC1EAB">
        <w:rPr>
          <w:rFonts w:eastAsia="MS Mincho"/>
          <w:sz w:val="22"/>
          <w:lang w:eastAsia="ja-JP"/>
        </w:rPr>
        <w:t xml:space="preserve"> least </w:t>
      </w:r>
      <w:r w:rsidR="00E249C6">
        <w:rPr>
          <w:rFonts w:eastAsia="MS Mincho"/>
          <w:sz w:val="22"/>
          <w:lang w:eastAsia="ja-JP"/>
        </w:rPr>
        <w:t>contiguous 12, 6, 3</w:t>
      </w:r>
      <w:r w:rsidR="007F5781">
        <w:rPr>
          <w:rFonts w:eastAsia="MS Mincho"/>
          <w:sz w:val="22"/>
          <w:lang w:eastAsia="ja-JP"/>
        </w:rPr>
        <w:t>, and 2</w:t>
      </w:r>
      <w:r w:rsidR="00E249C6">
        <w:rPr>
          <w:rFonts w:eastAsia="MS Mincho"/>
          <w:sz w:val="22"/>
          <w:lang w:eastAsia="ja-JP"/>
        </w:rPr>
        <w:t xml:space="preserve"> </w:t>
      </w:r>
      <w:r w:rsidR="00016F3C">
        <w:rPr>
          <w:rFonts w:eastAsia="MS Mincho"/>
          <w:sz w:val="22"/>
          <w:lang w:eastAsia="ja-JP"/>
        </w:rPr>
        <w:t xml:space="preserve">PRBs </w:t>
      </w:r>
      <w:r w:rsidR="00E249C6">
        <w:rPr>
          <w:rFonts w:eastAsia="MS Mincho"/>
          <w:sz w:val="22"/>
          <w:lang w:eastAsia="ja-JP"/>
        </w:rPr>
        <w:t>would be used with the SCS of 15 KHz, 30 KHz,</w:t>
      </w:r>
      <w:r w:rsidR="007F5781">
        <w:rPr>
          <w:rFonts w:eastAsia="MS Mincho"/>
          <w:sz w:val="22"/>
          <w:lang w:eastAsia="ja-JP"/>
        </w:rPr>
        <w:t xml:space="preserve"> 60 KHz</w:t>
      </w:r>
      <w:r w:rsidR="00E249C6">
        <w:rPr>
          <w:rFonts w:eastAsia="MS Mincho"/>
          <w:sz w:val="22"/>
          <w:lang w:eastAsia="ja-JP"/>
        </w:rPr>
        <w:t xml:space="preserve"> and </w:t>
      </w:r>
      <w:r w:rsidR="007F5781">
        <w:rPr>
          <w:rFonts w:eastAsia="MS Mincho"/>
          <w:sz w:val="22"/>
          <w:lang w:eastAsia="ja-JP"/>
        </w:rPr>
        <w:t>12</w:t>
      </w:r>
      <w:r w:rsidR="00E249C6">
        <w:rPr>
          <w:rFonts w:eastAsia="MS Mincho"/>
          <w:sz w:val="22"/>
          <w:lang w:eastAsia="ja-JP"/>
        </w:rPr>
        <w:t>0 KHz, respectively</w:t>
      </w:r>
      <w:r w:rsidR="000871FA">
        <w:rPr>
          <w:rFonts w:eastAsia="MS Mincho"/>
          <w:sz w:val="22"/>
          <w:lang w:eastAsia="ja-JP"/>
        </w:rPr>
        <w:t>.</w:t>
      </w:r>
      <w:r w:rsidR="003E4392">
        <w:rPr>
          <w:rFonts w:eastAsia="MS Mincho"/>
          <w:sz w:val="22"/>
          <w:lang w:eastAsia="ja-JP"/>
        </w:rPr>
        <w:t xml:space="preserve"> </w:t>
      </w:r>
      <w:r w:rsidR="003C058E">
        <w:rPr>
          <w:rFonts w:eastAsia="MS Mincho"/>
          <w:sz w:val="22"/>
          <w:lang w:eastAsia="ja-JP"/>
        </w:rPr>
        <w:t>A</w:t>
      </w:r>
      <w:r w:rsidR="003E4392">
        <w:rPr>
          <w:rFonts w:eastAsia="MS Mincho"/>
          <w:sz w:val="22"/>
          <w:lang w:eastAsia="ja-JP"/>
        </w:rPr>
        <w:t>s discussed before</w:t>
      </w:r>
      <w:r w:rsidR="0008296E">
        <w:rPr>
          <w:rFonts w:eastAsia="MS Mincho"/>
          <w:sz w:val="22"/>
          <w:lang w:eastAsia="ja-JP"/>
        </w:rPr>
        <w:t>,</w:t>
      </w:r>
      <w:r w:rsidR="003E4392">
        <w:rPr>
          <w:rFonts w:eastAsia="MS Mincho"/>
          <w:sz w:val="22"/>
          <w:lang w:eastAsia="ja-JP"/>
        </w:rPr>
        <w:t xml:space="preserve"> </w:t>
      </w:r>
      <w:r w:rsidR="007F5781">
        <w:rPr>
          <w:rFonts w:eastAsia="MS Mincho"/>
          <w:sz w:val="22"/>
          <w:lang w:eastAsia="ja-JP"/>
        </w:rPr>
        <w:t>a short PUCCH format such as Format 2 would be more suitable for such a transmission within COT</w:t>
      </w:r>
      <w:r w:rsidR="003E4392">
        <w:rPr>
          <w:rFonts w:eastAsia="MS Mincho"/>
          <w:sz w:val="22"/>
          <w:lang w:eastAsia="ja-JP"/>
        </w:rPr>
        <w:t xml:space="preserve">.  </w:t>
      </w:r>
      <w:r w:rsidR="003C058E">
        <w:rPr>
          <w:rFonts w:eastAsia="MS Mincho"/>
          <w:sz w:val="22"/>
          <w:lang w:eastAsia="ja-JP"/>
        </w:rPr>
        <w:t xml:space="preserve">Considering the </w:t>
      </w:r>
      <w:r w:rsidR="002623A8">
        <w:rPr>
          <w:rFonts w:eastAsia="MS Mincho"/>
          <w:sz w:val="22"/>
          <w:lang w:eastAsia="ja-JP"/>
        </w:rPr>
        <w:t xml:space="preserve">exception of OCB </w:t>
      </w:r>
      <w:r w:rsidR="003C058E">
        <w:rPr>
          <w:rFonts w:eastAsia="MS Mincho"/>
          <w:sz w:val="22"/>
          <w:lang w:eastAsia="ja-JP"/>
        </w:rPr>
        <w:t xml:space="preserve">violation is temporary, the </w:t>
      </w:r>
      <w:r w:rsidR="00DA7F39">
        <w:rPr>
          <w:rFonts w:eastAsia="MS Mincho"/>
          <w:sz w:val="22"/>
          <w:lang w:eastAsia="ja-JP"/>
        </w:rPr>
        <w:t xml:space="preserve">usage </w:t>
      </w:r>
      <w:r w:rsidR="003C058E">
        <w:rPr>
          <w:rFonts w:eastAsia="MS Mincho"/>
          <w:sz w:val="22"/>
          <w:lang w:eastAsia="ja-JP"/>
        </w:rPr>
        <w:t xml:space="preserve">frequency </w:t>
      </w:r>
      <w:r w:rsidR="00DA7F39">
        <w:rPr>
          <w:rFonts w:eastAsia="MS Mincho"/>
          <w:sz w:val="22"/>
          <w:lang w:eastAsia="ja-JP"/>
        </w:rPr>
        <w:t>and PUCCH duration</w:t>
      </w:r>
      <w:r w:rsidR="003C058E">
        <w:rPr>
          <w:rFonts w:eastAsia="MS Mincho"/>
          <w:sz w:val="22"/>
          <w:lang w:eastAsia="ja-JP"/>
        </w:rPr>
        <w:t xml:space="preserve"> should be limited. </w:t>
      </w:r>
    </w:p>
    <w:p w:rsidR="000E7C32" w:rsidRDefault="000E7C32" w:rsidP="00C14343">
      <w:pPr>
        <w:pStyle w:val="afa"/>
        <w:widowControl/>
        <w:autoSpaceDE/>
        <w:autoSpaceDN/>
        <w:adjustRightInd/>
        <w:spacing w:line="240" w:lineRule="auto"/>
        <w:ind w:left="1685" w:firstLineChars="0" w:firstLine="0"/>
        <w:contextualSpacing/>
        <w:jc w:val="both"/>
        <w:rPr>
          <w:rFonts w:eastAsia="MS Mincho"/>
          <w:b/>
          <w:sz w:val="22"/>
          <w:lang w:eastAsia="ja-JP"/>
        </w:rPr>
      </w:pPr>
    </w:p>
    <w:p w:rsidR="000E7C32" w:rsidRDefault="000E7C32">
      <w:pPr>
        <w:pStyle w:val="afa"/>
        <w:widowControl/>
        <w:autoSpaceDE/>
        <w:autoSpaceDN/>
        <w:adjustRightInd/>
        <w:spacing w:line="240" w:lineRule="auto"/>
        <w:ind w:left="1685" w:firstLineChars="0" w:firstLine="0"/>
        <w:contextualSpacing/>
        <w:jc w:val="both"/>
        <w:rPr>
          <w:lang w:eastAsia="ja-JP"/>
        </w:rPr>
      </w:pPr>
      <w:r w:rsidRPr="00C14343">
        <w:rPr>
          <w:rFonts w:eastAsia="MS Mincho"/>
          <w:b/>
          <w:i/>
          <w:sz w:val="22"/>
          <w:lang w:eastAsia="ja-JP"/>
        </w:rPr>
        <w:t xml:space="preserve">Observation </w:t>
      </w:r>
      <w:r w:rsidR="005927CB">
        <w:rPr>
          <w:rFonts w:eastAsia="MS Mincho"/>
          <w:b/>
          <w:i/>
          <w:sz w:val="22"/>
          <w:lang w:eastAsia="ja-JP"/>
        </w:rPr>
        <w:t>3</w:t>
      </w:r>
      <w:r w:rsidRPr="00C14343">
        <w:rPr>
          <w:rFonts w:eastAsia="MS Mincho"/>
          <w:b/>
          <w:i/>
          <w:sz w:val="22"/>
          <w:lang w:eastAsia="ja-JP"/>
        </w:rPr>
        <w:t xml:space="preserve">: </w:t>
      </w:r>
      <w:r w:rsidR="00BC1EAB">
        <w:rPr>
          <w:rFonts w:eastAsia="MS Mincho"/>
          <w:b/>
          <w:i/>
          <w:sz w:val="22"/>
          <w:lang w:eastAsia="ja-JP"/>
        </w:rPr>
        <w:t xml:space="preserve">For </w:t>
      </w:r>
      <w:r w:rsidR="00754F38">
        <w:rPr>
          <w:rFonts w:eastAsia="MS Mincho"/>
          <w:b/>
          <w:i/>
          <w:sz w:val="22"/>
          <w:lang w:eastAsia="ja-JP"/>
        </w:rPr>
        <w:t xml:space="preserve">non-OCB-compliant transmission of </w:t>
      </w:r>
      <w:r w:rsidR="00BC1EAB">
        <w:rPr>
          <w:rFonts w:eastAsia="MS Mincho"/>
          <w:b/>
          <w:i/>
          <w:sz w:val="22"/>
          <w:lang w:eastAsia="ja-JP"/>
        </w:rPr>
        <w:t>PUCCH</w:t>
      </w:r>
      <w:r w:rsidR="00754F38">
        <w:rPr>
          <w:rFonts w:eastAsia="MS Mincho"/>
          <w:b/>
          <w:i/>
          <w:sz w:val="22"/>
          <w:lang w:eastAsia="ja-JP"/>
        </w:rPr>
        <w:t xml:space="preserve"> within COT, multi-PRB NR PUCCH </w:t>
      </w:r>
      <w:r w:rsidR="00BC1EAB">
        <w:rPr>
          <w:rFonts w:eastAsia="MS Mincho"/>
          <w:b/>
          <w:i/>
          <w:sz w:val="22"/>
          <w:lang w:eastAsia="ja-JP"/>
        </w:rPr>
        <w:t>format</w:t>
      </w:r>
      <w:r w:rsidR="00754F38">
        <w:rPr>
          <w:rFonts w:eastAsia="MS Mincho"/>
          <w:b/>
          <w:i/>
          <w:sz w:val="22"/>
          <w:lang w:eastAsia="ja-JP"/>
        </w:rPr>
        <w:t>s</w:t>
      </w:r>
      <w:r w:rsidR="00F04847">
        <w:rPr>
          <w:rFonts w:eastAsia="MS Mincho"/>
          <w:b/>
          <w:i/>
          <w:sz w:val="22"/>
          <w:lang w:eastAsia="ja-JP"/>
        </w:rPr>
        <w:t>,</w:t>
      </w:r>
      <w:r w:rsidR="00754F38">
        <w:rPr>
          <w:rFonts w:eastAsia="MS Mincho"/>
          <w:b/>
          <w:i/>
          <w:sz w:val="22"/>
          <w:lang w:eastAsia="ja-JP"/>
        </w:rPr>
        <w:t xml:space="preserve"> such as Formats 2 and 3</w:t>
      </w:r>
      <w:r w:rsidR="00F04847">
        <w:rPr>
          <w:rFonts w:eastAsia="MS Mincho"/>
          <w:b/>
          <w:i/>
          <w:sz w:val="22"/>
          <w:lang w:eastAsia="ja-JP"/>
        </w:rPr>
        <w:t>,</w:t>
      </w:r>
      <w:r w:rsidR="00754F38">
        <w:rPr>
          <w:rFonts w:eastAsia="MS Mincho"/>
          <w:b/>
          <w:i/>
          <w:sz w:val="22"/>
          <w:lang w:eastAsia="ja-JP"/>
        </w:rPr>
        <w:t xml:space="preserve"> are more suitable.</w:t>
      </w:r>
      <w:r w:rsidR="00BC1EAB">
        <w:rPr>
          <w:rFonts w:eastAsia="MS Mincho"/>
          <w:b/>
          <w:i/>
          <w:sz w:val="22"/>
          <w:lang w:eastAsia="ja-JP"/>
        </w:rPr>
        <w:t xml:space="preserve"> </w:t>
      </w:r>
      <w:r w:rsidR="00754F38">
        <w:rPr>
          <w:rFonts w:eastAsia="MS Mincho"/>
          <w:b/>
          <w:i/>
          <w:sz w:val="22"/>
          <w:lang w:eastAsia="ja-JP"/>
        </w:rPr>
        <w:t>Furthermore, Format 2 has the advantage of short duration.</w:t>
      </w:r>
    </w:p>
    <w:p w:rsidR="0008296E" w:rsidRDefault="0008296E" w:rsidP="00C14343">
      <w:pPr>
        <w:pStyle w:val="afa"/>
        <w:widowControl/>
        <w:autoSpaceDE/>
        <w:autoSpaceDN/>
        <w:adjustRightInd/>
        <w:spacing w:line="240" w:lineRule="auto"/>
        <w:ind w:left="1685" w:firstLineChars="0" w:firstLine="0"/>
        <w:contextualSpacing/>
        <w:jc w:val="both"/>
        <w:rPr>
          <w:rFonts w:eastAsia="MS Mincho"/>
          <w:sz w:val="22"/>
          <w:lang w:eastAsia="ja-JP"/>
        </w:rPr>
      </w:pPr>
    </w:p>
    <w:p w:rsidR="00DC2B6A" w:rsidRDefault="006514FF" w:rsidP="00C14343">
      <w:pPr>
        <w:pStyle w:val="afa"/>
        <w:widowControl/>
        <w:numPr>
          <w:ilvl w:val="2"/>
          <w:numId w:val="43"/>
        </w:numPr>
        <w:autoSpaceDE/>
        <w:autoSpaceDN/>
        <w:adjustRightInd/>
        <w:spacing w:line="240" w:lineRule="auto"/>
        <w:ind w:firstLineChars="0"/>
        <w:contextualSpacing/>
        <w:jc w:val="both"/>
        <w:rPr>
          <w:rFonts w:eastAsia="MS Mincho"/>
          <w:sz w:val="22"/>
          <w:lang w:eastAsia="ja-JP"/>
        </w:rPr>
      </w:pPr>
      <w:r w:rsidRPr="00C14343">
        <w:rPr>
          <w:rFonts w:eastAsia="MS Mincho"/>
          <w:b/>
          <w:sz w:val="22"/>
          <w:lang w:eastAsia="ja-JP"/>
        </w:rPr>
        <w:t>F</w:t>
      </w:r>
      <w:r w:rsidR="00D10DF9" w:rsidRPr="00C14343">
        <w:rPr>
          <w:rFonts w:eastAsia="MS Mincho"/>
          <w:b/>
          <w:sz w:val="22"/>
          <w:lang w:eastAsia="ja-JP"/>
        </w:rPr>
        <w:t>requency-multiplex</w:t>
      </w:r>
      <w:r w:rsidRPr="00C14343">
        <w:rPr>
          <w:rFonts w:eastAsia="MS Mincho"/>
          <w:b/>
          <w:sz w:val="22"/>
          <w:lang w:eastAsia="ja-JP"/>
        </w:rPr>
        <w:t>ing</w:t>
      </w:r>
      <w:r w:rsidR="00D10DF9" w:rsidRPr="00C14343">
        <w:rPr>
          <w:rFonts w:eastAsia="MS Mincho"/>
          <w:b/>
          <w:sz w:val="22"/>
          <w:lang w:eastAsia="ja-JP"/>
        </w:rPr>
        <w:t xml:space="preserve"> </w:t>
      </w:r>
      <w:r w:rsidRPr="00C14343">
        <w:rPr>
          <w:rFonts w:eastAsia="MS Mincho"/>
          <w:b/>
          <w:sz w:val="22"/>
          <w:lang w:eastAsia="ja-JP"/>
        </w:rPr>
        <w:t xml:space="preserve">of </w:t>
      </w:r>
      <w:r w:rsidR="00D10DF9" w:rsidRPr="00C14343">
        <w:rPr>
          <w:rFonts w:eastAsia="MS Mincho"/>
          <w:b/>
          <w:sz w:val="22"/>
          <w:lang w:eastAsia="ja-JP"/>
        </w:rPr>
        <w:t>the PUCCH with PUSCH</w:t>
      </w:r>
      <w:r w:rsidR="00D10DF9">
        <w:rPr>
          <w:rFonts w:eastAsia="MS Mincho"/>
          <w:sz w:val="22"/>
          <w:lang w:eastAsia="ja-JP"/>
        </w:rPr>
        <w:t xml:space="preserve"> when they do not have the same starting time</w:t>
      </w:r>
      <w:r w:rsidR="008F212B">
        <w:rPr>
          <w:rFonts w:eastAsia="MS Mincho"/>
          <w:sz w:val="22"/>
          <w:lang w:eastAsia="ja-JP"/>
        </w:rPr>
        <w:t>; a</w:t>
      </w:r>
      <w:r w:rsidR="00CF0742">
        <w:rPr>
          <w:rFonts w:eastAsia="MS Mincho"/>
          <w:sz w:val="22"/>
          <w:lang w:eastAsia="ja-JP"/>
        </w:rPr>
        <w:t xml:space="preserve"> PUCCH format that is limited to a single PRB such as Format</w:t>
      </w:r>
      <w:r w:rsidR="00F04847">
        <w:rPr>
          <w:rFonts w:eastAsia="MS Mincho"/>
          <w:sz w:val="22"/>
          <w:lang w:eastAsia="ja-JP"/>
        </w:rPr>
        <w:t>s</w:t>
      </w:r>
      <w:r w:rsidR="00CF0742">
        <w:rPr>
          <w:rFonts w:eastAsia="MS Mincho"/>
          <w:sz w:val="22"/>
          <w:lang w:eastAsia="ja-JP"/>
        </w:rPr>
        <w:t xml:space="preserve"> </w:t>
      </w:r>
      <w:r w:rsidR="00016F3C">
        <w:rPr>
          <w:rFonts w:eastAsia="MS Mincho"/>
          <w:sz w:val="22"/>
          <w:lang w:eastAsia="ja-JP"/>
        </w:rPr>
        <w:t xml:space="preserve">1 and </w:t>
      </w:r>
      <w:r w:rsidR="00CF0742">
        <w:rPr>
          <w:rFonts w:eastAsia="MS Mincho"/>
          <w:sz w:val="22"/>
          <w:lang w:eastAsia="ja-JP"/>
        </w:rPr>
        <w:t xml:space="preserve">4 can be </w:t>
      </w:r>
      <w:r w:rsidR="00F04847">
        <w:rPr>
          <w:rFonts w:eastAsia="MS Mincho"/>
          <w:sz w:val="22"/>
          <w:lang w:eastAsia="ja-JP"/>
        </w:rPr>
        <w:t xml:space="preserve">also </w:t>
      </w:r>
      <w:r w:rsidR="00CF0742">
        <w:rPr>
          <w:rFonts w:eastAsia="MS Mincho"/>
          <w:sz w:val="22"/>
          <w:lang w:eastAsia="ja-JP"/>
        </w:rPr>
        <w:t>supported in such case</w:t>
      </w:r>
      <w:r w:rsidR="00016F3C">
        <w:rPr>
          <w:rFonts w:eastAsia="MS Mincho"/>
          <w:sz w:val="22"/>
          <w:lang w:eastAsia="ja-JP"/>
        </w:rPr>
        <w:t xml:space="preserve">. </w:t>
      </w:r>
      <w:r w:rsidR="00493524">
        <w:rPr>
          <w:rFonts w:eastAsia="MS Mincho"/>
          <w:sz w:val="22"/>
          <w:lang w:eastAsia="ja-JP"/>
        </w:rPr>
        <w:t xml:space="preserve">Since multiplexing with PUSCH is not a valid </w:t>
      </w:r>
      <w:r w:rsidR="00493524">
        <w:rPr>
          <w:rFonts w:eastAsia="MS Mincho"/>
          <w:sz w:val="22"/>
          <w:lang w:eastAsia="ja-JP"/>
        </w:rPr>
        <w:lastRenderedPageBreak/>
        <w:t xml:space="preserve">case </w:t>
      </w:r>
      <w:r w:rsidR="00016F3C">
        <w:rPr>
          <w:rFonts w:eastAsia="MS Mincho"/>
          <w:sz w:val="22"/>
          <w:lang w:eastAsia="ja-JP"/>
        </w:rPr>
        <w:t xml:space="preserve">for transmission of SR, Format 4 can be </w:t>
      </w:r>
      <w:r w:rsidR="00493524">
        <w:rPr>
          <w:rFonts w:eastAsia="MS Mincho"/>
          <w:sz w:val="22"/>
          <w:lang w:eastAsia="ja-JP"/>
        </w:rPr>
        <w:t xml:space="preserve">rather </w:t>
      </w:r>
      <w:r w:rsidR="00016F3C">
        <w:rPr>
          <w:rFonts w:eastAsia="MS Mincho"/>
          <w:sz w:val="22"/>
          <w:lang w:eastAsia="ja-JP"/>
        </w:rPr>
        <w:t xml:space="preserve">used to carry a moderate UCI payload and further </w:t>
      </w:r>
      <w:r w:rsidR="00493524">
        <w:rPr>
          <w:rFonts w:eastAsia="MS Mincho"/>
          <w:sz w:val="22"/>
          <w:lang w:eastAsia="ja-JP"/>
        </w:rPr>
        <w:t>allow</w:t>
      </w:r>
      <w:r w:rsidR="00016F3C">
        <w:rPr>
          <w:rFonts w:eastAsia="MS Mincho"/>
          <w:sz w:val="22"/>
          <w:lang w:eastAsia="ja-JP"/>
        </w:rPr>
        <w:t xml:space="preserve"> </w:t>
      </w:r>
      <w:r w:rsidR="00CF0742">
        <w:rPr>
          <w:rFonts w:eastAsia="MS Mincho"/>
          <w:sz w:val="22"/>
          <w:lang w:eastAsia="ja-JP"/>
        </w:rPr>
        <w:t>for user multiplexing.</w:t>
      </w:r>
    </w:p>
    <w:p w:rsidR="00DC2B6A" w:rsidRDefault="00DC2B6A" w:rsidP="00C14343">
      <w:pPr>
        <w:pStyle w:val="afa"/>
        <w:widowControl/>
        <w:autoSpaceDE/>
        <w:autoSpaceDN/>
        <w:adjustRightInd/>
        <w:spacing w:line="240" w:lineRule="auto"/>
        <w:ind w:left="1685" w:firstLineChars="0" w:firstLine="0"/>
        <w:contextualSpacing/>
        <w:jc w:val="both"/>
        <w:rPr>
          <w:rFonts w:eastAsia="MS Mincho"/>
          <w:b/>
          <w:sz w:val="22"/>
          <w:lang w:eastAsia="ja-JP"/>
        </w:rPr>
      </w:pPr>
    </w:p>
    <w:p w:rsidR="00DC2B6A" w:rsidRPr="00C14343" w:rsidRDefault="00DC2B6A" w:rsidP="00C14343">
      <w:pPr>
        <w:pStyle w:val="afa"/>
        <w:widowControl/>
        <w:autoSpaceDE/>
        <w:autoSpaceDN/>
        <w:adjustRightInd/>
        <w:spacing w:line="240" w:lineRule="auto"/>
        <w:ind w:left="1685" w:firstLineChars="0" w:firstLine="0"/>
        <w:contextualSpacing/>
        <w:jc w:val="both"/>
        <w:rPr>
          <w:rFonts w:eastAsia="MS Mincho"/>
          <w:b/>
          <w:i/>
          <w:sz w:val="22"/>
          <w:lang w:eastAsia="ja-JP"/>
        </w:rPr>
      </w:pPr>
      <w:r w:rsidRPr="00C14343">
        <w:rPr>
          <w:rFonts w:eastAsia="MS Mincho"/>
          <w:b/>
          <w:i/>
          <w:sz w:val="22"/>
          <w:lang w:eastAsia="ja-JP"/>
        </w:rPr>
        <w:t xml:space="preserve">Observation </w:t>
      </w:r>
      <w:r w:rsidR="005927CB">
        <w:rPr>
          <w:rFonts w:eastAsia="MS Mincho"/>
          <w:b/>
          <w:i/>
          <w:sz w:val="22"/>
          <w:lang w:eastAsia="ja-JP"/>
        </w:rPr>
        <w:t>4</w:t>
      </w:r>
      <w:r w:rsidRPr="00C14343">
        <w:rPr>
          <w:rFonts w:eastAsia="MS Mincho"/>
          <w:b/>
          <w:i/>
          <w:sz w:val="22"/>
          <w:lang w:eastAsia="ja-JP"/>
        </w:rPr>
        <w:t xml:space="preserve">: Both single-PRB and multiple-PRB </w:t>
      </w:r>
      <w:r w:rsidR="00F04847">
        <w:rPr>
          <w:rFonts w:eastAsia="MS Mincho"/>
          <w:b/>
          <w:i/>
          <w:sz w:val="22"/>
          <w:lang w:eastAsia="ja-JP"/>
        </w:rPr>
        <w:t xml:space="preserve">NR </w:t>
      </w:r>
      <w:r w:rsidRPr="00C14343">
        <w:rPr>
          <w:rFonts w:eastAsia="MS Mincho"/>
          <w:b/>
          <w:i/>
          <w:sz w:val="22"/>
          <w:lang w:eastAsia="ja-JP"/>
        </w:rPr>
        <w:t>PUCCH format</w:t>
      </w:r>
      <w:r w:rsidR="001E7704" w:rsidRPr="00C14343">
        <w:rPr>
          <w:rFonts w:eastAsia="MS Mincho"/>
          <w:b/>
          <w:i/>
          <w:sz w:val="22"/>
          <w:lang w:eastAsia="ja-JP"/>
        </w:rPr>
        <w:t>s</w:t>
      </w:r>
      <w:r w:rsidRPr="00C14343">
        <w:rPr>
          <w:rFonts w:eastAsia="MS Mincho"/>
          <w:b/>
          <w:i/>
          <w:sz w:val="22"/>
          <w:lang w:eastAsia="ja-JP"/>
        </w:rPr>
        <w:t xml:space="preserve"> can be </w:t>
      </w:r>
      <w:r w:rsidR="001E7704" w:rsidRPr="00C14343">
        <w:rPr>
          <w:rFonts w:eastAsia="MS Mincho"/>
          <w:b/>
          <w:i/>
          <w:sz w:val="22"/>
          <w:lang w:eastAsia="ja-JP"/>
        </w:rPr>
        <w:t>supported in NR-U without an interlace-based waveform when PUCCH is frequency multiplexed with PUSCH. However, th</w:t>
      </w:r>
      <w:r w:rsidR="00F04847">
        <w:rPr>
          <w:rFonts w:eastAsia="MS Mincho"/>
          <w:b/>
          <w:i/>
          <w:sz w:val="22"/>
          <w:lang w:eastAsia="ja-JP"/>
        </w:rPr>
        <w:t>is is not a use case for transmission of SR.</w:t>
      </w:r>
    </w:p>
    <w:p w:rsidR="00DC2B6A" w:rsidRPr="00C14343" w:rsidRDefault="00DC2B6A" w:rsidP="009E6C36">
      <w:pPr>
        <w:rPr>
          <w:lang w:eastAsia="ja-JP"/>
        </w:rPr>
      </w:pPr>
    </w:p>
    <w:p w:rsidR="00D10DF9" w:rsidRDefault="008F212B" w:rsidP="00C14343">
      <w:pPr>
        <w:pStyle w:val="afa"/>
        <w:widowControl/>
        <w:numPr>
          <w:ilvl w:val="2"/>
          <w:numId w:val="43"/>
        </w:numPr>
        <w:autoSpaceDE/>
        <w:autoSpaceDN/>
        <w:adjustRightInd/>
        <w:spacing w:line="240" w:lineRule="auto"/>
        <w:ind w:firstLineChars="0"/>
        <w:contextualSpacing/>
        <w:jc w:val="both"/>
        <w:rPr>
          <w:rFonts w:eastAsia="MS Mincho"/>
          <w:sz w:val="22"/>
          <w:lang w:eastAsia="ja-JP"/>
        </w:rPr>
      </w:pPr>
      <w:r w:rsidRPr="00C14343">
        <w:rPr>
          <w:rFonts w:eastAsia="MS Mincho"/>
          <w:b/>
          <w:sz w:val="22"/>
          <w:lang w:eastAsia="ja-JP"/>
        </w:rPr>
        <w:t>Frequency repetitions</w:t>
      </w:r>
      <w:r>
        <w:rPr>
          <w:rFonts w:eastAsia="MS Mincho"/>
          <w:sz w:val="22"/>
          <w:lang w:eastAsia="ja-JP"/>
        </w:rPr>
        <w:t>; a single-PRB PUCCH format can be repeated in each PRB of the frequency interlace</w:t>
      </w:r>
      <w:r w:rsidR="00D10DF9">
        <w:rPr>
          <w:rFonts w:eastAsia="MS Mincho"/>
          <w:sz w:val="22"/>
          <w:lang w:eastAsia="ja-JP"/>
        </w:rPr>
        <w:t xml:space="preserve">. </w:t>
      </w:r>
      <w:r w:rsidR="00D73894">
        <w:rPr>
          <w:rFonts w:eastAsia="MS Mincho"/>
          <w:sz w:val="22"/>
          <w:lang w:eastAsia="ja-JP"/>
        </w:rPr>
        <w:t xml:space="preserve">Nevertheless, some </w:t>
      </w:r>
      <w:r w:rsidR="00D73894" w:rsidRPr="00D73894">
        <w:rPr>
          <w:rFonts w:eastAsia="MS Mincho"/>
          <w:sz w:val="22"/>
          <w:lang w:eastAsia="ja-JP"/>
        </w:rPr>
        <w:t>PRB-specific processing</w:t>
      </w:r>
      <w:r w:rsidR="00E249C6">
        <w:rPr>
          <w:rFonts w:eastAsia="MS Mincho"/>
          <w:sz w:val="22"/>
          <w:lang w:eastAsia="ja-JP"/>
        </w:rPr>
        <w:t xml:space="preserve"> would be needed </w:t>
      </w:r>
      <w:r w:rsidR="00D73894">
        <w:rPr>
          <w:rFonts w:eastAsia="MS Mincho"/>
          <w:sz w:val="22"/>
          <w:lang w:eastAsia="ja-JP"/>
        </w:rPr>
        <w:t xml:space="preserve">to improve the PAPR/CM </w:t>
      </w:r>
      <w:r w:rsidR="00635E9F">
        <w:rPr>
          <w:rFonts w:eastAsia="MS Mincho"/>
          <w:sz w:val="22"/>
          <w:lang w:eastAsia="ja-JP"/>
        </w:rPr>
        <w:t xml:space="preserve">with small UCI payloads </w:t>
      </w:r>
      <w:r w:rsidR="00D73894">
        <w:rPr>
          <w:rFonts w:eastAsia="MS Mincho"/>
          <w:sz w:val="22"/>
          <w:lang w:eastAsia="ja-JP"/>
        </w:rPr>
        <w:t xml:space="preserve">as </w:t>
      </w:r>
      <w:r w:rsidR="00E249C6">
        <w:rPr>
          <w:rFonts w:eastAsia="MS Mincho"/>
          <w:sz w:val="22"/>
          <w:lang w:eastAsia="ja-JP"/>
        </w:rPr>
        <w:t>explained</w:t>
      </w:r>
      <w:r w:rsidR="00D73894">
        <w:rPr>
          <w:rFonts w:eastAsia="MS Mincho"/>
          <w:sz w:val="22"/>
          <w:lang w:eastAsia="ja-JP"/>
        </w:rPr>
        <w:t xml:space="preserve"> in Subsection </w:t>
      </w:r>
      <w:fldSimple w:instr=" REF _Ref520199338 \w \h  \* MERGEFORMAT ">
        <w:r w:rsidR="00156192">
          <w:rPr>
            <w:rFonts w:eastAsia="MS Mincho"/>
            <w:sz w:val="22"/>
            <w:lang w:eastAsia="ja-JP"/>
          </w:rPr>
          <w:t>3.2.1</w:t>
        </w:r>
      </w:fldSimple>
      <w:r w:rsidR="00D73894">
        <w:rPr>
          <w:rFonts w:eastAsia="MS Mincho"/>
          <w:sz w:val="22"/>
          <w:lang w:eastAsia="ja-JP"/>
        </w:rPr>
        <w:t>.</w:t>
      </w:r>
    </w:p>
    <w:p w:rsidR="003D18BE" w:rsidRDefault="003D18BE" w:rsidP="00C14343">
      <w:pPr>
        <w:pStyle w:val="afa"/>
        <w:widowControl/>
        <w:autoSpaceDE/>
        <w:autoSpaceDN/>
        <w:adjustRightInd/>
        <w:spacing w:line="240" w:lineRule="auto"/>
        <w:ind w:leftChars="848" w:left="1866" w:firstLineChars="0" w:firstLine="0"/>
        <w:contextualSpacing/>
        <w:jc w:val="both"/>
        <w:rPr>
          <w:rFonts w:eastAsia="MS Mincho"/>
          <w:b/>
          <w:sz w:val="22"/>
          <w:lang w:eastAsia="ja-JP"/>
        </w:rPr>
      </w:pPr>
    </w:p>
    <w:p w:rsidR="00CE37AE" w:rsidRPr="00C14343" w:rsidRDefault="003D18BE" w:rsidP="00C14343">
      <w:pPr>
        <w:pStyle w:val="afa"/>
        <w:widowControl/>
        <w:autoSpaceDE/>
        <w:autoSpaceDN/>
        <w:adjustRightInd/>
        <w:spacing w:line="240" w:lineRule="auto"/>
        <w:ind w:left="1685" w:firstLineChars="0" w:firstLine="0"/>
        <w:contextualSpacing/>
        <w:jc w:val="both"/>
        <w:rPr>
          <w:rFonts w:eastAsia="MS Mincho"/>
          <w:sz w:val="24"/>
          <w:lang w:eastAsia="ja-JP"/>
        </w:rPr>
      </w:pPr>
      <w:r w:rsidRPr="00C14343">
        <w:rPr>
          <w:rFonts w:eastAsia="MS Mincho"/>
          <w:b/>
          <w:i/>
          <w:sz w:val="22"/>
          <w:lang w:eastAsia="ja-JP"/>
        </w:rPr>
        <w:t xml:space="preserve">Observation </w:t>
      </w:r>
      <w:r w:rsidR="005927CB">
        <w:rPr>
          <w:rFonts w:eastAsia="MS Mincho"/>
          <w:b/>
          <w:i/>
          <w:sz w:val="22"/>
          <w:lang w:eastAsia="ja-JP"/>
        </w:rPr>
        <w:t>5</w:t>
      </w:r>
      <w:r w:rsidRPr="00C14343">
        <w:rPr>
          <w:rFonts w:eastAsia="MS Mincho"/>
          <w:b/>
          <w:i/>
          <w:sz w:val="22"/>
          <w:lang w:eastAsia="ja-JP"/>
        </w:rPr>
        <w:t>: Single-PRB PUCCH formats can be repeated in each PRB of the frequency interlace</w:t>
      </w:r>
      <w:r w:rsidR="00F15BEC" w:rsidRPr="00F15BEC">
        <w:rPr>
          <w:rFonts w:eastAsia="MS Mincho"/>
          <w:b/>
          <w:i/>
          <w:sz w:val="22"/>
          <w:lang w:eastAsia="ja-JP"/>
        </w:rPr>
        <w:t xml:space="preserve"> yet </w:t>
      </w:r>
      <w:r w:rsidR="00635E9F" w:rsidRPr="00635E9F">
        <w:rPr>
          <w:rFonts w:eastAsia="MS Mincho"/>
          <w:b/>
          <w:i/>
          <w:sz w:val="22"/>
          <w:lang w:eastAsia="ja-JP"/>
        </w:rPr>
        <w:t>some PRB-specific processing would be needed to improve the PAPR/CM with small UCI payloads</w:t>
      </w:r>
      <w:r w:rsidR="00635E9F">
        <w:rPr>
          <w:rFonts w:eastAsia="MS Mincho"/>
          <w:b/>
          <w:i/>
          <w:sz w:val="22"/>
          <w:lang w:eastAsia="ja-JP"/>
        </w:rPr>
        <w:t>.</w:t>
      </w:r>
      <w:r w:rsidR="00635E9F" w:rsidRPr="00635E9F" w:rsidDel="00635E9F">
        <w:rPr>
          <w:rFonts w:eastAsia="MS Mincho"/>
          <w:b/>
          <w:i/>
          <w:sz w:val="22"/>
          <w:lang w:eastAsia="ja-JP"/>
        </w:rPr>
        <w:t xml:space="preserve"> </w:t>
      </w:r>
    </w:p>
    <w:p w:rsidR="00F207B8" w:rsidRDefault="00F207B8" w:rsidP="005B4301">
      <w:pPr>
        <w:pStyle w:val="afa"/>
        <w:widowControl/>
        <w:autoSpaceDE/>
        <w:autoSpaceDN/>
        <w:adjustRightInd/>
        <w:spacing w:line="240" w:lineRule="auto"/>
        <w:ind w:left="1685" w:firstLineChars="0" w:firstLine="0"/>
        <w:contextualSpacing/>
        <w:jc w:val="both"/>
        <w:rPr>
          <w:lang w:eastAsia="ja-JP"/>
        </w:rPr>
      </w:pPr>
    </w:p>
    <w:p w:rsidR="00200713" w:rsidRDefault="00D10DF9" w:rsidP="00D10DF9">
      <w:pPr>
        <w:rPr>
          <w:rFonts w:eastAsia="MS Mincho"/>
          <w:b/>
          <w:i/>
          <w:lang w:eastAsia="ja-JP"/>
        </w:rPr>
      </w:pPr>
      <w:r>
        <w:rPr>
          <w:rFonts w:eastAsia="MS Mincho"/>
          <w:lang w:eastAsia="ja-JP"/>
        </w:rPr>
        <w:t xml:space="preserve">From the above analysis, we observe that NR-U can </w:t>
      </w:r>
      <w:r w:rsidR="00AD62B2">
        <w:rPr>
          <w:rFonts w:eastAsia="MS Mincho"/>
          <w:lang w:eastAsia="ja-JP"/>
        </w:rPr>
        <w:t xml:space="preserve">support </w:t>
      </w:r>
      <w:r>
        <w:rPr>
          <w:rFonts w:eastAsia="MS Mincho"/>
          <w:lang w:eastAsia="ja-JP"/>
        </w:rPr>
        <w:t>selected NR PUCCH formats such as Format</w:t>
      </w:r>
      <w:r w:rsidR="003D18BE">
        <w:rPr>
          <w:rFonts w:eastAsia="MS Mincho"/>
          <w:lang w:eastAsia="ja-JP"/>
        </w:rPr>
        <w:t>s</w:t>
      </w:r>
      <w:r>
        <w:rPr>
          <w:rFonts w:eastAsia="MS Mincho"/>
          <w:lang w:eastAsia="ja-JP"/>
        </w:rPr>
        <w:t xml:space="preserve"> 2, 3, and 4, while some specification effort is needed to introduce necessary enhancements to the mapping of such formats to physical resources to comply with the unlicensed spectrum regulations. Resource configuration parameters should also be revised accordingly.</w:t>
      </w:r>
    </w:p>
    <w:p w:rsidR="00B445B9" w:rsidRDefault="00FA615F" w:rsidP="00D10DF9">
      <w:pPr>
        <w:rPr>
          <w:rFonts w:eastAsia="MS Mincho"/>
          <w:b/>
          <w:i/>
          <w:lang w:eastAsia="ja-JP"/>
        </w:rPr>
      </w:pPr>
      <w:r>
        <w:rPr>
          <w:rFonts w:eastAsia="MS Mincho"/>
          <w:b/>
          <w:i/>
          <w:lang w:eastAsia="ja-JP"/>
        </w:rPr>
        <w:t xml:space="preserve">Proposal </w:t>
      </w:r>
      <w:r w:rsidR="0025519A">
        <w:rPr>
          <w:rFonts w:eastAsia="MS Mincho"/>
          <w:b/>
          <w:i/>
          <w:lang w:eastAsia="ja-JP"/>
        </w:rPr>
        <w:t>4</w:t>
      </w:r>
      <w:r w:rsidR="00D10DF9">
        <w:rPr>
          <w:rFonts w:eastAsia="MS Mincho"/>
          <w:b/>
          <w:i/>
          <w:lang w:eastAsia="ja-JP"/>
        </w:rPr>
        <w:t xml:space="preserve">: </w:t>
      </w:r>
      <w:r w:rsidR="006D6B59">
        <w:rPr>
          <w:rFonts w:eastAsia="MS Mincho"/>
          <w:b/>
          <w:i/>
          <w:lang w:eastAsia="ja-JP"/>
        </w:rPr>
        <w:t xml:space="preserve">In addition to </w:t>
      </w:r>
      <w:r w:rsidR="00D10DF9">
        <w:rPr>
          <w:rFonts w:eastAsia="MS Mincho"/>
          <w:b/>
          <w:i/>
          <w:lang w:eastAsia="ja-JP"/>
        </w:rPr>
        <w:t>N</w:t>
      </w:r>
      <w:r w:rsidR="00200713">
        <w:rPr>
          <w:rFonts w:eastAsia="MS Mincho"/>
          <w:b/>
          <w:i/>
          <w:lang w:eastAsia="ja-JP"/>
        </w:rPr>
        <w:t>R</w:t>
      </w:r>
      <w:r w:rsidR="00D10DF9">
        <w:rPr>
          <w:rFonts w:eastAsia="MS Mincho"/>
          <w:b/>
          <w:i/>
          <w:lang w:eastAsia="ja-JP"/>
        </w:rPr>
        <w:t xml:space="preserve"> PUCCH</w:t>
      </w:r>
      <w:r w:rsidR="006D6B59">
        <w:rPr>
          <w:rFonts w:eastAsia="MS Mincho"/>
          <w:b/>
          <w:i/>
          <w:lang w:eastAsia="ja-JP"/>
        </w:rPr>
        <w:t xml:space="preserve"> Format</w:t>
      </w:r>
      <w:r w:rsidR="00200713">
        <w:rPr>
          <w:rFonts w:eastAsia="MS Mincho"/>
          <w:b/>
          <w:i/>
          <w:lang w:eastAsia="ja-JP"/>
        </w:rPr>
        <w:t xml:space="preserve"> 2, </w:t>
      </w:r>
      <w:r w:rsidR="0025519A">
        <w:rPr>
          <w:rFonts w:eastAsia="MS Mincho"/>
          <w:b/>
          <w:i/>
          <w:lang w:eastAsia="ja-JP"/>
        </w:rPr>
        <w:t xml:space="preserve">other NR </w:t>
      </w:r>
      <w:r w:rsidR="006D6B59">
        <w:rPr>
          <w:rFonts w:eastAsia="MS Mincho"/>
          <w:b/>
          <w:i/>
          <w:lang w:eastAsia="ja-JP"/>
        </w:rPr>
        <w:t xml:space="preserve">Formats </w:t>
      </w:r>
      <w:r w:rsidR="0025519A">
        <w:rPr>
          <w:rFonts w:eastAsia="MS Mincho"/>
          <w:b/>
          <w:i/>
          <w:lang w:eastAsia="ja-JP"/>
        </w:rPr>
        <w:t xml:space="preserve">can </w:t>
      </w:r>
      <w:r w:rsidR="00200713">
        <w:rPr>
          <w:rFonts w:eastAsia="MS Mincho"/>
          <w:b/>
          <w:i/>
          <w:lang w:eastAsia="ja-JP"/>
        </w:rPr>
        <w:t xml:space="preserve">be </w:t>
      </w:r>
      <w:r w:rsidR="006D6B59">
        <w:rPr>
          <w:rFonts w:eastAsia="MS Mincho"/>
          <w:b/>
          <w:i/>
          <w:lang w:eastAsia="ja-JP"/>
        </w:rPr>
        <w:t xml:space="preserve">also </w:t>
      </w:r>
      <w:r w:rsidR="00200713">
        <w:rPr>
          <w:rFonts w:eastAsia="MS Mincho"/>
          <w:b/>
          <w:i/>
          <w:lang w:eastAsia="ja-JP"/>
        </w:rPr>
        <w:t>supported in NR-U</w:t>
      </w:r>
      <w:r w:rsidR="00D10DF9">
        <w:rPr>
          <w:rFonts w:eastAsia="MS Mincho"/>
          <w:b/>
          <w:i/>
          <w:lang w:eastAsia="ja-JP"/>
        </w:rPr>
        <w:t>.</w:t>
      </w:r>
    </w:p>
    <w:p w:rsidR="00EC2893" w:rsidRDefault="00D10DF9" w:rsidP="00EC2893">
      <w:pPr>
        <w:pStyle w:val="2"/>
        <w:tabs>
          <w:tab w:val="num" w:pos="3125"/>
        </w:tabs>
        <w:ind w:left="3125" w:hanging="3125"/>
      </w:pPr>
      <w:bookmarkStart w:id="7" w:name="_Ref509399590"/>
      <w:r>
        <w:t>PUCCH Design Enhancements for NR-Unlicensed</w:t>
      </w:r>
      <w:bookmarkEnd w:id="7"/>
    </w:p>
    <w:p w:rsidR="00D10DF9" w:rsidRDefault="00D10DF9" w:rsidP="004341CE">
      <w:r>
        <w:t>A</w:t>
      </w:r>
      <w:r w:rsidR="00C364CA">
        <w:t xml:space="preserve">s discussed in Section 2, </w:t>
      </w:r>
      <w:r w:rsidR="006D6B59">
        <w:t xml:space="preserve">for the most part, PUCCH </w:t>
      </w:r>
      <w:r w:rsidR="00C364CA">
        <w:t xml:space="preserve">is one UL PHY channel to </w:t>
      </w:r>
      <w:r w:rsidR="00C364CA">
        <w:rPr>
          <w:kern w:val="2"/>
          <w:lang w:eastAsia="zh-CN"/>
        </w:rPr>
        <w:t>follow</w:t>
      </w:r>
      <w:r>
        <w:rPr>
          <w:kern w:val="2"/>
          <w:lang w:eastAsia="zh-CN"/>
        </w:rPr>
        <w:t xml:space="preserve"> an </w:t>
      </w:r>
      <w:r w:rsidR="00AB20B3">
        <w:rPr>
          <w:kern w:val="2"/>
          <w:lang w:eastAsia="zh-CN"/>
        </w:rPr>
        <w:t>interlace-based design approach</w:t>
      </w:r>
      <w:r w:rsidR="00C364CA">
        <w:rPr>
          <w:kern w:val="2"/>
          <w:lang w:eastAsia="zh-CN"/>
        </w:rPr>
        <w:t xml:space="preserve">. This also </w:t>
      </w:r>
      <w:r>
        <w:rPr>
          <w:kern w:val="2"/>
          <w:lang w:eastAsia="zh-CN"/>
        </w:rPr>
        <w:t>allows for simple frequency multiplexing of concurrent PUCCH transmissions from multiple UEs.</w:t>
      </w:r>
      <w:r w:rsidR="00C364CA">
        <w:t xml:space="preserve"> Nevertheless, f</w:t>
      </w:r>
      <w:r>
        <w:t>urther enh</w:t>
      </w:r>
      <w:r w:rsidR="00C364CA">
        <w:t xml:space="preserve">ancements can be applied </w:t>
      </w:r>
      <w:r>
        <w:t>to a basic interlace design such as employing FH to meet OCB requirement per slot/</w:t>
      </w:r>
      <w:proofErr w:type="spellStart"/>
      <w:r>
        <w:t>subframe</w:t>
      </w:r>
      <w:proofErr w:type="spellEnd"/>
      <w:r>
        <w:t xml:space="preserve">, or PRB-specific processing to reduce the resultant PAPR/CM as discussed in the </w:t>
      </w:r>
      <w:r w:rsidR="006D6B59">
        <w:rPr>
          <w:rFonts w:eastAsia="MS Mincho"/>
          <w:lang w:eastAsia="ja-JP"/>
        </w:rPr>
        <w:t xml:space="preserve">Subsection </w:t>
      </w:r>
      <w:fldSimple w:instr=" REF _Ref520199338 \w \h  \* MERGEFORMAT ">
        <w:r w:rsidR="00156192">
          <w:rPr>
            <w:rFonts w:eastAsia="MS Mincho"/>
            <w:lang w:eastAsia="ja-JP"/>
          </w:rPr>
          <w:t>3.2.1</w:t>
        </w:r>
      </w:fldSimple>
      <w:r>
        <w:t>.</w:t>
      </w:r>
      <w:r w:rsidR="00B445B9">
        <w:t xml:space="preserve"> </w:t>
      </w:r>
    </w:p>
    <w:p w:rsidR="00CF0742" w:rsidRDefault="00B445B9" w:rsidP="004341CE">
      <w:pPr>
        <w:rPr>
          <w:kern w:val="2"/>
          <w:lang w:eastAsia="zh-CN"/>
        </w:rPr>
      </w:pPr>
      <w:r>
        <w:rPr>
          <w:lang w:eastAsia="zh-CN"/>
        </w:rPr>
        <w:t>As per</w:t>
      </w:r>
      <w:r w:rsidR="006514FF">
        <w:rPr>
          <w:lang w:eastAsia="zh-CN"/>
        </w:rPr>
        <w:t xml:space="preserve"> earlier</w:t>
      </w:r>
      <w:r w:rsidR="006A4EAD">
        <w:rPr>
          <w:lang w:eastAsia="zh-CN"/>
        </w:rPr>
        <w:t xml:space="preserve"> </w:t>
      </w:r>
      <w:r>
        <w:rPr>
          <w:lang w:eastAsia="zh-CN"/>
        </w:rPr>
        <w:t>agreements</w:t>
      </w:r>
      <w:r w:rsidR="006514FF">
        <w:rPr>
          <w:lang w:eastAsia="zh-CN"/>
        </w:rPr>
        <w:t xml:space="preserve"> [</w:t>
      </w:r>
      <w:r w:rsidR="00D672E6">
        <w:rPr>
          <w:lang w:eastAsia="zh-CN"/>
        </w:rPr>
        <w:t>3</w:t>
      </w:r>
      <w:r w:rsidR="006514FF">
        <w:rPr>
          <w:lang w:eastAsia="zh-CN"/>
        </w:rPr>
        <w:t>]</w:t>
      </w:r>
      <w:r>
        <w:rPr>
          <w:lang w:eastAsia="zh-CN"/>
        </w:rPr>
        <w:t xml:space="preserve">, the NR-U operating bandwidth can be </w:t>
      </w:r>
      <w:r w:rsidRPr="008635C5">
        <w:rPr>
          <w:lang w:eastAsia="zh-CN"/>
        </w:rPr>
        <w:t xml:space="preserve">an integer multiple of 20MHz </w:t>
      </w:r>
      <w:r>
        <w:rPr>
          <w:lang w:eastAsia="zh-CN"/>
        </w:rPr>
        <w:t xml:space="preserve">unit channels on which LBT can be performed individually. As such, the actual available bandwidth for UE could be different from the scheduled bandwidth by </w:t>
      </w:r>
      <w:proofErr w:type="spellStart"/>
      <w:r>
        <w:rPr>
          <w:lang w:eastAsia="zh-CN"/>
        </w:rPr>
        <w:t>gNB</w:t>
      </w:r>
      <w:proofErr w:type="spellEnd"/>
      <w:r>
        <w:rPr>
          <w:lang w:eastAsia="zh-CN"/>
        </w:rPr>
        <w:t xml:space="preserve"> due the uncertainty of LBT. </w:t>
      </w:r>
      <w:r>
        <w:rPr>
          <w:kern w:val="2"/>
          <w:lang w:eastAsia="zh-CN"/>
        </w:rPr>
        <w:t xml:space="preserve">Therefore, </w:t>
      </w:r>
      <w:r w:rsidRPr="00B445B9">
        <w:rPr>
          <w:kern w:val="2"/>
          <w:lang w:eastAsia="zh-CN"/>
        </w:rPr>
        <w:t>NR-U PUCCH should be confined within the minimum nominal channel bandwidth, e.g. 20MHz in 5GHz</w:t>
      </w:r>
      <w:r>
        <w:rPr>
          <w:kern w:val="2"/>
          <w:lang w:eastAsia="zh-CN"/>
        </w:rPr>
        <w:t>.</w:t>
      </w:r>
    </w:p>
    <w:p w:rsidR="00CF0742" w:rsidRPr="000954D7" w:rsidRDefault="006D6B59" w:rsidP="00CF0742">
      <w:pPr>
        <w:rPr>
          <w:b/>
          <w:i/>
          <w:kern w:val="2"/>
          <w:lang w:eastAsia="zh-CN"/>
        </w:rPr>
      </w:pPr>
      <w:r>
        <w:rPr>
          <w:b/>
          <w:i/>
          <w:kern w:val="2"/>
          <w:lang w:eastAsia="zh-CN"/>
        </w:rPr>
        <w:t xml:space="preserve">Proposal </w:t>
      </w:r>
      <w:r w:rsidR="0025519A">
        <w:rPr>
          <w:b/>
          <w:i/>
          <w:kern w:val="2"/>
          <w:lang w:eastAsia="zh-CN"/>
        </w:rPr>
        <w:t>5</w:t>
      </w:r>
      <w:r w:rsidR="00CF0742">
        <w:rPr>
          <w:b/>
          <w:i/>
          <w:kern w:val="2"/>
          <w:lang w:eastAsia="zh-CN"/>
        </w:rPr>
        <w:t xml:space="preserve">: NR-U PUCCH should be confined within the minimum nominal channel bandwidth, </w:t>
      </w:r>
      <w:r>
        <w:rPr>
          <w:b/>
          <w:i/>
          <w:kern w:val="2"/>
          <w:lang w:eastAsia="zh-CN"/>
        </w:rPr>
        <w:t>i.e. 20MHz</w:t>
      </w:r>
      <w:r w:rsidR="00CF0742">
        <w:rPr>
          <w:b/>
          <w:i/>
          <w:kern w:val="2"/>
          <w:lang w:eastAsia="zh-CN"/>
        </w:rPr>
        <w:t>.</w:t>
      </w:r>
    </w:p>
    <w:p w:rsidR="00B445B9" w:rsidRPr="000A4DA5" w:rsidRDefault="00683E7C" w:rsidP="00CF0742">
      <w:pPr>
        <w:rPr>
          <w:kern w:val="2"/>
          <w:lang w:eastAsia="zh-CN"/>
        </w:rPr>
      </w:pPr>
      <w:r>
        <w:rPr>
          <w:kern w:val="2"/>
          <w:lang w:eastAsia="zh-CN"/>
        </w:rPr>
        <w:t>I</w:t>
      </w:r>
      <w:r w:rsidR="006D6B59">
        <w:rPr>
          <w:kern w:val="2"/>
          <w:lang w:eastAsia="zh-CN"/>
        </w:rPr>
        <w:t xml:space="preserve">n the agreements of the last RAN1 meeting [1], </w:t>
      </w:r>
      <w:r>
        <w:rPr>
          <w:kern w:val="2"/>
          <w:lang w:eastAsia="zh-CN"/>
        </w:rPr>
        <w:t>f</w:t>
      </w:r>
      <w:r w:rsidR="00CF0742" w:rsidRPr="00CF0742">
        <w:rPr>
          <w:kern w:val="2"/>
          <w:lang w:eastAsia="zh-CN"/>
        </w:rPr>
        <w:t>lexible number of OFDM symbols</w:t>
      </w:r>
      <w:r>
        <w:rPr>
          <w:kern w:val="2"/>
          <w:lang w:eastAsia="zh-CN"/>
        </w:rPr>
        <w:t>,</w:t>
      </w:r>
      <w:r w:rsidR="006D6B59">
        <w:rPr>
          <w:rFonts w:hint="eastAsia"/>
          <w:kern w:val="2"/>
          <w:lang w:eastAsia="zh-CN"/>
        </w:rPr>
        <w:t xml:space="preserve"> </w:t>
      </w:r>
      <w:r>
        <w:rPr>
          <w:kern w:val="2"/>
          <w:lang w:eastAsia="zh-CN"/>
        </w:rPr>
        <w:t>f</w:t>
      </w:r>
      <w:r w:rsidR="00CF0742" w:rsidRPr="00CF0742">
        <w:rPr>
          <w:kern w:val="2"/>
          <w:lang w:eastAsia="zh-CN"/>
        </w:rPr>
        <w:t>lexible payload size</w:t>
      </w:r>
      <w:r>
        <w:rPr>
          <w:kern w:val="2"/>
          <w:lang w:eastAsia="zh-CN"/>
        </w:rPr>
        <w:t>, u</w:t>
      </w:r>
      <w:r w:rsidR="00CF0742" w:rsidRPr="00CF0742">
        <w:rPr>
          <w:kern w:val="2"/>
          <w:lang w:eastAsia="zh-CN"/>
        </w:rPr>
        <w:t>ser multiplexing</w:t>
      </w:r>
      <w:r>
        <w:rPr>
          <w:kern w:val="2"/>
          <w:lang w:eastAsia="zh-CN"/>
        </w:rPr>
        <w:t>, n</w:t>
      </w:r>
      <w:r w:rsidR="00CF0742" w:rsidRPr="00CF0742">
        <w:rPr>
          <w:kern w:val="2"/>
          <w:lang w:eastAsia="zh-CN"/>
        </w:rPr>
        <w:t>umber of formats</w:t>
      </w:r>
      <w:r>
        <w:rPr>
          <w:kern w:val="2"/>
          <w:lang w:eastAsia="zh-CN"/>
        </w:rPr>
        <w:t xml:space="preserve"> were listed as </w:t>
      </w:r>
      <w:r w:rsidR="00E8182E" w:rsidRPr="00E8182E">
        <w:rPr>
          <w:kern w:val="2"/>
          <w:lang w:eastAsia="zh-CN"/>
        </w:rPr>
        <w:t xml:space="preserve">aspects </w:t>
      </w:r>
      <w:r w:rsidR="00E8182E">
        <w:rPr>
          <w:kern w:val="2"/>
          <w:lang w:eastAsia="zh-CN"/>
        </w:rPr>
        <w:t xml:space="preserve">that </w:t>
      </w:r>
      <w:r w:rsidR="00E8182E" w:rsidRPr="00E8182E">
        <w:rPr>
          <w:kern w:val="2"/>
          <w:lang w:eastAsia="zh-CN"/>
        </w:rPr>
        <w:t>can be considered for interlace waveform based PUCCH design</w:t>
      </w:r>
      <w:r w:rsidR="00E8182E">
        <w:rPr>
          <w:kern w:val="2"/>
          <w:lang w:eastAsia="zh-CN"/>
        </w:rPr>
        <w:t>. In addition</w:t>
      </w:r>
      <w:r w:rsidR="00B445B9">
        <w:rPr>
          <w:kern w:val="2"/>
          <w:lang w:eastAsia="zh-CN"/>
        </w:rPr>
        <w:t xml:space="preserve">, a </w:t>
      </w:r>
      <w:r w:rsidR="00D10DF9">
        <w:rPr>
          <w:kern w:val="2"/>
          <w:lang w:eastAsia="zh-CN"/>
        </w:rPr>
        <w:t xml:space="preserve">prudent choice of an interlace-based design </w:t>
      </w:r>
      <w:r w:rsidR="00AB20B3">
        <w:rPr>
          <w:kern w:val="2"/>
          <w:lang w:eastAsia="zh-CN"/>
        </w:rPr>
        <w:t xml:space="preserve">for PUCCH </w:t>
      </w:r>
      <w:r w:rsidR="00D10DF9">
        <w:rPr>
          <w:kern w:val="2"/>
          <w:lang w:eastAsia="zh-CN"/>
        </w:rPr>
        <w:t>needs to consider other factors such as the scalability over various transmission bandwidths,</w:t>
      </w:r>
      <w:r w:rsidR="006D6B59">
        <w:rPr>
          <w:kern w:val="2"/>
          <w:lang w:eastAsia="zh-CN"/>
        </w:rPr>
        <w:t xml:space="preserve"> and</w:t>
      </w:r>
      <w:r w:rsidR="00D10DF9">
        <w:rPr>
          <w:kern w:val="2"/>
          <w:lang w:eastAsia="zh-CN"/>
        </w:rPr>
        <w:t xml:space="preserve"> the </w:t>
      </w:r>
      <w:r w:rsidR="00D10DF9">
        <w:t>potential increase in PAPR/CM, especially when repetition of a small sized UCI is needed.</w:t>
      </w:r>
      <w:r w:rsidR="00AB20B3">
        <w:t xml:space="preserve"> </w:t>
      </w:r>
      <w:r w:rsidR="00D10DF9">
        <w:t xml:space="preserve">  </w:t>
      </w:r>
    </w:p>
    <w:p w:rsidR="00D10DF9" w:rsidRDefault="00D10DF9" w:rsidP="004341CE">
      <w:pPr>
        <w:pStyle w:val="3"/>
      </w:pPr>
      <w:bookmarkStart w:id="8" w:name="_Ref520199338"/>
      <w:r>
        <w:t>PUCCH design for PAPR/CM reduction</w:t>
      </w:r>
      <w:bookmarkEnd w:id="8"/>
      <w:r>
        <w:t xml:space="preserve"> </w:t>
      </w:r>
    </w:p>
    <w:p w:rsidR="00D10DF9" w:rsidRDefault="00D10DF9" w:rsidP="00D10DF9">
      <w:r>
        <w:t xml:space="preserve">While simply repeating an existing PUCCH format in each RB of </w:t>
      </w:r>
      <w:proofErr w:type="gramStart"/>
      <w:r>
        <w:t>an interlace</w:t>
      </w:r>
      <w:proofErr w:type="gramEnd"/>
      <w:r>
        <w:t xml:space="preserve"> incurs small specification impact, it causes unacceptably high power dynamics of the signal. This could be understood from the following example. Define the transmitted signal by</w:t>
      </w:r>
    </w:p>
    <w:p w:rsidR="00D10DF9" w:rsidRDefault="00D10DF9" w:rsidP="00D10DF9">
      <w:pPr>
        <w:pStyle w:val="21Descriptiontext"/>
        <w:spacing w:after="0" w:line="240" w:lineRule="auto"/>
        <w:jc w:val="both"/>
        <w:rPr>
          <w:rFonts w:ascii="Times New Roman" w:hAnsi="Times New Roman"/>
          <w:i/>
          <w:kern w:val="2"/>
          <w:sz w:val="22"/>
          <w:szCs w:val="22"/>
          <w:lang w:val="en-US" w:eastAsia="zh-CN"/>
        </w:rPr>
      </w:pPr>
      <m:oMathPara>
        <m:oMath>
          <m:r>
            <w:rPr>
              <w:rFonts w:ascii="Cambria Math" w:hAnsi="Cambria Math"/>
              <w:kern w:val="2"/>
              <w:sz w:val="22"/>
              <w:szCs w:val="22"/>
              <w:lang w:val="en-US" w:eastAsia="zh-CN"/>
            </w:rPr>
            <m:t>s</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m:t>
              </m:r>
            </m:e>
          </m:d>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1</m:t>
              </m:r>
            </m:num>
            <m:den>
              <m:rad>
                <m:radPr>
                  <m:degHide m:val="on"/>
                  <m:ctrlPr>
                    <w:rPr>
                      <w:rFonts w:ascii="Cambria Math" w:hAnsi="Cambria Math"/>
                      <w:i/>
                      <w:kern w:val="2"/>
                      <w:sz w:val="22"/>
                      <w:szCs w:val="22"/>
                    </w:rPr>
                  </m:ctrlPr>
                </m:radPr>
                <m:deg/>
                <m:e>
                  <m:r>
                    <w:rPr>
                      <w:rFonts w:ascii="Cambria Math" w:hAnsi="Cambria Math"/>
                      <w:kern w:val="2"/>
                      <w:sz w:val="22"/>
                      <w:szCs w:val="22"/>
                      <w:lang w:val="en-US" w:eastAsia="zh-CN"/>
                    </w:rPr>
                    <m:t>N</m:t>
                  </m:r>
                </m:e>
              </m:rad>
            </m:den>
          </m:f>
          <m:nary>
            <m:naryPr>
              <m:chr m:val="∑"/>
              <m:limLoc m:val="undOvr"/>
              <m:ctrlPr>
                <w:rPr>
                  <w:rFonts w:ascii="Cambria Math" w:hAnsi="Cambria Math"/>
                  <w:i/>
                  <w:kern w:val="2"/>
                  <w:sz w:val="22"/>
                  <w:szCs w:val="22"/>
                </w:rPr>
              </m:ctrlPr>
            </m:naryPr>
            <m:sub>
              <m:r>
                <w:rPr>
                  <w:rFonts w:ascii="Cambria Math" w:hAnsi="Cambria Math"/>
                  <w:kern w:val="2"/>
                  <w:sz w:val="22"/>
                  <w:szCs w:val="22"/>
                  <w:lang w:val="en-US" w:eastAsia="zh-CN"/>
                </w:rPr>
                <m:t>k=-</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N/2</m:t>
                  </m:r>
                </m:e>
              </m:d>
            </m:sub>
            <m:sup>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N/2</m:t>
                  </m:r>
                </m:e>
              </m:d>
              <m:r>
                <w:rPr>
                  <w:rFonts w:ascii="Cambria Math" w:hAnsi="Cambria Math"/>
                  <w:kern w:val="2"/>
                  <w:sz w:val="22"/>
                  <w:szCs w:val="22"/>
                  <w:lang w:val="en-US" w:eastAsia="zh-CN"/>
                </w:rPr>
                <m:t>-1</m:t>
              </m:r>
            </m:sup>
            <m:e>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k</m:t>
                  </m:r>
                </m:e>
              </m:d>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j2πn(k+</m:t>
                      </m:r>
                      <m:f>
                        <m:fPr>
                          <m:type m:val="lin"/>
                          <m:ctrlPr>
                            <w:rPr>
                              <w:rFonts w:ascii="Cambria Math" w:hAnsi="Cambria Math"/>
                              <w:i/>
                              <w:kern w:val="2"/>
                              <w:sz w:val="22"/>
                              <w:szCs w:val="22"/>
                            </w:rPr>
                          </m:ctrlPr>
                        </m:fPr>
                        <m:num>
                          <m:r>
                            <w:rPr>
                              <w:rFonts w:ascii="Cambria Math" w:hAnsi="Cambria Math"/>
                              <w:kern w:val="2"/>
                              <w:sz w:val="22"/>
                              <w:szCs w:val="22"/>
                              <w:lang w:val="en-US" w:eastAsia="zh-CN"/>
                            </w:rPr>
                            <m:t>1</m:t>
                          </m:r>
                        </m:num>
                        <m:den>
                          <m:r>
                            <w:rPr>
                              <w:rFonts w:ascii="Cambria Math" w:hAnsi="Cambria Math"/>
                              <w:kern w:val="2"/>
                              <w:sz w:val="22"/>
                              <w:szCs w:val="22"/>
                              <w:lang w:val="en-US" w:eastAsia="zh-CN"/>
                            </w:rPr>
                            <m:t>2)</m:t>
                          </m:r>
                        </m:den>
                      </m:f>
                    </m:num>
                    <m:den>
                      <m:r>
                        <w:rPr>
                          <w:rFonts w:ascii="Cambria Math" w:hAnsi="Cambria Math"/>
                          <w:kern w:val="2"/>
                          <w:sz w:val="22"/>
                          <w:szCs w:val="22"/>
                          <w:lang w:val="en-US" w:eastAsia="zh-CN"/>
                        </w:rPr>
                        <m:t>N</m:t>
                      </m:r>
                    </m:den>
                  </m:f>
                </m:sup>
              </m:sSup>
            </m:e>
          </m:nary>
        </m:oMath>
      </m:oMathPara>
    </w:p>
    <w:p w:rsidR="00D10DF9" w:rsidRDefault="00D10DF9" w:rsidP="00D10DF9">
      <w:proofErr w:type="gramStart"/>
      <w:r>
        <w:t>for</w:t>
      </w:r>
      <w:proofErr w:type="gramEnd"/>
      <w:r>
        <w:t xml:space="preserve"> </w:t>
      </w:r>
      <m:oMath>
        <m:r>
          <w:rPr>
            <w:rFonts w:ascii="Cambria Math" w:eastAsia="MS Mincho" w:hAnsi="Cambria Math"/>
            <w:lang w:eastAsia="ja-JP"/>
          </w:rPr>
          <m:t>n=0,1,…,N</m:t>
        </m:r>
        <m:r>
          <m:rPr>
            <m:sty m:val="p"/>
          </m:rPr>
          <w:rPr>
            <w:rFonts w:ascii="Cambria Math" w:hAnsi="Cambria Math"/>
          </w:rPr>
          <m:t>-1</m:t>
        </m:r>
      </m:oMath>
      <w:r>
        <w:t xml:space="preserve"> where </w:t>
      </w:r>
      <m:oMath>
        <m:r>
          <w:rPr>
            <w:rFonts w:ascii="Cambria Math" w:hAnsi="Cambria Math"/>
          </w:rPr>
          <m:t>H</m:t>
        </m:r>
        <m:d>
          <m:dPr>
            <m:begChr m:val="["/>
            <m:endChr m:val="]"/>
            <m:ctrlPr>
              <w:rPr>
                <w:rFonts w:ascii="Cambria Math" w:hAnsi="Cambria Math"/>
                <w:i/>
              </w:rPr>
            </m:ctrlPr>
          </m:dPr>
          <m:e>
            <m:r>
              <w:rPr>
                <w:rFonts w:ascii="Cambria Math" w:hAnsi="Cambria Math"/>
              </w:rPr>
              <m:t>k</m:t>
            </m:r>
          </m:e>
        </m:d>
      </m:oMath>
      <w:r>
        <w:t xml:space="preserve"> is a Fourier coefficient at frequency </w:t>
      </w:r>
      <m:oMath>
        <m:r>
          <m:rPr>
            <m:sty m:val="p"/>
          </m:rPr>
          <w:rPr>
            <w:rFonts w:ascii="Cambria Math" w:hAnsi="Cambria Math"/>
          </w:rPr>
          <m:t>k</m:t>
        </m:r>
      </m:oMath>
      <w:r>
        <w:t>. If the modulation symbol is repeated</w:t>
      </w:r>
      <w:proofErr w:type="gramStart"/>
      <w:r>
        <w:t xml:space="preserve">, </w:t>
      </w:r>
      <m:oMath>
        <w:proofErr w:type="gramEnd"/>
        <m:r>
          <w:rPr>
            <w:rFonts w:ascii="Cambria Math" w:hAnsi="Cambria Math"/>
          </w:rPr>
          <m:t>H</m:t>
        </m:r>
        <m:d>
          <m:dPr>
            <m:begChr m:val="["/>
            <m:endChr m:val="]"/>
            <m:ctrlPr>
              <w:rPr>
                <w:rFonts w:ascii="Cambria Math" w:hAnsi="Cambria Math"/>
                <w:i/>
              </w:rPr>
            </m:ctrlPr>
          </m:dPr>
          <m:e>
            <m:r>
              <w:rPr>
                <w:rFonts w:ascii="Cambria Math" w:hAnsi="Cambria Math"/>
              </w:rPr>
              <m:t>k</m:t>
            </m:r>
          </m:e>
        </m:d>
        <m:r>
          <w:rPr>
            <w:rFonts w:ascii="Cambria Math" w:hAnsi="Cambria Math"/>
          </w:rPr>
          <m:t>=H</m:t>
        </m:r>
        <m:d>
          <m:dPr>
            <m:begChr m:val="["/>
            <m:endChr m:val="]"/>
            <m:ctrlPr>
              <w:rPr>
                <w:rFonts w:ascii="Cambria Math" w:hAnsi="Cambria Math"/>
                <w:i/>
              </w:rPr>
            </m:ctrlPr>
          </m:dPr>
          <m:e>
            <m:r>
              <w:rPr>
                <w:rFonts w:ascii="Cambria Math" w:hAnsi="Cambria Math"/>
              </w:rPr>
              <m:t>k+∆∙p</m:t>
            </m:r>
          </m:e>
        </m:d>
        <m:r>
          <w:rPr>
            <w:rFonts w:ascii="Cambria Math" w:hAnsi="Cambria Math"/>
          </w:rPr>
          <m:t>, p=0,1,…, P-1</m:t>
        </m:r>
      </m:oMath>
      <w:r>
        <w:t xml:space="preserve">, for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oMath>
      <w:r>
        <w:t>, then it follows that:</w:t>
      </w:r>
    </w:p>
    <w:p w:rsidR="00D10DF9" w:rsidRDefault="00D10DF9" w:rsidP="00D10DF9">
      <w:pPr>
        <w:pStyle w:val="21Descriptiontext"/>
        <w:spacing w:after="0" w:line="240" w:lineRule="auto"/>
        <w:jc w:val="both"/>
        <w:rPr>
          <w:rFonts w:ascii="Times New Roman" w:hAnsi="Times New Roman"/>
          <w:kern w:val="2"/>
          <w:sz w:val="22"/>
          <w:szCs w:val="22"/>
          <w:lang w:val="en-US" w:eastAsia="zh-CN"/>
        </w:rPr>
      </w:pPr>
      <m:oMathPara>
        <m:oMath>
          <m:r>
            <w:rPr>
              <w:rFonts w:ascii="Cambria Math" w:hAnsi="Cambria Math"/>
              <w:kern w:val="2"/>
              <w:sz w:val="22"/>
              <w:szCs w:val="22"/>
              <w:lang w:val="en-US" w:eastAsia="zh-CN"/>
            </w:rPr>
            <w:lastRenderedPageBreak/>
            <m:t>s</m:t>
          </m:r>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n</m:t>
              </m:r>
            </m:e>
          </m:d>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num>
            <m:den>
              <m:rad>
                <m:radPr>
                  <m:degHide m:val="on"/>
                  <m:ctrlPr>
                    <w:rPr>
                      <w:rFonts w:ascii="Cambria Math" w:hAnsi="Cambria Math"/>
                      <w:i/>
                      <w:kern w:val="2"/>
                      <w:sz w:val="22"/>
                      <w:szCs w:val="22"/>
                    </w:rPr>
                  </m:ctrlPr>
                </m:radPr>
                <m:deg/>
                <m:e>
                  <m:r>
                    <w:rPr>
                      <w:rFonts w:ascii="Cambria Math" w:hAnsi="Cambria Math"/>
                      <w:kern w:val="2"/>
                      <w:sz w:val="22"/>
                      <w:szCs w:val="22"/>
                      <w:lang w:val="en-US" w:eastAsia="zh-CN"/>
                    </w:rPr>
                    <m:t>N</m:t>
                  </m:r>
                </m:e>
              </m:rad>
            </m:den>
          </m:f>
          <m:nary>
            <m:naryPr>
              <m:chr m:val="∑"/>
              <m:limLoc m:val="undOvr"/>
              <m:ctrlPr>
                <w:rPr>
                  <w:rFonts w:ascii="Cambria Math" w:hAnsi="Cambria Math"/>
                  <w:i/>
                  <w:kern w:val="2"/>
                  <w:sz w:val="22"/>
                  <w:szCs w:val="22"/>
                </w:rPr>
              </m:ctrlPr>
            </m:naryPr>
            <m:sub>
              <m:r>
                <w:rPr>
                  <w:rFonts w:ascii="Cambria Math" w:hAnsi="Cambria Math"/>
                  <w:kern w:val="2"/>
                  <w:sz w:val="22"/>
                  <w:szCs w:val="22"/>
                  <w:lang w:val="en-US" w:eastAsia="zh-CN"/>
                </w:rPr>
                <m:t>p=0</m:t>
              </m:r>
            </m:sub>
            <m:sup>
              <m:r>
                <w:rPr>
                  <w:rFonts w:ascii="Cambria Math" w:hAnsi="Cambria Math"/>
                  <w:kern w:val="2"/>
                  <w:sz w:val="22"/>
                  <w:szCs w:val="22"/>
                  <w:lang w:val="en-US" w:eastAsia="zh-CN"/>
                </w:rPr>
                <m:t>P-1</m:t>
              </m:r>
            </m:sup>
            <m:e>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j2πn∆p</m:t>
                      </m:r>
                    </m:num>
                    <m:den>
                      <m:r>
                        <w:rPr>
                          <w:rFonts w:ascii="Cambria Math" w:hAnsi="Cambria Math"/>
                          <w:kern w:val="2"/>
                          <w:sz w:val="22"/>
                          <w:szCs w:val="22"/>
                          <w:lang w:val="en-US" w:eastAsia="zh-CN"/>
                        </w:rPr>
                        <m:t>N</m:t>
                      </m:r>
                    </m:den>
                  </m:f>
                </m:sup>
              </m:sSup>
            </m:e>
          </m:nary>
          <m:r>
            <w:rPr>
              <w:rFonts w:ascii="Cambria Math" w:hAnsi="Cambria Math"/>
              <w:kern w:val="2"/>
              <w:sz w:val="22"/>
              <w:szCs w:val="22"/>
              <w:lang w:val="en-US" w:eastAsia="zh-CN"/>
            </w:rPr>
            <m:t>=</m:t>
          </m:r>
          <m:f>
            <m:fPr>
              <m:ctrlPr>
                <w:rPr>
                  <w:rFonts w:ascii="Cambria Math" w:hAnsi="Cambria Math"/>
                  <w:i/>
                  <w:kern w:val="2"/>
                  <w:sz w:val="22"/>
                  <w:szCs w:val="22"/>
                </w:rPr>
              </m:ctrlPr>
            </m:fPr>
            <m:num>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num>
            <m:den>
              <m:rad>
                <m:radPr>
                  <m:degHide m:val="on"/>
                  <m:ctrlPr>
                    <w:rPr>
                      <w:rFonts w:ascii="Cambria Math" w:hAnsi="Cambria Math"/>
                      <w:i/>
                      <w:kern w:val="2"/>
                      <w:sz w:val="22"/>
                      <w:szCs w:val="22"/>
                    </w:rPr>
                  </m:ctrlPr>
                </m:radPr>
                <m:deg/>
                <m:e>
                  <m:r>
                    <w:rPr>
                      <w:rFonts w:ascii="Cambria Math" w:hAnsi="Cambria Math"/>
                      <w:kern w:val="2"/>
                      <w:sz w:val="22"/>
                      <w:szCs w:val="22"/>
                      <w:lang w:val="en-US" w:eastAsia="zh-CN"/>
                    </w:rPr>
                    <m:t>N</m:t>
                  </m:r>
                </m:e>
              </m:rad>
            </m:den>
          </m:f>
          <m:sSup>
            <m:sSupPr>
              <m:ctrlPr>
                <w:rPr>
                  <w:rFonts w:ascii="Cambria Math" w:hAnsi="Cambria Math"/>
                  <w:i/>
                  <w:kern w:val="2"/>
                  <w:sz w:val="22"/>
                  <w:szCs w:val="22"/>
                </w:rPr>
              </m:ctrlPr>
            </m:sSupPr>
            <m:e>
              <m:r>
                <w:rPr>
                  <w:rFonts w:ascii="Cambria Math" w:hAnsi="Cambria Math"/>
                  <w:kern w:val="2"/>
                  <w:sz w:val="22"/>
                  <w:szCs w:val="22"/>
                  <w:lang w:val="en-US" w:eastAsia="zh-CN"/>
                </w:rPr>
                <m:t>e</m:t>
              </m:r>
            </m:e>
            <m:sup>
              <m:f>
                <m:fPr>
                  <m:ctrlPr>
                    <w:rPr>
                      <w:rFonts w:ascii="Cambria Math" w:hAnsi="Cambria Math"/>
                      <w:i/>
                      <w:kern w:val="2"/>
                      <w:sz w:val="22"/>
                      <w:szCs w:val="22"/>
                    </w:rPr>
                  </m:ctrlPr>
                </m:fPr>
                <m:num>
                  <m:r>
                    <w:rPr>
                      <w:rFonts w:ascii="Cambria Math" w:hAnsi="Cambria Math"/>
                      <w:kern w:val="2"/>
                      <w:sz w:val="22"/>
                      <w:szCs w:val="22"/>
                      <w:lang w:val="en-US" w:eastAsia="zh-CN"/>
                    </w:rPr>
                    <m:t>jπn∆(P-1)</m:t>
                  </m:r>
                </m:num>
                <m:den>
                  <m:r>
                    <w:rPr>
                      <w:rFonts w:ascii="Cambria Math" w:hAnsi="Cambria Math"/>
                      <w:kern w:val="2"/>
                      <w:sz w:val="22"/>
                      <w:szCs w:val="22"/>
                      <w:lang w:val="en-US" w:eastAsia="zh-CN"/>
                    </w:rPr>
                    <m:t>N</m:t>
                  </m:r>
                </m:den>
              </m:f>
            </m:sup>
          </m:sSup>
          <m:f>
            <m:fPr>
              <m:ctrlPr>
                <w:rPr>
                  <w:rFonts w:ascii="Cambria Math" w:hAnsi="Cambria Math"/>
                  <w:i/>
                  <w:kern w:val="2"/>
                  <w:sz w:val="22"/>
                  <w:szCs w:val="22"/>
                </w:rPr>
              </m:ctrlPr>
            </m:fPr>
            <m:num>
              <m:func>
                <m:funcPr>
                  <m:ctrlPr>
                    <w:rPr>
                      <w:rFonts w:ascii="Cambria Math" w:hAnsi="Cambria Math"/>
                      <w:i/>
                      <w:kern w:val="2"/>
                      <w:sz w:val="22"/>
                      <w:szCs w:val="22"/>
                    </w:rPr>
                  </m:ctrlPr>
                </m:funcPr>
                <m:fName>
                  <m:r>
                    <m:rPr>
                      <m:nor/>
                    </m:rPr>
                    <w:rPr>
                      <w:rFonts w:ascii="Cambria Math" w:hAnsi="Cambria Math"/>
                      <w:kern w:val="2"/>
                      <w:lang w:val="en-US" w:eastAsia="zh-CN"/>
                    </w:rPr>
                    <m:t>sin</m:t>
                  </m:r>
                </m:fName>
                <m:e>
                  <m:d>
                    <m:dPr>
                      <m:ctrlPr>
                        <w:rPr>
                          <w:rFonts w:ascii="Cambria Math" w:hAnsi="Cambria Math"/>
                          <w:i/>
                          <w:kern w:val="2"/>
                          <w:sz w:val="22"/>
                          <w:szCs w:val="22"/>
                        </w:rPr>
                      </m:ctrlPr>
                    </m:dPr>
                    <m:e>
                      <m:f>
                        <m:fPr>
                          <m:type m:val="lin"/>
                          <m:ctrlPr>
                            <w:rPr>
                              <w:rFonts w:ascii="Cambria Math" w:hAnsi="Cambria Math"/>
                              <w:i/>
                              <w:kern w:val="2"/>
                              <w:sz w:val="22"/>
                              <w:szCs w:val="22"/>
                            </w:rPr>
                          </m:ctrlPr>
                        </m:fPr>
                        <m:num>
                          <m:r>
                            <w:rPr>
                              <w:rFonts w:ascii="Cambria Math" w:hAnsi="Cambria Math"/>
                              <w:kern w:val="2"/>
                              <w:sz w:val="22"/>
                              <w:szCs w:val="22"/>
                              <w:lang w:val="en-US" w:eastAsia="zh-CN"/>
                            </w:rPr>
                            <m:t>πn∆P</m:t>
                          </m:r>
                        </m:num>
                        <m:den>
                          <m:r>
                            <w:rPr>
                              <w:rFonts w:ascii="Cambria Math" w:hAnsi="Cambria Math"/>
                              <w:kern w:val="2"/>
                              <w:sz w:val="22"/>
                              <w:szCs w:val="22"/>
                              <w:lang w:val="en-US" w:eastAsia="zh-CN"/>
                            </w:rPr>
                            <m:t>N</m:t>
                          </m:r>
                        </m:den>
                      </m:f>
                    </m:e>
                  </m:d>
                </m:e>
              </m:func>
            </m:num>
            <m:den>
              <m:func>
                <m:funcPr>
                  <m:ctrlPr>
                    <w:rPr>
                      <w:rFonts w:ascii="Cambria Math" w:hAnsi="Cambria Math"/>
                      <w:i/>
                      <w:kern w:val="2"/>
                      <w:sz w:val="22"/>
                      <w:szCs w:val="22"/>
                    </w:rPr>
                  </m:ctrlPr>
                </m:funcPr>
                <m:fName>
                  <m:r>
                    <m:rPr>
                      <m:nor/>
                    </m:rPr>
                    <w:rPr>
                      <w:rFonts w:ascii="Cambria Math" w:hAnsi="Cambria Math"/>
                      <w:kern w:val="2"/>
                      <w:lang w:val="en-US" w:eastAsia="zh-CN"/>
                    </w:rPr>
                    <m:t>sin</m:t>
                  </m:r>
                </m:fName>
                <m:e>
                  <m:d>
                    <m:dPr>
                      <m:ctrlPr>
                        <w:rPr>
                          <w:rFonts w:ascii="Cambria Math" w:hAnsi="Cambria Math"/>
                          <w:i/>
                          <w:kern w:val="2"/>
                          <w:sz w:val="22"/>
                          <w:szCs w:val="22"/>
                        </w:rPr>
                      </m:ctrlPr>
                    </m:dPr>
                    <m:e>
                      <m:f>
                        <m:fPr>
                          <m:type m:val="lin"/>
                          <m:ctrlPr>
                            <w:rPr>
                              <w:rFonts w:ascii="Cambria Math" w:hAnsi="Cambria Math"/>
                              <w:i/>
                              <w:kern w:val="2"/>
                              <w:sz w:val="22"/>
                              <w:szCs w:val="22"/>
                            </w:rPr>
                          </m:ctrlPr>
                        </m:fPr>
                        <m:num>
                          <m:r>
                            <w:rPr>
                              <w:rFonts w:ascii="Cambria Math" w:hAnsi="Cambria Math"/>
                              <w:kern w:val="2"/>
                              <w:sz w:val="22"/>
                              <w:szCs w:val="22"/>
                              <w:lang w:val="en-US" w:eastAsia="zh-CN"/>
                            </w:rPr>
                            <m:t>πn∆</m:t>
                          </m:r>
                        </m:num>
                        <m:den>
                          <m:r>
                            <w:rPr>
                              <w:rFonts w:ascii="Cambria Math" w:hAnsi="Cambria Math"/>
                              <w:kern w:val="2"/>
                              <w:sz w:val="22"/>
                              <w:szCs w:val="22"/>
                              <w:lang w:val="en-US" w:eastAsia="zh-CN"/>
                            </w:rPr>
                            <m:t>N</m:t>
                          </m:r>
                        </m:den>
                      </m:f>
                    </m:e>
                  </m:d>
                </m:e>
              </m:func>
            </m:den>
          </m:f>
          <m:r>
            <m:rPr>
              <m:sty m:val="p"/>
            </m:rPr>
            <w:rPr>
              <w:rFonts w:ascii="Cambria Math" w:hAnsi="Cambria Math"/>
              <w:kern w:val="2"/>
              <w:sz w:val="22"/>
              <w:szCs w:val="22"/>
              <w:lang w:val="en-US" w:eastAsia="zh-CN"/>
            </w:rPr>
            <w:br/>
          </m:r>
        </m:oMath>
      </m:oMathPara>
      <w:proofErr w:type="gramStart"/>
      <w:r>
        <w:rPr>
          <w:rFonts w:ascii="Times New Roman" w:hAnsi="Times New Roman"/>
          <w:kern w:val="2"/>
          <w:sz w:val="22"/>
          <w:szCs w:val="22"/>
          <w:lang w:val="en-US" w:eastAsia="zh-CN"/>
        </w:rPr>
        <w:t xml:space="preserve">Since </w:t>
      </w:r>
      <m:oMath>
        <w:proofErr w:type="gramEnd"/>
        <m:func>
          <m:funcPr>
            <m:ctrlPr>
              <w:rPr>
                <w:rFonts w:ascii="Cambria Math" w:hAnsi="Cambria Math"/>
                <w:i/>
                <w:kern w:val="2"/>
                <w:sz w:val="22"/>
                <w:szCs w:val="22"/>
              </w:rPr>
            </m:ctrlPr>
          </m:funcPr>
          <m:fName>
            <m:limLow>
              <m:limLowPr>
                <m:ctrlPr>
                  <w:rPr>
                    <w:rFonts w:ascii="Cambria Math" w:hAnsi="Cambria Math"/>
                    <w:i/>
                    <w:kern w:val="2"/>
                    <w:sz w:val="22"/>
                    <w:szCs w:val="22"/>
                  </w:rPr>
                </m:ctrlPr>
              </m:limLowPr>
              <m:e>
                <m:r>
                  <m:rPr>
                    <m:sty m:val="p"/>
                  </m:rPr>
                  <w:rPr>
                    <w:rFonts w:ascii="Cambria Math" w:hAnsi="Cambria Math"/>
                    <w:kern w:val="2"/>
                    <w:lang w:val="en-US" w:eastAsia="zh-CN"/>
                  </w:rPr>
                  <m:t>max</m:t>
                </m:r>
              </m:e>
              <m:lim>
                <m:r>
                  <w:rPr>
                    <w:rFonts w:ascii="Cambria Math" w:hAnsi="Cambria Math"/>
                    <w:kern w:val="2"/>
                    <w:sz w:val="22"/>
                    <w:szCs w:val="22"/>
                    <w:lang w:val="en-US" w:eastAsia="zh-CN"/>
                  </w:rPr>
                  <m:t>n</m:t>
                </m:r>
              </m:lim>
            </m:limLow>
          </m:fName>
          <m:e>
            <m:d>
              <m:dPr>
                <m:ctrlPr>
                  <w:rPr>
                    <w:rFonts w:ascii="Cambria Math" w:hAnsi="Cambria Math"/>
                    <w:i/>
                    <w:kern w:val="2"/>
                    <w:sz w:val="22"/>
                    <w:szCs w:val="22"/>
                  </w:rPr>
                </m:ctrlPr>
              </m:dPr>
              <m:e>
                <m:sSup>
                  <m:sSupPr>
                    <m:ctrlPr>
                      <w:rPr>
                        <w:rFonts w:ascii="Cambria Math" w:hAnsi="Cambria Math"/>
                        <w:i/>
                        <w:kern w:val="2"/>
                        <w:sz w:val="22"/>
                        <w:szCs w:val="22"/>
                      </w:rPr>
                    </m:ctrlPr>
                  </m:sSupPr>
                  <m:e>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s[n]</m:t>
                        </m:r>
                      </m:e>
                    </m:d>
                  </m:e>
                  <m:sup>
                    <m:r>
                      <w:rPr>
                        <w:rFonts w:ascii="Cambria Math" w:hAnsi="Cambria Math"/>
                        <w:kern w:val="2"/>
                        <w:sz w:val="22"/>
                        <w:szCs w:val="22"/>
                        <w:lang w:val="en-US" w:eastAsia="zh-CN"/>
                      </w:rPr>
                      <m:t>2</m:t>
                    </m:r>
                  </m:sup>
                </m:sSup>
              </m:e>
            </m:d>
          </m:e>
        </m:func>
        <m:r>
          <w:rPr>
            <w:rFonts w:ascii="Cambria Math" w:hAnsi="Cambria Math"/>
            <w:kern w:val="2"/>
            <w:sz w:val="22"/>
            <w:szCs w:val="22"/>
            <w:lang w:val="en-US" w:eastAsia="zh-CN"/>
          </w:rPr>
          <m:t>=</m:t>
        </m:r>
        <m:sSup>
          <m:sSupPr>
            <m:ctrlPr>
              <w:rPr>
                <w:rFonts w:ascii="Cambria Math" w:hAnsi="Cambria Math"/>
                <w:i/>
                <w:kern w:val="2"/>
                <w:sz w:val="22"/>
                <w:szCs w:val="22"/>
              </w:rPr>
            </m:ctrlPr>
          </m:sSupPr>
          <m:e>
            <m:d>
              <m:dPr>
                <m:begChr m:val="|"/>
                <m:endChr m:val="|"/>
                <m:ctrlPr>
                  <w:rPr>
                    <w:rFonts w:ascii="Cambria Math" w:hAnsi="Cambria Math"/>
                    <w:i/>
                    <w:kern w:val="2"/>
                    <w:sz w:val="22"/>
                    <w:szCs w:val="22"/>
                  </w:rPr>
                </m:ctrlPr>
              </m:dPr>
              <m:e>
                <m:r>
                  <w:rPr>
                    <w:rFonts w:ascii="Cambria Math" w:hAnsi="Cambria Math"/>
                    <w:kern w:val="2"/>
                    <w:sz w:val="22"/>
                    <w:szCs w:val="22"/>
                    <w:lang w:val="en-US" w:eastAsia="zh-CN"/>
                  </w:rPr>
                  <m:t>H</m:t>
                </m:r>
                <m:d>
                  <m:dPr>
                    <m:begChr m:val="["/>
                    <m:endChr m:val="]"/>
                    <m:ctrlPr>
                      <w:rPr>
                        <w:rFonts w:ascii="Cambria Math" w:hAnsi="Cambria Math"/>
                        <w:i/>
                        <w:kern w:val="2"/>
                        <w:sz w:val="22"/>
                        <w:szCs w:val="22"/>
                      </w:rPr>
                    </m:ctrlPr>
                  </m:dPr>
                  <m:e>
                    <m:sSub>
                      <m:sSubPr>
                        <m:ctrlPr>
                          <w:rPr>
                            <w:rFonts w:ascii="Cambria Math" w:hAnsi="Cambria Math"/>
                            <w:i/>
                            <w:kern w:val="2"/>
                            <w:sz w:val="22"/>
                            <w:szCs w:val="22"/>
                          </w:rPr>
                        </m:ctrlPr>
                      </m:sSubPr>
                      <m:e>
                        <m:r>
                          <w:rPr>
                            <w:rFonts w:ascii="Cambria Math" w:hAnsi="Cambria Math"/>
                            <w:kern w:val="2"/>
                            <w:sz w:val="22"/>
                            <w:szCs w:val="22"/>
                            <w:lang w:val="en-US" w:eastAsia="zh-CN"/>
                          </w:rPr>
                          <m:t>k</m:t>
                        </m:r>
                      </m:e>
                      <m:sub>
                        <m:r>
                          <w:rPr>
                            <w:rFonts w:ascii="Cambria Math" w:hAnsi="Cambria Math"/>
                            <w:kern w:val="2"/>
                            <w:sz w:val="22"/>
                            <w:szCs w:val="22"/>
                            <w:lang w:val="en-US" w:eastAsia="zh-CN"/>
                          </w:rPr>
                          <m:t>0</m:t>
                        </m:r>
                      </m:sub>
                    </m:sSub>
                  </m:e>
                </m:d>
              </m:e>
            </m:d>
          </m:e>
          <m:sup>
            <m:r>
              <w:rPr>
                <w:rFonts w:ascii="Cambria Math" w:hAnsi="Cambria Math"/>
                <w:kern w:val="2"/>
                <w:sz w:val="22"/>
                <w:szCs w:val="22"/>
                <w:lang w:val="en-US" w:eastAsia="zh-CN"/>
              </w:rPr>
              <m:t>2</m:t>
            </m:r>
          </m:sup>
        </m:sSup>
        <m:r>
          <w:rPr>
            <w:rFonts w:ascii="Cambria Math" w:hAnsi="Cambria Math"/>
            <w:kern w:val="2"/>
            <w:sz w:val="22"/>
            <w:szCs w:val="22"/>
            <w:lang w:val="en-US" w:eastAsia="zh-CN"/>
          </w:rPr>
          <m:t>∙</m:t>
        </m:r>
        <m:f>
          <m:fPr>
            <m:ctrlPr>
              <w:rPr>
                <w:rFonts w:ascii="Cambria Math" w:hAnsi="Cambria Math"/>
                <w:i/>
                <w:kern w:val="2"/>
                <w:sz w:val="22"/>
                <w:szCs w:val="22"/>
              </w:rPr>
            </m:ctrlPr>
          </m:fPr>
          <m:num>
            <m:sSup>
              <m:sSupPr>
                <m:ctrlPr>
                  <w:rPr>
                    <w:rFonts w:ascii="Cambria Math" w:hAnsi="Cambria Math"/>
                    <w:i/>
                    <w:kern w:val="2"/>
                    <w:sz w:val="22"/>
                    <w:szCs w:val="22"/>
                  </w:rPr>
                </m:ctrlPr>
              </m:sSupPr>
              <m:e>
                <m:r>
                  <w:rPr>
                    <w:rFonts w:ascii="Cambria Math" w:hAnsi="Cambria Math"/>
                    <w:kern w:val="2"/>
                    <w:sz w:val="22"/>
                    <w:szCs w:val="22"/>
                    <w:lang w:val="en-US" w:eastAsia="zh-CN"/>
                  </w:rPr>
                  <m:t>P</m:t>
                </m:r>
              </m:e>
              <m:sup>
                <m:r>
                  <w:rPr>
                    <w:rFonts w:ascii="Cambria Math" w:hAnsi="Cambria Math"/>
                    <w:kern w:val="2"/>
                    <w:sz w:val="22"/>
                    <w:szCs w:val="22"/>
                    <w:lang w:val="en-US" w:eastAsia="zh-CN"/>
                  </w:rPr>
                  <m:t>2</m:t>
                </m:r>
              </m:sup>
            </m:sSup>
          </m:num>
          <m:den>
            <m:r>
              <w:rPr>
                <w:rFonts w:ascii="Cambria Math" w:hAnsi="Cambria Math"/>
                <w:kern w:val="2"/>
                <w:sz w:val="22"/>
                <w:szCs w:val="22"/>
                <w:lang w:val="en-US" w:eastAsia="zh-CN"/>
              </w:rPr>
              <m:t>N</m:t>
            </m:r>
          </m:den>
        </m:f>
      </m:oMath>
      <w:r>
        <w:rPr>
          <w:rFonts w:ascii="Times New Roman" w:hAnsi="Times New Roman"/>
          <w:kern w:val="2"/>
          <w:sz w:val="22"/>
          <w:szCs w:val="22"/>
          <w:lang w:val="en-US" w:eastAsia="zh-CN"/>
        </w:rPr>
        <w:t xml:space="preserve">, it follows that repetition produces large power variations. This also translates to a large cubic metric (CM) as shown in </w:t>
      </w:r>
      <w:fldSimple w:instr=" REF _Ref509395102 \h  \* MERGEFORMAT ">
        <w:r w:rsidR="00156192" w:rsidRPr="000A4DA5">
          <w:rPr>
            <w:rFonts w:ascii="Times New Roman" w:hAnsi="Times New Roman"/>
            <w:kern w:val="2"/>
            <w:sz w:val="22"/>
            <w:szCs w:val="22"/>
            <w:lang w:val="en-US" w:eastAsia="zh-CN"/>
          </w:rPr>
          <w:t>Figure 3</w:t>
        </w:r>
      </w:fldSimple>
      <w:r>
        <w:rPr>
          <w:rFonts w:ascii="Times New Roman" w:hAnsi="Times New Roman"/>
          <w:kern w:val="2"/>
          <w:sz w:val="22"/>
          <w:szCs w:val="22"/>
          <w:lang w:val="en-US" w:eastAsia="zh-CN"/>
        </w:rPr>
        <w:t xml:space="preserve">. Here we compare </w:t>
      </w:r>
      <w:proofErr w:type="spellStart"/>
      <w:r>
        <w:rPr>
          <w:rFonts w:ascii="Times New Roman" w:hAnsi="Times New Roman"/>
          <w:kern w:val="2"/>
          <w:sz w:val="22"/>
          <w:szCs w:val="22"/>
          <w:lang w:val="en-US" w:eastAsia="zh-CN"/>
        </w:rPr>
        <w:t>eLAA</w:t>
      </w:r>
      <w:proofErr w:type="spellEnd"/>
      <w:r>
        <w:rPr>
          <w:rFonts w:ascii="Times New Roman" w:hAnsi="Times New Roman"/>
          <w:kern w:val="2"/>
          <w:sz w:val="22"/>
          <w:szCs w:val="22"/>
          <w:lang w:val="en-US" w:eastAsia="zh-CN"/>
        </w:rPr>
        <w:t xml:space="preserve"> PUCCH format 3 (i.e., DFT </w:t>
      </w:r>
      <w:proofErr w:type="spellStart"/>
      <w:r>
        <w:rPr>
          <w:rFonts w:ascii="Times New Roman" w:hAnsi="Times New Roman"/>
          <w:kern w:val="2"/>
          <w:sz w:val="22"/>
          <w:szCs w:val="22"/>
          <w:lang w:val="en-US" w:eastAsia="zh-CN"/>
        </w:rPr>
        <w:t>precoded</w:t>
      </w:r>
      <w:proofErr w:type="spellEnd"/>
      <w:r>
        <w:rPr>
          <w:rFonts w:ascii="Times New Roman" w:hAnsi="Times New Roman"/>
          <w:kern w:val="2"/>
          <w:sz w:val="22"/>
          <w:szCs w:val="22"/>
          <w:lang w:val="en-US" w:eastAsia="zh-CN"/>
        </w:rPr>
        <w:t xml:space="preserve"> QPSK over 1 PRB) without interlacing and with interlacing (using repetition to 10 PRBs equidistantly located every 10</w:t>
      </w:r>
      <w:r>
        <w:rPr>
          <w:rFonts w:ascii="Times New Roman" w:hAnsi="Times New Roman"/>
          <w:kern w:val="2"/>
          <w:sz w:val="22"/>
          <w:szCs w:val="22"/>
          <w:vertAlign w:val="superscript"/>
          <w:lang w:val="en-US" w:eastAsia="zh-CN"/>
        </w:rPr>
        <w:t>th</w:t>
      </w:r>
      <w:r>
        <w:rPr>
          <w:rFonts w:ascii="Times New Roman" w:hAnsi="Times New Roman"/>
          <w:kern w:val="2"/>
          <w:sz w:val="22"/>
          <w:szCs w:val="22"/>
          <w:lang w:val="en-US" w:eastAsia="zh-CN"/>
        </w:rPr>
        <w:t xml:space="preserve"> PRB, or without using repetition). As shown in </w:t>
      </w:r>
      <w:fldSimple w:instr=" REF _Ref509395102 \h  \* MERGEFORMAT ">
        <w:r w:rsidR="00156192" w:rsidRPr="000A4DA5">
          <w:rPr>
            <w:rFonts w:ascii="Times New Roman" w:hAnsi="Times New Roman"/>
            <w:kern w:val="2"/>
            <w:sz w:val="22"/>
            <w:szCs w:val="22"/>
            <w:lang w:val="en-US" w:eastAsia="zh-CN"/>
          </w:rPr>
          <w:t>Figure 3</w:t>
        </w:r>
      </w:fldSimple>
      <w:r>
        <w:rPr>
          <w:rFonts w:ascii="Times New Roman" w:hAnsi="Times New Roman"/>
          <w:kern w:val="2"/>
          <w:sz w:val="22"/>
          <w:szCs w:val="22"/>
          <w:lang w:val="en-US" w:eastAsia="zh-CN"/>
        </w:rPr>
        <w:t xml:space="preserve">, this reduces the CM about 10 dB. Therefore, the signal needs to be processed differently in the PRBs of </w:t>
      </w:r>
      <w:proofErr w:type="gramStart"/>
      <w:r>
        <w:rPr>
          <w:rFonts w:ascii="Times New Roman" w:hAnsi="Times New Roman"/>
          <w:kern w:val="2"/>
          <w:sz w:val="22"/>
          <w:szCs w:val="22"/>
          <w:lang w:val="en-US" w:eastAsia="zh-CN"/>
        </w:rPr>
        <w:t>an interlace</w:t>
      </w:r>
      <w:proofErr w:type="gramEnd"/>
      <w:r>
        <w:rPr>
          <w:rFonts w:ascii="Times New Roman" w:hAnsi="Times New Roman"/>
          <w:kern w:val="2"/>
          <w:sz w:val="22"/>
          <w:szCs w:val="22"/>
          <w:lang w:val="en-US" w:eastAsia="zh-CN"/>
        </w:rPr>
        <w:t xml:space="preserve">, i.e., either on bit level (e.g., scrambling) or on modulation symbol level (e.g., interleaving, sequence modulation etc.). </w:t>
      </w:r>
    </w:p>
    <w:p w:rsidR="00D10DF9" w:rsidRDefault="00D10DF9" w:rsidP="00D10DF9">
      <w:pPr>
        <w:pStyle w:val="21Descriptiontext"/>
        <w:spacing w:after="0" w:line="240" w:lineRule="auto"/>
        <w:jc w:val="both"/>
        <w:rPr>
          <w:rFonts w:ascii="Times New Roman" w:hAnsi="Times New Roman"/>
          <w:kern w:val="2"/>
          <w:sz w:val="22"/>
          <w:szCs w:val="22"/>
          <w:lang w:val="en-US" w:eastAsia="zh-CN"/>
        </w:rPr>
      </w:pPr>
    </w:p>
    <w:p w:rsidR="00D10DF9" w:rsidRDefault="00FA615F" w:rsidP="00D10DF9">
      <w:pPr>
        <w:pStyle w:val="21Descriptiontext"/>
        <w:spacing w:after="0" w:line="240" w:lineRule="auto"/>
        <w:jc w:val="both"/>
        <w:rPr>
          <w:rFonts w:ascii="Times New Roman" w:hAnsi="Times New Roman"/>
          <w:kern w:val="2"/>
          <w:sz w:val="22"/>
          <w:szCs w:val="22"/>
          <w:lang w:val="en-US" w:eastAsia="zh-CN"/>
        </w:rPr>
      </w:pPr>
      <w:r>
        <w:rPr>
          <w:rFonts w:ascii="Times New Roman" w:hAnsi="Times New Roman"/>
          <w:b/>
          <w:i/>
          <w:kern w:val="2"/>
          <w:sz w:val="22"/>
          <w:szCs w:val="22"/>
          <w:lang w:val="en-US" w:eastAsia="zh-CN"/>
        </w:rPr>
        <w:t xml:space="preserve">Proposal </w:t>
      </w:r>
      <w:r w:rsidR="0025519A">
        <w:rPr>
          <w:rFonts w:ascii="Times New Roman" w:hAnsi="Times New Roman"/>
          <w:b/>
          <w:i/>
          <w:kern w:val="2"/>
          <w:sz w:val="22"/>
          <w:szCs w:val="22"/>
          <w:lang w:val="en-US" w:eastAsia="zh-CN"/>
        </w:rPr>
        <w:t>6</w:t>
      </w:r>
      <w:r w:rsidR="00D10DF9">
        <w:rPr>
          <w:rFonts w:ascii="Times New Roman" w:hAnsi="Times New Roman"/>
          <w:b/>
          <w:i/>
          <w:kern w:val="2"/>
          <w:sz w:val="22"/>
          <w:szCs w:val="22"/>
          <w:lang w:val="en-US" w:eastAsia="zh-CN"/>
        </w:rPr>
        <w:t>:</w:t>
      </w:r>
      <w:r w:rsidR="00D10DF9">
        <w:rPr>
          <w:rFonts w:ascii="Times New Roman" w:hAnsi="Times New Roman"/>
          <w:i/>
          <w:kern w:val="2"/>
          <w:sz w:val="22"/>
          <w:szCs w:val="22"/>
          <w:lang w:val="en-US" w:eastAsia="zh-CN"/>
        </w:rPr>
        <w:t xml:space="preserve"> </w:t>
      </w:r>
      <w:r w:rsidR="00D10DF9">
        <w:rPr>
          <w:rFonts w:ascii="Times New Roman" w:hAnsi="Times New Roman"/>
          <w:b/>
          <w:i/>
          <w:kern w:val="2"/>
          <w:sz w:val="22"/>
          <w:szCs w:val="22"/>
          <w:lang w:val="en-US" w:eastAsia="zh-CN"/>
        </w:rPr>
        <w:t xml:space="preserve">PRB-specific processing, either on bit level or modulation symbol level, should be applied to </w:t>
      </w:r>
      <w:proofErr w:type="gramStart"/>
      <w:r w:rsidR="00D10DF9">
        <w:rPr>
          <w:rFonts w:ascii="Times New Roman" w:hAnsi="Times New Roman"/>
          <w:b/>
          <w:i/>
          <w:kern w:val="2"/>
          <w:sz w:val="22"/>
          <w:szCs w:val="22"/>
          <w:lang w:val="en-US" w:eastAsia="zh-CN"/>
        </w:rPr>
        <w:t>interlaced</w:t>
      </w:r>
      <w:proofErr w:type="gramEnd"/>
      <w:r w:rsidR="00D10DF9">
        <w:rPr>
          <w:rFonts w:ascii="Times New Roman" w:hAnsi="Times New Roman"/>
          <w:b/>
          <w:i/>
          <w:kern w:val="2"/>
          <w:sz w:val="22"/>
          <w:szCs w:val="22"/>
          <w:lang w:val="en-US" w:eastAsia="zh-CN"/>
        </w:rPr>
        <w:t xml:space="preserve"> PUCCH when repetition in frequency domain is introduced.</w:t>
      </w:r>
      <w:r w:rsidR="00D10DF9">
        <w:rPr>
          <w:rFonts w:ascii="Times New Roman" w:hAnsi="Times New Roman"/>
          <w:kern w:val="2"/>
          <w:sz w:val="22"/>
          <w:szCs w:val="22"/>
          <w:lang w:val="en-US" w:eastAsia="zh-CN"/>
        </w:rPr>
        <w:t xml:space="preserve"> </w:t>
      </w:r>
    </w:p>
    <w:p w:rsidR="00D10DF9" w:rsidRDefault="00D10DF9" w:rsidP="00D10DF9">
      <w:pPr>
        <w:jc w:val="center"/>
      </w:pPr>
      <w:r>
        <w:rPr>
          <w:noProof/>
          <w:lang w:eastAsia="zh-CN"/>
        </w:rPr>
        <w:drawing>
          <wp:inline distT="0" distB="0" distL="0" distR="0">
            <wp:extent cx="4135120" cy="2832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5120" cy="2832100"/>
                    </a:xfrm>
                    <a:prstGeom prst="rect">
                      <a:avLst/>
                    </a:prstGeom>
                    <a:noFill/>
                    <a:ln>
                      <a:noFill/>
                    </a:ln>
                  </pic:spPr>
                </pic:pic>
              </a:graphicData>
            </a:graphic>
          </wp:inline>
        </w:drawing>
      </w:r>
    </w:p>
    <w:p w:rsidR="00D10DF9" w:rsidRDefault="00D10DF9" w:rsidP="00D10DF9">
      <w:pPr>
        <w:pStyle w:val="a9"/>
        <w:jc w:val="left"/>
      </w:pPr>
      <w:bookmarkStart w:id="9" w:name="_Ref509395102"/>
      <w:r>
        <w:t xml:space="preserve">Figure </w:t>
      </w:r>
      <w:r w:rsidR="00DB7C8C">
        <w:fldChar w:fldCharType="begin"/>
      </w:r>
      <w:r w:rsidR="002623A8">
        <w:instrText xml:space="preserve"> SEQ Figure \* ARABIC </w:instrText>
      </w:r>
      <w:r w:rsidR="00DB7C8C">
        <w:fldChar w:fldCharType="separate"/>
      </w:r>
      <w:r w:rsidR="00156192">
        <w:rPr>
          <w:noProof/>
        </w:rPr>
        <w:t>3</w:t>
      </w:r>
      <w:r w:rsidR="00DB7C8C">
        <w:rPr>
          <w:noProof/>
        </w:rPr>
        <w:fldChar w:fldCharType="end"/>
      </w:r>
      <w:bookmarkEnd w:id="9"/>
      <w:r>
        <w:t>. CCDF of the CM for PUCCH format 3 without interlace (1 PRB), with interlace (10 PRBs and 1 PRB every 10</w:t>
      </w:r>
      <w:r>
        <w:rPr>
          <w:vertAlign w:val="superscript"/>
        </w:rPr>
        <w:t>th</w:t>
      </w:r>
      <w:r>
        <w:t xml:space="preserve"> PRB) and repetition on each PRB, and with interlace (10 PRBs and 1 PRB every 10</w:t>
      </w:r>
      <w:r>
        <w:rPr>
          <w:vertAlign w:val="superscript"/>
        </w:rPr>
        <w:t>th</w:t>
      </w:r>
      <w:r>
        <w:t xml:space="preserve"> PRB) without repetition.</w:t>
      </w:r>
    </w:p>
    <w:p w:rsidR="00B445B9" w:rsidRPr="00B445B9" w:rsidRDefault="00B445B9" w:rsidP="00B445B9">
      <w:pPr>
        <w:rPr>
          <w:lang w:eastAsia="zh-CN"/>
        </w:rPr>
      </w:pPr>
    </w:p>
    <w:p w:rsidR="004341CE" w:rsidRDefault="004341CE" w:rsidP="004341CE">
      <w:pPr>
        <w:pStyle w:val="1"/>
      </w:pPr>
      <w:r>
        <w:t xml:space="preserve">NR-U </w:t>
      </w:r>
      <w:r w:rsidR="00EC2893">
        <w:t>PRACH Design</w:t>
      </w:r>
    </w:p>
    <w:p w:rsidR="009518FA" w:rsidRDefault="00296DC8" w:rsidP="009518FA">
      <w:pPr>
        <w:pStyle w:val="2"/>
      </w:pPr>
      <w:r>
        <w:t>N</w:t>
      </w:r>
      <w:r w:rsidR="009518FA" w:rsidRPr="002D3DED">
        <w:t xml:space="preserve">R-U PRACH waveform </w:t>
      </w:r>
    </w:p>
    <w:p w:rsidR="009518FA" w:rsidRDefault="009518FA" w:rsidP="009518FA">
      <w:r>
        <w:rPr>
          <w:kern w:val="2"/>
          <w:lang w:val="en-GB" w:eastAsia="zh-CN"/>
        </w:rPr>
        <w:t xml:space="preserve">RAN1 has made an observation that </w:t>
      </w:r>
      <w:r>
        <w:rPr>
          <w:kern w:val="2"/>
          <w:lang w:eastAsia="zh-CN"/>
        </w:rPr>
        <w:t>interlace-based PRACH can be beneficial</w:t>
      </w:r>
      <w:r>
        <w:rPr>
          <w:rFonts w:hint="eastAsia"/>
          <w:kern w:val="2"/>
          <w:lang w:eastAsia="zh-CN"/>
        </w:rPr>
        <w:t xml:space="preserve"> </w:t>
      </w:r>
      <w:r>
        <w:rPr>
          <w:kern w:val="2"/>
          <w:lang w:eastAsia="zh-CN"/>
        </w:rPr>
        <w:t xml:space="preserve">[1]. </w:t>
      </w:r>
      <w:r>
        <w:t>In this section, we will mainly discuss and evaluate interlacing based on PRBs or REs, i.e</w:t>
      </w:r>
      <w:proofErr w:type="gramStart"/>
      <w:r>
        <w:t>.,</w:t>
      </w:r>
      <w:proofErr w:type="gramEnd"/>
    </w:p>
    <w:p w:rsidR="009518FA" w:rsidRDefault="009518FA" w:rsidP="00B46D3B">
      <w:pPr>
        <w:pStyle w:val="afa"/>
        <w:numPr>
          <w:ilvl w:val="0"/>
          <w:numId w:val="45"/>
        </w:numPr>
        <w:spacing w:afterLines="50" w:line="240" w:lineRule="auto"/>
        <w:ind w:firstLineChars="0"/>
        <w:jc w:val="both"/>
      </w:pPr>
      <w:r w:rsidRPr="00213B26">
        <w:rPr>
          <w:b/>
        </w:rPr>
        <w:t>Block-interlaced frequency division multiplexing (B-IFDM)</w:t>
      </w:r>
      <w:r>
        <w:rPr>
          <w:b/>
        </w:rPr>
        <w:t xml:space="preserve"> based PRACH</w:t>
      </w:r>
      <w:r>
        <w:t>: All the 12 REs in each  PRB of the interlace(s) assigned to PRACH are used for the transmission of a PRACH preamble;</w:t>
      </w:r>
    </w:p>
    <w:p w:rsidR="009518FA" w:rsidRDefault="009518FA" w:rsidP="00B46D3B">
      <w:pPr>
        <w:pStyle w:val="afa"/>
        <w:numPr>
          <w:ilvl w:val="0"/>
          <w:numId w:val="45"/>
        </w:numPr>
        <w:spacing w:afterLines="50" w:line="240" w:lineRule="auto"/>
        <w:ind w:firstLineChars="0"/>
        <w:jc w:val="both"/>
      </w:pPr>
      <w:r w:rsidRPr="00213B26">
        <w:rPr>
          <w:b/>
        </w:rPr>
        <w:t>Tone-interlaced frequency division multiplexing within B-IFDM (</w:t>
      </w:r>
      <w:proofErr w:type="spellStart"/>
      <w:r w:rsidRPr="00213B26">
        <w:rPr>
          <w:b/>
        </w:rPr>
        <w:t>TinB</w:t>
      </w:r>
      <w:proofErr w:type="spellEnd"/>
      <w:r w:rsidRPr="00213B26">
        <w:rPr>
          <w:b/>
        </w:rPr>
        <w:t>-IFDM)</w:t>
      </w:r>
      <w:r>
        <w:rPr>
          <w:b/>
        </w:rPr>
        <w:t xml:space="preserve"> based PRACH</w:t>
      </w:r>
      <w:r>
        <w:t xml:space="preserve">: In each PRB of </w:t>
      </w:r>
      <w:proofErr w:type="gramStart"/>
      <w:r>
        <w:t>the interlace</w:t>
      </w:r>
      <w:proofErr w:type="gramEnd"/>
      <w:r>
        <w:t xml:space="preserve">(s) assigned to PRACH, one or multiple REs are used for the transmission of a PRACH preamble, while the remaining REs can be used to transmit other PRACH preamble(s) (i.e., preambles are </w:t>
      </w:r>
      <w:proofErr w:type="spellStart"/>
      <w:r>
        <w:t>FDMed</w:t>
      </w:r>
      <w:proofErr w:type="spellEnd"/>
      <w:r>
        <w:t>), or can be reserved</w:t>
      </w:r>
      <w:r>
        <w:rPr>
          <w:rStyle w:val="af"/>
        </w:rPr>
        <w:footnoteReference w:id="2"/>
      </w:r>
      <w:r>
        <w:t>.</w:t>
      </w:r>
    </w:p>
    <w:p w:rsidR="009518FA" w:rsidRDefault="009518FA" w:rsidP="009518FA">
      <w:pPr>
        <w:rPr>
          <w:lang w:eastAsia="zh-CN"/>
        </w:rPr>
      </w:pPr>
      <w:r>
        <w:t>As shown in our companion contribution [</w:t>
      </w:r>
      <w:r w:rsidR="00E13A42">
        <w:t>7</w:t>
      </w:r>
      <w:r>
        <w:t xml:space="preserve">], the interlace-based structure will lead to reduced zero-auto-correlation-zone (ZAZ) of the PRACH preambles compared to a contiguous resource allocation. Specifically, we proved mathematically that the time span of the ZAZ of an interlace-based PRACH </w:t>
      </w:r>
      <w:r>
        <w:lastRenderedPageBreak/>
        <w:t xml:space="preserve">preamble is only determined by the spacing of the PRBs assigned to PRACH, regardless how many REs in each PRB are used for a PRACH preamble transmission and how the PRACH preamble sequences are designed. </w:t>
      </w:r>
      <w:r>
        <w:rPr>
          <w:lang w:eastAsia="zh-CN"/>
        </w:rPr>
        <w:t xml:space="preserve">It can be shown that the location of the PRBs for a PRACH preamble should be uniform as this maximizes the ZAZ. It may not even be possible to characterize the ZAZ for a PRACH preamble with an arbitrary non-uniform PRB distribution. </w:t>
      </w:r>
    </w:p>
    <w:p w:rsidR="009518FA" w:rsidRDefault="009518FA" w:rsidP="009518FA">
      <w:pPr>
        <w:rPr>
          <w:lang w:eastAsia="zh-CN"/>
        </w:rPr>
      </w:pPr>
      <w:r>
        <w:rPr>
          <w:b/>
          <w:i/>
          <w:lang w:eastAsia="zh-CN"/>
        </w:rPr>
        <w:t xml:space="preserve">Observation </w:t>
      </w:r>
      <w:r w:rsidR="005927CB">
        <w:rPr>
          <w:b/>
          <w:i/>
          <w:lang w:eastAsia="zh-CN"/>
        </w:rPr>
        <w:t>6</w:t>
      </w:r>
      <w:r>
        <w:rPr>
          <w:b/>
          <w:i/>
          <w:lang w:eastAsia="zh-CN"/>
        </w:rPr>
        <w:t>: For achieving a maximum ZAZ, the PRBs assigned to PRACH should be located uniformly.</w:t>
      </w:r>
    </w:p>
    <w:p w:rsidR="009518FA" w:rsidRDefault="009518FA" w:rsidP="009518FA">
      <w:r>
        <w:t xml:space="preserve">The </w:t>
      </w:r>
      <w:r>
        <w:rPr>
          <w:rFonts w:hint="eastAsia"/>
          <w:lang w:eastAsia="zh-CN"/>
        </w:rPr>
        <w:t>time</w:t>
      </w:r>
      <w:r>
        <w:t xml:space="preserve"> span of the ZAZ should be no less than the sum of the maximum round-trip delay of the users in the cell and the maximum channel delay spread between a UE and TRP. </w:t>
      </w:r>
      <w:r>
        <w:rPr>
          <w:lang w:eastAsia="zh-CN"/>
        </w:rPr>
        <w:t>During the evaluation, w</w:t>
      </w:r>
      <w:r>
        <w:rPr>
          <w:rFonts w:hint="eastAsia"/>
          <w:lang w:eastAsia="zh-CN"/>
        </w:rPr>
        <w:t xml:space="preserve">e </w:t>
      </w:r>
      <w:r>
        <w:rPr>
          <w:lang w:eastAsia="zh-CN"/>
        </w:rPr>
        <w:t xml:space="preserve">follow the agreed assumption of 200 meters inter site distance (ISD) [1] and </w:t>
      </w:r>
      <w:r>
        <w:rPr>
          <w:rFonts w:hint="eastAsia"/>
          <w:lang w:eastAsia="zh-CN"/>
        </w:rPr>
        <w:t>adopt the CDL-C model in [</w:t>
      </w:r>
      <w:r w:rsidR="00E13A42">
        <w:rPr>
          <w:lang w:eastAsia="zh-CN"/>
        </w:rPr>
        <w:t>9</w:t>
      </w:r>
      <w:r>
        <w:rPr>
          <w:rFonts w:hint="eastAsia"/>
          <w:lang w:eastAsia="zh-CN"/>
        </w:rPr>
        <w:t xml:space="preserve">] with </w:t>
      </w:r>
      <w:r>
        <w:rPr>
          <w:lang w:eastAsia="zh-CN"/>
        </w:rPr>
        <w:t xml:space="preserve">100 ns desired delay spread. The corresponding maximum round-trip delay and maximum delay spread are, </w:t>
      </w:r>
      <m:oMath>
        <m:f>
          <m:fPr>
            <m:ctrlPr>
              <w:rPr>
                <w:rFonts w:ascii="Cambria Math" w:hAnsi="Cambria Math"/>
                <w:lang w:eastAsia="zh-CN"/>
              </w:rPr>
            </m:ctrlPr>
          </m:fPr>
          <m:num>
            <m:r>
              <w:rPr>
                <w:rFonts w:ascii="Cambria Math" w:hAnsi="Cambria Math"/>
                <w:lang w:eastAsia="zh-CN"/>
              </w:rPr>
              <m:t xml:space="preserve">2×200 </m:t>
            </m:r>
            <m:r>
              <m:rPr>
                <m:sty m:val="p"/>
              </m:rPr>
              <w:rPr>
                <w:rFonts w:ascii="Cambria Math" w:hAnsi="Cambria Math"/>
                <w:lang w:eastAsia="zh-CN"/>
              </w:rPr>
              <m:t>m</m:t>
            </m:r>
          </m:num>
          <m:den>
            <m:rad>
              <m:radPr>
                <m:degHide m:val="on"/>
                <m:ctrlPr>
                  <w:rPr>
                    <w:rFonts w:ascii="Cambria Math" w:hAnsi="Cambria Math"/>
                    <w:i/>
                    <w:lang w:eastAsia="zh-CN"/>
                  </w:rPr>
                </m:ctrlPr>
              </m:radPr>
              <m:deg/>
              <m:e>
                <m:r>
                  <w:rPr>
                    <w:rFonts w:ascii="Cambria Math" w:hAnsi="Cambria Math"/>
                    <w:lang w:eastAsia="zh-CN"/>
                  </w:rPr>
                  <m:t>3</m:t>
                </m:r>
              </m:e>
            </m:rad>
            <m:r>
              <w:rPr>
                <w:rFonts w:ascii="Cambria Math" w:hAnsi="Cambria Math"/>
                <w:lang w:eastAsia="zh-CN"/>
              </w:rPr>
              <m:t>×3×</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8</m:t>
                </m:r>
              </m:sup>
            </m:sSup>
            <m:r>
              <m:rPr>
                <m:sty m:val="p"/>
              </m:rPr>
              <w:rPr>
                <w:rFonts w:ascii="Cambria Math" w:hAnsi="Cambria Math"/>
                <w:lang w:eastAsia="zh-CN"/>
              </w:rPr>
              <m:t>m/s</m:t>
            </m:r>
          </m:den>
        </m:f>
        <m:r>
          <m:rPr>
            <m:sty m:val="p"/>
          </m:rPr>
          <w:rPr>
            <w:rFonts w:ascii="Cambria Math" w:hAnsi="Cambria Math"/>
            <w:lang w:eastAsia="zh-CN"/>
          </w:rPr>
          <m:t>≈</m:t>
        </m:r>
        <m:r>
          <w:rPr>
            <w:rFonts w:ascii="Cambria Math" w:hAnsi="Cambria Math"/>
            <w:lang w:eastAsia="zh-CN"/>
          </w:rPr>
          <m:t>0.77</m:t>
        </m:r>
      </m:oMath>
      <w:r>
        <w:rPr>
          <w:lang w:eastAsia="zh-CN"/>
        </w:rPr>
        <w:t xml:space="preserve"> </w:t>
      </w:r>
      <m:oMath>
        <m:r>
          <m:rPr>
            <m:sty m:val="p"/>
          </m:rPr>
          <w:rPr>
            <w:rFonts w:ascii="Cambria Math" w:hAnsi="Cambria Math"/>
            <w:lang w:eastAsia="zh-CN"/>
          </w:rPr>
          <m:t>μ</m:t>
        </m:r>
      </m:oMath>
      <w:r>
        <w:rPr>
          <w:lang w:eastAsia="zh-CN"/>
        </w:rPr>
        <w:t xml:space="preserve">s </w:t>
      </w:r>
      <w:proofErr w:type="gramStart"/>
      <w:r>
        <w:rPr>
          <w:lang w:eastAsia="zh-CN"/>
        </w:rPr>
        <w:t xml:space="preserve">and </w:t>
      </w:r>
      <m:oMath>
        <w:proofErr w:type="gramEnd"/>
        <m:r>
          <m:rPr>
            <m:sty m:val="p"/>
          </m:rPr>
          <w:rPr>
            <w:rFonts w:ascii="Cambria Math" w:hAnsi="Cambria Math"/>
            <w:lang w:eastAsia="zh-CN"/>
          </w:rPr>
          <m:t>8.6523×100 ns≈0.87 μs</m:t>
        </m:r>
      </m:oMath>
      <w:r>
        <w:rPr>
          <w:rFonts w:hint="eastAsia"/>
          <w:lang w:eastAsia="zh-CN"/>
        </w:rPr>
        <w:t>, respect</w:t>
      </w:r>
      <w:proofErr w:type="spellStart"/>
      <w:r>
        <w:rPr>
          <w:lang w:eastAsia="zh-CN"/>
        </w:rPr>
        <w:t>ively</w:t>
      </w:r>
      <w:proofErr w:type="spellEnd"/>
      <w:r>
        <w:rPr>
          <w:lang w:eastAsia="zh-CN"/>
        </w:rPr>
        <w:t xml:space="preserve">. As a consequence, the </w:t>
      </w:r>
      <w:r>
        <w:t xml:space="preserve">spacing of the PRBs assigned to PRACH should be no larger </w:t>
      </w:r>
      <w:proofErr w:type="gramStart"/>
      <w:r>
        <w:t xml:space="preserve">than </w:t>
      </w:r>
      <m:oMath>
        <w:proofErr w:type="gramEnd"/>
        <m:f>
          <m:fPr>
            <m:ctrlPr>
              <w:rPr>
                <w:rFonts w:ascii="Cambria Math" w:hAnsi="Cambria Math"/>
              </w:rPr>
            </m:ctrlPr>
          </m:fPr>
          <m:num>
            <m:r>
              <w:rPr>
                <w:rFonts w:ascii="Cambria Math" w:hAnsi="Cambria Math"/>
              </w:rPr>
              <m:t>1</m:t>
            </m:r>
          </m:num>
          <m:den>
            <m:d>
              <m:dPr>
                <m:ctrlPr>
                  <w:rPr>
                    <w:rFonts w:ascii="Cambria Math" w:hAnsi="Cambria Math"/>
                    <w:i/>
                  </w:rPr>
                </m:ctrlPr>
              </m:dPr>
              <m:e>
                <m:r>
                  <w:rPr>
                    <w:rFonts w:ascii="Cambria Math" w:hAnsi="Cambria Math"/>
                  </w:rPr>
                  <m:t>0.77+0.87</m:t>
                </m:r>
              </m:e>
            </m:d>
            <m:r>
              <w:rPr>
                <w:rFonts w:ascii="Cambria Math" w:hAnsi="Cambria Math"/>
              </w:rPr>
              <m:t xml:space="preserve"> μ</m:t>
            </m:r>
            <m:r>
              <m:rPr>
                <m:sty m:val="p"/>
              </m:rPr>
              <w:rPr>
                <w:rFonts w:ascii="Cambria Math" w:hAnsi="Cambria Math"/>
              </w:rPr>
              <m:t>s</m:t>
            </m:r>
          </m:den>
        </m:f>
        <m:r>
          <w:rPr>
            <w:rFonts w:ascii="Cambria Math" w:hAnsi="Cambria Math"/>
          </w:rPr>
          <m:t xml:space="preserve">=0.61 </m:t>
        </m:r>
        <m:r>
          <m:rPr>
            <m:sty m:val="p"/>
          </m:rPr>
          <w:rPr>
            <w:rFonts w:ascii="Cambria Math" w:hAnsi="Cambria Math"/>
          </w:rPr>
          <m:t>MHz</m:t>
        </m:r>
      </m:oMath>
      <w:r>
        <w:t>. This would correspond to an allocation no sparser than every 3</w:t>
      </w:r>
      <w:r w:rsidRPr="00213B26">
        <w:rPr>
          <w:vertAlign w:val="superscript"/>
        </w:rPr>
        <w:t>rd</w:t>
      </w:r>
      <w:r>
        <w:t xml:space="preserve"> PRB for a SCS of 15 kHz.</w:t>
      </w:r>
    </w:p>
    <w:p w:rsidR="009518FA" w:rsidRPr="00335C2C" w:rsidRDefault="009518FA" w:rsidP="009518FA">
      <w:pPr>
        <w:rPr>
          <w:lang w:eastAsia="zh-CN"/>
        </w:rPr>
      </w:pPr>
      <w:r>
        <w:rPr>
          <w:b/>
          <w:i/>
          <w:lang w:eastAsia="zh-CN"/>
        </w:rPr>
        <w:t xml:space="preserve">Observation </w:t>
      </w:r>
      <w:r w:rsidR="005927CB">
        <w:rPr>
          <w:b/>
          <w:i/>
          <w:lang w:eastAsia="zh-CN"/>
        </w:rPr>
        <w:t>7</w:t>
      </w:r>
      <w:r>
        <w:rPr>
          <w:b/>
          <w:i/>
          <w:lang w:eastAsia="zh-CN"/>
        </w:rPr>
        <w:t xml:space="preserve">: With a targeted cell size of ~115 m (i.e., 200 m ISD) and maximum channel delay spread of ~ </w:t>
      </w:r>
      <m:oMath>
        <m:r>
          <m:rPr>
            <m:sty m:val="p"/>
          </m:rPr>
          <w:rPr>
            <w:rFonts w:ascii="Cambria Math" w:hAnsi="Cambria Math"/>
            <w:lang w:eastAsia="zh-CN"/>
          </w:rPr>
          <m:t>0.87 μs</m:t>
        </m:r>
      </m:oMath>
      <w:r>
        <w:rPr>
          <w:b/>
          <w:i/>
          <w:lang w:eastAsia="zh-CN"/>
        </w:rPr>
        <w:t xml:space="preserve"> (according to the CDL-C model with 100ns desired delay spread), the PRB spacing for PRACH should be no</w:t>
      </w:r>
      <w:r>
        <w:rPr>
          <w:rFonts w:hint="eastAsia"/>
          <w:b/>
          <w:i/>
          <w:lang w:eastAsia="zh-CN"/>
        </w:rPr>
        <w:t xml:space="preserve"> </w:t>
      </w:r>
      <w:r>
        <w:rPr>
          <w:b/>
          <w:i/>
          <w:lang w:eastAsia="zh-CN"/>
        </w:rPr>
        <w:t xml:space="preserve">larger  than 0.61 </w:t>
      </w:r>
      <w:proofErr w:type="spellStart"/>
      <w:r>
        <w:rPr>
          <w:b/>
          <w:i/>
          <w:lang w:eastAsia="zh-CN"/>
        </w:rPr>
        <w:t>MHz.</w:t>
      </w:r>
      <w:proofErr w:type="spellEnd"/>
    </w:p>
    <w:p w:rsidR="009518FA" w:rsidRDefault="009518FA" w:rsidP="009518FA">
      <w:r>
        <w:t>In the evaluations of all interlace-based schemes in this section, we will assume that every 2</w:t>
      </w:r>
      <w:r w:rsidRPr="00213B26">
        <w:rPr>
          <w:vertAlign w:val="superscript"/>
        </w:rPr>
        <w:t>nd</w:t>
      </w:r>
      <w:r>
        <w:t xml:space="preserve"> PRB is assigned to PRACH, since using every 3</w:t>
      </w:r>
      <w:r w:rsidRPr="00213B26">
        <w:rPr>
          <w:vertAlign w:val="superscript"/>
        </w:rPr>
        <w:t>rd</w:t>
      </w:r>
      <w:r>
        <w:t xml:space="preserve"> PRB results in occupying at least one PRBs from every interlace. As consequence, a number of 53 PRBs are assigned to PRACH, half of the total number of 106 PRBs available within the bandwidth of 20 </w:t>
      </w:r>
      <w:proofErr w:type="spellStart"/>
      <w:r>
        <w:t>MHz.</w:t>
      </w:r>
      <w:proofErr w:type="spellEnd"/>
      <w:r>
        <w:t xml:space="preserve"> Tables A-1 and A-2 in Appendix </w:t>
      </w:r>
      <w:proofErr w:type="gramStart"/>
      <w:r>
        <w:t>A</w:t>
      </w:r>
      <w:proofErr w:type="gramEnd"/>
      <w:r>
        <w:t xml:space="preserve"> list the candidate PRACH schemes to be evaluated. For each scheme, punctured </w:t>
      </w:r>
      <w:proofErr w:type="spellStart"/>
      <w:r>
        <w:t>Zadoff</w:t>
      </w:r>
      <w:proofErr w:type="spellEnd"/>
      <w:r>
        <w:t xml:space="preserve">-Chu (ZC) sequences of primitive lengths that approximate the number of available REs is adopted to generate PRACH preambles with different root </w:t>
      </w:r>
      <w:r w:rsidR="003C058E">
        <w:t xml:space="preserve">indices </w:t>
      </w:r>
      <w:r>
        <w:t xml:space="preserve">and/or RE location patterns. It should be noted that </w:t>
      </w:r>
      <w:r>
        <w:rPr>
          <w:lang w:eastAsia="zh-CN"/>
        </w:rPr>
        <w:t>UE multiplexing using a common ZC sequence with different cyclic shifts</w:t>
      </w:r>
      <w:r>
        <w:t xml:space="preserve"> is not allowed here as it will cause a high cross-correlation peak within the time span of ZAZ. In different </w:t>
      </w:r>
      <w:proofErr w:type="spellStart"/>
      <w:r>
        <w:t>TinB</w:t>
      </w:r>
      <w:proofErr w:type="spellEnd"/>
      <w:r>
        <w:t xml:space="preserve">-IFDM schemes, each PRACH preamble can occupy a different number of REs per PRB (e.g., 1, 2, 3, 4, 5, 6 and 10 REs), and so FDM of multiple PRACH preambles (denoted by </w:t>
      </w:r>
      <m:oMath>
        <m:sSub>
          <m:sSubPr>
            <m:ctrlPr>
              <w:rPr>
                <w:rFonts w:ascii="Cambria Math" w:hAnsi="Cambria Math"/>
                <w:i/>
                <w:snapToGrid w:val="0"/>
                <w:sz w:val="21"/>
                <w:szCs w:val="21"/>
                <w:lang w:eastAsia="zh-CN"/>
              </w:rPr>
            </m:ctrlPr>
          </m:sSubPr>
          <m:e>
            <m:r>
              <w:rPr>
                <w:rFonts w:ascii="Cambria Math" w:hAnsi="Cambria Math"/>
                <w:lang w:eastAsia="zh-CN"/>
              </w:rPr>
              <m:t>N</m:t>
            </m:r>
          </m:e>
          <m:sub>
            <m:r>
              <m:rPr>
                <m:sty m:val="p"/>
              </m:rPr>
              <w:rPr>
                <w:rFonts w:ascii="Cambria Math" w:hAnsi="Cambria Math"/>
                <w:lang w:eastAsia="zh-CN"/>
              </w:rPr>
              <m:t>FDM</m:t>
            </m:r>
          </m:sub>
        </m:sSub>
      </m:oMath>
      <w:r>
        <w:rPr>
          <w:rFonts w:hint="eastAsia"/>
          <w:snapToGrid w:val="0"/>
          <w:sz w:val="21"/>
          <w:szCs w:val="21"/>
          <w:lang w:eastAsia="zh-CN"/>
        </w:rPr>
        <w:t xml:space="preserve"> in </w:t>
      </w:r>
      <w:r>
        <w:rPr>
          <w:snapToGrid w:val="0"/>
          <w:sz w:val="21"/>
          <w:szCs w:val="21"/>
          <w:lang w:eastAsia="zh-CN"/>
        </w:rPr>
        <w:t>T</w:t>
      </w:r>
      <w:r>
        <w:rPr>
          <w:rFonts w:hint="eastAsia"/>
          <w:snapToGrid w:val="0"/>
          <w:sz w:val="21"/>
          <w:szCs w:val="21"/>
          <w:lang w:eastAsia="zh-CN"/>
        </w:rPr>
        <w:t>ables</w:t>
      </w:r>
      <w:r>
        <w:rPr>
          <w:snapToGrid w:val="0"/>
          <w:sz w:val="21"/>
          <w:szCs w:val="21"/>
          <w:lang w:eastAsia="zh-CN"/>
        </w:rPr>
        <w:t xml:space="preserve"> A-1 and A-2</w:t>
      </w:r>
      <w:r>
        <w:t xml:space="preserve">) within the assigned PRACH interlaces(s) can be accommodated. Specifically, for schemes in Table A-1, different </w:t>
      </w:r>
      <w:proofErr w:type="spellStart"/>
      <w:r>
        <w:t>FDMed</w:t>
      </w:r>
      <w:proofErr w:type="spellEnd"/>
      <w:r>
        <w:t xml:space="preserve"> PRACH preambles span all the 12 REs in each PRB assigned to PRACH, while for those in Table A-2, one or two REs at the two ends of each PRB assigned to PRACH are reserved as guard REs to avoid/mitigate interference with other channels in neighboring interlaces, in case different SCSs are adopted for PRACH and other neighboring channels. </w:t>
      </w:r>
      <w:r>
        <w:rPr>
          <w:rFonts w:hint="eastAsia"/>
          <w:lang w:eastAsia="zh-CN"/>
        </w:rPr>
        <w:t>In</w:t>
      </w:r>
      <w:r>
        <w:t xml:space="preserve"> addition, for </w:t>
      </w:r>
      <w:proofErr w:type="spellStart"/>
      <w:r>
        <w:t>TinB</w:t>
      </w:r>
      <w:proofErr w:type="spellEnd"/>
      <w:r>
        <w:t xml:space="preserve">-IFDM schemes with the same number of REs per PRB allocated to a PRACH preamble, we further consider different RE location patterns in the PRB among different </w:t>
      </w:r>
      <w:proofErr w:type="spellStart"/>
      <w:r>
        <w:t>FDMed</w:t>
      </w:r>
      <w:proofErr w:type="spellEnd"/>
      <w:r>
        <w:t xml:space="preserve"> PRACH preambles. For example, the RE location patterns within each PRB for a preamble can be consecutive (i.e., schemes </w:t>
      </w:r>
      <w:proofErr w:type="gramStart"/>
      <w:r>
        <w:t>A and</w:t>
      </w:r>
      <w:proofErr w:type="gramEnd"/>
      <w:r>
        <w:t xml:space="preserve"> A’), uniform and non-consecutive (i.e., schemes B and B’), or even non-uniform (i.e., schemes C and C’). As we will see later, different RE locations will lead to different performance.</w:t>
      </w:r>
    </w:p>
    <w:p w:rsidR="009518FA" w:rsidRDefault="009518FA" w:rsidP="009518FA">
      <w:pPr>
        <w:widowControl w:val="0"/>
        <w:snapToGrid/>
        <w:spacing w:afterLines="50"/>
        <w:rPr>
          <w:lang w:val="en-GB" w:eastAsia="zh-CN"/>
        </w:rPr>
      </w:pPr>
    </w:p>
    <w:p w:rsidR="009518FA" w:rsidRDefault="009518FA" w:rsidP="009518FA">
      <w:pPr>
        <w:pStyle w:val="2"/>
      </w:pPr>
      <w:r>
        <w:t>Evaluation Results</w:t>
      </w:r>
    </w:p>
    <w:p w:rsidR="009518FA" w:rsidRDefault="009518FA" w:rsidP="009518FA">
      <w:r>
        <w:t xml:space="preserve">Besides the interlace-based PRACH schemes in Tables A-1 and A-2, the following two non-interlace-based design options will also be evaluated as references. </w:t>
      </w:r>
    </w:p>
    <w:p w:rsidR="009518FA" w:rsidRDefault="009518FA" w:rsidP="00B46D3B">
      <w:pPr>
        <w:pStyle w:val="afa"/>
        <w:numPr>
          <w:ilvl w:val="0"/>
          <w:numId w:val="45"/>
        </w:numPr>
        <w:spacing w:afterLines="50" w:line="240" w:lineRule="auto"/>
        <w:ind w:firstLineChars="0"/>
        <w:jc w:val="both"/>
      </w:pPr>
      <w:r w:rsidRPr="004A6412">
        <w:rPr>
          <w:b/>
        </w:rPr>
        <w:t>Contiguous based PRACH</w:t>
      </w:r>
      <w:r>
        <w:t xml:space="preserve">: This is the conventional PRACH design in NR licensed, where ZC sequences of length 139 with different root </w:t>
      </w:r>
      <w:r w:rsidR="003C058E">
        <w:t xml:space="preserve">indices </w:t>
      </w:r>
      <w:r>
        <w:t xml:space="preserve">and cyclic shift gap </w:t>
      </w:r>
      <m:oMath>
        <m:sSub>
          <m:sSubPr>
            <m:ctrlPr>
              <w:rPr>
                <w:rFonts w:ascii="Cambria Math" w:hAnsi="Cambria Math"/>
              </w:rPr>
            </m:ctrlPr>
          </m:sSubPr>
          <m:e>
            <m:r>
              <w:rPr>
                <w:rFonts w:ascii="Cambria Math" w:hAnsi="Cambria Math"/>
              </w:rPr>
              <m:t>N</m:t>
            </m:r>
          </m:e>
          <m:sub>
            <m:r>
              <m:rPr>
                <m:sty m:val="p"/>
              </m:rPr>
              <w:rPr>
                <w:rFonts w:ascii="Cambria Math" w:hAnsi="Cambria Math"/>
              </w:rPr>
              <m:t>cs</m:t>
            </m:r>
          </m:sub>
        </m:sSub>
        <m:r>
          <m:rPr>
            <m:sty m:val="p"/>
          </m:rPr>
          <w:rPr>
            <w:rFonts w:ascii="Cambria Math" w:hAnsi="Cambria Math"/>
          </w:rPr>
          <m:t xml:space="preserve"> = 15</m:t>
        </m:r>
      </m:oMath>
      <w:r>
        <w:t xml:space="preserve"> are adopted and mapped to a consecutive number of 139 REs. The low-PAPR property of ZC sequences is maintained due to consecutive RE allocation. As mentioned in [</w:t>
      </w:r>
      <w:r w:rsidR="00E13A42">
        <w:t>7</w:t>
      </w:r>
      <w:r>
        <w:t>], the contiguous based PRACH design does not fulfill the minimum OCB requirement and may suffer from low transmission power brought up by the PSD limitation. In addition, it is incompatible with other interlace-based PUCCH/PUSCH channels;</w:t>
      </w:r>
    </w:p>
    <w:p w:rsidR="009518FA" w:rsidRDefault="009518FA" w:rsidP="00B46D3B">
      <w:pPr>
        <w:pStyle w:val="afa"/>
        <w:numPr>
          <w:ilvl w:val="0"/>
          <w:numId w:val="45"/>
        </w:numPr>
        <w:spacing w:afterLines="50" w:line="240" w:lineRule="auto"/>
        <w:ind w:firstLineChars="0"/>
        <w:jc w:val="both"/>
      </w:pPr>
      <w:r w:rsidRPr="004A6412">
        <w:rPr>
          <w:b/>
        </w:rPr>
        <w:t>Tone-interlaced frequency division multiplexing (T-IFDM) based PRACH</w:t>
      </w:r>
      <w:r>
        <w:t xml:space="preserve">: ZC sequences of length 139 with different root </w:t>
      </w:r>
      <w:r w:rsidR="003C058E">
        <w:t xml:space="preserve">indices </w:t>
      </w:r>
      <w:r>
        <w:t>are adopted and uniformly mapped to every 9</w:t>
      </w:r>
      <w:r w:rsidRPr="0086679A">
        <w:rPr>
          <w:vertAlign w:val="superscript"/>
        </w:rPr>
        <w:t>th</w:t>
      </w:r>
      <w:r>
        <w:t xml:space="preserve"> RE in the whole frequency </w:t>
      </w:r>
      <w:r>
        <w:lastRenderedPageBreak/>
        <w:t xml:space="preserve">band of 20 </w:t>
      </w:r>
      <w:proofErr w:type="spellStart"/>
      <w:r>
        <w:t>MHz.</w:t>
      </w:r>
      <w:proofErr w:type="spellEnd"/>
      <w:r>
        <w:t xml:space="preserve"> The low-PAPR property of ZC sequences is </w:t>
      </w:r>
      <w:r>
        <w:rPr>
          <w:rFonts w:hint="eastAsia"/>
          <w:lang w:eastAsia="zh-CN"/>
        </w:rPr>
        <w:t xml:space="preserve">also </w:t>
      </w:r>
      <w:r>
        <w:t xml:space="preserve">maintained due to uniform RE allocation. The distributive RE allocation enables it to be transmitted with a large transmission power while fulfilling the </w:t>
      </w:r>
      <w:r>
        <w:rPr>
          <w:rFonts w:hint="eastAsia"/>
          <w:lang w:eastAsia="zh-CN"/>
        </w:rPr>
        <w:t>O</w:t>
      </w:r>
      <w:r>
        <w:rPr>
          <w:lang w:eastAsia="zh-CN"/>
        </w:rPr>
        <w:t xml:space="preserve">CB requirement and </w:t>
      </w:r>
      <w:r>
        <w:t xml:space="preserve">PSD limitation. However, it may not be compatible with other interlace-based PUCCH/PUSCH channels if the assigned PRACH REs span all </w:t>
      </w:r>
      <w:proofErr w:type="gramStart"/>
      <w:r>
        <w:t>the interlaces</w:t>
      </w:r>
      <w:proofErr w:type="gramEnd"/>
      <w:r>
        <w:t>. It is noted that different cyclically shifted versions of a common ZC sequence cannot be used at the same time in practice, as cyclic shift separation will reduce the ZAZ even further, i.e., it will reduce the supported cell radius.</w:t>
      </w:r>
    </w:p>
    <w:p w:rsidR="009518FA" w:rsidRDefault="009518FA" w:rsidP="009518FA">
      <w:pPr>
        <w:jc w:val="center"/>
        <w:rPr>
          <w:lang w:eastAsia="zh-CN"/>
        </w:rPr>
      </w:pPr>
    </w:p>
    <w:p w:rsidR="00DA241C" w:rsidRDefault="00DA241C" w:rsidP="006644F6">
      <w:pPr>
        <w:pStyle w:val="a9"/>
        <w:keepNext/>
      </w:pPr>
      <w:bookmarkStart w:id="10" w:name="_Ref520803283"/>
      <w:r>
        <w:t xml:space="preserve">Table </w:t>
      </w:r>
      <w:r w:rsidR="00DB7C8C">
        <w:fldChar w:fldCharType="begin"/>
      </w:r>
      <w:r w:rsidR="002623A8">
        <w:instrText xml:space="preserve"> SEQ Table \* ARABIC </w:instrText>
      </w:r>
      <w:r w:rsidR="00DB7C8C">
        <w:fldChar w:fldCharType="separate"/>
      </w:r>
      <w:r>
        <w:rPr>
          <w:noProof/>
        </w:rPr>
        <w:t>3</w:t>
      </w:r>
      <w:r w:rsidR="00DB7C8C">
        <w:rPr>
          <w:noProof/>
        </w:rPr>
        <w:fldChar w:fldCharType="end"/>
      </w:r>
      <w:bookmarkEnd w:id="10"/>
      <w:r>
        <w:t xml:space="preserve">: </w:t>
      </w:r>
      <w:r w:rsidRPr="00E7271B">
        <w:t>Preliminary comparison of candidate PRACH schemes</w:t>
      </w:r>
    </w:p>
    <w:tbl>
      <w:tblPr>
        <w:tblStyle w:val="af6"/>
        <w:tblW w:w="0" w:type="auto"/>
        <w:jc w:val="center"/>
        <w:tblLook w:val="04A0"/>
      </w:tblPr>
      <w:tblGrid>
        <w:gridCol w:w="2416"/>
        <w:gridCol w:w="1843"/>
        <w:gridCol w:w="2268"/>
        <w:gridCol w:w="1843"/>
      </w:tblGrid>
      <w:tr w:rsidR="003C058E" w:rsidTr="002623A8">
        <w:trPr>
          <w:jc w:val="center"/>
        </w:trPr>
        <w:tc>
          <w:tcPr>
            <w:tcW w:w="2416" w:type="dxa"/>
            <w:vAlign w:val="center"/>
          </w:tcPr>
          <w:p w:rsidR="003C058E" w:rsidRDefault="003C058E" w:rsidP="002623A8">
            <w:pPr>
              <w:jc w:val="center"/>
              <w:rPr>
                <w:lang w:eastAsia="zh-CN"/>
              </w:rPr>
            </w:pPr>
            <w:r>
              <w:rPr>
                <w:lang w:eastAsia="zh-CN"/>
              </w:rPr>
              <w:t>PRACH schemes</w:t>
            </w:r>
          </w:p>
        </w:tc>
        <w:tc>
          <w:tcPr>
            <w:tcW w:w="1843" w:type="dxa"/>
            <w:vAlign w:val="center"/>
          </w:tcPr>
          <w:p w:rsidR="003C058E" w:rsidRDefault="003C058E" w:rsidP="002623A8">
            <w:pPr>
              <w:jc w:val="center"/>
              <w:rPr>
                <w:lang w:eastAsia="zh-CN"/>
              </w:rPr>
            </w:pPr>
            <w:r>
              <w:rPr>
                <w:lang w:eastAsia="zh-CN"/>
              </w:rPr>
              <w:t>PRACH capacity</w:t>
            </w:r>
          </w:p>
        </w:tc>
        <w:tc>
          <w:tcPr>
            <w:tcW w:w="2268" w:type="dxa"/>
            <w:vAlign w:val="center"/>
          </w:tcPr>
          <w:p w:rsidR="003C058E" w:rsidRDefault="003C058E" w:rsidP="002623A8">
            <w:pPr>
              <w:jc w:val="center"/>
              <w:rPr>
                <w:lang w:eastAsia="zh-CN"/>
              </w:rPr>
            </w:pPr>
            <w:r>
              <w:rPr>
                <w:rFonts w:hint="eastAsia"/>
                <w:lang w:eastAsia="zh-CN"/>
              </w:rPr>
              <w:t xml:space="preserve">Max. </w:t>
            </w:r>
            <w:proofErr w:type="spellStart"/>
            <w:r>
              <w:rPr>
                <w:lang w:eastAsia="zh-CN"/>
              </w:rPr>
              <w:t>Tx</w:t>
            </w:r>
            <w:proofErr w:type="spellEnd"/>
            <w:r>
              <w:rPr>
                <w:lang w:eastAsia="zh-CN"/>
              </w:rPr>
              <w:t xml:space="preserve"> power (</w:t>
            </w:r>
            <w:proofErr w:type="spellStart"/>
            <w:r>
              <w:rPr>
                <w:lang w:eastAsia="zh-CN"/>
              </w:rPr>
              <w:t>dBm</w:t>
            </w:r>
            <w:proofErr w:type="spellEnd"/>
            <w:r>
              <w:rPr>
                <w:lang w:eastAsia="zh-CN"/>
              </w:rPr>
              <w:t>)</w:t>
            </w:r>
          </w:p>
        </w:tc>
        <w:tc>
          <w:tcPr>
            <w:tcW w:w="1843" w:type="dxa"/>
            <w:vAlign w:val="center"/>
          </w:tcPr>
          <w:p w:rsidR="003C058E" w:rsidRDefault="003C058E" w:rsidP="002623A8">
            <w:pPr>
              <w:jc w:val="center"/>
              <w:rPr>
                <w:lang w:eastAsia="zh-CN"/>
              </w:rPr>
            </w:pPr>
            <w:r>
              <w:rPr>
                <w:lang w:eastAsia="zh-CN"/>
              </w:rPr>
              <w:t xml:space="preserve">Max. PAPR </w:t>
            </w:r>
            <w:r>
              <w:rPr>
                <w:rFonts w:hint="eastAsia"/>
                <w:lang w:eastAsia="zh-CN"/>
              </w:rPr>
              <w:t>(</w:t>
            </w:r>
            <w:r>
              <w:rPr>
                <w:lang w:eastAsia="zh-CN"/>
              </w:rPr>
              <w:t>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w:t>
            </w:r>
            <w:r>
              <w:rPr>
                <w:lang w:eastAsia="zh-CN"/>
              </w:rPr>
              <w:t xml:space="preserve"> </w:t>
            </w:r>
            <w:r>
              <w:rPr>
                <w:rFonts w:hint="eastAsia"/>
                <w:lang w:eastAsia="zh-CN"/>
              </w:rPr>
              <w:t>ZC53A</w:t>
            </w:r>
          </w:p>
        </w:tc>
        <w:tc>
          <w:tcPr>
            <w:tcW w:w="1843" w:type="dxa"/>
            <w:vAlign w:val="center"/>
          </w:tcPr>
          <w:p w:rsidR="003C058E" w:rsidRDefault="003C058E" w:rsidP="002623A8">
            <w:pPr>
              <w:jc w:val="center"/>
              <w:rPr>
                <w:lang w:eastAsia="zh-CN"/>
              </w:rPr>
            </w:pPr>
            <w:r>
              <w:rPr>
                <w:rFonts w:hint="eastAsia"/>
                <w:lang w:eastAsia="zh-CN"/>
              </w:rPr>
              <w:t>624</w:t>
            </w:r>
            <w:r>
              <w:rPr>
                <w:lang w:eastAsia="zh-CN"/>
              </w:rPr>
              <w:t xml:space="preserve"> (8 cells)</w:t>
            </w:r>
          </w:p>
        </w:tc>
        <w:tc>
          <w:tcPr>
            <w:tcW w:w="2268" w:type="dxa"/>
            <w:vAlign w:val="center"/>
          </w:tcPr>
          <w:p w:rsidR="003C058E" w:rsidRPr="00CC32C4"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3.84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ZC53A</w:t>
            </w:r>
            <w:r>
              <w:rPr>
                <w:lang w:eastAsia="zh-CN"/>
              </w:rPr>
              <w:t>’</w:t>
            </w:r>
          </w:p>
        </w:tc>
        <w:tc>
          <w:tcPr>
            <w:tcW w:w="1843" w:type="dxa"/>
            <w:vAlign w:val="center"/>
          </w:tcPr>
          <w:p w:rsidR="003C058E" w:rsidRDefault="003C058E" w:rsidP="002623A8">
            <w:pPr>
              <w:jc w:val="center"/>
              <w:rPr>
                <w:lang w:eastAsia="zh-CN"/>
              </w:rPr>
            </w:pPr>
            <w:r>
              <w:rPr>
                <w:rFonts w:hint="eastAsia"/>
                <w:lang w:eastAsia="zh-CN"/>
              </w:rPr>
              <w:t>5</w:t>
            </w:r>
            <w:r>
              <w:rPr>
                <w:lang w:eastAsia="zh-CN"/>
              </w:rPr>
              <w:t>2</w:t>
            </w:r>
            <w:r>
              <w:rPr>
                <w:rFonts w:hint="eastAsia"/>
                <w:lang w:eastAsia="zh-CN"/>
              </w:rPr>
              <w:t>0</w:t>
            </w:r>
            <w:r>
              <w:rPr>
                <w:lang w:eastAsia="zh-CN"/>
              </w:rPr>
              <w:t xml:space="preserve"> (7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3.94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ZC107A</w:t>
            </w:r>
          </w:p>
        </w:tc>
        <w:tc>
          <w:tcPr>
            <w:tcW w:w="1843" w:type="dxa"/>
            <w:vAlign w:val="center"/>
          </w:tcPr>
          <w:p w:rsidR="003C058E" w:rsidRDefault="003C058E" w:rsidP="002623A8">
            <w:pPr>
              <w:jc w:val="center"/>
              <w:rPr>
                <w:lang w:eastAsia="zh-CN"/>
              </w:rPr>
            </w:pPr>
            <w:r>
              <w:rPr>
                <w:rFonts w:hint="eastAsia"/>
                <w:lang w:eastAsia="zh-CN"/>
              </w:rPr>
              <w:t>636</w:t>
            </w:r>
            <w:r>
              <w:rPr>
                <w:lang w:eastAsia="zh-CN"/>
              </w:rPr>
              <w:t xml:space="preserve"> (9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5.49 dB</w:t>
            </w:r>
          </w:p>
        </w:tc>
      </w:tr>
      <w:tr w:rsidR="003C058E" w:rsidTr="002623A8">
        <w:trPr>
          <w:trHeight w:val="218"/>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ZC107B</w:t>
            </w:r>
          </w:p>
        </w:tc>
        <w:tc>
          <w:tcPr>
            <w:tcW w:w="1843" w:type="dxa"/>
            <w:vAlign w:val="center"/>
          </w:tcPr>
          <w:p w:rsidR="003C058E" w:rsidRDefault="003C058E" w:rsidP="002623A8">
            <w:pPr>
              <w:jc w:val="center"/>
              <w:rPr>
                <w:lang w:eastAsia="zh-CN"/>
              </w:rPr>
            </w:pPr>
            <w:r>
              <w:rPr>
                <w:rFonts w:hint="eastAsia"/>
                <w:lang w:eastAsia="zh-CN"/>
              </w:rPr>
              <w:t>636</w:t>
            </w:r>
            <w:r>
              <w:rPr>
                <w:lang w:eastAsia="zh-CN"/>
              </w:rPr>
              <w:t xml:space="preserve"> (9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5.37 dB</w:t>
            </w:r>
          </w:p>
        </w:tc>
      </w:tr>
      <w:tr w:rsidR="003C058E" w:rsidTr="002623A8">
        <w:trPr>
          <w:trHeight w:val="124"/>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ZC107C</w:t>
            </w:r>
          </w:p>
        </w:tc>
        <w:tc>
          <w:tcPr>
            <w:tcW w:w="1843" w:type="dxa"/>
            <w:vAlign w:val="center"/>
          </w:tcPr>
          <w:p w:rsidR="003C058E" w:rsidRDefault="003C058E" w:rsidP="002623A8">
            <w:pPr>
              <w:jc w:val="center"/>
              <w:rPr>
                <w:lang w:eastAsia="zh-CN"/>
              </w:rPr>
            </w:pPr>
            <w:r>
              <w:rPr>
                <w:rFonts w:hint="eastAsia"/>
                <w:lang w:eastAsia="zh-CN"/>
              </w:rPr>
              <w:t>636</w:t>
            </w:r>
            <w:r>
              <w:rPr>
                <w:lang w:eastAsia="zh-CN"/>
              </w:rPr>
              <w:t xml:space="preserve"> (9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5.57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ZC107A</w:t>
            </w:r>
            <w:r>
              <w:rPr>
                <w:lang w:eastAsia="zh-CN"/>
              </w:rPr>
              <w:t>’</w:t>
            </w:r>
          </w:p>
        </w:tc>
        <w:tc>
          <w:tcPr>
            <w:tcW w:w="1843" w:type="dxa"/>
            <w:vAlign w:val="center"/>
          </w:tcPr>
          <w:p w:rsidR="003C058E" w:rsidRDefault="003C058E" w:rsidP="002623A8">
            <w:pPr>
              <w:jc w:val="center"/>
              <w:rPr>
                <w:lang w:eastAsia="zh-CN"/>
              </w:rPr>
            </w:pPr>
            <w:r>
              <w:rPr>
                <w:rFonts w:hint="eastAsia"/>
                <w:lang w:eastAsia="zh-CN"/>
              </w:rPr>
              <w:t>530</w:t>
            </w:r>
            <w:r>
              <w:rPr>
                <w:lang w:eastAsia="zh-CN"/>
              </w:rPr>
              <w:t xml:space="preserve"> (8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5.59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ZC107B</w:t>
            </w:r>
            <w:r>
              <w:rPr>
                <w:lang w:eastAsia="zh-CN"/>
              </w:rPr>
              <w:t>’</w:t>
            </w:r>
          </w:p>
        </w:tc>
        <w:tc>
          <w:tcPr>
            <w:tcW w:w="1843" w:type="dxa"/>
            <w:vAlign w:val="center"/>
          </w:tcPr>
          <w:p w:rsidR="003C058E" w:rsidRDefault="003C058E" w:rsidP="002623A8">
            <w:pPr>
              <w:jc w:val="center"/>
              <w:rPr>
                <w:lang w:eastAsia="zh-CN"/>
              </w:rPr>
            </w:pPr>
            <w:r>
              <w:rPr>
                <w:rFonts w:hint="eastAsia"/>
                <w:lang w:eastAsia="zh-CN"/>
              </w:rPr>
              <w:t>530</w:t>
            </w:r>
            <w:r>
              <w:rPr>
                <w:lang w:eastAsia="zh-CN"/>
              </w:rPr>
              <w:t xml:space="preserve"> (8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5.60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ZC107C</w:t>
            </w:r>
            <w:r>
              <w:rPr>
                <w:lang w:eastAsia="zh-CN"/>
              </w:rPr>
              <w:t>’</w:t>
            </w:r>
          </w:p>
        </w:tc>
        <w:tc>
          <w:tcPr>
            <w:tcW w:w="1843" w:type="dxa"/>
            <w:vAlign w:val="center"/>
          </w:tcPr>
          <w:p w:rsidR="003C058E" w:rsidRDefault="003C058E" w:rsidP="002623A8">
            <w:pPr>
              <w:jc w:val="center"/>
              <w:rPr>
                <w:lang w:eastAsia="zh-CN"/>
              </w:rPr>
            </w:pPr>
            <w:r>
              <w:rPr>
                <w:rFonts w:hint="eastAsia"/>
                <w:lang w:eastAsia="zh-CN"/>
              </w:rPr>
              <w:t>530</w:t>
            </w:r>
            <w:r>
              <w:rPr>
                <w:lang w:eastAsia="zh-CN"/>
              </w:rPr>
              <w:t xml:space="preserve"> (8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5.60 dB</w:t>
            </w:r>
          </w:p>
        </w:tc>
      </w:tr>
      <w:tr w:rsidR="003C058E" w:rsidTr="002623A8">
        <w:trPr>
          <w:trHeight w:val="287"/>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ZC163A</w:t>
            </w:r>
          </w:p>
        </w:tc>
        <w:tc>
          <w:tcPr>
            <w:tcW w:w="1843" w:type="dxa"/>
            <w:vAlign w:val="center"/>
          </w:tcPr>
          <w:p w:rsidR="003C058E" w:rsidRDefault="003C058E" w:rsidP="002623A8">
            <w:pPr>
              <w:jc w:val="center"/>
              <w:rPr>
                <w:lang w:eastAsia="zh-CN"/>
              </w:rPr>
            </w:pPr>
            <w:r>
              <w:rPr>
                <w:rFonts w:hint="eastAsia"/>
                <w:lang w:eastAsia="zh-CN"/>
              </w:rPr>
              <w:t>648</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6.49 dB</w:t>
            </w:r>
          </w:p>
        </w:tc>
      </w:tr>
      <w:tr w:rsidR="003C058E" w:rsidTr="002623A8">
        <w:trPr>
          <w:trHeight w:val="41"/>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ZC163B</w:t>
            </w:r>
          </w:p>
        </w:tc>
        <w:tc>
          <w:tcPr>
            <w:tcW w:w="1843" w:type="dxa"/>
            <w:vAlign w:val="center"/>
          </w:tcPr>
          <w:p w:rsidR="003C058E" w:rsidRDefault="003C058E" w:rsidP="002623A8">
            <w:pPr>
              <w:jc w:val="center"/>
              <w:rPr>
                <w:lang w:eastAsia="zh-CN"/>
              </w:rPr>
            </w:pPr>
            <w:r>
              <w:rPr>
                <w:rFonts w:hint="eastAsia"/>
                <w:lang w:eastAsia="zh-CN"/>
              </w:rPr>
              <w:t>648</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6.15 dB</w:t>
            </w:r>
          </w:p>
        </w:tc>
      </w:tr>
      <w:tr w:rsidR="003C058E" w:rsidTr="002623A8">
        <w:trPr>
          <w:trHeight w:val="41"/>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ZC163C</w:t>
            </w:r>
          </w:p>
        </w:tc>
        <w:tc>
          <w:tcPr>
            <w:tcW w:w="1843" w:type="dxa"/>
            <w:vAlign w:val="center"/>
          </w:tcPr>
          <w:p w:rsidR="003C058E" w:rsidRDefault="003C058E" w:rsidP="002623A8">
            <w:pPr>
              <w:jc w:val="center"/>
              <w:rPr>
                <w:lang w:eastAsia="zh-CN"/>
              </w:rPr>
            </w:pPr>
            <w:r>
              <w:rPr>
                <w:rFonts w:hint="eastAsia"/>
                <w:lang w:eastAsia="zh-CN"/>
              </w:rPr>
              <w:t>648</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6.91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ZC163A</w:t>
            </w:r>
            <w:r>
              <w:rPr>
                <w:lang w:eastAsia="zh-CN"/>
              </w:rPr>
              <w:t>’</w:t>
            </w:r>
          </w:p>
        </w:tc>
        <w:tc>
          <w:tcPr>
            <w:tcW w:w="1843" w:type="dxa"/>
            <w:vAlign w:val="center"/>
          </w:tcPr>
          <w:p w:rsidR="003C058E" w:rsidRDefault="003C058E" w:rsidP="002623A8">
            <w:pPr>
              <w:jc w:val="center"/>
              <w:rPr>
                <w:lang w:eastAsia="zh-CN"/>
              </w:rPr>
            </w:pPr>
            <w:r>
              <w:rPr>
                <w:rFonts w:hint="eastAsia"/>
                <w:lang w:eastAsia="zh-CN"/>
              </w:rPr>
              <w:t>486</w:t>
            </w:r>
            <w:r>
              <w:rPr>
                <w:lang w:eastAsia="zh-CN"/>
              </w:rPr>
              <w:t xml:space="preserve"> (7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6.49 dB</w:t>
            </w:r>
          </w:p>
        </w:tc>
      </w:tr>
      <w:tr w:rsidR="003C058E" w:rsidTr="002623A8">
        <w:trPr>
          <w:trHeight w:val="41"/>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ZC163B</w:t>
            </w:r>
            <w:r>
              <w:rPr>
                <w:lang w:eastAsia="zh-CN"/>
              </w:rPr>
              <w:t>’</w:t>
            </w:r>
          </w:p>
        </w:tc>
        <w:tc>
          <w:tcPr>
            <w:tcW w:w="1843" w:type="dxa"/>
            <w:vAlign w:val="center"/>
          </w:tcPr>
          <w:p w:rsidR="003C058E" w:rsidRDefault="003C058E" w:rsidP="002623A8">
            <w:pPr>
              <w:jc w:val="center"/>
              <w:rPr>
                <w:lang w:eastAsia="zh-CN"/>
              </w:rPr>
            </w:pPr>
            <w:r>
              <w:rPr>
                <w:rFonts w:hint="eastAsia"/>
                <w:lang w:eastAsia="zh-CN"/>
              </w:rPr>
              <w:t>486</w:t>
            </w:r>
            <w:r>
              <w:rPr>
                <w:lang w:eastAsia="zh-CN"/>
              </w:rPr>
              <w:t xml:space="preserve"> (7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6.49 dB</w:t>
            </w:r>
          </w:p>
        </w:tc>
      </w:tr>
      <w:tr w:rsidR="003C058E" w:rsidTr="002623A8">
        <w:trPr>
          <w:trHeight w:val="41"/>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ZC163C</w:t>
            </w:r>
            <w:r>
              <w:rPr>
                <w:lang w:eastAsia="zh-CN"/>
              </w:rPr>
              <w:t>’</w:t>
            </w:r>
          </w:p>
        </w:tc>
        <w:tc>
          <w:tcPr>
            <w:tcW w:w="1843" w:type="dxa"/>
            <w:vAlign w:val="center"/>
          </w:tcPr>
          <w:p w:rsidR="003C058E" w:rsidRDefault="003C058E" w:rsidP="002623A8">
            <w:pPr>
              <w:jc w:val="center"/>
              <w:rPr>
                <w:lang w:eastAsia="zh-CN"/>
              </w:rPr>
            </w:pPr>
            <w:r>
              <w:rPr>
                <w:rFonts w:hint="eastAsia"/>
                <w:lang w:eastAsia="zh-CN"/>
              </w:rPr>
              <w:t>486</w:t>
            </w:r>
            <w:r>
              <w:rPr>
                <w:lang w:eastAsia="zh-CN"/>
              </w:rPr>
              <w:t xml:space="preserve"> (7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7.04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ZC223A</w:t>
            </w:r>
          </w:p>
        </w:tc>
        <w:tc>
          <w:tcPr>
            <w:tcW w:w="1843" w:type="dxa"/>
            <w:vAlign w:val="center"/>
          </w:tcPr>
          <w:p w:rsidR="003C058E" w:rsidRDefault="003C058E" w:rsidP="002623A8">
            <w:pPr>
              <w:jc w:val="center"/>
              <w:rPr>
                <w:lang w:eastAsia="zh-CN"/>
              </w:rPr>
            </w:pPr>
            <w:r>
              <w:rPr>
                <w:rFonts w:hint="eastAsia"/>
                <w:lang w:eastAsia="zh-CN"/>
              </w:rPr>
              <w:t>666</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7.55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ZC223B</w:t>
            </w:r>
          </w:p>
        </w:tc>
        <w:tc>
          <w:tcPr>
            <w:tcW w:w="1843" w:type="dxa"/>
            <w:vAlign w:val="center"/>
          </w:tcPr>
          <w:p w:rsidR="003C058E" w:rsidRDefault="003C058E" w:rsidP="002623A8">
            <w:pPr>
              <w:jc w:val="center"/>
              <w:rPr>
                <w:lang w:eastAsia="zh-CN"/>
              </w:rPr>
            </w:pPr>
            <w:r>
              <w:rPr>
                <w:rFonts w:hint="eastAsia"/>
                <w:lang w:eastAsia="zh-CN"/>
              </w:rPr>
              <w:t>666</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7.33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ZC223C</w:t>
            </w:r>
          </w:p>
        </w:tc>
        <w:tc>
          <w:tcPr>
            <w:tcW w:w="1843" w:type="dxa"/>
            <w:vAlign w:val="center"/>
          </w:tcPr>
          <w:p w:rsidR="003C058E" w:rsidRDefault="003C058E" w:rsidP="002623A8">
            <w:pPr>
              <w:jc w:val="center"/>
              <w:rPr>
                <w:lang w:eastAsia="zh-CN"/>
              </w:rPr>
            </w:pPr>
            <w:r>
              <w:rPr>
                <w:rFonts w:hint="eastAsia"/>
                <w:lang w:eastAsia="zh-CN"/>
              </w:rPr>
              <w:t>666</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8.22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ZC223A</w:t>
            </w:r>
            <w:r>
              <w:rPr>
                <w:lang w:eastAsia="zh-CN"/>
              </w:rPr>
              <w:t>’</w:t>
            </w:r>
          </w:p>
        </w:tc>
        <w:tc>
          <w:tcPr>
            <w:tcW w:w="1843" w:type="dxa"/>
            <w:vAlign w:val="center"/>
          </w:tcPr>
          <w:p w:rsidR="003C058E" w:rsidRDefault="003C058E" w:rsidP="002623A8">
            <w:pPr>
              <w:jc w:val="center"/>
              <w:rPr>
                <w:lang w:eastAsia="zh-CN"/>
              </w:rPr>
            </w:pPr>
            <w:r>
              <w:rPr>
                <w:rFonts w:hint="eastAsia"/>
                <w:lang w:eastAsia="zh-CN"/>
              </w:rPr>
              <w:t>444</w:t>
            </w:r>
            <w:r>
              <w:rPr>
                <w:lang w:eastAsia="zh-CN"/>
              </w:rPr>
              <w:t xml:space="preserve"> (6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7.55 dB</w:t>
            </w:r>
          </w:p>
        </w:tc>
      </w:tr>
      <w:tr w:rsidR="003C058E" w:rsidTr="002623A8">
        <w:trPr>
          <w:trHeight w:val="144"/>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ZC223B</w:t>
            </w:r>
            <w:r>
              <w:rPr>
                <w:lang w:eastAsia="zh-CN"/>
              </w:rPr>
              <w:t>’</w:t>
            </w:r>
          </w:p>
        </w:tc>
        <w:tc>
          <w:tcPr>
            <w:tcW w:w="1843" w:type="dxa"/>
            <w:vAlign w:val="center"/>
          </w:tcPr>
          <w:p w:rsidR="003C058E" w:rsidRDefault="003C058E" w:rsidP="002623A8">
            <w:pPr>
              <w:jc w:val="center"/>
              <w:rPr>
                <w:lang w:eastAsia="zh-CN"/>
              </w:rPr>
            </w:pPr>
            <w:r>
              <w:rPr>
                <w:rFonts w:hint="eastAsia"/>
                <w:lang w:eastAsia="zh-CN"/>
              </w:rPr>
              <w:t>444</w:t>
            </w:r>
            <w:r>
              <w:rPr>
                <w:lang w:eastAsia="zh-CN"/>
              </w:rPr>
              <w:t xml:space="preserve"> (6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7.28dB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ZC223C</w:t>
            </w:r>
            <w:r>
              <w:rPr>
                <w:lang w:eastAsia="zh-CN"/>
              </w:rPr>
              <w:t>’</w:t>
            </w:r>
          </w:p>
        </w:tc>
        <w:tc>
          <w:tcPr>
            <w:tcW w:w="1843" w:type="dxa"/>
            <w:vAlign w:val="center"/>
          </w:tcPr>
          <w:p w:rsidR="003C058E" w:rsidRDefault="003C058E" w:rsidP="002623A8">
            <w:pPr>
              <w:jc w:val="center"/>
              <w:rPr>
                <w:lang w:eastAsia="zh-CN"/>
              </w:rPr>
            </w:pPr>
            <w:r w:rsidRPr="00DF7738">
              <w:rPr>
                <w:lang w:eastAsia="zh-CN"/>
              </w:rPr>
              <w:t>444 (6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8.34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w:t>
            </w:r>
            <w:r>
              <w:rPr>
                <w:lang w:eastAsia="zh-CN"/>
              </w:rPr>
              <w:t>269</w:t>
            </w:r>
            <w:r>
              <w:rPr>
                <w:rFonts w:hint="eastAsia"/>
                <w:lang w:eastAsia="zh-CN"/>
              </w:rPr>
              <w:t>A</w:t>
            </w:r>
            <w:r>
              <w:rPr>
                <w:lang w:eastAsia="zh-CN"/>
              </w:rPr>
              <w:t>’</w:t>
            </w:r>
          </w:p>
        </w:tc>
        <w:tc>
          <w:tcPr>
            <w:tcW w:w="1843" w:type="dxa"/>
            <w:vAlign w:val="center"/>
          </w:tcPr>
          <w:p w:rsidR="003C058E" w:rsidRDefault="003C058E" w:rsidP="002623A8">
            <w:pPr>
              <w:jc w:val="center"/>
              <w:rPr>
                <w:lang w:eastAsia="zh-CN"/>
              </w:rPr>
            </w:pPr>
            <w:r>
              <w:rPr>
                <w:rFonts w:hint="eastAsia"/>
                <w:lang w:eastAsia="zh-CN"/>
              </w:rPr>
              <w:t>536</w:t>
            </w:r>
            <w:r>
              <w:rPr>
                <w:lang w:eastAsia="zh-CN"/>
              </w:rPr>
              <w:t xml:space="preserve"> (8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7.32 dB</w:t>
            </w:r>
          </w:p>
        </w:tc>
      </w:tr>
      <w:tr w:rsidR="003C058E" w:rsidTr="002623A8">
        <w:trPr>
          <w:trHeight w:val="41"/>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w:t>
            </w:r>
            <w:r>
              <w:rPr>
                <w:lang w:eastAsia="zh-CN"/>
              </w:rPr>
              <w:t>269</w:t>
            </w:r>
            <w:r>
              <w:rPr>
                <w:rFonts w:hint="eastAsia"/>
                <w:lang w:eastAsia="zh-CN"/>
              </w:rPr>
              <w:t>B</w:t>
            </w:r>
            <w:r>
              <w:rPr>
                <w:lang w:eastAsia="zh-CN"/>
              </w:rPr>
              <w:t>’</w:t>
            </w:r>
          </w:p>
        </w:tc>
        <w:tc>
          <w:tcPr>
            <w:tcW w:w="1843" w:type="dxa"/>
            <w:vAlign w:val="center"/>
          </w:tcPr>
          <w:p w:rsidR="003C058E" w:rsidRDefault="003C058E" w:rsidP="002623A8">
            <w:pPr>
              <w:jc w:val="center"/>
              <w:rPr>
                <w:lang w:eastAsia="zh-CN"/>
              </w:rPr>
            </w:pPr>
            <w:r>
              <w:rPr>
                <w:rFonts w:hint="eastAsia"/>
                <w:lang w:eastAsia="zh-CN"/>
              </w:rPr>
              <w:t>536</w:t>
            </w:r>
            <w:r>
              <w:rPr>
                <w:lang w:eastAsia="zh-CN"/>
              </w:rPr>
              <w:t xml:space="preserve"> (8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7.50 dB</w:t>
            </w:r>
          </w:p>
        </w:tc>
      </w:tr>
      <w:tr w:rsidR="003C058E" w:rsidTr="002623A8">
        <w:trPr>
          <w:trHeight w:val="213"/>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ZC331A</w:t>
            </w:r>
          </w:p>
        </w:tc>
        <w:tc>
          <w:tcPr>
            <w:tcW w:w="1843" w:type="dxa"/>
            <w:vAlign w:val="center"/>
          </w:tcPr>
          <w:p w:rsidR="003C058E" w:rsidRDefault="003C058E" w:rsidP="002623A8">
            <w:pPr>
              <w:jc w:val="center"/>
              <w:rPr>
                <w:lang w:eastAsia="zh-CN"/>
              </w:rPr>
            </w:pPr>
            <w:r>
              <w:rPr>
                <w:rFonts w:hint="eastAsia"/>
                <w:lang w:eastAsia="zh-CN"/>
              </w:rPr>
              <w:t>660</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7.52 dB</w:t>
            </w:r>
          </w:p>
        </w:tc>
      </w:tr>
      <w:tr w:rsidR="003C058E" w:rsidTr="002623A8">
        <w:trPr>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ZC331B</w:t>
            </w:r>
          </w:p>
        </w:tc>
        <w:tc>
          <w:tcPr>
            <w:tcW w:w="1843" w:type="dxa"/>
            <w:vAlign w:val="center"/>
          </w:tcPr>
          <w:p w:rsidR="003C058E" w:rsidRDefault="003C058E" w:rsidP="002623A8">
            <w:pPr>
              <w:jc w:val="center"/>
              <w:rPr>
                <w:lang w:eastAsia="zh-CN"/>
              </w:rPr>
            </w:pPr>
            <w:r>
              <w:rPr>
                <w:rFonts w:hint="eastAsia"/>
                <w:lang w:eastAsia="zh-CN"/>
              </w:rPr>
              <w:t>660</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7.87 dB</w:t>
            </w:r>
          </w:p>
        </w:tc>
      </w:tr>
      <w:tr w:rsidR="003C058E" w:rsidTr="002623A8">
        <w:trPr>
          <w:trHeight w:val="59"/>
          <w:jc w:val="center"/>
        </w:trPr>
        <w:tc>
          <w:tcPr>
            <w:tcW w:w="2416" w:type="dxa"/>
            <w:vAlign w:val="center"/>
          </w:tcPr>
          <w:p w:rsidR="003C058E" w:rsidRDefault="003C058E" w:rsidP="002623A8">
            <w:pPr>
              <w:jc w:val="center"/>
              <w:rPr>
                <w:lang w:eastAsia="zh-CN"/>
              </w:rPr>
            </w:pPr>
            <w:proofErr w:type="spellStart"/>
            <w:r>
              <w:rPr>
                <w:rFonts w:hint="eastAsia"/>
                <w:lang w:eastAsia="zh-CN"/>
              </w:rPr>
              <w:t>TinB</w:t>
            </w:r>
            <w:proofErr w:type="spellEnd"/>
            <w:r>
              <w:rPr>
                <w:rFonts w:hint="eastAsia"/>
                <w:lang w:eastAsia="zh-CN"/>
              </w:rPr>
              <w:t>-IFDM ZC</w:t>
            </w:r>
            <w:r>
              <w:rPr>
                <w:lang w:eastAsia="zh-CN"/>
              </w:rPr>
              <w:t>541A’</w:t>
            </w:r>
          </w:p>
        </w:tc>
        <w:tc>
          <w:tcPr>
            <w:tcW w:w="1843" w:type="dxa"/>
            <w:vAlign w:val="center"/>
          </w:tcPr>
          <w:p w:rsidR="003C058E" w:rsidRDefault="003C058E" w:rsidP="002623A8">
            <w:pPr>
              <w:jc w:val="center"/>
              <w:rPr>
                <w:lang w:eastAsia="zh-CN"/>
              </w:rPr>
            </w:pPr>
            <w:r>
              <w:rPr>
                <w:rFonts w:hint="eastAsia"/>
                <w:lang w:eastAsia="zh-CN"/>
              </w:rPr>
              <w:t>540</w:t>
            </w:r>
            <w:r>
              <w:rPr>
                <w:lang w:eastAsia="zh-CN"/>
              </w:rPr>
              <w:t xml:space="preserve"> (8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8.25 dB</w:t>
            </w:r>
          </w:p>
        </w:tc>
      </w:tr>
      <w:tr w:rsidR="003C058E" w:rsidTr="002623A8">
        <w:trPr>
          <w:jc w:val="center"/>
        </w:trPr>
        <w:tc>
          <w:tcPr>
            <w:tcW w:w="2416" w:type="dxa"/>
            <w:vAlign w:val="center"/>
          </w:tcPr>
          <w:p w:rsidR="003C058E" w:rsidRDefault="003C058E" w:rsidP="002623A8">
            <w:pPr>
              <w:jc w:val="center"/>
              <w:rPr>
                <w:lang w:eastAsia="zh-CN"/>
              </w:rPr>
            </w:pPr>
            <w:r>
              <w:rPr>
                <w:rFonts w:hint="eastAsia"/>
                <w:lang w:eastAsia="zh-CN"/>
              </w:rPr>
              <w:t>B-IFDM</w:t>
            </w:r>
          </w:p>
        </w:tc>
        <w:tc>
          <w:tcPr>
            <w:tcW w:w="1843" w:type="dxa"/>
            <w:vAlign w:val="center"/>
          </w:tcPr>
          <w:p w:rsidR="003C058E" w:rsidRDefault="003C058E" w:rsidP="002623A8">
            <w:pPr>
              <w:jc w:val="center"/>
              <w:rPr>
                <w:lang w:eastAsia="zh-CN"/>
              </w:rPr>
            </w:pPr>
            <w:r>
              <w:rPr>
                <w:rFonts w:hint="eastAsia"/>
                <w:lang w:eastAsia="zh-CN"/>
              </w:rPr>
              <w:t>640</w:t>
            </w:r>
            <w:r>
              <w:rPr>
                <w:lang w:eastAsia="zh-CN"/>
              </w:rPr>
              <w:t xml:space="preserve"> (10 cells)</w:t>
            </w:r>
          </w:p>
        </w:tc>
        <w:tc>
          <w:tcPr>
            <w:tcW w:w="2268" w:type="dxa"/>
            <w:vAlign w:val="center"/>
          </w:tcPr>
          <w:p w:rsidR="003C058E" w:rsidRDefault="003C058E" w:rsidP="002623A8">
            <w:pPr>
              <w:jc w:val="center"/>
              <w:rPr>
                <w:lang w:eastAsia="zh-CN"/>
              </w:rPr>
            </w:pPr>
            <w:r>
              <w:rPr>
                <w:rFonts w:hint="eastAsia"/>
                <w:lang w:eastAsia="zh-CN"/>
              </w:rPr>
              <w:t xml:space="preserve">22.47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7</w:t>
            </w:r>
            <w:r>
              <w:rPr>
                <w:lang w:eastAsia="zh-CN"/>
              </w:rPr>
              <w:t>.64 dB</w:t>
            </w:r>
          </w:p>
        </w:tc>
      </w:tr>
      <w:tr w:rsidR="003C058E" w:rsidTr="002623A8">
        <w:trPr>
          <w:jc w:val="center"/>
        </w:trPr>
        <w:tc>
          <w:tcPr>
            <w:tcW w:w="2416" w:type="dxa"/>
            <w:vAlign w:val="center"/>
          </w:tcPr>
          <w:p w:rsidR="003C058E" w:rsidRDefault="003C058E" w:rsidP="002623A8">
            <w:pPr>
              <w:jc w:val="center"/>
              <w:rPr>
                <w:lang w:eastAsia="zh-CN"/>
              </w:rPr>
            </w:pPr>
            <w:r>
              <w:rPr>
                <w:rFonts w:hint="eastAsia"/>
                <w:lang w:eastAsia="zh-CN"/>
              </w:rPr>
              <w:t>Contig</w:t>
            </w:r>
            <w:r>
              <w:rPr>
                <w:lang w:eastAsia="zh-CN"/>
              </w:rPr>
              <w:t>uous</w:t>
            </w:r>
          </w:p>
        </w:tc>
        <w:tc>
          <w:tcPr>
            <w:tcW w:w="1843" w:type="dxa"/>
            <w:vAlign w:val="center"/>
          </w:tcPr>
          <w:p w:rsidR="003C058E" w:rsidRDefault="003C058E" w:rsidP="002623A8">
            <w:pPr>
              <w:jc w:val="center"/>
              <w:rPr>
                <w:lang w:eastAsia="zh-CN"/>
              </w:rPr>
            </w:pPr>
            <w:r>
              <w:rPr>
                <w:rFonts w:hint="eastAsia"/>
                <w:lang w:eastAsia="zh-CN"/>
              </w:rPr>
              <w:t>1242</w:t>
            </w:r>
            <w:r>
              <w:rPr>
                <w:lang w:eastAsia="zh-CN"/>
              </w:rPr>
              <w:t xml:space="preserve"> (17 cells)</w:t>
            </w:r>
          </w:p>
        </w:tc>
        <w:tc>
          <w:tcPr>
            <w:tcW w:w="2268" w:type="dxa"/>
            <w:vAlign w:val="center"/>
          </w:tcPr>
          <w:p w:rsidR="003C058E" w:rsidRDefault="003C058E" w:rsidP="002623A8">
            <w:pPr>
              <w:jc w:val="center"/>
              <w:rPr>
                <w:lang w:eastAsia="zh-CN"/>
              </w:rPr>
            </w:pPr>
            <w:r>
              <w:rPr>
                <w:rFonts w:hint="eastAsia"/>
                <w:lang w:eastAsia="zh-CN"/>
              </w:rPr>
              <w:t xml:space="preserve">13.17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3.96</w:t>
            </w:r>
            <w:r>
              <w:rPr>
                <w:lang w:eastAsia="zh-CN"/>
              </w:rPr>
              <w:t xml:space="preserve"> </w:t>
            </w:r>
            <w:r>
              <w:rPr>
                <w:rFonts w:hint="eastAsia"/>
                <w:lang w:eastAsia="zh-CN"/>
              </w:rPr>
              <w:t>dB</w:t>
            </w:r>
          </w:p>
        </w:tc>
      </w:tr>
      <w:tr w:rsidR="003C058E" w:rsidTr="002623A8">
        <w:trPr>
          <w:jc w:val="center"/>
        </w:trPr>
        <w:tc>
          <w:tcPr>
            <w:tcW w:w="2416" w:type="dxa"/>
            <w:vAlign w:val="center"/>
          </w:tcPr>
          <w:p w:rsidR="003C058E" w:rsidRDefault="003C058E" w:rsidP="002623A8">
            <w:pPr>
              <w:jc w:val="center"/>
              <w:rPr>
                <w:lang w:eastAsia="zh-CN"/>
              </w:rPr>
            </w:pPr>
            <w:r>
              <w:rPr>
                <w:rFonts w:hint="eastAsia"/>
                <w:lang w:eastAsia="zh-CN"/>
              </w:rPr>
              <w:t>T-IF</w:t>
            </w:r>
            <w:r>
              <w:rPr>
                <w:lang w:eastAsia="zh-CN"/>
              </w:rPr>
              <w:t>D</w:t>
            </w:r>
            <w:r>
              <w:rPr>
                <w:rFonts w:hint="eastAsia"/>
                <w:lang w:eastAsia="zh-CN"/>
              </w:rPr>
              <w:t>M</w:t>
            </w:r>
          </w:p>
        </w:tc>
        <w:tc>
          <w:tcPr>
            <w:tcW w:w="1843" w:type="dxa"/>
            <w:vAlign w:val="center"/>
          </w:tcPr>
          <w:p w:rsidR="003C058E" w:rsidRDefault="003C058E" w:rsidP="002623A8">
            <w:pPr>
              <w:jc w:val="center"/>
              <w:rPr>
                <w:lang w:eastAsia="zh-CN"/>
              </w:rPr>
            </w:pPr>
            <w:r>
              <w:rPr>
                <w:rFonts w:hint="eastAsia"/>
                <w:lang w:eastAsia="zh-CN"/>
              </w:rPr>
              <w:t>138</w:t>
            </w:r>
            <w:r>
              <w:rPr>
                <w:lang w:eastAsia="zh-CN"/>
              </w:rPr>
              <w:t xml:space="preserve"> (2 cells)</w:t>
            </w:r>
          </w:p>
        </w:tc>
        <w:tc>
          <w:tcPr>
            <w:tcW w:w="2268" w:type="dxa"/>
            <w:vAlign w:val="center"/>
          </w:tcPr>
          <w:p w:rsidR="003C058E" w:rsidRDefault="003C058E" w:rsidP="002623A8">
            <w:pPr>
              <w:jc w:val="center"/>
              <w:rPr>
                <w:lang w:eastAsia="zh-CN"/>
              </w:rPr>
            </w:pPr>
            <w:r>
              <w:rPr>
                <w:rFonts w:hint="eastAsia"/>
                <w:lang w:eastAsia="zh-CN"/>
              </w:rPr>
              <w:t xml:space="preserve">22.40 </w:t>
            </w:r>
            <w:proofErr w:type="spellStart"/>
            <w:r>
              <w:rPr>
                <w:rFonts w:hint="eastAsia"/>
                <w:lang w:eastAsia="zh-CN"/>
              </w:rPr>
              <w:t>dBm</w:t>
            </w:r>
            <w:proofErr w:type="spellEnd"/>
          </w:p>
        </w:tc>
        <w:tc>
          <w:tcPr>
            <w:tcW w:w="1843" w:type="dxa"/>
            <w:vAlign w:val="center"/>
          </w:tcPr>
          <w:p w:rsidR="003C058E" w:rsidRDefault="003C058E" w:rsidP="002623A8">
            <w:pPr>
              <w:jc w:val="center"/>
              <w:rPr>
                <w:lang w:eastAsia="zh-CN"/>
              </w:rPr>
            </w:pPr>
            <w:r>
              <w:rPr>
                <w:rFonts w:hint="eastAsia"/>
                <w:lang w:eastAsia="zh-CN"/>
              </w:rPr>
              <w:t>6.56 dB</w:t>
            </w:r>
          </w:p>
        </w:tc>
      </w:tr>
    </w:tbl>
    <w:p w:rsidR="003C058E" w:rsidRDefault="003C058E" w:rsidP="009E6C36">
      <w:bookmarkStart w:id="11" w:name="_GoBack"/>
      <w:bookmarkEnd w:id="11"/>
    </w:p>
    <w:p w:rsidR="009518FA" w:rsidRDefault="00DB7C8C" w:rsidP="009518FA">
      <w:pPr>
        <w:rPr>
          <w:lang w:eastAsia="zh-CN"/>
        </w:rPr>
      </w:pPr>
      <w:r>
        <w:rPr>
          <w:lang w:eastAsia="zh-CN"/>
        </w:rPr>
        <w:lastRenderedPageBreak/>
        <w:fldChar w:fldCharType="begin"/>
      </w:r>
      <w:r w:rsidR="00DA241C">
        <w:rPr>
          <w:lang w:eastAsia="zh-CN"/>
        </w:rPr>
        <w:instrText xml:space="preserve"> </w:instrText>
      </w:r>
      <w:r w:rsidR="00DA241C">
        <w:rPr>
          <w:rFonts w:hint="eastAsia"/>
          <w:lang w:eastAsia="zh-CN"/>
        </w:rPr>
        <w:instrText>REF _Ref520803283 \h</w:instrText>
      </w:r>
      <w:r w:rsidR="00DA241C">
        <w:rPr>
          <w:lang w:eastAsia="zh-CN"/>
        </w:rPr>
        <w:instrText xml:space="preserve"> </w:instrText>
      </w:r>
      <w:r>
        <w:rPr>
          <w:lang w:eastAsia="zh-CN"/>
        </w:rPr>
      </w:r>
      <w:r>
        <w:rPr>
          <w:lang w:eastAsia="zh-CN"/>
        </w:rPr>
        <w:fldChar w:fldCharType="separate"/>
      </w:r>
      <w:r w:rsidR="00DA241C">
        <w:t xml:space="preserve">Table </w:t>
      </w:r>
      <w:r w:rsidR="00DA241C">
        <w:rPr>
          <w:noProof/>
        </w:rPr>
        <w:t>3</w:t>
      </w:r>
      <w:r>
        <w:rPr>
          <w:lang w:eastAsia="zh-CN"/>
        </w:rPr>
        <w:fldChar w:fldCharType="end"/>
      </w:r>
      <w:r w:rsidR="009518FA">
        <w:rPr>
          <w:rFonts w:hint="eastAsia"/>
          <w:lang w:eastAsia="zh-CN"/>
        </w:rPr>
        <w:t>provide</w:t>
      </w:r>
      <w:r w:rsidR="009518FA">
        <w:rPr>
          <w:lang w:eastAsia="zh-CN"/>
        </w:rPr>
        <w:t>s</w:t>
      </w:r>
      <w:r w:rsidR="009518FA">
        <w:rPr>
          <w:rFonts w:hint="eastAsia"/>
          <w:lang w:eastAsia="zh-CN"/>
        </w:rPr>
        <w:t xml:space="preserve"> a preliminary comparison between the above mentioned PRACH schemes from the following three aspects</w:t>
      </w:r>
    </w:p>
    <w:p w:rsidR="009518FA" w:rsidRDefault="009518FA" w:rsidP="00B46D3B">
      <w:pPr>
        <w:pStyle w:val="afa"/>
        <w:numPr>
          <w:ilvl w:val="0"/>
          <w:numId w:val="46"/>
        </w:numPr>
        <w:spacing w:afterLines="50" w:line="240" w:lineRule="auto"/>
        <w:ind w:firstLineChars="0"/>
        <w:jc w:val="both"/>
        <w:rPr>
          <w:lang w:eastAsia="zh-CN"/>
        </w:rPr>
      </w:pPr>
      <w:r w:rsidRPr="00E30271">
        <w:rPr>
          <w:rFonts w:hint="eastAsia"/>
          <w:b/>
          <w:lang w:eastAsia="zh-CN"/>
        </w:rPr>
        <w:t>PRACH capa</w:t>
      </w:r>
      <w:r w:rsidRPr="00E30271">
        <w:rPr>
          <w:b/>
          <w:lang w:eastAsia="zh-CN"/>
        </w:rPr>
        <w:t>city</w:t>
      </w:r>
      <w:r>
        <w:rPr>
          <w:lang w:eastAsia="zh-CN"/>
        </w:rPr>
        <w:t>: The PRACH capacity is defined as the maximum number of PRACH preambles that can be generated for the whole system, e.g., using different RE locations, root indices and cyclic shifts</w:t>
      </w:r>
      <w:r w:rsidR="00AA6674">
        <w:rPr>
          <w:lang w:eastAsia="zh-CN"/>
        </w:rPr>
        <w:t xml:space="preserve"> if possible</w:t>
      </w:r>
      <w:r>
        <w:rPr>
          <w:lang w:eastAsia="zh-CN"/>
        </w:rPr>
        <w:t xml:space="preserve">. The number in </w:t>
      </w:r>
      <w:r>
        <w:rPr>
          <w:rFonts w:hint="eastAsia"/>
          <w:lang w:eastAsia="zh-CN"/>
        </w:rPr>
        <w:t>the</w:t>
      </w:r>
      <w:r>
        <w:rPr>
          <w:lang w:eastAsia="zh-CN"/>
        </w:rPr>
        <w:t xml:space="preserve"> brackets is the number of cells that each scheme can support under the assumption of 64 PRACH preambles per cell (the same as LTE and NR). It is seen that the contiguous based scheme has the highest PRACH capacity because it allows the use of a common ZC sequence with different cyclic shifts, and the T-IFDM based scheme has the lowest PRACH capacity as it occupies the least frequency resource and does not allow UE multiplexing using a common ZC sequence with different cyclic shifts. For all </w:t>
      </w:r>
      <w:proofErr w:type="gramStart"/>
      <w:r>
        <w:rPr>
          <w:lang w:eastAsia="zh-CN"/>
        </w:rPr>
        <w:t>the interlace</w:t>
      </w:r>
      <w:proofErr w:type="gramEnd"/>
      <w:r>
        <w:rPr>
          <w:lang w:eastAsia="zh-CN"/>
        </w:rPr>
        <w:t xml:space="preserve"> based schemes, their PRACH capacities are similar to each other and approximately equal to the number of REs assigned to PRACH (i.e., </w:t>
      </w:r>
      <m:oMath>
        <m:r>
          <m:rPr>
            <m:sty m:val="p"/>
          </m:rPr>
          <w:rPr>
            <w:rFonts w:ascii="Cambria Math" w:hAnsi="Cambria Math"/>
            <w:lang w:eastAsia="zh-CN"/>
          </w:rPr>
          <m:t>12 REs/PRB × 53 PRBs</m:t>
        </m:r>
        <m:r>
          <m:rPr>
            <m:sty m:val="p"/>
          </m:rPr>
          <w:rPr>
            <w:rFonts w:ascii="Cambria Math" w:hAnsi="Cambria Math" w:hint="eastAsia"/>
            <w:lang w:eastAsia="zh-CN"/>
          </w:rPr>
          <m:t>=</m:t>
        </m:r>
      </m:oMath>
      <w:r>
        <w:rPr>
          <w:rFonts w:hint="eastAsia"/>
          <w:lang w:eastAsia="zh-CN"/>
        </w:rPr>
        <w:t xml:space="preserve"> </w:t>
      </w:r>
      <w:r>
        <w:rPr>
          <w:lang w:eastAsia="zh-CN"/>
        </w:rPr>
        <w:t>636)</w:t>
      </w:r>
      <w:r>
        <w:rPr>
          <w:rFonts w:hint="eastAsia"/>
          <w:lang w:eastAsia="zh-CN"/>
        </w:rPr>
        <w:t>.</w:t>
      </w:r>
      <w:r>
        <w:rPr>
          <w:lang w:eastAsia="zh-CN"/>
        </w:rPr>
        <w:t xml:space="preserve"> When some REs in each PRB assigned to PRACH are reserved, the PRACH capacity is reduced proportionally due to reduced frequency resources;</w:t>
      </w:r>
    </w:p>
    <w:p w:rsidR="009518FA" w:rsidRDefault="009518FA" w:rsidP="00B46D3B">
      <w:pPr>
        <w:pStyle w:val="afa"/>
        <w:numPr>
          <w:ilvl w:val="0"/>
          <w:numId w:val="46"/>
        </w:numPr>
        <w:spacing w:afterLines="50" w:line="240" w:lineRule="auto"/>
        <w:ind w:firstLineChars="0"/>
        <w:jc w:val="both"/>
        <w:rPr>
          <w:lang w:eastAsia="zh-CN"/>
        </w:rPr>
      </w:pPr>
      <w:r>
        <w:rPr>
          <w:b/>
          <w:lang w:eastAsia="zh-CN"/>
        </w:rPr>
        <w:t xml:space="preserve">Maximum transmission power: </w:t>
      </w:r>
      <w:r w:rsidRPr="00544D9F">
        <w:rPr>
          <w:lang w:eastAsia="zh-CN"/>
        </w:rPr>
        <w:t xml:space="preserve">This </w:t>
      </w:r>
      <w:r>
        <w:rPr>
          <w:lang w:eastAsia="zh-CN"/>
        </w:rPr>
        <w:t xml:space="preserve">is calculated based on the PSD limitation of 10 </w:t>
      </w:r>
      <w:proofErr w:type="spellStart"/>
      <w:r>
        <w:rPr>
          <w:lang w:eastAsia="zh-CN"/>
        </w:rPr>
        <w:t>dBm</w:t>
      </w:r>
      <w:proofErr w:type="spellEnd"/>
      <w:r>
        <w:rPr>
          <w:lang w:eastAsia="zh-CN"/>
        </w:rPr>
        <w:t xml:space="preserve">/MHz with granularity of 1 </w:t>
      </w:r>
      <w:proofErr w:type="spellStart"/>
      <w:r>
        <w:rPr>
          <w:lang w:eastAsia="zh-CN"/>
        </w:rPr>
        <w:t>MHz.</w:t>
      </w:r>
      <w:proofErr w:type="spellEnd"/>
      <w:r>
        <w:rPr>
          <w:lang w:eastAsia="zh-CN"/>
        </w:rPr>
        <w:t xml:space="preserve"> It is seen that the contiguous based scheme has the lowest maximum transmission power due to the too narrow occupied channel bandwidth. The other schemes all allocate the REs of their preambles in a distributive way over the whole channel bandwidth of 20 MHz and thus have similar maximum transmission power levels that are close to their upper limit of 20 MHz </w:t>
      </w:r>
      <m:oMath>
        <m:r>
          <m:rPr>
            <m:sty m:val="p"/>
          </m:rPr>
          <w:rPr>
            <w:rFonts w:ascii="Cambria Math" w:hAnsi="Cambria Math"/>
            <w:lang w:eastAsia="zh-CN"/>
          </w:rPr>
          <m:t>×</m:t>
        </m:r>
      </m:oMath>
      <w:r>
        <w:rPr>
          <w:rFonts w:hint="eastAsia"/>
          <w:lang w:eastAsia="zh-CN"/>
        </w:rPr>
        <w:t xml:space="preserve"> 10</w:t>
      </w:r>
      <w:r>
        <w:rPr>
          <w:lang w:eastAsia="zh-CN"/>
        </w:rPr>
        <w:t xml:space="preserve"> </w:t>
      </w:r>
      <w:proofErr w:type="spellStart"/>
      <w:r>
        <w:rPr>
          <w:lang w:eastAsia="zh-CN"/>
        </w:rPr>
        <w:t>dBm</w:t>
      </w:r>
      <w:proofErr w:type="spellEnd"/>
      <w:r>
        <w:rPr>
          <w:lang w:eastAsia="zh-CN"/>
        </w:rPr>
        <w:t xml:space="preserve">/MHz = 23 </w:t>
      </w:r>
      <w:proofErr w:type="spellStart"/>
      <w:r>
        <w:rPr>
          <w:lang w:eastAsia="zh-CN"/>
        </w:rPr>
        <w:t>dBm</w:t>
      </w:r>
      <w:proofErr w:type="spellEnd"/>
      <w:r>
        <w:rPr>
          <w:lang w:eastAsia="zh-CN"/>
        </w:rPr>
        <w:t>;</w:t>
      </w:r>
    </w:p>
    <w:p w:rsidR="009518FA" w:rsidRDefault="009518FA" w:rsidP="00B46D3B">
      <w:pPr>
        <w:pStyle w:val="afa"/>
        <w:numPr>
          <w:ilvl w:val="0"/>
          <w:numId w:val="46"/>
        </w:numPr>
        <w:spacing w:afterLines="50" w:line="240" w:lineRule="auto"/>
        <w:ind w:firstLineChars="0"/>
        <w:jc w:val="both"/>
        <w:rPr>
          <w:lang w:eastAsia="zh-CN"/>
        </w:rPr>
      </w:pPr>
      <w:r>
        <w:rPr>
          <w:b/>
          <w:lang w:eastAsia="zh-CN"/>
        </w:rPr>
        <w:t>Maximum peak-to-average power ratio (PAPR):</w:t>
      </w:r>
      <w:r>
        <w:rPr>
          <w:lang w:eastAsia="zh-CN"/>
        </w:rPr>
        <w:t xml:space="preserve"> For a fair comparison, we generate the same number of 64 preambles as for NR and LTE for use in one cell for all schemes. These 64 preambles are generated by ZC sequences with root </w:t>
      </w:r>
      <w:r w:rsidR="003C058E">
        <w:rPr>
          <w:lang w:eastAsia="zh-CN"/>
        </w:rPr>
        <w:t xml:space="preserve">indices </w:t>
      </w:r>
      <m:oMath>
        <m:r>
          <m:rPr>
            <m:sty m:val="p"/>
          </m:rPr>
          <w:rPr>
            <w:rFonts w:ascii="Cambria Math" w:hAnsi="Cambria Math"/>
            <w:lang w:eastAsia="zh-CN"/>
          </w:rPr>
          <m:t>{1, 2, …,</m:t>
        </m:r>
        <m:d>
          <m:dPr>
            <m:begChr m:val="⌈"/>
            <m:endChr m:val="⌉"/>
            <m:ctrlPr>
              <w:rPr>
                <w:rFonts w:ascii="Cambria Math" w:hAnsi="Cambria Math"/>
                <w:lang w:eastAsia="zh-CN"/>
              </w:rPr>
            </m:ctrlPr>
          </m:dPr>
          <m:e>
            <m:r>
              <w:rPr>
                <w:rFonts w:ascii="Cambria Math" w:hAnsi="Cambria Math"/>
                <w:lang w:eastAsia="zh-CN"/>
              </w:rPr>
              <m:t>64/</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FDM</m:t>
                </m:r>
              </m:sub>
            </m:sSub>
          </m:e>
        </m:d>
        <m:r>
          <m:rPr>
            <m:sty m:val="p"/>
          </m:rPr>
          <w:rPr>
            <w:rFonts w:ascii="Cambria Math" w:hAnsi="Cambria Math"/>
            <w:lang w:eastAsia="zh-CN"/>
          </w:rPr>
          <m:t xml:space="preserve"> }</m:t>
        </m:r>
      </m:oMath>
      <w:r>
        <w:rPr>
          <w:rFonts w:hint="eastAsia"/>
          <w:lang w:eastAsia="zh-CN"/>
        </w:rPr>
        <w:t xml:space="preserve"> and all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FDM</m:t>
            </m:r>
          </m:sub>
        </m:sSub>
      </m:oMath>
      <w:r>
        <w:rPr>
          <w:rFonts w:hint="eastAsia"/>
          <w:lang w:eastAsia="zh-CN"/>
        </w:rPr>
        <w:t xml:space="preserve"> different FDMed RE location</w:t>
      </w:r>
      <w:r>
        <w:rPr>
          <w:lang w:eastAsia="zh-CN"/>
        </w:rPr>
        <w:t xml:space="preserve"> pattern</w:t>
      </w:r>
      <w:r>
        <w:rPr>
          <w:rFonts w:hint="eastAsia"/>
          <w:lang w:eastAsia="zh-CN"/>
        </w:rPr>
        <w:t>s</w:t>
      </w:r>
      <w:r>
        <w:rPr>
          <w:lang w:eastAsia="zh-CN"/>
        </w:rPr>
        <w:t>. Their maximum PAPR value is listed in Table 3 for different schemes. Generally speaking, a scheme with a longer ZC sequence length is likely to have a higher maximum PAPR.</w:t>
      </w:r>
    </w:p>
    <w:p w:rsidR="009518FA" w:rsidRDefault="009518FA" w:rsidP="009518FA">
      <w:pPr>
        <w:rPr>
          <w:lang w:eastAsia="zh-CN"/>
        </w:rPr>
      </w:pPr>
      <w:r>
        <w:rPr>
          <w:lang w:eastAsia="zh-CN"/>
        </w:rPr>
        <w:t xml:space="preserve">In practice, the non-unit PAPR and the gap between the maximum transmission power and its upper limit will introduce a back-off in the actually transmitted power of each scheme. Given a </w:t>
      </w:r>
      <w:r w:rsidRPr="00D854F5">
        <w:rPr>
          <w:lang w:eastAsia="zh-CN"/>
        </w:rPr>
        <w:t xml:space="preserve">nominal </w:t>
      </w:r>
      <w:r>
        <w:rPr>
          <w:lang w:eastAsia="zh-CN"/>
        </w:rPr>
        <w:t xml:space="preserve">SNR value, the actual SNR that the system is working at will be: </w:t>
      </w:r>
    </w:p>
    <w:p w:rsidR="009518FA" w:rsidRDefault="00DB7C8C" w:rsidP="009518FA">
      <w:pPr>
        <w:rPr>
          <w:lang w:eastAsia="zh-CN"/>
        </w:rPr>
      </w:pPr>
      <m:oMathPara>
        <m:oMath>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actual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SNR</m:t>
              </m:r>
            </m:e>
            <m:sub>
              <m:r>
                <m:rPr>
                  <m:sty m:val="p"/>
                </m:rPr>
                <w:rPr>
                  <w:rFonts w:ascii="Cambria Math" w:hAnsi="Cambria Math"/>
                  <w:lang w:eastAsia="zh-CN"/>
                </w:rPr>
                <m:t>nominal</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PAPR</m:t>
              </m:r>
            </m:e>
            <m:sub>
              <m:r>
                <m:rPr>
                  <m:sty m:val="p"/>
                </m:rPr>
                <w:rPr>
                  <w:rFonts w:ascii="Cambria Math" w:hAnsi="Cambria Math"/>
                  <w:lang w:eastAsia="zh-CN"/>
                </w:rPr>
                <m:t>max</m:t>
              </m:r>
            </m:sub>
          </m:sSub>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 xml:space="preserve">23- </m:t>
              </m:r>
              <m:sSub>
                <m:sSubPr>
                  <m:ctrlPr>
                    <w:rPr>
                      <w:rFonts w:ascii="Cambria Math" w:hAnsi="Cambria Math"/>
                      <w:lang w:eastAsia="zh-CN"/>
                    </w:rPr>
                  </m:ctrlPr>
                </m:sSubPr>
                <m:e>
                  <m:r>
                    <m:rPr>
                      <m:sty m:val="p"/>
                    </m:rPr>
                    <w:rPr>
                      <w:rFonts w:ascii="Cambria Math" w:hAnsi="Cambria Math" w:hint="eastAsia"/>
                      <w:lang w:eastAsia="zh-CN"/>
                    </w:rPr>
                    <m:t>P</m:t>
                  </m:r>
                  <m:r>
                    <m:rPr>
                      <m:sty m:val="p"/>
                    </m:rPr>
                    <w:rPr>
                      <w:rFonts w:ascii="Cambria Math" w:hAnsi="Cambria Math"/>
                      <w:lang w:eastAsia="zh-CN"/>
                    </w:rPr>
                    <m:t>ower</m:t>
                  </m:r>
                </m:e>
                <m:sub>
                  <m:r>
                    <m:rPr>
                      <m:sty m:val="p"/>
                    </m:rPr>
                    <w:rPr>
                      <w:rFonts w:ascii="Cambria Math" w:hAnsi="Cambria Math"/>
                      <w:lang w:eastAsia="zh-CN"/>
                    </w:rPr>
                    <m:t>Tx, max</m:t>
                  </m:r>
                </m:sub>
              </m:sSub>
            </m:e>
          </m:d>
          <m:r>
            <w:rPr>
              <w:rFonts w:ascii="Cambria Math" w:hAnsi="Cambria Math"/>
              <w:lang w:eastAsia="zh-CN"/>
            </w:rPr>
            <m:t xml:space="preserve"> </m:t>
          </m:r>
          <m:d>
            <m:dPr>
              <m:ctrlPr>
                <w:rPr>
                  <w:rFonts w:ascii="Cambria Math" w:hAnsi="Cambria Math"/>
                  <w:i/>
                  <w:lang w:eastAsia="zh-CN"/>
                </w:rPr>
              </m:ctrlPr>
            </m:dPr>
            <m:e>
              <m:r>
                <m:rPr>
                  <m:sty m:val="p"/>
                </m:rPr>
                <w:rPr>
                  <w:rFonts w:ascii="Cambria Math" w:hAnsi="Cambria Math"/>
                  <w:lang w:eastAsia="zh-CN"/>
                </w:rPr>
                <m:t>dB</m:t>
              </m:r>
            </m:e>
          </m:d>
        </m:oMath>
      </m:oMathPara>
    </w:p>
    <w:p w:rsidR="009518FA" w:rsidRDefault="009518FA" w:rsidP="009518FA">
      <w:pPr>
        <w:rPr>
          <w:lang w:val="en-GB"/>
        </w:rPr>
      </w:pPr>
      <w:r>
        <w:rPr>
          <w:rFonts w:hint="eastAsia"/>
          <w:lang w:eastAsia="zh-CN"/>
        </w:rPr>
        <w:t xml:space="preserve">Such a SNR back-off </w:t>
      </w:r>
      <w:r>
        <w:rPr>
          <w:lang w:eastAsia="zh-CN"/>
        </w:rPr>
        <w:t>should be</w:t>
      </w:r>
      <w:r>
        <w:rPr>
          <w:rFonts w:hint="eastAsia"/>
          <w:lang w:eastAsia="zh-CN"/>
        </w:rPr>
        <w:t xml:space="preserve"> considered in the </w:t>
      </w:r>
      <w:r>
        <w:rPr>
          <w:lang w:eastAsia="zh-CN"/>
        </w:rPr>
        <w:t xml:space="preserve">performance </w:t>
      </w:r>
      <w:r>
        <w:rPr>
          <w:rFonts w:hint="eastAsia"/>
          <w:lang w:eastAsia="zh-CN"/>
        </w:rPr>
        <w:t>compar</w:t>
      </w:r>
      <w:r>
        <w:rPr>
          <w:lang w:eastAsia="zh-CN"/>
        </w:rPr>
        <w:t xml:space="preserve">ison between different PRACH schemes. </w:t>
      </w:r>
    </w:p>
    <w:p w:rsidR="009518FA" w:rsidRDefault="009518FA" w:rsidP="009518FA">
      <w:pPr>
        <w:widowControl w:val="0"/>
        <w:snapToGrid/>
        <w:spacing w:afterLines="50"/>
        <w:rPr>
          <w:rFonts w:ascii="Times"/>
          <w:lang w:eastAsia="zh-CN"/>
        </w:rPr>
      </w:pPr>
      <w:r>
        <w:rPr>
          <w:rFonts w:ascii="Times"/>
          <w:lang w:eastAsia="zh-CN"/>
        </w:rPr>
        <w:t>In what follows, we apply the same performance measures as used for PRACH in NR, i.e</w:t>
      </w:r>
      <w:proofErr w:type="gramStart"/>
      <w:r>
        <w:rPr>
          <w:rFonts w:ascii="Times"/>
          <w:lang w:eastAsia="zh-CN"/>
        </w:rPr>
        <w:t>.,</w:t>
      </w:r>
      <w:proofErr w:type="gramEnd"/>
    </w:p>
    <w:p w:rsidR="009518FA" w:rsidRDefault="009518FA" w:rsidP="00B46D3B">
      <w:pPr>
        <w:pStyle w:val="afa"/>
        <w:numPr>
          <w:ilvl w:val="0"/>
          <w:numId w:val="47"/>
        </w:numPr>
        <w:spacing w:afterLines="50" w:line="240" w:lineRule="auto"/>
        <w:ind w:firstLineChars="0"/>
        <w:rPr>
          <w:rFonts w:ascii="Times"/>
          <w:lang w:eastAsia="zh-CN"/>
        </w:rPr>
      </w:pPr>
      <w:r w:rsidRPr="00B00BCA">
        <w:rPr>
          <w:rFonts w:ascii="Times"/>
          <w:b/>
          <w:lang w:eastAsia="zh-CN"/>
        </w:rPr>
        <w:t xml:space="preserve">Probability of </w:t>
      </w:r>
      <w:proofErr w:type="spellStart"/>
      <w:r w:rsidRPr="00B00BCA">
        <w:rPr>
          <w:rFonts w:ascii="Times"/>
          <w:b/>
          <w:lang w:eastAsia="zh-CN"/>
        </w:rPr>
        <w:t>mis</w:t>
      </w:r>
      <w:proofErr w:type="spellEnd"/>
      <w:r w:rsidRPr="00B00BCA">
        <w:rPr>
          <w:rFonts w:ascii="Times"/>
          <w:b/>
          <w:lang w:eastAsia="zh-CN"/>
        </w:rPr>
        <w:t>-detection</w:t>
      </w:r>
      <w:r>
        <w:rPr>
          <w:rFonts w:ascii="Times"/>
          <w:lang w:eastAsia="zh-CN"/>
        </w:rPr>
        <w:t>:</w:t>
      </w:r>
      <w:r w:rsidRPr="00B00BCA">
        <w:rPr>
          <w:rFonts w:ascii="Times"/>
          <w:lang w:eastAsia="zh-CN"/>
        </w:rPr>
        <w:t xml:space="preserve"> A miss-detection is declared if the transmitted preamble is not detected, or the transmitted preamble is detected but with a timing estimation error beyond </w:t>
      </w:r>
      <w:r w:rsidRPr="00B00BCA">
        <w:rPr>
          <w:rFonts w:ascii="Times" w:hint="eastAsia"/>
          <w:lang w:eastAsia="zh-CN"/>
        </w:rPr>
        <w:t>±</w:t>
      </w:r>
      <w:r w:rsidRPr="00B00BCA">
        <w:rPr>
          <w:rFonts w:ascii="Times"/>
          <w:lang w:eastAsia="zh-CN"/>
        </w:rPr>
        <w:t>50% of the CP length of UL data (assuming 30 kHz SCS and normal CP length for UL data)</w:t>
      </w:r>
      <w:r>
        <w:rPr>
          <w:rFonts w:ascii="Times"/>
          <w:lang w:eastAsia="zh-CN"/>
        </w:rPr>
        <w:t>;</w:t>
      </w:r>
      <w:r w:rsidRPr="00B00BCA">
        <w:rPr>
          <w:rFonts w:ascii="Times"/>
          <w:lang w:eastAsia="zh-CN"/>
        </w:rPr>
        <w:t xml:space="preserve"> </w:t>
      </w:r>
    </w:p>
    <w:p w:rsidR="009518FA" w:rsidRDefault="009518FA" w:rsidP="00B46D3B">
      <w:pPr>
        <w:pStyle w:val="afa"/>
        <w:numPr>
          <w:ilvl w:val="0"/>
          <w:numId w:val="47"/>
        </w:numPr>
        <w:spacing w:afterLines="50" w:line="240" w:lineRule="auto"/>
        <w:ind w:firstLineChars="0"/>
        <w:rPr>
          <w:rFonts w:ascii="Times"/>
          <w:lang w:eastAsia="zh-CN"/>
        </w:rPr>
      </w:pPr>
      <w:r>
        <w:rPr>
          <w:rFonts w:ascii="Times"/>
          <w:b/>
          <w:lang w:eastAsia="zh-CN"/>
        </w:rPr>
        <w:t>Probability of false detection</w:t>
      </w:r>
      <w:r w:rsidRPr="00B00BCA">
        <w:rPr>
          <w:rFonts w:ascii="Times"/>
          <w:lang w:eastAsia="zh-CN"/>
        </w:rPr>
        <w:t>:</w:t>
      </w:r>
      <w:r>
        <w:rPr>
          <w:rFonts w:ascii="Times"/>
          <w:lang w:eastAsia="zh-CN"/>
        </w:rPr>
        <w:t xml:space="preserve"> </w:t>
      </w:r>
      <w:r w:rsidRPr="00B00BCA">
        <w:rPr>
          <w:rFonts w:ascii="Times"/>
          <w:lang w:eastAsia="zh-CN"/>
        </w:rPr>
        <w:t>A false detection is declared if an un-transmitted preamble is detected</w:t>
      </w:r>
      <w:r>
        <w:rPr>
          <w:rFonts w:ascii="Times"/>
          <w:lang w:eastAsia="zh-CN"/>
        </w:rPr>
        <w:t>;</w:t>
      </w:r>
    </w:p>
    <w:p w:rsidR="009518FA" w:rsidRPr="00B00BCA" w:rsidRDefault="009518FA" w:rsidP="00B46D3B">
      <w:pPr>
        <w:pStyle w:val="afa"/>
        <w:numPr>
          <w:ilvl w:val="0"/>
          <w:numId w:val="47"/>
        </w:numPr>
        <w:spacing w:afterLines="50" w:line="240" w:lineRule="auto"/>
        <w:ind w:firstLineChars="0"/>
        <w:rPr>
          <w:rFonts w:ascii="Times"/>
          <w:lang w:eastAsia="zh-CN"/>
        </w:rPr>
      </w:pPr>
      <w:r>
        <w:rPr>
          <w:rFonts w:ascii="Times"/>
          <w:b/>
          <w:lang w:eastAsia="zh-CN"/>
        </w:rPr>
        <w:t xml:space="preserve">Cumulative distribution function (CDF) of delay estimation error: </w:t>
      </w:r>
      <w:r>
        <w:rPr>
          <w:rFonts w:ascii="Times"/>
          <w:lang w:eastAsia="zh-CN"/>
        </w:rPr>
        <w:t>T</w:t>
      </w:r>
      <w:r w:rsidRPr="003C0DAC">
        <w:rPr>
          <w:rFonts w:ascii="Times"/>
          <w:lang w:eastAsia="zh-CN"/>
        </w:rPr>
        <w:t xml:space="preserve">he CDF of delay </w:t>
      </w:r>
      <w:r>
        <w:rPr>
          <w:rFonts w:ascii="Times"/>
          <w:lang w:eastAsia="zh-CN"/>
        </w:rPr>
        <w:t>estimation error is calculated for all the successfully detected preambles.</w:t>
      </w:r>
    </w:p>
    <w:p w:rsidR="009518FA" w:rsidRDefault="009518FA" w:rsidP="009518FA">
      <w:pPr>
        <w:rPr>
          <w:lang w:val="en-GB" w:eastAsia="zh-CN"/>
        </w:rPr>
      </w:pPr>
      <w:r>
        <w:rPr>
          <w:rFonts w:hint="eastAsia"/>
          <w:lang w:val="en-GB" w:eastAsia="zh-CN"/>
        </w:rPr>
        <w:t xml:space="preserve">We first investigate the performance impact of different RE allocations. </w:t>
      </w:r>
      <w:r>
        <w:rPr>
          <w:lang w:val="en-GB" w:eastAsia="zh-CN"/>
        </w:rPr>
        <w:t xml:space="preserve">Figure 1 compares the </w:t>
      </w:r>
      <w:proofErr w:type="spellStart"/>
      <w:r>
        <w:rPr>
          <w:lang w:val="en-GB" w:eastAsia="zh-CN"/>
        </w:rPr>
        <w:t>mis</w:t>
      </w:r>
      <w:proofErr w:type="spellEnd"/>
      <w:r>
        <w:rPr>
          <w:lang w:val="en-GB" w:eastAsia="zh-CN"/>
        </w:rPr>
        <w:t xml:space="preserve">-detection (a) and false detection (b) performance of different </w:t>
      </w:r>
      <w:proofErr w:type="spellStart"/>
      <w:r>
        <w:rPr>
          <w:lang w:val="en-GB" w:eastAsia="zh-CN"/>
        </w:rPr>
        <w:t>TinB</w:t>
      </w:r>
      <w:proofErr w:type="spellEnd"/>
      <w:r>
        <w:rPr>
          <w:lang w:val="en-GB" w:eastAsia="zh-CN"/>
        </w:rPr>
        <w:t xml:space="preserve">-IFDM based PRACH schemes that adopt the same ZC sequence length of 107 (i.e., each preamble occupies 2 REs per PRB) but with different RE allocation patterns among </w:t>
      </w:r>
      <w:proofErr w:type="spellStart"/>
      <w:r>
        <w:rPr>
          <w:lang w:val="en-GB" w:eastAsia="zh-CN"/>
        </w:rPr>
        <w:t>FDMed</w:t>
      </w:r>
      <w:proofErr w:type="spellEnd"/>
      <w:r>
        <w:rPr>
          <w:lang w:val="en-GB" w:eastAsia="zh-CN"/>
        </w:rPr>
        <w:t xml:space="preserve"> preambles. The performance comparison of </w:t>
      </w:r>
      <w:proofErr w:type="spellStart"/>
      <w:r>
        <w:rPr>
          <w:lang w:val="en-GB" w:eastAsia="zh-CN"/>
        </w:rPr>
        <w:t>TinB</w:t>
      </w:r>
      <w:proofErr w:type="spellEnd"/>
      <w:r>
        <w:rPr>
          <w:lang w:val="en-GB" w:eastAsia="zh-CN"/>
        </w:rPr>
        <w:t xml:space="preserve">-IFDM based PRACH schemes with other ZC sequence lengths (e.g., 163, 223, 269 and 331) can be found in Appendix C. From these figures we can see that different RE allocations lead to similar </w:t>
      </w:r>
      <w:proofErr w:type="spellStart"/>
      <w:r>
        <w:rPr>
          <w:lang w:val="en-GB" w:eastAsia="zh-CN"/>
        </w:rPr>
        <w:t>mis</w:t>
      </w:r>
      <w:proofErr w:type="spellEnd"/>
      <w:r>
        <w:rPr>
          <w:lang w:val="en-GB" w:eastAsia="zh-CN"/>
        </w:rPr>
        <w:t>-detection performance, where the marginal difference mainly comes from the different maximum PAPR achieved by different RE allocations. However, their false detection performance is very different. Specifically, the uniform and non-consecutive RE allocations (i.e., schemes B and B’) lead to the highest false detection probabilities at high SNR. This is due to the cross-talk problem discussed in [</w:t>
      </w:r>
      <w:r w:rsidR="001F2A17">
        <w:rPr>
          <w:lang w:val="en-GB" w:eastAsia="zh-CN"/>
        </w:rPr>
        <w:t>10</w:t>
      </w:r>
      <w:r>
        <w:rPr>
          <w:lang w:val="en-GB" w:eastAsia="zh-CN"/>
        </w:rPr>
        <w:t xml:space="preserve">], where if two preambles are frequency shifted versions of each other by shifting one subcarrier in the frequency domain, the transmission of one preamble could be detected as the other preamble under non-zero carrier frequency offset and hence leads to false detection. This cross-talk problem is mitigated by consecutive RE allocation (i.e., schemes </w:t>
      </w:r>
      <w:proofErr w:type="gramStart"/>
      <w:r>
        <w:rPr>
          <w:lang w:val="en-GB" w:eastAsia="zh-CN"/>
        </w:rPr>
        <w:t>A and</w:t>
      </w:r>
      <w:proofErr w:type="gramEnd"/>
      <w:r>
        <w:rPr>
          <w:lang w:val="en-GB" w:eastAsia="zh-CN"/>
        </w:rPr>
        <w:t xml:space="preserve"> </w:t>
      </w:r>
      <w:r>
        <w:rPr>
          <w:lang w:val="en-GB" w:eastAsia="zh-CN"/>
        </w:rPr>
        <w:lastRenderedPageBreak/>
        <w:t xml:space="preserve">A’), where the frequency shift gap is increased from one subcarrier to two (or more) subcarriers, and also by non-uniform RE allocation (i.e., schemes C and C’), where no two preambles are frequency shifted versions of each other. </w:t>
      </w:r>
    </w:p>
    <w:p w:rsidR="009518FA" w:rsidRPr="00335C2C" w:rsidRDefault="009518FA" w:rsidP="009518FA">
      <w:pPr>
        <w:rPr>
          <w:lang w:eastAsia="zh-CN"/>
        </w:rPr>
      </w:pPr>
      <w:r>
        <w:rPr>
          <w:b/>
          <w:i/>
          <w:lang w:eastAsia="zh-CN"/>
        </w:rPr>
        <w:t xml:space="preserve">Observation </w:t>
      </w:r>
      <w:r w:rsidR="0004449D">
        <w:rPr>
          <w:rFonts w:hint="eastAsia"/>
          <w:b/>
          <w:i/>
          <w:lang w:eastAsia="zh-CN"/>
        </w:rPr>
        <w:t>8</w:t>
      </w:r>
      <w:r>
        <w:rPr>
          <w:b/>
          <w:i/>
          <w:lang w:eastAsia="zh-CN"/>
        </w:rPr>
        <w:t xml:space="preserve">: For </w:t>
      </w:r>
      <w:proofErr w:type="spellStart"/>
      <w:r>
        <w:rPr>
          <w:b/>
          <w:i/>
          <w:lang w:eastAsia="zh-CN"/>
        </w:rPr>
        <w:t>TinB</w:t>
      </w:r>
      <w:proofErr w:type="spellEnd"/>
      <w:r>
        <w:rPr>
          <w:b/>
          <w:i/>
          <w:lang w:eastAsia="zh-CN"/>
        </w:rPr>
        <w:t xml:space="preserve">-IFDM based PRACH design with multiple </w:t>
      </w:r>
      <w:proofErr w:type="spellStart"/>
      <w:r>
        <w:rPr>
          <w:b/>
          <w:i/>
          <w:lang w:eastAsia="zh-CN"/>
        </w:rPr>
        <w:t>FDMed</w:t>
      </w:r>
      <w:proofErr w:type="spellEnd"/>
      <w:r>
        <w:rPr>
          <w:b/>
          <w:i/>
          <w:lang w:eastAsia="zh-CN"/>
        </w:rPr>
        <w:t xml:space="preserve"> preambles, the RE allocations among </w:t>
      </w:r>
      <w:proofErr w:type="spellStart"/>
      <w:r>
        <w:rPr>
          <w:b/>
          <w:i/>
          <w:lang w:eastAsia="zh-CN"/>
        </w:rPr>
        <w:t>FDMed</w:t>
      </w:r>
      <w:proofErr w:type="spellEnd"/>
      <w:r>
        <w:rPr>
          <w:b/>
          <w:i/>
          <w:lang w:eastAsia="zh-CN"/>
        </w:rPr>
        <w:t xml:space="preserve"> preambles may affect its false detection performance due to cross-talk problem.</w:t>
      </w:r>
    </w:p>
    <w:p w:rsidR="009518FA" w:rsidRDefault="009518FA" w:rsidP="009518FA">
      <w:pPr>
        <w:jc w:val="center"/>
        <w:rPr>
          <w:lang w:eastAsia="zh-CN"/>
        </w:rPr>
      </w:pPr>
      <w:r w:rsidRPr="002E30B6">
        <w:rPr>
          <w:rFonts w:hint="eastAsia"/>
          <w:lang w:eastAsia="zh-CN"/>
        </w:rPr>
        <w:t xml:space="preserve"> </w:t>
      </w:r>
      <w:r w:rsidRPr="00594E8D">
        <w:rPr>
          <w:rFonts w:hint="eastAsia"/>
          <w:noProof/>
          <w:lang w:eastAsia="zh-CN"/>
        </w:rPr>
        <w:drawing>
          <wp:inline distT="0" distB="0" distL="0" distR="0">
            <wp:extent cx="2945675" cy="1951791"/>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3339" cy="1956869"/>
                    </a:xfrm>
                    <a:prstGeom prst="rect">
                      <a:avLst/>
                    </a:prstGeom>
                    <a:noFill/>
                    <a:ln>
                      <a:noFill/>
                    </a:ln>
                  </pic:spPr>
                </pic:pic>
              </a:graphicData>
            </a:graphic>
          </wp:inline>
        </w:drawing>
      </w:r>
      <w:r w:rsidRPr="002377B1">
        <w:rPr>
          <w:noProof/>
          <w:lang w:eastAsia="zh-CN"/>
        </w:rPr>
        <w:drawing>
          <wp:inline distT="0" distB="0" distL="0" distR="0">
            <wp:extent cx="2905315" cy="192504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9616" cy="1934524"/>
                    </a:xfrm>
                    <a:prstGeom prst="rect">
                      <a:avLst/>
                    </a:prstGeom>
                    <a:noFill/>
                    <a:ln>
                      <a:noFill/>
                    </a:ln>
                  </pic:spPr>
                </pic:pic>
              </a:graphicData>
            </a:graphic>
          </wp:inline>
        </w:drawing>
      </w:r>
    </w:p>
    <w:p w:rsidR="009518FA" w:rsidRPr="00BE3136" w:rsidRDefault="009518FA" w:rsidP="009518FA">
      <w:pPr>
        <w:jc w:val="center"/>
        <w:rPr>
          <w:lang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gramStart"/>
      <w:r>
        <w:rPr>
          <w:lang w:eastAsia="zh-CN"/>
        </w:rPr>
        <w:t>b</w:t>
      </w:r>
      <w:proofErr w:type="gramEnd"/>
      <w:r>
        <w:rPr>
          <w:lang w:eastAsia="zh-CN"/>
        </w:rPr>
        <w:t>)</w:t>
      </w:r>
    </w:p>
    <w:p w:rsidR="009518FA" w:rsidRDefault="009518FA" w:rsidP="009518FA">
      <w:pPr>
        <w:jc w:val="center"/>
        <w:rPr>
          <w:lang w:val="en-GB" w:eastAsia="zh-CN"/>
        </w:rPr>
      </w:pPr>
      <w:r>
        <w:rPr>
          <w:rFonts w:hint="eastAsia"/>
          <w:lang w:val="en-GB" w:eastAsia="zh-CN"/>
        </w:rPr>
        <w:t xml:space="preserve">Figure 1. Performance comparison of </w:t>
      </w:r>
      <w:proofErr w:type="spellStart"/>
      <w:r>
        <w:rPr>
          <w:rFonts w:hint="eastAsia"/>
          <w:lang w:val="en-GB" w:eastAsia="zh-CN"/>
        </w:rPr>
        <w:t>TinB</w:t>
      </w:r>
      <w:proofErr w:type="spellEnd"/>
      <w:r>
        <w:rPr>
          <w:rFonts w:hint="eastAsia"/>
          <w:lang w:val="en-GB" w:eastAsia="zh-CN"/>
        </w:rPr>
        <w:t>-IFDM PRACH schem</w:t>
      </w:r>
      <w:r>
        <w:rPr>
          <w:lang w:val="en-GB" w:eastAsia="zh-CN"/>
        </w:rPr>
        <w:t>e</w:t>
      </w:r>
      <w:r>
        <w:rPr>
          <w:rFonts w:hint="eastAsia"/>
          <w:lang w:val="en-GB" w:eastAsia="zh-CN"/>
        </w:rPr>
        <w:t>s with ZC sequence</w:t>
      </w:r>
      <w:r>
        <w:rPr>
          <w:lang w:val="en-GB" w:eastAsia="zh-CN"/>
        </w:rPr>
        <w:t>s</w:t>
      </w:r>
      <w:r>
        <w:rPr>
          <w:rFonts w:hint="eastAsia"/>
          <w:lang w:val="en-GB" w:eastAsia="zh-CN"/>
        </w:rPr>
        <w:t xml:space="preserve"> of length 107</w:t>
      </w:r>
    </w:p>
    <w:p w:rsidR="009518FA" w:rsidRDefault="009518FA" w:rsidP="009518FA">
      <w:pPr>
        <w:rPr>
          <w:lang w:val="en-GB" w:eastAsia="zh-CN"/>
        </w:rPr>
      </w:pPr>
      <w:r>
        <w:rPr>
          <w:rFonts w:hint="eastAsia"/>
          <w:lang w:val="en-GB" w:eastAsia="zh-CN"/>
        </w:rPr>
        <w:t xml:space="preserve">Then we </w:t>
      </w:r>
      <w:r>
        <w:rPr>
          <w:lang w:val="en-GB" w:eastAsia="zh-CN"/>
        </w:rPr>
        <w:t>investigate</w:t>
      </w:r>
      <w:r>
        <w:rPr>
          <w:rFonts w:hint="eastAsia"/>
          <w:lang w:val="en-GB" w:eastAsia="zh-CN"/>
        </w:rPr>
        <w:t xml:space="preserve"> the </w:t>
      </w:r>
      <w:r>
        <w:rPr>
          <w:lang w:val="en-GB" w:eastAsia="zh-CN"/>
        </w:rPr>
        <w:t xml:space="preserve">performance of </w:t>
      </w:r>
      <w:proofErr w:type="spellStart"/>
      <w:r>
        <w:rPr>
          <w:rFonts w:hint="eastAsia"/>
          <w:lang w:val="en-GB" w:eastAsia="zh-CN"/>
        </w:rPr>
        <w:t>TinB</w:t>
      </w:r>
      <w:proofErr w:type="spellEnd"/>
      <w:r>
        <w:rPr>
          <w:rFonts w:hint="eastAsia"/>
          <w:lang w:val="en-GB" w:eastAsia="zh-CN"/>
        </w:rPr>
        <w:t>-IFDM PRACH schem</w:t>
      </w:r>
      <w:r>
        <w:rPr>
          <w:lang w:val="en-GB" w:eastAsia="zh-CN"/>
        </w:rPr>
        <w:t>e</w:t>
      </w:r>
      <w:r>
        <w:rPr>
          <w:rFonts w:hint="eastAsia"/>
          <w:lang w:val="en-GB" w:eastAsia="zh-CN"/>
        </w:rPr>
        <w:t>s</w:t>
      </w:r>
      <w:r>
        <w:rPr>
          <w:lang w:val="en-GB" w:eastAsia="zh-CN"/>
        </w:rPr>
        <w:t xml:space="preserve"> with</w:t>
      </w:r>
      <w:r>
        <w:rPr>
          <w:rFonts w:hint="eastAsia"/>
          <w:lang w:val="en-GB" w:eastAsia="zh-CN"/>
        </w:rPr>
        <w:t xml:space="preserve"> </w:t>
      </w:r>
      <w:r>
        <w:rPr>
          <w:lang w:val="en-GB" w:eastAsia="zh-CN"/>
        </w:rPr>
        <w:t xml:space="preserve">different ZC sequence lengths. To avoid too many curves crowded together in the figures, among schemes with the same sequence length, only the scheme with the best RE allocation (in term of false detection and </w:t>
      </w:r>
      <w:proofErr w:type="spellStart"/>
      <w:r>
        <w:rPr>
          <w:lang w:val="en-GB" w:eastAsia="zh-CN"/>
        </w:rPr>
        <w:t>mis</w:t>
      </w:r>
      <w:proofErr w:type="spellEnd"/>
      <w:r>
        <w:rPr>
          <w:lang w:val="en-GB" w:eastAsia="zh-CN"/>
        </w:rPr>
        <w:t>-detection performance) is considered for both the cases with and withou</w:t>
      </w:r>
      <w:r>
        <w:rPr>
          <w:rFonts w:hint="eastAsia"/>
          <w:lang w:val="en-GB" w:eastAsia="zh-CN"/>
        </w:rPr>
        <w:t>t guard R</w:t>
      </w:r>
      <w:r>
        <w:rPr>
          <w:lang w:val="en-GB" w:eastAsia="zh-CN"/>
        </w:rPr>
        <w:t>E</w:t>
      </w:r>
      <w:r>
        <w:rPr>
          <w:rFonts w:hint="eastAsia"/>
          <w:lang w:val="en-GB" w:eastAsia="zh-CN"/>
        </w:rPr>
        <w:t>s</w:t>
      </w:r>
      <w:r>
        <w:rPr>
          <w:lang w:val="en-GB" w:eastAsia="zh-CN"/>
        </w:rPr>
        <w:t xml:space="preserve"> per PRB</w:t>
      </w:r>
      <w:r>
        <w:rPr>
          <w:rFonts w:hint="eastAsia"/>
          <w:lang w:val="en-GB" w:eastAsia="zh-CN"/>
        </w:rPr>
        <w:t>.</w:t>
      </w:r>
      <w:r>
        <w:rPr>
          <w:lang w:val="en-GB" w:eastAsia="zh-CN"/>
        </w:rPr>
        <w:t xml:space="preserve"> The related </w:t>
      </w:r>
      <w:proofErr w:type="spellStart"/>
      <w:r>
        <w:rPr>
          <w:lang w:val="en-GB" w:eastAsia="zh-CN"/>
        </w:rPr>
        <w:t>mis</w:t>
      </w:r>
      <w:proofErr w:type="spellEnd"/>
      <w:r>
        <w:rPr>
          <w:lang w:val="en-GB" w:eastAsia="zh-CN"/>
        </w:rPr>
        <w:t xml:space="preserve">-detection (a) and false detection (b) performance results are shown in Figure 2. The performance results of B-IFDM PRACH scheme and other non-interlace based PRACH schemes are also included for reference. From Figure 2 we can see that, except that the schemes of </w:t>
      </w:r>
      <w:proofErr w:type="spellStart"/>
      <w:r>
        <w:rPr>
          <w:lang w:val="en-GB" w:eastAsia="zh-CN"/>
        </w:rPr>
        <w:t>TinB</w:t>
      </w:r>
      <w:proofErr w:type="spellEnd"/>
      <w:r>
        <w:rPr>
          <w:lang w:val="en-GB" w:eastAsia="zh-CN"/>
        </w:rPr>
        <w:t xml:space="preserve">-IFDM ZC53A and </w:t>
      </w:r>
      <w:proofErr w:type="spellStart"/>
      <w:r>
        <w:rPr>
          <w:lang w:val="en-GB" w:eastAsia="zh-CN"/>
        </w:rPr>
        <w:t>TinB</w:t>
      </w:r>
      <w:proofErr w:type="spellEnd"/>
      <w:r>
        <w:rPr>
          <w:lang w:val="en-GB" w:eastAsia="zh-CN"/>
        </w:rPr>
        <w:t xml:space="preserve">-IFDM ZC53A’ have a high false detection problem at high SNR that is caused by the cross-talk problem, the other schemes all have satisfactory false detection performance. Regarding the </w:t>
      </w:r>
      <w:proofErr w:type="spellStart"/>
      <w:r>
        <w:rPr>
          <w:lang w:val="en-GB" w:eastAsia="zh-CN"/>
        </w:rPr>
        <w:t>mis</w:t>
      </w:r>
      <w:proofErr w:type="spellEnd"/>
      <w:r>
        <w:rPr>
          <w:lang w:val="en-GB" w:eastAsia="zh-CN"/>
        </w:rPr>
        <w:t xml:space="preserve">-detection performance, we can see that at 1% error rate, the Contiguous based PRACH scheme is the worst due to the very low actual transmission power caused by the too narrow bandwidth and PSD limitation. All the other schemes perform similarly among which the schemes of </w:t>
      </w:r>
      <w:proofErr w:type="spellStart"/>
      <w:r>
        <w:rPr>
          <w:lang w:val="en-GB" w:eastAsia="zh-CN"/>
        </w:rPr>
        <w:t>TinB</w:t>
      </w:r>
      <w:proofErr w:type="spellEnd"/>
      <w:r>
        <w:rPr>
          <w:lang w:val="en-GB" w:eastAsia="zh-CN"/>
        </w:rPr>
        <w:t xml:space="preserve">-IFDM ZC107C and </w:t>
      </w:r>
      <w:proofErr w:type="spellStart"/>
      <w:r>
        <w:rPr>
          <w:lang w:val="en-GB" w:eastAsia="zh-CN"/>
        </w:rPr>
        <w:t>TinB</w:t>
      </w:r>
      <w:proofErr w:type="spellEnd"/>
      <w:r>
        <w:rPr>
          <w:lang w:val="en-GB" w:eastAsia="zh-CN"/>
        </w:rPr>
        <w:t>-IFDM ZC107C’ perform better than the others due to lower maximum PAPR values.</w:t>
      </w:r>
    </w:p>
    <w:p w:rsidR="009518FA" w:rsidRDefault="009518FA" w:rsidP="009518FA">
      <w:pPr>
        <w:jc w:val="center"/>
        <w:rPr>
          <w:lang w:val="en-GB" w:eastAsia="zh-CN"/>
        </w:rPr>
      </w:pPr>
      <w:r w:rsidRPr="006E1D48">
        <w:rPr>
          <w:noProof/>
          <w:lang w:eastAsia="zh-CN"/>
        </w:rPr>
        <w:drawing>
          <wp:inline distT="0" distB="0" distL="0" distR="0">
            <wp:extent cx="2886025" cy="191169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7041" cy="1912370"/>
                    </a:xfrm>
                    <a:prstGeom prst="rect">
                      <a:avLst/>
                    </a:prstGeom>
                    <a:noFill/>
                    <a:ln>
                      <a:noFill/>
                    </a:ln>
                  </pic:spPr>
                </pic:pic>
              </a:graphicData>
            </a:graphic>
          </wp:inline>
        </w:drawing>
      </w:r>
      <w:r w:rsidRPr="00D75F92">
        <w:rPr>
          <w:lang w:val="en-GB" w:eastAsia="zh-CN"/>
        </w:rPr>
        <w:t xml:space="preserve"> </w:t>
      </w:r>
      <w:r w:rsidRPr="006E1D48">
        <w:rPr>
          <w:noProof/>
          <w:lang w:eastAsia="zh-CN"/>
        </w:rPr>
        <w:drawing>
          <wp:inline distT="0" distB="0" distL="0" distR="0">
            <wp:extent cx="2920448" cy="1934499"/>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6341" cy="1938403"/>
                    </a:xfrm>
                    <a:prstGeom prst="rect">
                      <a:avLst/>
                    </a:prstGeom>
                    <a:noFill/>
                    <a:ln>
                      <a:noFill/>
                    </a:ln>
                  </pic:spPr>
                </pic:pic>
              </a:graphicData>
            </a:graphic>
          </wp:inline>
        </w:drawing>
      </w:r>
    </w:p>
    <w:p w:rsidR="009518FA" w:rsidRPr="00D75F92" w:rsidRDefault="009518FA" w:rsidP="009518FA">
      <w:pPr>
        <w:jc w:val="center"/>
        <w:rPr>
          <w:lang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gramStart"/>
      <w:r>
        <w:rPr>
          <w:lang w:eastAsia="zh-CN"/>
        </w:rPr>
        <w:t>b</w:t>
      </w:r>
      <w:proofErr w:type="gramEnd"/>
      <w:r>
        <w:rPr>
          <w:lang w:eastAsia="zh-CN"/>
        </w:rPr>
        <w:t>)</w:t>
      </w:r>
    </w:p>
    <w:p w:rsidR="009518FA" w:rsidRDefault="009518FA" w:rsidP="009518FA">
      <w:pPr>
        <w:jc w:val="center"/>
        <w:rPr>
          <w:lang w:val="en-GB" w:eastAsia="zh-CN"/>
        </w:rPr>
      </w:pPr>
      <w:r>
        <w:rPr>
          <w:rFonts w:hint="eastAsia"/>
          <w:lang w:val="en-GB" w:eastAsia="zh-CN"/>
        </w:rPr>
        <w:t xml:space="preserve">Figure </w:t>
      </w:r>
      <w:r>
        <w:rPr>
          <w:lang w:val="en-GB" w:eastAsia="zh-CN"/>
        </w:rPr>
        <w:t>2</w:t>
      </w:r>
      <w:r>
        <w:rPr>
          <w:rFonts w:hint="eastAsia"/>
          <w:lang w:val="en-GB" w:eastAsia="zh-CN"/>
        </w:rPr>
        <w:t>. Performance comparison of PRACH schem</w:t>
      </w:r>
      <w:r>
        <w:rPr>
          <w:lang w:val="en-GB" w:eastAsia="zh-CN"/>
        </w:rPr>
        <w:t>e</w:t>
      </w:r>
      <w:r>
        <w:rPr>
          <w:rFonts w:hint="eastAsia"/>
          <w:lang w:val="en-GB" w:eastAsia="zh-CN"/>
        </w:rPr>
        <w:t xml:space="preserve">s with </w:t>
      </w:r>
      <w:r>
        <w:rPr>
          <w:lang w:val="en-GB" w:eastAsia="zh-CN"/>
        </w:rPr>
        <w:t xml:space="preserve">different </w:t>
      </w:r>
      <w:r>
        <w:rPr>
          <w:rFonts w:hint="eastAsia"/>
          <w:lang w:val="en-GB" w:eastAsia="zh-CN"/>
        </w:rPr>
        <w:t>ZC sequence length</w:t>
      </w:r>
      <w:r>
        <w:rPr>
          <w:lang w:val="en-GB" w:eastAsia="zh-CN"/>
        </w:rPr>
        <w:t>s</w:t>
      </w:r>
    </w:p>
    <w:p w:rsidR="009518FA" w:rsidRDefault="009518FA" w:rsidP="009518FA">
      <w:pPr>
        <w:rPr>
          <w:lang w:val="en-GB" w:eastAsia="zh-CN"/>
        </w:rPr>
      </w:pPr>
      <w:r>
        <w:rPr>
          <w:rFonts w:hint="eastAsia"/>
          <w:lang w:val="en-GB" w:eastAsia="zh-CN"/>
        </w:rPr>
        <w:t>In Figure 3, we further compare the CDF</w:t>
      </w:r>
      <w:r>
        <w:rPr>
          <w:lang w:val="en-GB" w:eastAsia="zh-CN"/>
        </w:rPr>
        <w:t xml:space="preserve"> of the timing delay estimation error for some selected PRACH schemes. For each scheme, the nominal SNR is fixed at a value such that the corresponding </w:t>
      </w:r>
      <w:proofErr w:type="spellStart"/>
      <w:r>
        <w:rPr>
          <w:lang w:val="en-GB" w:eastAsia="zh-CN"/>
        </w:rPr>
        <w:t>mis</w:t>
      </w:r>
      <w:proofErr w:type="spellEnd"/>
      <w:r>
        <w:rPr>
          <w:lang w:val="en-GB" w:eastAsia="zh-CN"/>
        </w:rPr>
        <w:t xml:space="preserve">-detection probability is about 1%. It can be seen that statistically, the contiguous PRACH scheme has larger timing </w:t>
      </w:r>
      <w:r>
        <w:rPr>
          <w:lang w:val="en-GB" w:eastAsia="zh-CN"/>
        </w:rPr>
        <w:lastRenderedPageBreak/>
        <w:t xml:space="preserve">delay estimation errors due to the narrower bandwidth over which the preamble is transmitted. The other schemes all span the transmitted PRACH preamble over the whole bandwidth of 20 MHz and so have similar delay estimation errors. </w:t>
      </w:r>
    </w:p>
    <w:p w:rsidR="009518FA" w:rsidRPr="004D2D74" w:rsidRDefault="009518FA" w:rsidP="009518FA">
      <w:pPr>
        <w:jc w:val="center"/>
        <w:rPr>
          <w:lang w:val="en-GB" w:eastAsia="zh-CN"/>
        </w:rPr>
      </w:pPr>
      <w:r w:rsidRPr="00F86865">
        <w:rPr>
          <w:noProof/>
          <w:lang w:eastAsia="zh-CN"/>
        </w:rPr>
        <w:drawing>
          <wp:inline distT="0" distB="0" distL="0" distR="0">
            <wp:extent cx="2887200" cy="1911600"/>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7200" cy="1911600"/>
                    </a:xfrm>
                    <a:prstGeom prst="rect">
                      <a:avLst/>
                    </a:prstGeom>
                    <a:noFill/>
                    <a:ln>
                      <a:noFill/>
                    </a:ln>
                  </pic:spPr>
                </pic:pic>
              </a:graphicData>
            </a:graphic>
          </wp:inline>
        </w:drawing>
      </w:r>
    </w:p>
    <w:p w:rsidR="009518FA" w:rsidRPr="00C6400E" w:rsidRDefault="009518FA" w:rsidP="009518FA">
      <w:pPr>
        <w:jc w:val="center"/>
        <w:rPr>
          <w:lang w:val="en-GB" w:eastAsia="zh-CN"/>
        </w:rPr>
      </w:pPr>
      <w:r>
        <w:rPr>
          <w:rFonts w:hint="eastAsia"/>
          <w:lang w:val="en-GB" w:eastAsia="zh-CN"/>
        </w:rPr>
        <w:t xml:space="preserve">Figure </w:t>
      </w:r>
      <w:r>
        <w:rPr>
          <w:lang w:val="en-GB" w:eastAsia="zh-CN"/>
        </w:rPr>
        <w:t>3</w:t>
      </w:r>
      <w:r>
        <w:rPr>
          <w:rFonts w:hint="eastAsia"/>
          <w:lang w:val="en-GB" w:eastAsia="zh-CN"/>
        </w:rPr>
        <w:t xml:space="preserve">. </w:t>
      </w:r>
      <w:r>
        <w:rPr>
          <w:lang w:val="en-GB" w:eastAsia="zh-CN"/>
        </w:rPr>
        <w:t xml:space="preserve">CDF of timing delay estimation error for selected </w:t>
      </w:r>
      <w:r>
        <w:rPr>
          <w:rFonts w:hint="eastAsia"/>
          <w:lang w:val="en-GB" w:eastAsia="zh-CN"/>
        </w:rPr>
        <w:t>PRACH schem</w:t>
      </w:r>
      <w:r>
        <w:rPr>
          <w:lang w:val="en-GB" w:eastAsia="zh-CN"/>
        </w:rPr>
        <w:t>e</w:t>
      </w:r>
      <w:r>
        <w:rPr>
          <w:rFonts w:hint="eastAsia"/>
          <w:lang w:val="en-GB" w:eastAsia="zh-CN"/>
        </w:rPr>
        <w:t>s</w:t>
      </w:r>
    </w:p>
    <w:p w:rsidR="00975A20" w:rsidRDefault="009518FA" w:rsidP="009518FA">
      <w:pPr>
        <w:rPr>
          <w:lang w:val="en-GB" w:eastAsia="zh-CN"/>
        </w:rPr>
      </w:pPr>
      <w:r>
        <w:rPr>
          <w:rFonts w:hint="eastAsia"/>
          <w:lang w:val="en-GB" w:eastAsia="zh-CN"/>
        </w:rPr>
        <w:t xml:space="preserve">From all these evaluations and analysis, </w:t>
      </w:r>
      <w:r w:rsidR="00975A20">
        <w:rPr>
          <w:lang w:val="en-GB" w:eastAsia="zh-CN"/>
        </w:rPr>
        <w:t>a conclusive comparison of different PRACH schemes can be obtained as shown in Table 4</w:t>
      </w:r>
    </w:p>
    <w:p w:rsidR="00975A20" w:rsidRDefault="00975A20" w:rsidP="00975A20">
      <w:pPr>
        <w:jc w:val="center"/>
        <w:rPr>
          <w:lang w:eastAsia="zh-CN"/>
        </w:rPr>
      </w:pPr>
      <w:r>
        <w:rPr>
          <w:rFonts w:hint="eastAsia"/>
          <w:lang w:eastAsia="zh-CN"/>
        </w:rPr>
        <w:t>Tabl</w:t>
      </w:r>
      <w:r>
        <w:rPr>
          <w:lang w:eastAsia="zh-CN"/>
        </w:rPr>
        <w:t>e 4. Conclusive comparison of candidate PRACH schemes</w:t>
      </w:r>
    </w:p>
    <w:tbl>
      <w:tblPr>
        <w:tblStyle w:val="af6"/>
        <w:tblW w:w="0" w:type="auto"/>
        <w:tblLook w:val="04A0"/>
      </w:tblPr>
      <w:tblGrid>
        <w:gridCol w:w="2547"/>
        <w:gridCol w:w="2268"/>
        <w:gridCol w:w="1276"/>
        <w:gridCol w:w="1984"/>
        <w:gridCol w:w="1232"/>
      </w:tblGrid>
      <w:tr w:rsidR="00975A20" w:rsidTr="002977F9">
        <w:tc>
          <w:tcPr>
            <w:tcW w:w="2547" w:type="dxa"/>
            <w:vAlign w:val="center"/>
          </w:tcPr>
          <w:p w:rsidR="00975A20" w:rsidRDefault="00975A20" w:rsidP="002977F9">
            <w:pPr>
              <w:jc w:val="center"/>
              <w:rPr>
                <w:lang w:eastAsia="zh-CN"/>
              </w:rPr>
            </w:pPr>
          </w:p>
        </w:tc>
        <w:tc>
          <w:tcPr>
            <w:tcW w:w="2268" w:type="dxa"/>
            <w:vAlign w:val="center"/>
          </w:tcPr>
          <w:p w:rsidR="00975A20" w:rsidRDefault="00975A20" w:rsidP="002977F9">
            <w:pPr>
              <w:jc w:val="center"/>
              <w:rPr>
                <w:lang w:eastAsia="zh-CN"/>
              </w:rPr>
            </w:pPr>
            <w:r>
              <w:rPr>
                <w:rFonts w:hint="eastAsia"/>
                <w:lang w:eastAsia="zh-CN"/>
              </w:rPr>
              <w:t>Contig</w:t>
            </w:r>
            <w:r w:rsidR="00377394">
              <w:rPr>
                <w:lang w:eastAsia="zh-CN"/>
              </w:rPr>
              <w:t>uous</w:t>
            </w:r>
          </w:p>
        </w:tc>
        <w:tc>
          <w:tcPr>
            <w:tcW w:w="1276" w:type="dxa"/>
            <w:vAlign w:val="center"/>
          </w:tcPr>
          <w:p w:rsidR="00975A20" w:rsidRDefault="00975A20" w:rsidP="002977F9">
            <w:pPr>
              <w:jc w:val="center"/>
              <w:rPr>
                <w:lang w:eastAsia="zh-CN"/>
              </w:rPr>
            </w:pPr>
            <w:r>
              <w:rPr>
                <w:rFonts w:hint="eastAsia"/>
                <w:lang w:eastAsia="zh-CN"/>
              </w:rPr>
              <w:t>T-IFDM</w:t>
            </w:r>
          </w:p>
        </w:tc>
        <w:tc>
          <w:tcPr>
            <w:tcW w:w="1984" w:type="dxa"/>
            <w:vAlign w:val="center"/>
          </w:tcPr>
          <w:p w:rsidR="00975A20" w:rsidRDefault="00975A20" w:rsidP="002977F9">
            <w:pPr>
              <w:jc w:val="center"/>
              <w:rPr>
                <w:lang w:eastAsia="zh-CN"/>
              </w:rPr>
            </w:pPr>
            <w:proofErr w:type="spellStart"/>
            <w:r>
              <w:rPr>
                <w:rFonts w:hint="eastAsia"/>
                <w:lang w:eastAsia="zh-CN"/>
              </w:rPr>
              <w:t>TinB</w:t>
            </w:r>
            <w:proofErr w:type="spellEnd"/>
            <w:r>
              <w:rPr>
                <w:rFonts w:hint="eastAsia"/>
                <w:lang w:eastAsia="zh-CN"/>
              </w:rPr>
              <w:t>-IFDM</w:t>
            </w:r>
          </w:p>
        </w:tc>
        <w:tc>
          <w:tcPr>
            <w:tcW w:w="1232" w:type="dxa"/>
            <w:vAlign w:val="center"/>
          </w:tcPr>
          <w:p w:rsidR="00975A20" w:rsidRDefault="00975A20" w:rsidP="002977F9">
            <w:pPr>
              <w:jc w:val="center"/>
              <w:rPr>
                <w:lang w:eastAsia="zh-CN"/>
              </w:rPr>
            </w:pPr>
            <w:r>
              <w:rPr>
                <w:rFonts w:hint="eastAsia"/>
                <w:lang w:eastAsia="zh-CN"/>
              </w:rPr>
              <w:t>B-IFDM</w:t>
            </w:r>
          </w:p>
        </w:tc>
      </w:tr>
      <w:tr w:rsidR="00975A20" w:rsidTr="002977F9">
        <w:tc>
          <w:tcPr>
            <w:tcW w:w="2547" w:type="dxa"/>
            <w:vAlign w:val="center"/>
          </w:tcPr>
          <w:p w:rsidR="00975A20" w:rsidRDefault="00975A20" w:rsidP="002977F9">
            <w:pPr>
              <w:jc w:val="center"/>
              <w:rPr>
                <w:lang w:eastAsia="zh-CN"/>
              </w:rPr>
            </w:pPr>
            <w:r>
              <w:rPr>
                <w:rFonts w:hint="eastAsia"/>
                <w:lang w:eastAsia="zh-CN"/>
              </w:rPr>
              <w:t>Bandwidth</w:t>
            </w:r>
          </w:p>
        </w:tc>
        <w:tc>
          <w:tcPr>
            <w:tcW w:w="2268" w:type="dxa"/>
            <w:vAlign w:val="center"/>
          </w:tcPr>
          <w:p w:rsidR="00975A20" w:rsidRDefault="00975A20" w:rsidP="002977F9">
            <w:pPr>
              <w:jc w:val="center"/>
              <w:rPr>
                <w:lang w:eastAsia="zh-CN"/>
              </w:rPr>
            </w:pPr>
            <w:r>
              <w:rPr>
                <w:lang w:eastAsia="zh-CN"/>
              </w:rPr>
              <w:t>2 MHz</w:t>
            </w:r>
          </w:p>
        </w:tc>
        <w:tc>
          <w:tcPr>
            <w:tcW w:w="1276" w:type="dxa"/>
            <w:vAlign w:val="center"/>
          </w:tcPr>
          <w:p w:rsidR="00975A20" w:rsidRDefault="00975A20" w:rsidP="002977F9">
            <w:pPr>
              <w:jc w:val="center"/>
              <w:rPr>
                <w:lang w:eastAsia="zh-CN"/>
              </w:rPr>
            </w:pPr>
            <w:r>
              <w:rPr>
                <w:rFonts w:hint="eastAsia"/>
                <w:lang w:eastAsia="zh-CN"/>
              </w:rPr>
              <w:t>2</w:t>
            </w:r>
            <w:r>
              <w:rPr>
                <w:lang w:eastAsia="zh-CN"/>
              </w:rPr>
              <w:t>0 MHz</w:t>
            </w:r>
          </w:p>
        </w:tc>
        <w:tc>
          <w:tcPr>
            <w:tcW w:w="1984" w:type="dxa"/>
            <w:vAlign w:val="center"/>
          </w:tcPr>
          <w:p w:rsidR="00975A20" w:rsidRDefault="00975A20" w:rsidP="002977F9">
            <w:pPr>
              <w:jc w:val="center"/>
              <w:rPr>
                <w:lang w:eastAsia="zh-CN"/>
              </w:rPr>
            </w:pPr>
            <w:r>
              <w:rPr>
                <w:rFonts w:hint="eastAsia"/>
                <w:lang w:eastAsia="zh-CN"/>
              </w:rPr>
              <w:t>20 MHz</w:t>
            </w:r>
          </w:p>
        </w:tc>
        <w:tc>
          <w:tcPr>
            <w:tcW w:w="1232" w:type="dxa"/>
            <w:vAlign w:val="center"/>
          </w:tcPr>
          <w:p w:rsidR="00975A20" w:rsidRDefault="00975A20" w:rsidP="002977F9">
            <w:pPr>
              <w:jc w:val="center"/>
              <w:rPr>
                <w:lang w:eastAsia="zh-CN"/>
              </w:rPr>
            </w:pPr>
            <w:r>
              <w:rPr>
                <w:rFonts w:hint="eastAsia"/>
                <w:lang w:eastAsia="zh-CN"/>
              </w:rPr>
              <w:t>20 MHz</w:t>
            </w:r>
          </w:p>
        </w:tc>
      </w:tr>
      <w:tr w:rsidR="00975A20" w:rsidTr="002977F9">
        <w:tc>
          <w:tcPr>
            <w:tcW w:w="2547" w:type="dxa"/>
            <w:vAlign w:val="center"/>
          </w:tcPr>
          <w:p w:rsidR="00975A20" w:rsidRDefault="00975A20" w:rsidP="002977F9">
            <w:pPr>
              <w:jc w:val="center"/>
              <w:rPr>
                <w:lang w:eastAsia="zh-CN"/>
              </w:rPr>
            </w:pPr>
            <w:proofErr w:type="spellStart"/>
            <w:r>
              <w:rPr>
                <w:rFonts w:hint="eastAsia"/>
                <w:lang w:eastAsia="zh-CN"/>
              </w:rPr>
              <w:t>Tx</w:t>
            </w:r>
            <w:proofErr w:type="spellEnd"/>
            <w:r>
              <w:rPr>
                <w:rFonts w:hint="eastAsia"/>
                <w:lang w:eastAsia="zh-CN"/>
              </w:rPr>
              <w:t xml:space="preserve"> Power</w:t>
            </w:r>
          </w:p>
        </w:tc>
        <w:tc>
          <w:tcPr>
            <w:tcW w:w="2268" w:type="dxa"/>
            <w:vAlign w:val="center"/>
          </w:tcPr>
          <w:p w:rsidR="00975A20" w:rsidRDefault="00975A20" w:rsidP="002977F9">
            <w:pPr>
              <w:jc w:val="center"/>
              <w:rPr>
                <w:lang w:eastAsia="zh-CN"/>
              </w:rPr>
            </w:pPr>
            <w:r>
              <w:rPr>
                <w:rFonts w:hint="eastAsia"/>
                <w:lang w:eastAsia="zh-CN"/>
              </w:rPr>
              <w:t>low</w:t>
            </w:r>
          </w:p>
        </w:tc>
        <w:tc>
          <w:tcPr>
            <w:tcW w:w="1276" w:type="dxa"/>
            <w:vAlign w:val="center"/>
          </w:tcPr>
          <w:p w:rsidR="00975A20" w:rsidRDefault="00975A20" w:rsidP="002977F9">
            <w:pPr>
              <w:jc w:val="center"/>
              <w:rPr>
                <w:lang w:eastAsia="zh-CN"/>
              </w:rPr>
            </w:pPr>
            <w:r>
              <w:rPr>
                <w:rFonts w:hint="eastAsia"/>
                <w:lang w:eastAsia="zh-CN"/>
              </w:rPr>
              <w:t>high</w:t>
            </w:r>
          </w:p>
        </w:tc>
        <w:tc>
          <w:tcPr>
            <w:tcW w:w="1984" w:type="dxa"/>
            <w:vAlign w:val="center"/>
          </w:tcPr>
          <w:p w:rsidR="00975A20" w:rsidRDefault="00975A20" w:rsidP="002977F9">
            <w:pPr>
              <w:jc w:val="center"/>
              <w:rPr>
                <w:lang w:eastAsia="zh-CN"/>
              </w:rPr>
            </w:pPr>
            <w:r>
              <w:rPr>
                <w:rFonts w:hint="eastAsia"/>
                <w:lang w:eastAsia="zh-CN"/>
              </w:rPr>
              <w:t>high</w:t>
            </w:r>
          </w:p>
        </w:tc>
        <w:tc>
          <w:tcPr>
            <w:tcW w:w="1232" w:type="dxa"/>
            <w:vAlign w:val="center"/>
          </w:tcPr>
          <w:p w:rsidR="00975A20" w:rsidRDefault="00975A20" w:rsidP="002977F9">
            <w:pPr>
              <w:jc w:val="center"/>
              <w:rPr>
                <w:lang w:eastAsia="zh-CN"/>
              </w:rPr>
            </w:pPr>
            <w:r>
              <w:rPr>
                <w:rFonts w:hint="eastAsia"/>
                <w:lang w:eastAsia="zh-CN"/>
              </w:rPr>
              <w:t>high</w:t>
            </w:r>
          </w:p>
        </w:tc>
      </w:tr>
      <w:tr w:rsidR="00975A20" w:rsidTr="002977F9">
        <w:tc>
          <w:tcPr>
            <w:tcW w:w="2547" w:type="dxa"/>
            <w:vAlign w:val="center"/>
          </w:tcPr>
          <w:p w:rsidR="00975A20" w:rsidRDefault="00975A20" w:rsidP="002977F9">
            <w:pPr>
              <w:jc w:val="center"/>
              <w:rPr>
                <w:lang w:eastAsia="zh-CN"/>
              </w:rPr>
            </w:pPr>
            <w:r>
              <w:rPr>
                <w:rFonts w:hint="eastAsia"/>
                <w:lang w:eastAsia="zh-CN"/>
              </w:rPr>
              <w:t>PRACH capacity</w:t>
            </w:r>
          </w:p>
        </w:tc>
        <w:tc>
          <w:tcPr>
            <w:tcW w:w="2268" w:type="dxa"/>
            <w:vAlign w:val="center"/>
          </w:tcPr>
          <w:p w:rsidR="00975A20" w:rsidRDefault="00975A20" w:rsidP="002977F9">
            <w:pPr>
              <w:jc w:val="center"/>
              <w:rPr>
                <w:lang w:eastAsia="zh-CN"/>
              </w:rPr>
            </w:pPr>
            <w:r>
              <w:rPr>
                <w:rFonts w:hint="eastAsia"/>
                <w:lang w:eastAsia="zh-CN"/>
              </w:rPr>
              <w:t>high</w:t>
            </w:r>
          </w:p>
        </w:tc>
        <w:tc>
          <w:tcPr>
            <w:tcW w:w="1276" w:type="dxa"/>
            <w:vAlign w:val="center"/>
          </w:tcPr>
          <w:p w:rsidR="00975A20" w:rsidRDefault="00975A20" w:rsidP="002977F9">
            <w:pPr>
              <w:jc w:val="center"/>
              <w:rPr>
                <w:lang w:eastAsia="zh-CN"/>
              </w:rPr>
            </w:pPr>
            <w:r>
              <w:rPr>
                <w:rFonts w:hint="eastAsia"/>
                <w:lang w:eastAsia="zh-CN"/>
              </w:rPr>
              <w:t>low</w:t>
            </w:r>
          </w:p>
        </w:tc>
        <w:tc>
          <w:tcPr>
            <w:tcW w:w="1984" w:type="dxa"/>
            <w:vAlign w:val="center"/>
          </w:tcPr>
          <w:p w:rsidR="00975A20" w:rsidRDefault="00975A20" w:rsidP="002977F9">
            <w:pPr>
              <w:jc w:val="center"/>
              <w:rPr>
                <w:lang w:eastAsia="zh-CN"/>
              </w:rPr>
            </w:pPr>
            <w:r>
              <w:rPr>
                <w:rFonts w:hint="eastAsia"/>
                <w:lang w:eastAsia="zh-CN"/>
              </w:rPr>
              <w:t>medium</w:t>
            </w:r>
          </w:p>
        </w:tc>
        <w:tc>
          <w:tcPr>
            <w:tcW w:w="1232" w:type="dxa"/>
            <w:vAlign w:val="center"/>
          </w:tcPr>
          <w:p w:rsidR="00975A20" w:rsidRDefault="00975A20" w:rsidP="002977F9">
            <w:pPr>
              <w:jc w:val="center"/>
              <w:rPr>
                <w:lang w:eastAsia="zh-CN"/>
              </w:rPr>
            </w:pPr>
            <w:r>
              <w:rPr>
                <w:rFonts w:hint="eastAsia"/>
                <w:lang w:eastAsia="zh-CN"/>
              </w:rPr>
              <w:t>medium</w:t>
            </w:r>
          </w:p>
        </w:tc>
      </w:tr>
      <w:tr w:rsidR="00975A20" w:rsidTr="002977F9">
        <w:tc>
          <w:tcPr>
            <w:tcW w:w="2547" w:type="dxa"/>
            <w:vAlign w:val="center"/>
          </w:tcPr>
          <w:p w:rsidR="00975A20" w:rsidRDefault="00975A20" w:rsidP="002977F9">
            <w:pPr>
              <w:jc w:val="center"/>
              <w:rPr>
                <w:lang w:eastAsia="zh-CN"/>
              </w:rPr>
            </w:pPr>
            <w:r>
              <w:rPr>
                <w:rFonts w:hint="eastAsia"/>
                <w:lang w:eastAsia="zh-CN"/>
              </w:rPr>
              <w:t>PAPR</w:t>
            </w:r>
          </w:p>
        </w:tc>
        <w:tc>
          <w:tcPr>
            <w:tcW w:w="2268" w:type="dxa"/>
            <w:vAlign w:val="center"/>
          </w:tcPr>
          <w:p w:rsidR="00975A20" w:rsidRDefault="00975A20" w:rsidP="002977F9">
            <w:pPr>
              <w:jc w:val="center"/>
              <w:rPr>
                <w:lang w:eastAsia="zh-CN"/>
              </w:rPr>
            </w:pPr>
            <w:r>
              <w:rPr>
                <w:rFonts w:hint="eastAsia"/>
                <w:lang w:eastAsia="zh-CN"/>
              </w:rPr>
              <w:t>low</w:t>
            </w:r>
          </w:p>
        </w:tc>
        <w:tc>
          <w:tcPr>
            <w:tcW w:w="1276" w:type="dxa"/>
            <w:vAlign w:val="center"/>
          </w:tcPr>
          <w:p w:rsidR="00975A20" w:rsidRDefault="00975A20" w:rsidP="002977F9">
            <w:pPr>
              <w:jc w:val="center"/>
              <w:rPr>
                <w:lang w:eastAsia="zh-CN"/>
              </w:rPr>
            </w:pPr>
            <w:r>
              <w:rPr>
                <w:rFonts w:hint="eastAsia"/>
                <w:lang w:eastAsia="zh-CN"/>
              </w:rPr>
              <w:t>medium</w:t>
            </w:r>
          </w:p>
        </w:tc>
        <w:tc>
          <w:tcPr>
            <w:tcW w:w="1984" w:type="dxa"/>
            <w:vAlign w:val="center"/>
          </w:tcPr>
          <w:p w:rsidR="00975A20" w:rsidRDefault="00975A20" w:rsidP="002977F9">
            <w:pPr>
              <w:jc w:val="center"/>
              <w:rPr>
                <w:lang w:eastAsia="zh-CN"/>
              </w:rPr>
            </w:pPr>
            <w:r>
              <w:rPr>
                <w:lang w:eastAsia="zh-CN"/>
              </w:rPr>
              <w:t>I</w:t>
            </w:r>
            <w:r>
              <w:rPr>
                <w:rFonts w:hint="eastAsia"/>
                <w:lang w:eastAsia="zh-CN"/>
              </w:rPr>
              <w:t xml:space="preserve">ncrease </w:t>
            </w:r>
            <w:r>
              <w:rPr>
                <w:lang w:eastAsia="zh-CN"/>
              </w:rPr>
              <w:t>with sequence length</w:t>
            </w:r>
          </w:p>
        </w:tc>
        <w:tc>
          <w:tcPr>
            <w:tcW w:w="1232" w:type="dxa"/>
            <w:vAlign w:val="center"/>
          </w:tcPr>
          <w:p w:rsidR="00975A20" w:rsidRDefault="00975A20" w:rsidP="002977F9">
            <w:pPr>
              <w:jc w:val="center"/>
              <w:rPr>
                <w:lang w:eastAsia="zh-CN"/>
              </w:rPr>
            </w:pPr>
            <w:r>
              <w:rPr>
                <w:rFonts w:hint="eastAsia"/>
                <w:lang w:eastAsia="zh-CN"/>
              </w:rPr>
              <w:t>high</w:t>
            </w:r>
          </w:p>
        </w:tc>
      </w:tr>
      <w:tr w:rsidR="00975A20" w:rsidTr="002977F9">
        <w:tc>
          <w:tcPr>
            <w:tcW w:w="2547" w:type="dxa"/>
            <w:vAlign w:val="center"/>
          </w:tcPr>
          <w:p w:rsidR="00975A20" w:rsidRDefault="00975A20" w:rsidP="002977F9">
            <w:pPr>
              <w:jc w:val="center"/>
              <w:rPr>
                <w:lang w:eastAsia="zh-CN"/>
              </w:rPr>
            </w:pPr>
            <w:r>
              <w:rPr>
                <w:lang w:eastAsia="zh-CN"/>
              </w:rPr>
              <w:t>Compatibility with interlace based channels</w:t>
            </w:r>
            <w:r>
              <w:rPr>
                <w:rFonts w:hint="eastAsia"/>
                <w:lang w:eastAsia="zh-CN"/>
              </w:rPr>
              <w:t xml:space="preserve"> </w:t>
            </w:r>
          </w:p>
        </w:tc>
        <w:tc>
          <w:tcPr>
            <w:tcW w:w="2268" w:type="dxa"/>
            <w:vAlign w:val="center"/>
          </w:tcPr>
          <w:p w:rsidR="00975A20" w:rsidRPr="00B10CB9" w:rsidRDefault="00975A20" w:rsidP="002977F9">
            <w:pPr>
              <w:jc w:val="center"/>
              <w:rPr>
                <w:lang w:eastAsia="zh-CN"/>
              </w:rPr>
            </w:pPr>
            <w:r>
              <w:rPr>
                <w:lang w:eastAsia="zh-CN"/>
              </w:rPr>
              <w:t>no</w:t>
            </w:r>
          </w:p>
        </w:tc>
        <w:tc>
          <w:tcPr>
            <w:tcW w:w="1276" w:type="dxa"/>
            <w:vAlign w:val="center"/>
          </w:tcPr>
          <w:p w:rsidR="00975A20" w:rsidRDefault="00975A20" w:rsidP="002977F9">
            <w:pPr>
              <w:jc w:val="center"/>
              <w:rPr>
                <w:lang w:eastAsia="zh-CN"/>
              </w:rPr>
            </w:pPr>
            <w:r>
              <w:rPr>
                <w:rFonts w:hint="eastAsia"/>
                <w:lang w:eastAsia="zh-CN"/>
              </w:rPr>
              <w:t>no</w:t>
            </w:r>
          </w:p>
        </w:tc>
        <w:tc>
          <w:tcPr>
            <w:tcW w:w="1984" w:type="dxa"/>
            <w:vAlign w:val="center"/>
          </w:tcPr>
          <w:p w:rsidR="00975A20" w:rsidRDefault="00975A20" w:rsidP="002977F9">
            <w:pPr>
              <w:jc w:val="center"/>
              <w:rPr>
                <w:lang w:eastAsia="zh-CN"/>
              </w:rPr>
            </w:pPr>
            <w:r>
              <w:rPr>
                <w:rFonts w:hint="eastAsia"/>
                <w:lang w:eastAsia="zh-CN"/>
              </w:rPr>
              <w:t>yes</w:t>
            </w:r>
          </w:p>
        </w:tc>
        <w:tc>
          <w:tcPr>
            <w:tcW w:w="1232" w:type="dxa"/>
            <w:vAlign w:val="center"/>
          </w:tcPr>
          <w:p w:rsidR="00975A20" w:rsidRDefault="00975A20" w:rsidP="002977F9">
            <w:pPr>
              <w:jc w:val="center"/>
              <w:rPr>
                <w:lang w:eastAsia="zh-CN"/>
              </w:rPr>
            </w:pPr>
            <w:r>
              <w:rPr>
                <w:rFonts w:hint="eastAsia"/>
                <w:lang w:eastAsia="zh-CN"/>
              </w:rPr>
              <w:t>yes</w:t>
            </w:r>
          </w:p>
        </w:tc>
      </w:tr>
      <w:tr w:rsidR="00975A20" w:rsidTr="002977F9">
        <w:tc>
          <w:tcPr>
            <w:tcW w:w="2547" w:type="dxa"/>
            <w:vAlign w:val="center"/>
          </w:tcPr>
          <w:p w:rsidR="00975A20" w:rsidRDefault="00975A20" w:rsidP="002977F9">
            <w:pPr>
              <w:jc w:val="center"/>
              <w:rPr>
                <w:lang w:eastAsia="zh-CN"/>
              </w:rPr>
            </w:pPr>
            <w:r>
              <w:rPr>
                <w:rFonts w:hint="eastAsia"/>
                <w:lang w:eastAsia="zh-CN"/>
              </w:rPr>
              <w:t>Interference with neighboring interlaces</w:t>
            </w:r>
            <w:r>
              <w:rPr>
                <w:lang w:eastAsia="zh-CN"/>
              </w:rPr>
              <w:t xml:space="preserve"> with different SCS</w:t>
            </w:r>
          </w:p>
        </w:tc>
        <w:tc>
          <w:tcPr>
            <w:tcW w:w="2268" w:type="dxa"/>
            <w:vAlign w:val="center"/>
          </w:tcPr>
          <w:p w:rsidR="00975A20" w:rsidRDefault="00975A20" w:rsidP="002977F9">
            <w:pPr>
              <w:jc w:val="center"/>
              <w:rPr>
                <w:lang w:eastAsia="zh-CN"/>
              </w:rPr>
            </w:pPr>
            <w:r>
              <w:rPr>
                <w:rFonts w:hint="eastAsia"/>
                <w:lang w:eastAsia="zh-CN"/>
              </w:rPr>
              <w:t>-</w:t>
            </w:r>
          </w:p>
        </w:tc>
        <w:tc>
          <w:tcPr>
            <w:tcW w:w="1276" w:type="dxa"/>
            <w:vAlign w:val="center"/>
          </w:tcPr>
          <w:p w:rsidR="00975A20" w:rsidRDefault="00975A20" w:rsidP="002977F9">
            <w:pPr>
              <w:jc w:val="center"/>
              <w:rPr>
                <w:lang w:eastAsia="zh-CN"/>
              </w:rPr>
            </w:pPr>
            <w:r>
              <w:rPr>
                <w:rFonts w:hint="eastAsia"/>
                <w:lang w:eastAsia="zh-CN"/>
              </w:rPr>
              <w:t>-</w:t>
            </w:r>
          </w:p>
        </w:tc>
        <w:tc>
          <w:tcPr>
            <w:tcW w:w="1984" w:type="dxa"/>
            <w:vAlign w:val="center"/>
          </w:tcPr>
          <w:p w:rsidR="00975A20" w:rsidRDefault="00975A20" w:rsidP="002977F9">
            <w:pPr>
              <w:jc w:val="center"/>
              <w:rPr>
                <w:lang w:eastAsia="zh-CN"/>
              </w:rPr>
            </w:pPr>
            <w:r>
              <w:rPr>
                <w:lang w:eastAsia="zh-CN"/>
              </w:rPr>
              <w:t>C</w:t>
            </w:r>
            <w:r>
              <w:rPr>
                <w:rFonts w:hint="eastAsia"/>
                <w:lang w:eastAsia="zh-CN"/>
              </w:rPr>
              <w:t xml:space="preserve">an </w:t>
            </w:r>
            <w:r>
              <w:rPr>
                <w:lang w:eastAsia="zh-CN"/>
              </w:rPr>
              <w:t>be mitigated via guard REs</w:t>
            </w:r>
          </w:p>
        </w:tc>
        <w:tc>
          <w:tcPr>
            <w:tcW w:w="1232" w:type="dxa"/>
            <w:vAlign w:val="center"/>
          </w:tcPr>
          <w:p w:rsidR="00975A20" w:rsidRDefault="00975A20" w:rsidP="002977F9">
            <w:pPr>
              <w:jc w:val="center"/>
              <w:rPr>
                <w:lang w:eastAsia="zh-CN"/>
              </w:rPr>
            </w:pPr>
            <w:r>
              <w:rPr>
                <w:rFonts w:hint="eastAsia"/>
                <w:lang w:eastAsia="zh-CN"/>
              </w:rPr>
              <w:t>high</w:t>
            </w:r>
          </w:p>
        </w:tc>
      </w:tr>
      <w:tr w:rsidR="00975A20" w:rsidTr="002977F9">
        <w:tc>
          <w:tcPr>
            <w:tcW w:w="2547" w:type="dxa"/>
            <w:vAlign w:val="center"/>
          </w:tcPr>
          <w:p w:rsidR="00975A20" w:rsidRDefault="00975A20" w:rsidP="002977F9">
            <w:pPr>
              <w:jc w:val="center"/>
              <w:rPr>
                <w:lang w:eastAsia="zh-CN"/>
              </w:rPr>
            </w:pPr>
            <w:proofErr w:type="spellStart"/>
            <w:r>
              <w:rPr>
                <w:lang w:eastAsia="zh-CN"/>
              </w:rPr>
              <w:t>M</w:t>
            </w:r>
            <w:r>
              <w:rPr>
                <w:rFonts w:hint="eastAsia"/>
                <w:lang w:eastAsia="zh-CN"/>
              </w:rPr>
              <w:t>is</w:t>
            </w:r>
            <w:proofErr w:type="spellEnd"/>
            <w:r>
              <w:rPr>
                <w:rFonts w:hint="eastAsia"/>
                <w:lang w:eastAsia="zh-CN"/>
              </w:rPr>
              <w:t>-</w:t>
            </w:r>
            <w:r>
              <w:rPr>
                <w:lang w:eastAsia="zh-CN"/>
              </w:rPr>
              <w:t>detection performance</w:t>
            </w:r>
          </w:p>
        </w:tc>
        <w:tc>
          <w:tcPr>
            <w:tcW w:w="2268" w:type="dxa"/>
            <w:vAlign w:val="center"/>
          </w:tcPr>
          <w:p w:rsidR="00975A20" w:rsidRDefault="00975A20" w:rsidP="002977F9">
            <w:pPr>
              <w:jc w:val="center"/>
              <w:rPr>
                <w:lang w:eastAsia="zh-CN"/>
              </w:rPr>
            </w:pPr>
            <w:r>
              <w:rPr>
                <w:lang w:eastAsia="zh-CN"/>
              </w:rPr>
              <w:t>b</w:t>
            </w:r>
            <w:r>
              <w:rPr>
                <w:rFonts w:hint="eastAsia"/>
                <w:lang w:eastAsia="zh-CN"/>
              </w:rPr>
              <w:t xml:space="preserve">ad </w:t>
            </w:r>
            <w:r>
              <w:rPr>
                <w:lang w:eastAsia="zh-CN"/>
              </w:rPr>
              <w:t xml:space="preserve">due to low </w:t>
            </w:r>
            <w:proofErr w:type="spellStart"/>
            <w:r>
              <w:rPr>
                <w:lang w:eastAsia="zh-CN"/>
              </w:rPr>
              <w:t>Tx</w:t>
            </w:r>
            <w:proofErr w:type="spellEnd"/>
            <w:r>
              <w:rPr>
                <w:lang w:eastAsia="zh-CN"/>
              </w:rPr>
              <w:t xml:space="preserve"> power</w:t>
            </w:r>
          </w:p>
        </w:tc>
        <w:tc>
          <w:tcPr>
            <w:tcW w:w="1276" w:type="dxa"/>
            <w:vAlign w:val="center"/>
          </w:tcPr>
          <w:p w:rsidR="00975A20" w:rsidRDefault="00975A20" w:rsidP="002977F9">
            <w:pPr>
              <w:jc w:val="center"/>
              <w:rPr>
                <w:lang w:eastAsia="zh-CN"/>
              </w:rPr>
            </w:pPr>
            <w:r>
              <w:rPr>
                <w:rFonts w:hint="eastAsia"/>
                <w:lang w:eastAsia="zh-CN"/>
              </w:rPr>
              <w:t>go</w:t>
            </w:r>
            <w:r>
              <w:rPr>
                <w:lang w:eastAsia="zh-CN"/>
              </w:rPr>
              <w:t>o</w:t>
            </w:r>
            <w:r>
              <w:rPr>
                <w:rFonts w:hint="eastAsia"/>
                <w:lang w:eastAsia="zh-CN"/>
              </w:rPr>
              <w:t>d</w:t>
            </w:r>
          </w:p>
        </w:tc>
        <w:tc>
          <w:tcPr>
            <w:tcW w:w="1984" w:type="dxa"/>
            <w:vAlign w:val="center"/>
          </w:tcPr>
          <w:p w:rsidR="00975A20" w:rsidRDefault="00975A20" w:rsidP="002977F9">
            <w:pPr>
              <w:jc w:val="center"/>
              <w:rPr>
                <w:lang w:eastAsia="zh-CN"/>
              </w:rPr>
            </w:pPr>
            <w:r>
              <w:rPr>
                <w:rFonts w:hint="eastAsia"/>
                <w:lang w:eastAsia="zh-CN"/>
              </w:rPr>
              <w:t>good</w:t>
            </w:r>
          </w:p>
        </w:tc>
        <w:tc>
          <w:tcPr>
            <w:tcW w:w="1232" w:type="dxa"/>
            <w:vAlign w:val="center"/>
          </w:tcPr>
          <w:p w:rsidR="00975A20" w:rsidRDefault="00975A20" w:rsidP="002977F9">
            <w:pPr>
              <w:jc w:val="center"/>
              <w:rPr>
                <w:lang w:eastAsia="zh-CN"/>
              </w:rPr>
            </w:pPr>
            <w:r>
              <w:rPr>
                <w:rFonts w:hint="eastAsia"/>
                <w:lang w:eastAsia="zh-CN"/>
              </w:rPr>
              <w:t>good</w:t>
            </w:r>
          </w:p>
        </w:tc>
      </w:tr>
      <w:tr w:rsidR="00975A20" w:rsidTr="002977F9">
        <w:tc>
          <w:tcPr>
            <w:tcW w:w="2547" w:type="dxa"/>
            <w:vAlign w:val="center"/>
          </w:tcPr>
          <w:p w:rsidR="00975A20" w:rsidRDefault="00975A20" w:rsidP="002977F9">
            <w:pPr>
              <w:jc w:val="center"/>
              <w:rPr>
                <w:lang w:eastAsia="zh-CN"/>
              </w:rPr>
            </w:pPr>
            <w:r>
              <w:rPr>
                <w:rFonts w:hint="eastAsia"/>
                <w:lang w:eastAsia="zh-CN"/>
              </w:rPr>
              <w:t>False detection performance</w:t>
            </w:r>
          </w:p>
        </w:tc>
        <w:tc>
          <w:tcPr>
            <w:tcW w:w="2268" w:type="dxa"/>
            <w:vAlign w:val="center"/>
          </w:tcPr>
          <w:p w:rsidR="00975A20" w:rsidRDefault="00975A20" w:rsidP="002977F9">
            <w:pPr>
              <w:jc w:val="center"/>
              <w:rPr>
                <w:lang w:eastAsia="zh-CN"/>
              </w:rPr>
            </w:pPr>
            <w:r>
              <w:rPr>
                <w:rFonts w:hint="eastAsia"/>
                <w:lang w:eastAsia="zh-CN"/>
              </w:rPr>
              <w:t>good</w:t>
            </w:r>
          </w:p>
        </w:tc>
        <w:tc>
          <w:tcPr>
            <w:tcW w:w="1276" w:type="dxa"/>
            <w:vAlign w:val="center"/>
          </w:tcPr>
          <w:p w:rsidR="00975A20" w:rsidRDefault="00975A20" w:rsidP="002977F9">
            <w:pPr>
              <w:jc w:val="center"/>
              <w:rPr>
                <w:lang w:eastAsia="zh-CN"/>
              </w:rPr>
            </w:pPr>
            <w:r>
              <w:rPr>
                <w:rFonts w:hint="eastAsia"/>
                <w:lang w:eastAsia="zh-CN"/>
              </w:rPr>
              <w:t>good</w:t>
            </w:r>
          </w:p>
        </w:tc>
        <w:tc>
          <w:tcPr>
            <w:tcW w:w="1984" w:type="dxa"/>
            <w:vAlign w:val="center"/>
          </w:tcPr>
          <w:p w:rsidR="00975A20" w:rsidRDefault="00975A20" w:rsidP="00975A20">
            <w:pPr>
              <w:jc w:val="center"/>
              <w:rPr>
                <w:lang w:eastAsia="zh-CN"/>
              </w:rPr>
            </w:pPr>
            <w:r>
              <w:rPr>
                <w:lang w:eastAsia="zh-CN"/>
              </w:rPr>
              <w:t>m</w:t>
            </w:r>
            <w:r>
              <w:rPr>
                <w:rFonts w:hint="eastAsia"/>
                <w:lang w:eastAsia="zh-CN"/>
              </w:rPr>
              <w:t xml:space="preserve">ay </w:t>
            </w:r>
            <w:r>
              <w:rPr>
                <w:lang w:eastAsia="zh-CN"/>
              </w:rPr>
              <w:t>suffer from cross-talk problem, but can be solved via RE allocation</w:t>
            </w:r>
          </w:p>
        </w:tc>
        <w:tc>
          <w:tcPr>
            <w:tcW w:w="1232" w:type="dxa"/>
            <w:vAlign w:val="center"/>
          </w:tcPr>
          <w:p w:rsidR="00975A20" w:rsidRDefault="00975A20" w:rsidP="002977F9">
            <w:pPr>
              <w:jc w:val="center"/>
              <w:rPr>
                <w:lang w:eastAsia="zh-CN"/>
              </w:rPr>
            </w:pPr>
            <w:r>
              <w:rPr>
                <w:rFonts w:hint="eastAsia"/>
                <w:lang w:eastAsia="zh-CN"/>
              </w:rPr>
              <w:t>good</w:t>
            </w:r>
          </w:p>
        </w:tc>
      </w:tr>
      <w:tr w:rsidR="00975A20" w:rsidTr="002977F9">
        <w:tc>
          <w:tcPr>
            <w:tcW w:w="2547" w:type="dxa"/>
            <w:vAlign w:val="center"/>
          </w:tcPr>
          <w:p w:rsidR="00975A20" w:rsidRDefault="00975A20" w:rsidP="002977F9">
            <w:pPr>
              <w:jc w:val="center"/>
              <w:rPr>
                <w:lang w:eastAsia="zh-CN"/>
              </w:rPr>
            </w:pPr>
            <w:r>
              <w:rPr>
                <w:rFonts w:hint="eastAsia"/>
                <w:lang w:eastAsia="zh-CN"/>
              </w:rPr>
              <w:t>Delay estimation error</w:t>
            </w:r>
          </w:p>
        </w:tc>
        <w:tc>
          <w:tcPr>
            <w:tcW w:w="2268" w:type="dxa"/>
            <w:vAlign w:val="center"/>
          </w:tcPr>
          <w:p w:rsidR="00975A20" w:rsidRDefault="00975A20" w:rsidP="002977F9">
            <w:pPr>
              <w:jc w:val="center"/>
              <w:rPr>
                <w:lang w:eastAsia="zh-CN"/>
              </w:rPr>
            </w:pPr>
            <w:r>
              <w:rPr>
                <w:rFonts w:hint="eastAsia"/>
                <w:lang w:eastAsia="zh-CN"/>
              </w:rPr>
              <w:t>large</w:t>
            </w:r>
          </w:p>
        </w:tc>
        <w:tc>
          <w:tcPr>
            <w:tcW w:w="1276" w:type="dxa"/>
            <w:vAlign w:val="center"/>
          </w:tcPr>
          <w:p w:rsidR="00975A20" w:rsidRDefault="00975A20" w:rsidP="002977F9">
            <w:pPr>
              <w:jc w:val="center"/>
              <w:rPr>
                <w:lang w:eastAsia="zh-CN"/>
              </w:rPr>
            </w:pPr>
            <w:r>
              <w:rPr>
                <w:rFonts w:hint="eastAsia"/>
                <w:lang w:eastAsia="zh-CN"/>
              </w:rPr>
              <w:t>small</w:t>
            </w:r>
          </w:p>
        </w:tc>
        <w:tc>
          <w:tcPr>
            <w:tcW w:w="1984" w:type="dxa"/>
            <w:vAlign w:val="center"/>
          </w:tcPr>
          <w:p w:rsidR="00975A20" w:rsidRDefault="00975A20" w:rsidP="002977F9">
            <w:pPr>
              <w:jc w:val="center"/>
              <w:rPr>
                <w:lang w:eastAsia="zh-CN"/>
              </w:rPr>
            </w:pPr>
            <w:r>
              <w:rPr>
                <w:rFonts w:hint="eastAsia"/>
                <w:lang w:eastAsia="zh-CN"/>
              </w:rPr>
              <w:t>small</w:t>
            </w:r>
          </w:p>
        </w:tc>
        <w:tc>
          <w:tcPr>
            <w:tcW w:w="1232" w:type="dxa"/>
            <w:vAlign w:val="center"/>
          </w:tcPr>
          <w:p w:rsidR="00975A20" w:rsidRDefault="00975A20" w:rsidP="002977F9">
            <w:pPr>
              <w:jc w:val="center"/>
              <w:rPr>
                <w:lang w:eastAsia="zh-CN"/>
              </w:rPr>
            </w:pPr>
            <w:r>
              <w:rPr>
                <w:rFonts w:hint="eastAsia"/>
                <w:lang w:eastAsia="zh-CN"/>
              </w:rPr>
              <w:t>small</w:t>
            </w:r>
          </w:p>
        </w:tc>
      </w:tr>
    </w:tbl>
    <w:p w:rsidR="00975A20" w:rsidRDefault="00975A20" w:rsidP="009518FA">
      <w:pPr>
        <w:rPr>
          <w:lang w:val="en-GB" w:eastAsia="zh-CN"/>
        </w:rPr>
      </w:pPr>
    </w:p>
    <w:p w:rsidR="009518FA" w:rsidRDefault="009518FA" w:rsidP="009518FA">
      <w:pPr>
        <w:rPr>
          <w:lang w:val="en-GB" w:eastAsia="zh-CN"/>
        </w:rPr>
      </w:pPr>
      <w:r>
        <w:rPr>
          <w:rFonts w:hint="eastAsia"/>
          <w:lang w:val="en-GB" w:eastAsia="zh-CN"/>
        </w:rPr>
        <w:t>Therefore, we find that the best trade-off (</w:t>
      </w:r>
      <w:r>
        <w:rPr>
          <w:lang w:val="en-GB" w:eastAsia="zh-CN"/>
        </w:rPr>
        <w:t xml:space="preserve">in terms of PRACH capacity, </w:t>
      </w:r>
      <w:proofErr w:type="spellStart"/>
      <w:r>
        <w:rPr>
          <w:lang w:val="en-GB" w:eastAsia="zh-CN"/>
        </w:rPr>
        <w:t>mis</w:t>
      </w:r>
      <w:proofErr w:type="spellEnd"/>
      <w:r>
        <w:rPr>
          <w:lang w:val="en-GB" w:eastAsia="zh-CN"/>
        </w:rPr>
        <w:t xml:space="preserve">-/false detection and time delay estimation error performance, compatibility with interlace based channels, interference with </w:t>
      </w:r>
      <w:proofErr w:type="spellStart"/>
      <w:r>
        <w:rPr>
          <w:lang w:val="en-GB" w:eastAsia="zh-CN"/>
        </w:rPr>
        <w:t>neighboring</w:t>
      </w:r>
      <w:proofErr w:type="spellEnd"/>
      <w:r>
        <w:rPr>
          <w:lang w:val="en-GB" w:eastAsia="zh-CN"/>
        </w:rPr>
        <w:t xml:space="preserve"> interlaces, etc.) </w:t>
      </w:r>
      <w:r>
        <w:rPr>
          <w:rFonts w:hint="eastAsia"/>
          <w:lang w:val="en-GB" w:eastAsia="zh-CN"/>
        </w:rPr>
        <w:t xml:space="preserve">among the schemes is achieved by </w:t>
      </w:r>
      <w:proofErr w:type="spellStart"/>
      <w:r>
        <w:rPr>
          <w:rFonts w:hint="eastAsia"/>
          <w:lang w:val="en-GB" w:eastAsia="zh-CN"/>
        </w:rPr>
        <w:t>TinB</w:t>
      </w:r>
      <w:proofErr w:type="spellEnd"/>
      <w:r>
        <w:rPr>
          <w:rFonts w:hint="eastAsia"/>
          <w:lang w:val="en-GB" w:eastAsia="zh-CN"/>
        </w:rPr>
        <w:t>-IFDM, which should be supported and the details should be studied further, e.g.,</w:t>
      </w:r>
      <w:r>
        <w:rPr>
          <w:lang w:val="en-GB" w:eastAsia="zh-CN"/>
        </w:rPr>
        <w:t xml:space="preserve"> sequence length, RE mapping per PRB, etc. </w:t>
      </w:r>
    </w:p>
    <w:p w:rsidR="009518FA" w:rsidRDefault="009518FA" w:rsidP="009518FA">
      <w:pPr>
        <w:rPr>
          <w:lang w:val="en-GB" w:eastAsia="zh-CN"/>
        </w:rPr>
      </w:pPr>
      <w:r>
        <w:rPr>
          <w:b/>
          <w:i/>
          <w:lang w:val="en-GB"/>
        </w:rPr>
        <w:t xml:space="preserve">Proposal </w:t>
      </w:r>
      <w:r w:rsidR="00516DDA">
        <w:rPr>
          <w:b/>
          <w:i/>
          <w:lang w:val="en-GB"/>
        </w:rPr>
        <w:t>8</w:t>
      </w:r>
      <w:r>
        <w:rPr>
          <w:b/>
          <w:i/>
          <w:lang w:val="en-GB"/>
        </w:rPr>
        <w:t xml:space="preserve">. The PRACH preamble in NR-Unlicensed is based on </w:t>
      </w:r>
      <w:proofErr w:type="spellStart"/>
      <w:r>
        <w:rPr>
          <w:b/>
          <w:i/>
          <w:lang w:val="en-GB"/>
        </w:rPr>
        <w:t>TinB</w:t>
      </w:r>
      <w:proofErr w:type="spellEnd"/>
      <w:r>
        <w:rPr>
          <w:b/>
          <w:i/>
          <w:lang w:val="en-GB"/>
        </w:rPr>
        <w:t>-IFDM, i.e., the preamble sequence is mapped to a subset of the REs within each PRB defined from one (or several uniformly distributed) PRB-based interlace(s).</w:t>
      </w:r>
    </w:p>
    <w:p w:rsidR="00821EB3" w:rsidRPr="00821EB3" w:rsidRDefault="00821EB3" w:rsidP="00821EB3">
      <w:pPr>
        <w:rPr>
          <w:lang w:val="en-GB"/>
        </w:rPr>
      </w:pPr>
    </w:p>
    <w:p w:rsidR="00440659" w:rsidRPr="00C81837" w:rsidRDefault="00440659" w:rsidP="00440659">
      <w:pPr>
        <w:pStyle w:val="1"/>
        <w:tabs>
          <w:tab w:val="clear" w:pos="432"/>
        </w:tabs>
        <w:rPr>
          <w:lang w:eastAsia="zh-CN"/>
        </w:rPr>
      </w:pPr>
      <w:r w:rsidRPr="00C81837">
        <w:rPr>
          <w:lang w:eastAsia="zh-CN"/>
        </w:rPr>
        <w:lastRenderedPageBreak/>
        <w:t>Conclusion</w:t>
      </w:r>
    </w:p>
    <w:p w:rsidR="00B90FE5" w:rsidRPr="00C81837" w:rsidRDefault="00B90FE5" w:rsidP="002D6D67">
      <w:pPr>
        <w:rPr>
          <w:lang w:eastAsia="zh-CN"/>
        </w:rPr>
      </w:pPr>
      <w:r w:rsidRPr="00C81837">
        <w:rPr>
          <w:rFonts w:hint="eastAsia"/>
          <w:lang w:eastAsia="zh-CN"/>
        </w:rPr>
        <w:t xml:space="preserve">In this contribution, </w:t>
      </w:r>
      <w:r w:rsidR="00685761">
        <w:rPr>
          <w:lang w:eastAsia="zh-CN"/>
        </w:rPr>
        <w:t xml:space="preserve">we discussed </w:t>
      </w:r>
      <w:r w:rsidR="00685761" w:rsidRPr="00C81837">
        <w:rPr>
          <w:rFonts w:hint="eastAsia"/>
          <w:lang w:eastAsia="zh-CN"/>
        </w:rPr>
        <w:t xml:space="preserve">the </w:t>
      </w:r>
      <w:r w:rsidR="00685761">
        <w:rPr>
          <w:lang w:eastAsia="zh-CN"/>
        </w:rPr>
        <w:t xml:space="preserve">design considerations of the UL physical channels, </w:t>
      </w:r>
      <w:proofErr w:type="spellStart"/>
      <w:r w:rsidR="00685761">
        <w:rPr>
          <w:lang w:eastAsia="zh-CN"/>
        </w:rPr>
        <w:t>i.e</w:t>
      </w:r>
      <w:proofErr w:type="spellEnd"/>
      <w:r w:rsidR="00685761">
        <w:rPr>
          <w:lang w:eastAsia="zh-CN"/>
        </w:rPr>
        <w:t>, PUSCH, PUCCH, and PRACH, including interlace-based design, PUCCH formats and waveform adaptation, as well as PRACH numerology, waveform and formats.</w:t>
      </w:r>
      <w:r w:rsidRPr="00C81837">
        <w:rPr>
          <w:rFonts w:hint="eastAsia"/>
          <w:lang w:eastAsia="zh-CN"/>
        </w:rPr>
        <w:t xml:space="preserve"> </w:t>
      </w:r>
      <w:r w:rsidR="00685761">
        <w:rPr>
          <w:lang w:eastAsia="zh-CN"/>
        </w:rPr>
        <w:t>The following observations and proposals were made:</w:t>
      </w:r>
    </w:p>
    <w:p w:rsidR="003D11F4" w:rsidRPr="000954D7" w:rsidRDefault="003D11F4" w:rsidP="003D11F4">
      <w:pPr>
        <w:rPr>
          <w:i/>
          <w:lang w:eastAsia="zh-CN"/>
        </w:rPr>
      </w:pPr>
      <w:bookmarkStart w:id="12" w:name="_Ref124589665"/>
      <w:bookmarkStart w:id="13" w:name="_Ref71620620"/>
      <w:bookmarkStart w:id="14" w:name="_Ref124671424"/>
      <w:r w:rsidRPr="009E6C36">
        <w:rPr>
          <w:b/>
          <w:i/>
          <w:kern w:val="2"/>
          <w:u w:val="single"/>
          <w:lang w:eastAsia="zh-CN"/>
        </w:rPr>
        <w:t>Proposal 1:</w:t>
      </w:r>
      <w:r w:rsidRPr="000954D7">
        <w:rPr>
          <w:b/>
          <w:i/>
          <w:lang w:eastAsia="zh-CN"/>
        </w:rPr>
        <w:t xml:space="preserve"> </w:t>
      </w:r>
      <w:r w:rsidRPr="000954D7">
        <w:rPr>
          <w:rFonts w:hint="eastAsia"/>
          <w:b/>
          <w:i/>
          <w:lang w:eastAsia="zh-CN"/>
        </w:rPr>
        <w:t>For UL</w:t>
      </w:r>
      <w:r w:rsidRPr="000954D7">
        <w:rPr>
          <w:b/>
          <w:i/>
          <w:lang w:eastAsia="zh-CN"/>
        </w:rPr>
        <w:t xml:space="preserve"> PHY channels</w:t>
      </w:r>
      <w:r w:rsidRPr="000954D7">
        <w:rPr>
          <w:rFonts w:hint="eastAsia"/>
          <w:b/>
          <w:i/>
          <w:lang w:eastAsia="zh-CN"/>
        </w:rPr>
        <w:t>, f</w:t>
      </w:r>
      <w:r w:rsidRPr="000954D7">
        <w:rPr>
          <w:b/>
          <w:i/>
          <w:lang w:eastAsia="zh-CN"/>
        </w:rPr>
        <w:t>lexible interlace</w:t>
      </w:r>
      <w:r w:rsidRPr="000954D7">
        <w:rPr>
          <w:rFonts w:hint="eastAsia"/>
          <w:b/>
          <w:i/>
          <w:lang w:eastAsia="zh-CN"/>
        </w:rPr>
        <w:t>d</w:t>
      </w:r>
      <w:r w:rsidRPr="000954D7">
        <w:rPr>
          <w:b/>
          <w:i/>
          <w:lang w:eastAsia="zh-CN"/>
        </w:rPr>
        <w:t xml:space="preserve"> design</w:t>
      </w:r>
      <w:r w:rsidRPr="000954D7">
        <w:rPr>
          <w:rFonts w:hint="eastAsia"/>
          <w:b/>
          <w:i/>
          <w:lang w:eastAsia="zh-CN"/>
        </w:rPr>
        <w:t xml:space="preserve"> should be studied to support </w:t>
      </w:r>
      <w:r w:rsidRPr="000954D7">
        <w:rPr>
          <w:b/>
          <w:i/>
          <w:lang w:eastAsia="zh-CN"/>
        </w:rPr>
        <w:t xml:space="preserve">adaptive </w:t>
      </w:r>
      <w:r w:rsidRPr="000954D7">
        <w:rPr>
          <w:rFonts w:hint="eastAsia"/>
          <w:b/>
          <w:i/>
          <w:lang w:eastAsia="zh-CN"/>
        </w:rPr>
        <w:t>bandwidth operation.</w:t>
      </w:r>
      <w:r w:rsidRPr="000954D7">
        <w:rPr>
          <w:b/>
          <w:i/>
          <w:lang w:eastAsia="zh-CN"/>
        </w:rPr>
        <w:t xml:space="preserve"> </w:t>
      </w:r>
    </w:p>
    <w:p w:rsidR="003D11F4" w:rsidRPr="000A4DA5" w:rsidRDefault="003D11F4" w:rsidP="000A4DA5">
      <w:pPr>
        <w:pStyle w:val="afa"/>
        <w:numPr>
          <w:ilvl w:val="0"/>
          <w:numId w:val="51"/>
        </w:numPr>
        <w:ind w:firstLineChars="0"/>
        <w:rPr>
          <w:i/>
          <w:lang w:eastAsia="zh-CN"/>
        </w:rPr>
      </w:pPr>
      <w:r w:rsidRPr="000A4DA5">
        <w:rPr>
          <w:b/>
          <w:i/>
          <w:lang w:eastAsia="zh-CN"/>
        </w:rPr>
        <w:t>Interlace with fixed spacing between adjacent clusters should be supported.</w:t>
      </w:r>
    </w:p>
    <w:p w:rsidR="003D11F4" w:rsidRDefault="003D11F4" w:rsidP="000A4DA5">
      <w:pPr>
        <w:pStyle w:val="afa"/>
        <w:numPr>
          <w:ilvl w:val="0"/>
          <w:numId w:val="51"/>
        </w:numPr>
        <w:ind w:firstLineChars="0"/>
        <w:rPr>
          <w:b/>
          <w:i/>
          <w:lang w:eastAsia="zh-CN"/>
        </w:rPr>
      </w:pPr>
      <w:r w:rsidRPr="000A4DA5">
        <w:rPr>
          <w:b/>
          <w:i/>
          <w:lang w:eastAsia="zh-CN"/>
        </w:rPr>
        <w:t>NR-U should support the non-even interlace structure.</w:t>
      </w:r>
    </w:p>
    <w:p w:rsidR="00E043B4" w:rsidRPr="000A4DA5" w:rsidRDefault="00E043B4" w:rsidP="000A4DA5">
      <w:pPr>
        <w:pStyle w:val="afa"/>
        <w:numPr>
          <w:ilvl w:val="0"/>
          <w:numId w:val="51"/>
        </w:numPr>
        <w:ind w:firstLineChars="0"/>
        <w:rPr>
          <w:b/>
          <w:i/>
          <w:lang w:eastAsia="zh-CN"/>
        </w:rPr>
      </w:pPr>
      <w:r w:rsidRPr="00E043B4">
        <w:rPr>
          <w:b/>
          <w:i/>
          <w:lang w:eastAsia="zh-CN"/>
        </w:rPr>
        <w:t>Interlace design for DFT-S-OFDM should target resource allocation within 20MHz. Limitation of DFT size (products of 2,</w:t>
      </w:r>
      <w:r w:rsidR="0008296E">
        <w:rPr>
          <w:b/>
          <w:i/>
          <w:lang w:eastAsia="zh-CN"/>
        </w:rPr>
        <w:t xml:space="preserve"> </w:t>
      </w:r>
      <w:r w:rsidRPr="00E043B4">
        <w:rPr>
          <w:b/>
          <w:i/>
          <w:lang w:eastAsia="zh-CN"/>
        </w:rPr>
        <w:t>3</w:t>
      </w:r>
      <w:r w:rsidR="0008296E">
        <w:rPr>
          <w:b/>
          <w:i/>
          <w:lang w:eastAsia="zh-CN"/>
        </w:rPr>
        <w:t xml:space="preserve"> </w:t>
      </w:r>
      <w:r w:rsidRPr="00E043B4">
        <w:rPr>
          <w:b/>
          <w:i/>
          <w:lang w:eastAsia="zh-CN"/>
        </w:rPr>
        <w:t>and 5) should be taken into account for UL resource allocation</w:t>
      </w:r>
      <w:r>
        <w:rPr>
          <w:b/>
          <w:i/>
          <w:lang w:eastAsia="zh-CN"/>
        </w:rPr>
        <w:t>.</w:t>
      </w:r>
    </w:p>
    <w:p w:rsidR="00DB73CF" w:rsidRDefault="00DB73CF" w:rsidP="000A4DA5">
      <w:pPr>
        <w:rPr>
          <w:rFonts w:eastAsia="MS Mincho"/>
          <w:b/>
          <w:i/>
          <w:lang w:eastAsia="ja-JP"/>
        </w:rPr>
      </w:pPr>
      <w:r>
        <w:rPr>
          <w:rFonts w:eastAsia="MS Mincho"/>
          <w:b/>
          <w:i/>
          <w:lang w:eastAsia="ja-JP"/>
        </w:rPr>
        <w:t xml:space="preserve">Observation 1: NR PUCCH </w:t>
      </w:r>
      <w:r w:rsidRPr="00A55BAD">
        <w:rPr>
          <w:rFonts w:eastAsia="MS Mincho"/>
          <w:b/>
          <w:i/>
          <w:lang w:eastAsia="ja-JP"/>
        </w:rPr>
        <w:t xml:space="preserve">Formats 2, 3, and 4 are more suitable for </w:t>
      </w:r>
      <w:r>
        <w:rPr>
          <w:rFonts w:eastAsia="MS Mincho"/>
          <w:b/>
          <w:i/>
          <w:lang w:eastAsia="ja-JP"/>
        </w:rPr>
        <w:t xml:space="preserve">PUCCH transmission in </w:t>
      </w:r>
      <w:r w:rsidRPr="00A55BAD">
        <w:rPr>
          <w:rFonts w:eastAsia="MS Mincho"/>
          <w:b/>
          <w:i/>
          <w:lang w:eastAsia="ja-JP"/>
        </w:rPr>
        <w:t>NR-U from a payload size perspective</w:t>
      </w:r>
      <w:r>
        <w:rPr>
          <w:rFonts w:eastAsia="MS Mincho"/>
          <w:b/>
          <w:i/>
          <w:lang w:eastAsia="ja-JP"/>
        </w:rPr>
        <w:t>.</w:t>
      </w:r>
    </w:p>
    <w:p w:rsidR="00DB73CF" w:rsidRDefault="00DB73CF" w:rsidP="000A4DA5">
      <w:pPr>
        <w:rPr>
          <w:rFonts w:eastAsia="MS Mincho"/>
          <w:b/>
          <w:i/>
          <w:lang w:eastAsia="ja-JP"/>
        </w:rPr>
      </w:pPr>
      <w:r>
        <w:rPr>
          <w:rFonts w:eastAsia="MS Mincho"/>
          <w:b/>
          <w:i/>
          <w:lang w:eastAsia="ja-JP"/>
        </w:rPr>
        <w:t xml:space="preserve">Observation 2: Both short (1~2 symbols) and long (4~14 symbols) NR PUCCH </w:t>
      </w:r>
      <w:r w:rsidRPr="00A55BAD">
        <w:rPr>
          <w:rFonts w:eastAsia="MS Mincho"/>
          <w:b/>
          <w:i/>
          <w:lang w:eastAsia="ja-JP"/>
        </w:rPr>
        <w:t>Formats</w:t>
      </w:r>
      <w:r>
        <w:rPr>
          <w:rFonts w:eastAsia="MS Mincho"/>
          <w:b/>
          <w:i/>
          <w:lang w:eastAsia="ja-JP"/>
        </w:rPr>
        <w:t xml:space="preserve"> are beneficial for the operation of NR-U.</w:t>
      </w:r>
    </w:p>
    <w:p w:rsidR="00DB73CF" w:rsidRDefault="00DB73CF" w:rsidP="00DB73CF">
      <w:pPr>
        <w:rPr>
          <w:rFonts w:eastAsia="MS Mincho"/>
          <w:b/>
          <w:i/>
          <w:lang w:eastAsia="ja-JP"/>
        </w:rPr>
      </w:pPr>
      <w:r w:rsidRPr="009E6C36">
        <w:rPr>
          <w:rFonts w:eastAsia="MS Mincho"/>
          <w:b/>
          <w:i/>
          <w:u w:val="single"/>
          <w:lang w:eastAsia="ja-JP"/>
        </w:rPr>
        <w:t>Proposal 2:</w:t>
      </w:r>
      <w:r>
        <w:rPr>
          <w:rFonts w:eastAsia="MS Mincho"/>
          <w:b/>
          <w:i/>
          <w:lang w:eastAsia="ja-JP"/>
        </w:rPr>
        <w:t xml:space="preserve"> NR PUCCH Format 2 should be supported in NR-U at least for enabling HARQ-ACK feedback </w:t>
      </w:r>
      <w:r w:rsidRPr="00B06155">
        <w:rPr>
          <w:rFonts w:eastAsia="MS Mincho"/>
          <w:b/>
          <w:i/>
          <w:lang w:eastAsia="ja-JP"/>
        </w:rPr>
        <w:t>for the corresponding data in the same shared COT</w:t>
      </w:r>
      <w:r>
        <w:rPr>
          <w:rFonts w:eastAsia="MS Mincho"/>
          <w:b/>
          <w:i/>
          <w:lang w:eastAsia="ja-JP"/>
        </w:rPr>
        <w:t>.</w:t>
      </w:r>
    </w:p>
    <w:p w:rsidR="00DB73CF" w:rsidRDefault="004B45B4" w:rsidP="00FA615F">
      <w:pPr>
        <w:rPr>
          <w:rFonts w:eastAsia="MS Mincho"/>
          <w:b/>
          <w:i/>
          <w:lang w:eastAsia="ja-JP"/>
        </w:rPr>
      </w:pPr>
      <w:r w:rsidRPr="009E6C36">
        <w:rPr>
          <w:rFonts w:eastAsia="MS Mincho"/>
          <w:b/>
          <w:i/>
          <w:u w:val="single"/>
          <w:lang w:eastAsia="ja-JP"/>
        </w:rPr>
        <w:t>Proposal 3:</w:t>
      </w:r>
      <w:r>
        <w:rPr>
          <w:rFonts w:eastAsia="MS Mincho"/>
          <w:b/>
          <w:i/>
          <w:lang w:eastAsia="ja-JP"/>
        </w:rPr>
        <w:t xml:space="preserve"> For independent transmission of PUCCH in NR-U using Formats 2 and 3, a</w:t>
      </w:r>
      <w:r w:rsidRPr="00B06155">
        <w:rPr>
          <w:rFonts w:eastAsia="MS Mincho"/>
          <w:b/>
          <w:i/>
          <w:lang w:eastAsia="ja-JP"/>
        </w:rPr>
        <w:t xml:space="preserve"> physical mapping rule </w:t>
      </w:r>
      <w:r>
        <w:rPr>
          <w:rFonts w:eastAsia="MS Mincho"/>
          <w:b/>
          <w:i/>
          <w:lang w:eastAsia="ja-JP"/>
        </w:rPr>
        <w:t>to interlaced</w:t>
      </w:r>
      <w:r w:rsidRPr="00B06155">
        <w:rPr>
          <w:rFonts w:eastAsia="MS Mincho"/>
          <w:b/>
          <w:i/>
          <w:lang w:eastAsia="ja-JP"/>
        </w:rPr>
        <w:t xml:space="preserve"> </w:t>
      </w:r>
      <w:r>
        <w:rPr>
          <w:rFonts w:eastAsia="MS Mincho"/>
          <w:b/>
          <w:i/>
          <w:lang w:eastAsia="ja-JP"/>
        </w:rPr>
        <w:t xml:space="preserve">frequency resources is required </w:t>
      </w:r>
      <w:r w:rsidRPr="00B06155">
        <w:rPr>
          <w:rFonts w:eastAsia="MS Mincho"/>
          <w:b/>
          <w:i/>
          <w:lang w:eastAsia="ja-JP"/>
        </w:rPr>
        <w:t xml:space="preserve">to satisfy the OCB requirements </w:t>
      </w:r>
      <w:r>
        <w:rPr>
          <w:rFonts w:eastAsia="MS Mincho"/>
          <w:b/>
          <w:i/>
          <w:lang w:eastAsia="ja-JP"/>
        </w:rPr>
        <w:t>with different numerologies.</w:t>
      </w:r>
    </w:p>
    <w:p w:rsidR="0025519A" w:rsidRDefault="005927CB" w:rsidP="009E6C36">
      <w:pPr>
        <w:autoSpaceDE/>
        <w:autoSpaceDN/>
        <w:adjustRightInd/>
        <w:contextualSpacing/>
        <w:rPr>
          <w:lang w:eastAsia="ja-JP"/>
        </w:rPr>
      </w:pPr>
      <w:r w:rsidRPr="003C058E">
        <w:rPr>
          <w:rFonts w:eastAsia="MS Mincho"/>
          <w:b/>
          <w:i/>
          <w:lang w:eastAsia="ja-JP"/>
        </w:rPr>
        <w:t>Observation 3</w:t>
      </w:r>
      <w:r w:rsidR="0025519A" w:rsidRPr="009E6C36">
        <w:rPr>
          <w:rFonts w:eastAsia="MS Mincho"/>
          <w:b/>
          <w:i/>
          <w:lang w:eastAsia="ja-JP"/>
        </w:rPr>
        <w:t>: For non-OCB-compliant transmission of PUCCH within COT, multi-PRB NR PUCCH formats, such as Formats 2 and 3, are more suitable. Furthermore, Format 2 has the advantage of short duration.</w:t>
      </w:r>
    </w:p>
    <w:p w:rsidR="0025519A" w:rsidRPr="009E6C36" w:rsidRDefault="0025519A" w:rsidP="009E6C36">
      <w:pPr>
        <w:autoSpaceDE/>
        <w:autoSpaceDN/>
        <w:adjustRightInd/>
        <w:contextualSpacing/>
        <w:rPr>
          <w:rFonts w:eastAsia="MS Mincho"/>
          <w:b/>
          <w:lang w:eastAsia="ja-JP"/>
        </w:rPr>
      </w:pPr>
    </w:p>
    <w:p w:rsidR="0025519A" w:rsidRPr="009E6C36" w:rsidRDefault="0025519A" w:rsidP="009E6C36">
      <w:pPr>
        <w:autoSpaceDE/>
        <w:autoSpaceDN/>
        <w:adjustRightInd/>
        <w:contextualSpacing/>
        <w:rPr>
          <w:rFonts w:eastAsia="MS Mincho"/>
          <w:b/>
          <w:i/>
          <w:lang w:eastAsia="ja-JP"/>
        </w:rPr>
      </w:pPr>
      <w:r w:rsidRPr="009E6C36">
        <w:rPr>
          <w:rFonts w:eastAsia="MS Mincho"/>
          <w:b/>
          <w:i/>
          <w:lang w:eastAsia="ja-JP"/>
        </w:rPr>
        <w:t xml:space="preserve">Observation </w:t>
      </w:r>
      <w:r w:rsidR="005927CB" w:rsidRPr="003C058E">
        <w:rPr>
          <w:rFonts w:eastAsia="MS Mincho"/>
          <w:b/>
          <w:i/>
          <w:lang w:eastAsia="ja-JP"/>
        </w:rPr>
        <w:t>4</w:t>
      </w:r>
      <w:r w:rsidRPr="009E6C36">
        <w:rPr>
          <w:rFonts w:eastAsia="MS Mincho"/>
          <w:b/>
          <w:i/>
          <w:lang w:eastAsia="ja-JP"/>
        </w:rPr>
        <w:t>: Both single-PRB and multiple-PRB NR PUCCH formats can be supported in NR-U without an interlace-based waveform when PUCCH is frequency multiplexed with PUSCH. However, this is not a use case for transmission of SR.</w:t>
      </w:r>
    </w:p>
    <w:p w:rsidR="0025519A" w:rsidRPr="009E6C36" w:rsidRDefault="0025519A" w:rsidP="009E6C36">
      <w:pPr>
        <w:autoSpaceDE/>
        <w:autoSpaceDN/>
        <w:adjustRightInd/>
        <w:contextualSpacing/>
        <w:rPr>
          <w:rFonts w:eastAsia="MS Mincho"/>
          <w:b/>
          <w:lang w:eastAsia="ja-JP"/>
        </w:rPr>
      </w:pPr>
    </w:p>
    <w:p w:rsidR="004B45B4" w:rsidRPr="00CE37AE" w:rsidRDefault="005927CB" w:rsidP="009E6C36">
      <w:pPr>
        <w:rPr>
          <w:rFonts w:eastAsia="MS Mincho"/>
          <w:b/>
          <w:i/>
          <w:lang w:eastAsia="ja-JP"/>
        </w:rPr>
      </w:pPr>
      <w:r w:rsidRPr="003C058E">
        <w:rPr>
          <w:rFonts w:eastAsia="MS Mincho"/>
          <w:b/>
          <w:i/>
          <w:lang w:eastAsia="ja-JP"/>
        </w:rPr>
        <w:t>Observation 5</w:t>
      </w:r>
      <w:r w:rsidR="0025519A" w:rsidRPr="009E6C36">
        <w:rPr>
          <w:rFonts w:eastAsia="MS Mincho"/>
          <w:b/>
          <w:i/>
          <w:lang w:eastAsia="ja-JP"/>
        </w:rPr>
        <w:t>: Single-PRB PUCCH formats can be repeated in each PRB of the frequency interlace yet some PRB-specific processing would be needed to improve the PAPR/CM with small UCI payloads.</w:t>
      </w:r>
      <w:r w:rsidR="0025519A" w:rsidRPr="009E6C36" w:rsidDel="00635E9F">
        <w:rPr>
          <w:rFonts w:eastAsia="MS Mincho"/>
          <w:b/>
          <w:i/>
          <w:lang w:eastAsia="ja-JP"/>
        </w:rPr>
        <w:t xml:space="preserve"> </w:t>
      </w:r>
    </w:p>
    <w:p w:rsidR="00B46D3B" w:rsidRDefault="00B46D3B" w:rsidP="00B46D3B">
      <w:pPr>
        <w:rPr>
          <w:rFonts w:eastAsia="MS Mincho"/>
          <w:b/>
          <w:i/>
          <w:lang w:eastAsia="ja-JP"/>
        </w:rPr>
      </w:pPr>
      <w:r w:rsidRPr="00B46D3B">
        <w:rPr>
          <w:rFonts w:eastAsia="MS Mincho"/>
          <w:b/>
          <w:i/>
          <w:u w:val="single"/>
          <w:lang w:eastAsia="ja-JP"/>
        </w:rPr>
        <w:t>Proposal 4:</w:t>
      </w:r>
      <w:r>
        <w:rPr>
          <w:rFonts w:eastAsia="MS Mincho"/>
          <w:b/>
          <w:i/>
          <w:lang w:eastAsia="ja-JP"/>
        </w:rPr>
        <w:t xml:space="preserve"> In addition to NR PUCCH Format 2, other NR Formats can be also supported in NR-U.</w:t>
      </w:r>
    </w:p>
    <w:p w:rsidR="00B46D3B" w:rsidRDefault="00B46D3B" w:rsidP="00B46D3B">
      <w:pPr>
        <w:rPr>
          <w:rFonts w:hint="eastAsia"/>
          <w:b/>
          <w:i/>
          <w:kern w:val="2"/>
          <w:lang w:eastAsia="zh-CN"/>
        </w:rPr>
      </w:pPr>
      <w:r w:rsidRPr="00B46D3B">
        <w:rPr>
          <w:b/>
          <w:i/>
          <w:kern w:val="2"/>
          <w:u w:val="single"/>
          <w:lang w:eastAsia="zh-CN"/>
        </w:rPr>
        <w:t>Proposal 5:</w:t>
      </w:r>
      <w:r>
        <w:rPr>
          <w:b/>
          <w:i/>
          <w:kern w:val="2"/>
          <w:lang w:eastAsia="zh-CN"/>
        </w:rPr>
        <w:t xml:space="preserve"> NR-U PUCCH should be confined within the minimum nominal channel bandwidth, i.e. 20MHz.</w:t>
      </w:r>
    </w:p>
    <w:p w:rsidR="00CE37AE" w:rsidRDefault="00FA615F" w:rsidP="00CB2F04">
      <w:pPr>
        <w:rPr>
          <w:b/>
          <w:i/>
        </w:rPr>
      </w:pPr>
      <w:r w:rsidRPr="009E6C36">
        <w:rPr>
          <w:b/>
          <w:i/>
          <w:kern w:val="2"/>
          <w:u w:val="single"/>
          <w:lang w:eastAsia="zh-CN"/>
        </w:rPr>
        <w:t xml:space="preserve">Proposal </w:t>
      </w:r>
      <w:r w:rsidR="00B46D3B">
        <w:rPr>
          <w:rFonts w:hint="eastAsia"/>
          <w:b/>
          <w:i/>
          <w:kern w:val="2"/>
          <w:u w:val="single"/>
          <w:lang w:eastAsia="zh-CN"/>
        </w:rPr>
        <w:t>6</w:t>
      </w:r>
      <w:r w:rsidRPr="009E6C36">
        <w:rPr>
          <w:b/>
          <w:i/>
          <w:kern w:val="2"/>
          <w:u w:val="single"/>
          <w:lang w:eastAsia="zh-CN"/>
        </w:rPr>
        <w:t>:</w:t>
      </w:r>
      <w:r>
        <w:rPr>
          <w:i/>
          <w:kern w:val="2"/>
          <w:lang w:eastAsia="zh-CN"/>
        </w:rPr>
        <w:t xml:space="preserve"> </w:t>
      </w:r>
      <w:r>
        <w:rPr>
          <w:b/>
          <w:i/>
          <w:kern w:val="2"/>
          <w:lang w:eastAsia="zh-CN"/>
        </w:rPr>
        <w:t xml:space="preserve">PRB-specific processing, either on bit level or modulation symbol level, should be applied to </w:t>
      </w:r>
      <w:proofErr w:type="gramStart"/>
      <w:r>
        <w:rPr>
          <w:b/>
          <w:i/>
          <w:kern w:val="2"/>
          <w:lang w:eastAsia="zh-CN"/>
        </w:rPr>
        <w:t>interlaced</w:t>
      </w:r>
      <w:proofErr w:type="gramEnd"/>
      <w:r>
        <w:rPr>
          <w:b/>
          <w:i/>
          <w:kern w:val="2"/>
          <w:lang w:eastAsia="zh-CN"/>
        </w:rPr>
        <w:t xml:space="preserve"> PUCCH when repetition in frequency domain is introduced.</w:t>
      </w:r>
    </w:p>
    <w:p w:rsidR="00326601" w:rsidRDefault="00326601" w:rsidP="00326601">
      <w:pPr>
        <w:rPr>
          <w:lang w:eastAsia="zh-CN"/>
        </w:rPr>
      </w:pPr>
      <w:r>
        <w:rPr>
          <w:b/>
          <w:i/>
          <w:lang w:eastAsia="zh-CN"/>
        </w:rPr>
        <w:t xml:space="preserve">Observation </w:t>
      </w:r>
      <w:r w:rsidR="005927CB">
        <w:rPr>
          <w:b/>
          <w:i/>
          <w:lang w:eastAsia="zh-CN"/>
        </w:rPr>
        <w:t>6</w:t>
      </w:r>
      <w:r>
        <w:rPr>
          <w:b/>
          <w:i/>
          <w:lang w:eastAsia="zh-CN"/>
        </w:rPr>
        <w:t>: For achieving a maximum ZAZ, the PRBs assigned to PRACH should be located uniformly.</w:t>
      </w:r>
    </w:p>
    <w:p w:rsidR="00326601" w:rsidRPr="00335C2C" w:rsidRDefault="00326601" w:rsidP="00326601">
      <w:pPr>
        <w:rPr>
          <w:lang w:eastAsia="zh-CN"/>
        </w:rPr>
      </w:pPr>
      <w:r>
        <w:rPr>
          <w:b/>
          <w:i/>
          <w:lang w:eastAsia="zh-CN"/>
        </w:rPr>
        <w:t xml:space="preserve">Observation </w:t>
      </w:r>
      <w:r w:rsidR="005927CB">
        <w:rPr>
          <w:b/>
          <w:i/>
          <w:lang w:eastAsia="zh-CN"/>
        </w:rPr>
        <w:t>7</w:t>
      </w:r>
      <w:r>
        <w:rPr>
          <w:b/>
          <w:i/>
          <w:lang w:eastAsia="zh-CN"/>
        </w:rPr>
        <w:t xml:space="preserve">: With a targeted cell size of ~115 m (i.e., 200 m ISD) and maximum channel delay spread of ~ </w:t>
      </w:r>
      <m:oMath>
        <m:r>
          <m:rPr>
            <m:sty m:val="p"/>
          </m:rPr>
          <w:rPr>
            <w:rFonts w:ascii="Cambria Math" w:hAnsi="Cambria Math"/>
            <w:lang w:eastAsia="zh-CN"/>
          </w:rPr>
          <m:t>0.87 μs</m:t>
        </m:r>
      </m:oMath>
      <w:r>
        <w:rPr>
          <w:b/>
          <w:i/>
          <w:lang w:eastAsia="zh-CN"/>
        </w:rPr>
        <w:t xml:space="preserve"> (according to the CDL-C model with 100ns desired delay spread), the PRB spacing for PRACH should be no</w:t>
      </w:r>
      <w:r>
        <w:rPr>
          <w:rFonts w:hint="eastAsia"/>
          <w:b/>
          <w:i/>
          <w:lang w:eastAsia="zh-CN"/>
        </w:rPr>
        <w:t xml:space="preserve"> </w:t>
      </w:r>
      <w:r>
        <w:rPr>
          <w:b/>
          <w:i/>
          <w:lang w:eastAsia="zh-CN"/>
        </w:rPr>
        <w:t xml:space="preserve">larger  than 0.61 </w:t>
      </w:r>
      <w:proofErr w:type="spellStart"/>
      <w:r>
        <w:rPr>
          <w:b/>
          <w:i/>
          <w:lang w:eastAsia="zh-CN"/>
        </w:rPr>
        <w:t>MHz.</w:t>
      </w:r>
      <w:proofErr w:type="spellEnd"/>
    </w:p>
    <w:p w:rsidR="00326601" w:rsidRPr="00335C2C" w:rsidRDefault="00326601" w:rsidP="00326601">
      <w:pPr>
        <w:rPr>
          <w:lang w:eastAsia="zh-CN"/>
        </w:rPr>
      </w:pPr>
      <w:r>
        <w:rPr>
          <w:b/>
          <w:i/>
          <w:lang w:eastAsia="zh-CN"/>
        </w:rPr>
        <w:t xml:space="preserve">Observation </w:t>
      </w:r>
      <w:r w:rsidR="005927CB">
        <w:rPr>
          <w:b/>
          <w:i/>
          <w:lang w:eastAsia="zh-CN"/>
        </w:rPr>
        <w:t>8</w:t>
      </w:r>
      <w:r>
        <w:rPr>
          <w:b/>
          <w:i/>
          <w:lang w:eastAsia="zh-CN"/>
        </w:rPr>
        <w:t xml:space="preserve">: For </w:t>
      </w:r>
      <w:proofErr w:type="spellStart"/>
      <w:r>
        <w:rPr>
          <w:b/>
          <w:i/>
          <w:lang w:eastAsia="zh-CN"/>
        </w:rPr>
        <w:t>TinB</w:t>
      </w:r>
      <w:proofErr w:type="spellEnd"/>
      <w:r>
        <w:rPr>
          <w:b/>
          <w:i/>
          <w:lang w:eastAsia="zh-CN"/>
        </w:rPr>
        <w:t xml:space="preserve">-IFDM based PRACH design with multiple </w:t>
      </w:r>
      <w:proofErr w:type="spellStart"/>
      <w:r>
        <w:rPr>
          <w:b/>
          <w:i/>
          <w:lang w:eastAsia="zh-CN"/>
        </w:rPr>
        <w:t>FDMed</w:t>
      </w:r>
      <w:proofErr w:type="spellEnd"/>
      <w:r>
        <w:rPr>
          <w:b/>
          <w:i/>
          <w:lang w:eastAsia="zh-CN"/>
        </w:rPr>
        <w:t xml:space="preserve"> preambles, the RE allocations among </w:t>
      </w:r>
      <w:proofErr w:type="spellStart"/>
      <w:r>
        <w:rPr>
          <w:b/>
          <w:i/>
          <w:lang w:eastAsia="zh-CN"/>
        </w:rPr>
        <w:t>FDMed</w:t>
      </w:r>
      <w:proofErr w:type="spellEnd"/>
      <w:r>
        <w:rPr>
          <w:b/>
          <w:i/>
          <w:lang w:eastAsia="zh-CN"/>
        </w:rPr>
        <w:t xml:space="preserve"> preambles may affect its false detection performance due to cross-talk problem.</w:t>
      </w:r>
    </w:p>
    <w:p w:rsidR="00326601" w:rsidRPr="00521448" w:rsidRDefault="00326601" w:rsidP="000A4DA5">
      <w:pPr>
        <w:rPr>
          <w:lang w:val="en-GB" w:eastAsia="zh-CN"/>
        </w:rPr>
      </w:pPr>
      <w:r w:rsidRPr="009E6C36">
        <w:rPr>
          <w:b/>
          <w:i/>
          <w:u w:val="single"/>
          <w:lang w:val="en-GB"/>
        </w:rPr>
        <w:t xml:space="preserve">Proposal </w:t>
      </w:r>
      <w:r w:rsidR="00516DDA" w:rsidRPr="009E6C36">
        <w:rPr>
          <w:b/>
          <w:i/>
          <w:u w:val="single"/>
          <w:lang w:val="en-GB"/>
        </w:rPr>
        <w:t>8</w:t>
      </w:r>
      <w:r w:rsidR="005F25E8">
        <w:rPr>
          <w:b/>
          <w:i/>
          <w:lang w:val="en-GB"/>
        </w:rPr>
        <w:t>:</w:t>
      </w:r>
      <w:r w:rsidRPr="000A4DA5">
        <w:rPr>
          <w:b/>
          <w:i/>
          <w:lang w:val="en-GB"/>
        </w:rPr>
        <w:t xml:space="preserve"> The PRACH preamble in NR-Unlicensed is based on </w:t>
      </w:r>
      <w:proofErr w:type="spellStart"/>
      <w:r w:rsidRPr="000A4DA5">
        <w:rPr>
          <w:b/>
          <w:i/>
          <w:lang w:val="en-GB"/>
        </w:rPr>
        <w:t>TinB</w:t>
      </w:r>
      <w:proofErr w:type="spellEnd"/>
      <w:r w:rsidRPr="000A4DA5">
        <w:rPr>
          <w:b/>
          <w:i/>
          <w:lang w:val="en-GB"/>
        </w:rPr>
        <w:t>-IFDM, i.e., the preamble sequence is mapped to a subset of the REs within each PRB defined from one (or several uniformly distributed) PRB-based interlace(s).</w:t>
      </w:r>
    </w:p>
    <w:p w:rsidR="00CB2F04" w:rsidRPr="00922197" w:rsidRDefault="00CB2F04" w:rsidP="00CB2F04">
      <w:pPr>
        <w:rPr>
          <w:b/>
          <w:bCs/>
          <w:i/>
          <w:iCs/>
        </w:rPr>
      </w:pPr>
    </w:p>
    <w:p w:rsidR="00272B15" w:rsidRDefault="00272B15" w:rsidP="00FA615F">
      <w:pPr>
        <w:rPr>
          <w:lang w:eastAsia="zh-CN"/>
        </w:rPr>
      </w:pPr>
    </w:p>
    <w:p w:rsidR="00E13A42" w:rsidRDefault="00E13A42" w:rsidP="00E13A42">
      <w:pPr>
        <w:pStyle w:val="1"/>
        <w:numPr>
          <w:ilvl w:val="0"/>
          <w:numId w:val="0"/>
        </w:numPr>
        <w:ind w:left="432" w:hanging="432"/>
      </w:pPr>
      <w:r>
        <w:rPr>
          <w:rFonts w:hint="eastAsia"/>
        </w:rPr>
        <w:t>Appendix A</w:t>
      </w:r>
      <w:r>
        <w:t>: Candidate interlace-based PRACH schemes</w:t>
      </w:r>
    </w:p>
    <w:p w:rsidR="00E13A42" w:rsidRDefault="00E13A42" w:rsidP="00E13A42">
      <w:pPr>
        <w:jc w:val="center"/>
        <w:rPr>
          <w:lang w:eastAsia="zh-CN"/>
        </w:rPr>
      </w:pPr>
      <w:r>
        <w:rPr>
          <w:rFonts w:hint="eastAsia"/>
          <w:lang w:eastAsia="zh-CN"/>
        </w:rPr>
        <w:t>Tabl</w:t>
      </w:r>
      <w:r>
        <w:rPr>
          <w:lang w:eastAsia="zh-CN"/>
        </w:rPr>
        <w:t>e A-1. Candidate interlace-based PRACH schemes without guard REs</w:t>
      </w:r>
    </w:p>
    <w:tbl>
      <w:tblPr>
        <w:tblStyle w:val="af6"/>
        <w:tblW w:w="0" w:type="auto"/>
        <w:tblLayout w:type="fixed"/>
        <w:tblLook w:val="04A0"/>
      </w:tblPr>
      <w:tblGrid>
        <w:gridCol w:w="767"/>
        <w:gridCol w:w="1016"/>
        <w:gridCol w:w="906"/>
        <w:gridCol w:w="850"/>
        <w:gridCol w:w="709"/>
        <w:gridCol w:w="5059"/>
      </w:tblGrid>
      <w:tr w:rsidR="00E13A42" w:rsidTr="00607D91">
        <w:tc>
          <w:tcPr>
            <w:tcW w:w="1783" w:type="dxa"/>
            <w:gridSpan w:val="2"/>
            <w:vAlign w:val="center"/>
          </w:tcPr>
          <w:p w:rsidR="00E13A42" w:rsidRDefault="00E13A42" w:rsidP="00607D91">
            <w:pPr>
              <w:jc w:val="center"/>
              <w:rPr>
                <w:lang w:eastAsia="zh-CN"/>
              </w:rPr>
            </w:pPr>
            <w:r>
              <w:rPr>
                <w:lang w:eastAsia="zh-CN"/>
              </w:rPr>
              <w:t>Scheme</w:t>
            </w:r>
          </w:p>
        </w:tc>
        <w:tc>
          <w:tcPr>
            <w:tcW w:w="906" w:type="dxa"/>
            <w:vAlign w:val="center"/>
          </w:tcPr>
          <w:p w:rsidR="00E13A42" w:rsidRDefault="00E13A42" w:rsidP="00607D91">
            <w:pPr>
              <w:jc w:val="center"/>
              <w:rPr>
                <w:lang w:eastAsia="zh-CN"/>
              </w:rPr>
            </w:pPr>
            <w:r>
              <w:rPr>
                <w:rFonts w:hint="eastAsia"/>
                <w:lang w:eastAsia="zh-CN"/>
              </w:rPr>
              <w:t>ZC seq</w:t>
            </w:r>
            <w:r>
              <w:rPr>
                <w:lang w:eastAsia="zh-CN"/>
              </w:rPr>
              <w:t xml:space="preserve">. </w:t>
            </w:r>
            <w:r>
              <w:rPr>
                <w:rFonts w:hint="eastAsia"/>
                <w:lang w:eastAsia="zh-CN"/>
              </w:rPr>
              <w:t>length</w:t>
            </w:r>
          </w:p>
        </w:tc>
        <w:tc>
          <w:tcPr>
            <w:tcW w:w="850" w:type="dxa"/>
            <w:vAlign w:val="center"/>
          </w:tcPr>
          <w:p w:rsidR="00E13A42" w:rsidRDefault="00E13A42" w:rsidP="00607D91">
            <w:pPr>
              <w:jc w:val="center"/>
              <w:rPr>
                <w:lang w:eastAsia="zh-CN"/>
              </w:rPr>
            </w:pPr>
            <w:r>
              <w:rPr>
                <w:lang w:eastAsia="zh-CN"/>
              </w:rPr>
              <w:t># REs /PRB</w:t>
            </w:r>
          </w:p>
        </w:tc>
        <w:tc>
          <w:tcPr>
            <w:tcW w:w="709" w:type="dxa"/>
            <w:vAlign w:val="center"/>
          </w:tcPr>
          <w:p w:rsidR="00E13A42" w:rsidRDefault="00DB7C8C" w:rsidP="00607D91">
            <w:pPr>
              <w:jc w:val="center"/>
              <w:rPr>
                <w:lang w:eastAsia="zh-CN"/>
              </w:rPr>
            </w:pPr>
            <m:oMathPara>
              <m:oMath>
                <m:sSub>
                  <m:sSubPr>
                    <m:ctrlPr>
                      <w:rPr>
                        <w:rFonts w:ascii="Cambria Math" w:hAnsi="Cambria Math"/>
                        <w:i/>
                        <w:snapToGrid w:val="0"/>
                        <w:sz w:val="21"/>
                        <w:szCs w:val="21"/>
                        <w:lang w:eastAsia="zh-CN"/>
                      </w:rPr>
                    </m:ctrlPr>
                  </m:sSubPr>
                  <m:e>
                    <m:r>
                      <w:rPr>
                        <w:rFonts w:ascii="Cambria Math" w:hAnsi="Cambria Math"/>
                        <w:lang w:eastAsia="zh-CN"/>
                      </w:rPr>
                      <m:t>N</m:t>
                    </m:r>
                  </m:e>
                  <m:sub>
                    <m:r>
                      <m:rPr>
                        <m:sty m:val="p"/>
                      </m:rPr>
                      <w:rPr>
                        <w:rFonts w:ascii="Cambria Math" w:hAnsi="Cambria Math"/>
                        <w:lang w:eastAsia="zh-CN"/>
                      </w:rPr>
                      <m:t>FDM</m:t>
                    </m:r>
                  </m:sub>
                </m:sSub>
              </m:oMath>
            </m:oMathPara>
          </w:p>
        </w:tc>
        <w:tc>
          <w:tcPr>
            <w:tcW w:w="5059" w:type="dxa"/>
            <w:vAlign w:val="center"/>
          </w:tcPr>
          <w:p w:rsidR="00E13A42" w:rsidRDefault="00E13A42" w:rsidP="00607D91">
            <w:pPr>
              <w:jc w:val="center"/>
              <w:rPr>
                <w:lang w:eastAsia="zh-CN"/>
              </w:rPr>
            </w:pPr>
            <w:r>
              <w:rPr>
                <w:rFonts w:hint="eastAsia"/>
                <w:lang w:eastAsia="zh-CN"/>
              </w:rPr>
              <w:t>RE locations in PRB</w:t>
            </w:r>
          </w:p>
        </w:tc>
      </w:tr>
      <w:tr w:rsidR="00E13A42" w:rsidTr="00607D91">
        <w:tc>
          <w:tcPr>
            <w:tcW w:w="767" w:type="dxa"/>
            <w:vMerge w:val="restart"/>
            <w:vAlign w:val="center"/>
          </w:tcPr>
          <w:p w:rsidR="00E13A42" w:rsidRDefault="00E13A42" w:rsidP="00607D91">
            <w:pPr>
              <w:jc w:val="center"/>
              <w:rPr>
                <w:lang w:eastAsia="zh-CN"/>
              </w:rPr>
            </w:pPr>
            <w:proofErr w:type="spellStart"/>
            <w:r>
              <w:rPr>
                <w:rFonts w:hint="eastAsia"/>
                <w:lang w:eastAsia="zh-CN"/>
              </w:rPr>
              <w:t>TinB</w:t>
            </w:r>
            <w:proofErr w:type="spellEnd"/>
            <w:r>
              <w:rPr>
                <w:rFonts w:hint="eastAsia"/>
                <w:lang w:eastAsia="zh-CN"/>
              </w:rPr>
              <w:t>-IFDM</w:t>
            </w:r>
          </w:p>
        </w:tc>
        <w:tc>
          <w:tcPr>
            <w:tcW w:w="1016" w:type="dxa"/>
            <w:vAlign w:val="center"/>
          </w:tcPr>
          <w:p w:rsidR="00E13A42" w:rsidRDefault="00E13A42" w:rsidP="00607D91">
            <w:pPr>
              <w:jc w:val="center"/>
              <w:rPr>
                <w:lang w:eastAsia="zh-CN"/>
              </w:rPr>
            </w:pPr>
            <w:r>
              <w:rPr>
                <w:rFonts w:hint="eastAsia"/>
                <w:lang w:eastAsia="zh-CN"/>
              </w:rPr>
              <w:t>ZC53</w:t>
            </w:r>
            <w:r>
              <w:rPr>
                <w:lang w:eastAsia="zh-CN"/>
              </w:rPr>
              <w:t>A</w:t>
            </w:r>
          </w:p>
        </w:tc>
        <w:tc>
          <w:tcPr>
            <w:tcW w:w="906" w:type="dxa"/>
            <w:vAlign w:val="center"/>
          </w:tcPr>
          <w:p w:rsidR="00E13A42" w:rsidRDefault="00E13A42" w:rsidP="00607D91">
            <w:pPr>
              <w:jc w:val="center"/>
              <w:rPr>
                <w:lang w:eastAsia="zh-CN"/>
              </w:rPr>
            </w:pPr>
            <w:r>
              <w:rPr>
                <w:rFonts w:hint="eastAsia"/>
                <w:lang w:eastAsia="zh-CN"/>
              </w:rPr>
              <w:t>53</w:t>
            </w:r>
          </w:p>
        </w:tc>
        <w:tc>
          <w:tcPr>
            <w:tcW w:w="850" w:type="dxa"/>
            <w:vAlign w:val="center"/>
          </w:tcPr>
          <w:p w:rsidR="00E13A42" w:rsidRDefault="00E13A42" w:rsidP="00607D91">
            <w:pPr>
              <w:jc w:val="center"/>
              <w:rPr>
                <w:lang w:eastAsia="zh-CN"/>
              </w:rPr>
            </w:pPr>
            <w:r>
              <w:rPr>
                <w:rFonts w:hint="eastAsia"/>
                <w:lang w:eastAsia="zh-CN"/>
              </w:rPr>
              <w:t>1</w:t>
            </w:r>
          </w:p>
        </w:tc>
        <w:tc>
          <w:tcPr>
            <w:tcW w:w="709" w:type="dxa"/>
            <w:vAlign w:val="center"/>
          </w:tcPr>
          <w:p w:rsidR="00E13A42" w:rsidRDefault="00E13A42" w:rsidP="00607D91">
            <w:pPr>
              <w:jc w:val="center"/>
              <w:rPr>
                <w:lang w:eastAsia="zh-CN"/>
              </w:rPr>
            </w:pPr>
            <w:r>
              <w:rPr>
                <w:rFonts w:hint="eastAsia"/>
                <w:lang w:eastAsia="zh-CN"/>
              </w:rPr>
              <w:t>12</w:t>
            </w:r>
          </w:p>
        </w:tc>
        <w:tc>
          <w:tcPr>
            <w:tcW w:w="5059"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0</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1</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2</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3</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4</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5</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6</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7</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8</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9</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10</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11</m:t>
                    </m:r>
                  </m:e>
                </m:d>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ZC107A</w:t>
            </w:r>
          </w:p>
        </w:tc>
        <w:tc>
          <w:tcPr>
            <w:tcW w:w="906" w:type="dxa"/>
            <w:vMerge w:val="restart"/>
            <w:vAlign w:val="center"/>
          </w:tcPr>
          <w:p w:rsidR="00E13A42" w:rsidRDefault="00E13A42" w:rsidP="00607D91">
            <w:pPr>
              <w:jc w:val="center"/>
              <w:rPr>
                <w:lang w:eastAsia="zh-CN"/>
              </w:rPr>
            </w:pPr>
            <w:r>
              <w:rPr>
                <w:rFonts w:hint="eastAsia"/>
                <w:lang w:eastAsia="zh-CN"/>
              </w:rPr>
              <w:t>107</w:t>
            </w:r>
          </w:p>
        </w:tc>
        <w:tc>
          <w:tcPr>
            <w:tcW w:w="850" w:type="dxa"/>
            <w:vMerge w:val="restart"/>
            <w:vAlign w:val="center"/>
          </w:tcPr>
          <w:p w:rsidR="00E13A42" w:rsidRDefault="00E13A42" w:rsidP="00607D91">
            <w:pPr>
              <w:jc w:val="center"/>
              <w:rPr>
                <w:lang w:eastAsia="zh-CN"/>
              </w:rPr>
            </w:pPr>
            <w:r>
              <w:rPr>
                <w:rFonts w:hint="eastAsia"/>
                <w:lang w:eastAsia="zh-CN"/>
              </w:rPr>
              <w:t>2</w:t>
            </w:r>
          </w:p>
        </w:tc>
        <w:tc>
          <w:tcPr>
            <w:tcW w:w="709" w:type="dxa"/>
            <w:vMerge w:val="restart"/>
            <w:vAlign w:val="center"/>
          </w:tcPr>
          <w:p w:rsidR="00E13A42" w:rsidRDefault="00E13A42" w:rsidP="00607D91">
            <w:pPr>
              <w:jc w:val="center"/>
              <w:rPr>
                <w:lang w:eastAsia="zh-CN"/>
              </w:rPr>
            </w:pPr>
            <w:r>
              <w:rPr>
                <w:rFonts w:hint="eastAsia"/>
                <w:lang w:eastAsia="zh-CN"/>
              </w:rPr>
              <w:t>6</w:t>
            </w:r>
          </w:p>
        </w:tc>
        <w:tc>
          <w:tcPr>
            <w:tcW w:w="5059"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w:rPr>
                    <w:rFonts w:ascii="Cambria Math" w:hAnsi="Cambria Math"/>
                    <w:lang w:eastAsia="zh-CN"/>
                  </w:rPr>
                  <m:t>0</m:t>
                </m:r>
                <m:r>
                  <m:rPr>
                    <m:sty m:val="p"/>
                  </m:rPr>
                  <w:rPr>
                    <w:rFonts w:ascii="Cambria Math" w:hAnsi="Cambria Math"/>
                    <w:lang w:eastAsia="zh-CN"/>
                  </w:rPr>
                  <m:t>, 1</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2</m:t>
                </m:r>
                <m:r>
                  <m:rPr>
                    <m:sty m:val="p"/>
                  </m:rPr>
                  <w:rPr>
                    <w:rFonts w:ascii="Cambria Math" w:hAnsi="Cambria Math"/>
                    <w:lang w:eastAsia="zh-CN"/>
                  </w:rPr>
                  <m:t>, 3</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4</m:t>
                </m:r>
                <m:r>
                  <m:rPr>
                    <m:sty m:val="p"/>
                  </m:rPr>
                  <w:rPr>
                    <w:rFonts w:ascii="Cambria Math" w:hAnsi="Cambria Math"/>
                    <w:lang w:eastAsia="zh-CN"/>
                  </w:rPr>
                  <m:t>, 5</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6</m:t>
                </m:r>
                <m:r>
                  <m:rPr>
                    <m:sty m:val="p"/>
                  </m:rPr>
                  <w:rPr>
                    <w:rFonts w:ascii="Cambria Math" w:hAnsi="Cambria Math"/>
                    <w:lang w:eastAsia="zh-CN"/>
                  </w:rPr>
                  <m:t>, 7</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8</m:t>
                </m:r>
                <m:r>
                  <m:rPr>
                    <m:sty m:val="p"/>
                  </m:rPr>
                  <w:rPr>
                    <w:rFonts w:ascii="Cambria Math" w:hAnsi="Cambria Math"/>
                    <w:lang w:eastAsia="zh-CN"/>
                  </w:rPr>
                  <m:t>, 9</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m:rPr>
                    <m:sty m:val="p"/>
                  </m:rPr>
                  <w:rPr>
                    <w:rFonts w:ascii="Cambria Math" w:hAnsi="Cambria Math"/>
                    <w:lang w:eastAsia="zh-CN"/>
                  </w:rPr>
                  <m:t>1</m:t>
                </m:r>
                <m:r>
                  <w:rPr>
                    <w:rFonts w:ascii="Cambria Math" w:hAnsi="Cambria Math"/>
                    <w:lang w:eastAsia="zh-CN"/>
                  </w:rPr>
                  <m:t>0</m:t>
                </m:r>
                <m:r>
                  <m:rPr>
                    <m:sty m:val="p"/>
                  </m:rPr>
                  <w:rPr>
                    <w:rFonts w:ascii="Cambria Math" w:hAnsi="Cambria Math"/>
                    <w:lang w:eastAsia="zh-CN"/>
                  </w:rPr>
                  <m:t>, 11</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ZC107B</w:t>
            </w:r>
          </w:p>
        </w:tc>
        <w:tc>
          <w:tcPr>
            <w:tcW w:w="906" w:type="dxa"/>
            <w:vMerge/>
            <w:vAlign w:val="center"/>
          </w:tcPr>
          <w:p w:rsidR="00E13A42" w:rsidRDefault="00E13A42" w:rsidP="00607D91">
            <w:pPr>
              <w:jc w:val="center"/>
              <w:rPr>
                <w:lang w:eastAsia="zh-CN"/>
              </w:rPr>
            </w:pPr>
          </w:p>
        </w:tc>
        <w:tc>
          <w:tcPr>
            <w:tcW w:w="850" w:type="dxa"/>
            <w:vMerge/>
            <w:vAlign w:val="center"/>
          </w:tcPr>
          <w:p w:rsidR="00E13A42" w:rsidRDefault="00E13A42" w:rsidP="00607D91">
            <w:pPr>
              <w:jc w:val="center"/>
              <w:rPr>
                <w:lang w:eastAsia="zh-CN"/>
              </w:rPr>
            </w:pPr>
          </w:p>
        </w:tc>
        <w:tc>
          <w:tcPr>
            <w:tcW w:w="709" w:type="dxa"/>
            <w:vMerge/>
            <w:vAlign w:val="center"/>
          </w:tcPr>
          <w:p w:rsidR="00E13A42" w:rsidRDefault="00E13A42" w:rsidP="00607D91">
            <w:pPr>
              <w:jc w:val="center"/>
              <w:rPr>
                <w:lang w:eastAsia="zh-CN"/>
              </w:rPr>
            </w:pPr>
          </w:p>
        </w:tc>
        <w:tc>
          <w:tcPr>
            <w:tcW w:w="5059"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w:rPr>
                    <w:rFonts w:ascii="Cambria Math" w:hAnsi="Cambria Math"/>
                    <w:lang w:eastAsia="zh-CN"/>
                  </w:rPr>
                  <m:t>0</m:t>
                </m:r>
                <m:r>
                  <m:rPr>
                    <m:sty m:val="p"/>
                  </m:rPr>
                  <w:rPr>
                    <w:rFonts w:ascii="Cambria Math" w:hAnsi="Cambria Math"/>
                    <w:lang w:eastAsia="zh-CN"/>
                  </w:rPr>
                  <m:t>, 6</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1</m:t>
                </m:r>
                <m:r>
                  <m:rPr>
                    <m:sty m:val="p"/>
                  </m:rPr>
                  <w:rPr>
                    <w:rFonts w:ascii="Cambria Math" w:hAnsi="Cambria Math"/>
                    <w:lang w:eastAsia="zh-CN"/>
                  </w:rPr>
                  <m:t>, 7</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2</m:t>
                </m:r>
                <m:r>
                  <m:rPr>
                    <m:sty m:val="p"/>
                  </m:rPr>
                  <w:rPr>
                    <w:rFonts w:ascii="Cambria Math" w:hAnsi="Cambria Math"/>
                    <w:lang w:eastAsia="zh-CN"/>
                  </w:rPr>
                  <m:t>, 8</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 9</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4</m:t>
                </m:r>
                <m:r>
                  <m:rPr>
                    <m:sty m:val="p"/>
                  </m:rPr>
                  <w:rPr>
                    <w:rFonts w:ascii="Cambria Math" w:hAnsi="Cambria Math"/>
                    <w:lang w:eastAsia="zh-CN"/>
                  </w:rPr>
                  <m:t>, 10</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m:rPr>
                    <m:sty m:val="p"/>
                  </m:rPr>
                  <w:rPr>
                    <w:rFonts w:ascii="Cambria Math" w:hAnsi="Cambria Math"/>
                    <w:lang w:eastAsia="zh-CN"/>
                  </w:rPr>
                  <m:t>5, 11</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ZC107C</w:t>
            </w:r>
          </w:p>
        </w:tc>
        <w:tc>
          <w:tcPr>
            <w:tcW w:w="906" w:type="dxa"/>
            <w:vMerge/>
            <w:vAlign w:val="center"/>
          </w:tcPr>
          <w:p w:rsidR="00E13A42" w:rsidRDefault="00E13A42" w:rsidP="00607D91">
            <w:pPr>
              <w:jc w:val="center"/>
              <w:rPr>
                <w:lang w:eastAsia="zh-CN"/>
              </w:rPr>
            </w:pPr>
          </w:p>
        </w:tc>
        <w:tc>
          <w:tcPr>
            <w:tcW w:w="850" w:type="dxa"/>
            <w:vMerge/>
            <w:vAlign w:val="center"/>
          </w:tcPr>
          <w:p w:rsidR="00E13A42" w:rsidRDefault="00E13A42" w:rsidP="00607D91">
            <w:pPr>
              <w:jc w:val="center"/>
              <w:rPr>
                <w:lang w:eastAsia="zh-CN"/>
              </w:rPr>
            </w:pPr>
          </w:p>
        </w:tc>
        <w:tc>
          <w:tcPr>
            <w:tcW w:w="709" w:type="dxa"/>
            <w:vMerge/>
            <w:vAlign w:val="center"/>
          </w:tcPr>
          <w:p w:rsidR="00E13A42" w:rsidRDefault="00E13A42" w:rsidP="00607D91">
            <w:pPr>
              <w:jc w:val="center"/>
              <w:rPr>
                <w:lang w:eastAsia="zh-CN"/>
              </w:rPr>
            </w:pPr>
          </w:p>
        </w:tc>
        <w:tc>
          <w:tcPr>
            <w:tcW w:w="5059"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w:rPr>
                    <w:rFonts w:ascii="Cambria Math" w:hAnsi="Cambria Math"/>
                    <w:lang w:eastAsia="zh-CN"/>
                  </w:rPr>
                  <m:t>0</m:t>
                </m:r>
                <m:r>
                  <m:rPr>
                    <m:sty m:val="p"/>
                  </m:rPr>
                  <w:rPr>
                    <w:rFonts w:ascii="Cambria Math" w:hAnsi="Cambria Math"/>
                    <w:lang w:eastAsia="zh-CN"/>
                  </w:rPr>
                  <m:t>, 11</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1</m:t>
                </m:r>
                <m:r>
                  <m:rPr>
                    <m:sty m:val="p"/>
                  </m:rPr>
                  <w:rPr>
                    <w:rFonts w:ascii="Cambria Math" w:hAnsi="Cambria Math"/>
                    <w:lang w:eastAsia="zh-CN"/>
                  </w:rPr>
                  <m:t>, 10</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2</m:t>
                </m:r>
                <m:r>
                  <m:rPr>
                    <m:sty m:val="p"/>
                  </m:rPr>
                  <w:rPr>
                    <w:rFonts w:ascii="Cambria Math" w:hAnsi="Cambria Math"/>
                    <w:lang w:eastAsia="zh-CN"/>
                  </w:rPr>
                  <m:t>, 9</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 8</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4</m:t>
                </m:r>
                <m:r>
                  <m:rPr>
                    <m:sty m:val="p"/>
                  </m:rPr>
                  <w:rPr>
                    <w:rFonts w:ascii="Cambria Math" w:hAnsi="Cambria Math"/>
                    <w:lang w:eastAsia="zh-CN"/>
                  </w:rPr>
                  <m:t>, 7</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m:rPr>
                    <m:sty m:val="p"/>
                  </m:rPr>
                  <w:rPr>
                    <w:rFonts w:ascii="Cambria Math" w:hAnsi="Cambria Math"/>
                    <w:lang w:eastAsia="zh-CN"/>
                  </w:rPr>
                  <m:t>5, 6</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ZC163A</w:t>
            </w:r>
          </w:p>
        </w:tc>
        <w:tc>
          <w:tcPr>
            <w:tcW w:w="906" w:type="dxa"/>
            <w:vMerge w:val="restart"/>
            <w:vAlign w:val="center"/>
          </w:tcPr>
          <w:p w:rsidR="00E13A42" w:rsidRDefault="00E13A42" w:rsidP="00607D91">
            <w:pPr>
              <w:jc w:val="center"/>
              <w:rPr>
                <w:lang w:eastAsia="zh-CN"/>
              </w:rPr>
            </w:pPr>
            <w:r>
              <w:rPr>
                <w:rFonts w:hint="eastAsia"/>
                <w:lang w:eastAsia="zh-CN"/>
              </w:rPr>
              <w:t>163</w:t>
            </w:r>
          </w:p>
        </w:tc>
        <w:tc>
          <w:tcPr>
            <w:tcW w:w="850" w:type="dxa"/>
            <w:vMerge w:val="restart"/>
            <w:vAlign w:val="center"/>
          </w:tcPr>
          <w:p w:rsidR="00E13A42" w:rsidRDefault="00E13A42" w:rsidP="00607D91">
            <w:pPr>
              <w:jc w:val="center"/>
              <w:rPr>
                <w:lang w:eastAsia="zh-CN"/>
              </w:rPr>
            </w:pPr>
            <w:r>
              <w:rPr>
                <w:rFonts w:hint="eastAsia"/>
                <w:lang w:eastAsia="zh-CN"/>
              </w:rPr>
              <w:t>3</w:t>
            </w:r>
          </w:p>
        </w:tc>
        <w:tc>
          <w:tcPr>
            <w:tcW w:w="709" w:type="dxa"/>
            <w:vMerge w:val="restart"/>
            <w:vAlign w:val="center"/>
          </w:tcPr>
          <w:p w:rsidR="00E13A42" w:rsidRDefault="00E13A42" w:rsidP="00607D91">
            <w:pPr>
              <w:jc w:val="center"/>
              <w:rPr>
                <w:lang w:eastAsia="zh-CN"/>
              </w:rPr>
            </w:pPr>
            <w:r>
              <w:rPr>
                <w:rFonts w:hint="eastAsia"/>
                <w:lang w:eastAsia="zh-CN"/>
              </w:rPr>
              <w:t>4</w:t>
            </w:r>
          </w:p>
        </w:tc>
        <w:tc>
          <w:tcPr>
            <w:tcW w:w="5059"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0</m:t>
                    </m:r>
                    <m:r>
                      <m:rPr>
                        <m:sty m:val="p"/>
                      </m:rPr>
                      <w:rPr>
                        <w:rFonts w:ascii="Cambria Math" w:hAnsi="Cambria Math"/>
                        <w:lang w:eastAsia="zh-CN"/>
                      </w:rPr>
                      <m:t xml:space="preserve">, </m:t>
                    </m:r>
                    <m:r>
                      <w:rPr>
                        <w:rFonts w:ascii="Cambria Math" w:hAnsi="Cambria Math"/>
                        <w:lang w:eastAsia="zh-CN"/>
                      </w:rPr>
                      <m:t>1, 2</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3</m:t>
                    </m:r>
                    <m:r>
                      <m:rPr>
                        <m:sty m:val="p"/>
                      </m:rPr>
                      <w:rPr>
                        <w:rFonts w:ascii="Cambria Math" w:hAnsi="Cambria Math"/>
                        <w:lang w:eastAsia="zh-CN"/>
                      </w:rPr>
                      <m:t xml:space="preserve">, </m:t>
                    </m:r>
                    <m:r>
                      <w:rPr>
                        <w:rFonts w:ascii="Cambria Math" w:hAnsi="Cambria Math"/>
                        <w:lang w:eastAsia="zh-CN"/>
                      </w:rPr>
                      <m:t>4, 5</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6</m:t>
                    </m:r>
                    <m:r>
                      <m:rPr>
                        <m:sty m:val="p"/>
                      </m:rPr>
                      <w:rPr>
                        <w:rFonts w:ascii="Cambria Math" w:hAnsi="Cambria Math"/>
                        <w:lang w:eastAsia="zh-CN"/>
                      </w:rPr>
                      <m:t xml:space="preserve">, </m:t>
                    </m:r>
                    <m:r>
                      <w:rPr>
                        <w:rFonts w:ascii="Cambria Math" w:hAnsi="Cambria Math"/>
                        <w:lang w:eastAsia="zh-CN"/>
                      </w:rPr>
                      <m:t>7, 8</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9</m:t>
                    </m:r>
                    <m:r>
                      <m:rPr>
                        <m:sty m:val="p"/>
                      </m:rPr>
                      <w:rPr>
                        <w:rFonts w:ascii="Cambria Math" w:hAnsi="Cambria Math"/>
                        <w:lang w:eastAsia="zh-CN"/>
                      </w:rPr>
                      <m:t xml:space="preserve">, </m:t>
                    </m:r>
                    <m:r>
                      <w:rPr>
                        <w:rFonts w:ascii="Cambria Math" w:hAnsi="Cambria Math"/>
                        <w:lang w:eastAsia="zh-CN"/>
                      </w:rPr>
                      <m:t>10, 11</m:t>
                    </m:r>
                  </m:e>
                </m:d>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ZC163B</w:t>
            </w:r>
          </w:p>
        </w:tc>
        <w:tc>
          <w:tcPr>
            <w:tcW w:w="906" w:type="dxa"/>
            <w:vMerge/>
            <w:vAlign w:val="center"/>
          </w:tcPr>
          <w:p w:rsidR="00E13A42" w:rsidRDefault="00E13A42" w:rsidP="00607D91">
            <w:pPr>
              <w:jc w:val="center"/>
              <w:rPr>
                <w:lang w:eastAsia="zh-CN"/>
              </w:rPr>
            </w:pPr>
          </w:p>
        </w:tc>
        <w:tc>
          <w:tcPr>
            <w:tcW w:w="850" w:type="dxa"/>
            <w:vMerge/>
            <w:vAlign w:val="center"/>
          </w:tcPr>
          <w:p w:rsidR="00E13A42" w:rsidRDefault="00E13A42" w:rsidP="00607D91">
            <w:pPr>
              <w:jc w:val="center"/>
              <w:rPr>
                <w:lang w:eastAsia="zh-CN"/>
              </w:rPr>
            </w:pPr>
          </w:p>
        </w:tc>
        <w:tc>
          <w:tcPr>
            <w:tcW w:w="709" w:type="dxa"/>
            <w:vMerge/>
            <w:vAlign w:val="center"/>
          </w:tcPr>
          <w:p w:rsidR="00E13A42" w:rsidRDefault="00E13A42" w:rsidP="00607D91">
            <w:pPr>
              <w:jc w:val="center"/>
              <w:rPr>
                <w:lang w:eastAsia="zh-CN"/>
              </w:rPr>
            </w:pPr>
          </w:p>
        </w:tc>
        <w:tc>
          <w:tcPr>
            <w:tcW w:w="5059"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0</m:t>
                    </m:r>
                    <m:r>
                      <m:rPr>
                        <m:sty m:val="p"/>
                      </m:rPr>
                      <w:rPr>
                        <w:rFonts w:ascii="Cambria Math" w:hAnsi="Cambria Math"/>
                        <w:lang w:eastAsia="zh-CN"/>
                      </w:rPr>
                      <m:t xml:space="preserve">, </m:t>
                    </m:r>
                    <m:r>
                      <w:rPr>
                        <w:rFonts w:ascii="Cambria Math" w:hAnsi="Cambria Math"/>
                        <w:lang w:eastAsia="zh-CN"/>
                      </w:rPr>
                      <m:t>4, 8</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1</m:t>
                    </m:r>
                    <m:r>
                      <m:rPr>
                        <m:sty m:val="p"/>
                      </m:rPr>
                      <w:rPr>
                        <w:rFonts w:ascii="Cambria Math" w:hAnsi="Cambria Math"/>
                        <w:lang w:eastAsia="zh-CN"/>
                      </w:rPr>
                      <m:t xml:space="preserve">, </m:t>
                    </m:r>
                    <m:r>
                      <w:rPr>
                        <w:rFonts w:ascii="Cambria Math" w:hAnsi="Cambria Math"/>
                        <w:lang w:eastAsia="zh-CN"/>
                      </w:rPr>
                      <m:t>5, 9</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2</m:t>
                    </m:r>
                    <m:r>
                      <m:rPr>
                        <m:sty m:val="p"/>
                      </m:rPr>
                      <w:rPr>
                        <w:rFonts w:ascii="Cambria Math" w:hAnsi="Cambria Math"/>
                        <w:lang w:eastAsia="zh-CN"/>
                      </w:rPr>
                      <m:t xml:space="preserve">, </m:t>
                    </m:r>
                    <m:r>
                      <w:rPr>
                        <w:rFonts w:ascii="Cambria Math" w:hAnsi="Cambria Math"/>
                        <w:lang w:eastAsia="zh-CN"/>
                      </w:rPr>
                      <m:t>6, 10</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3</m:t>
                    </m:r>
                    <m:r>
                      <m:rPr>
                        <m:sty m:val="p"/>
                      </m:rPr>
                      <w:rPr>
                        <w:rFonts w:ascii="Cambria Math" w:hAnsi="Cambria Math"/>
                        <w:lang w:eastAsia="zh-CN"/>
                      </w:rPr>
                      <m:t xml:space="preserve">, </m:t>
                    </m:r>
                    <m:r>
                      <w:rPr>
                        <w:rFonts w:ascii="Cambria Math" w:hAnsi="Cambria Math"/>
                        <w:lang w:eastAsia="zh-CN"/>
                      </w:rPr>
                      <m:t>7, 11</m:t>
                    </m:r>
                  </m:e>
                </m:d>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ZC163C</w:t>
            </w:r>
          </w:p>
        </w:tc>
        <w:tc>
          <w:tcPr>
            <w:tcW w:w="906" w:type="dxa"/>
            <w:vMerge/>
            <w:vAlign w:val="center"/>
          </w:tcPr>
          <w:p w:rsidR="00E13A42" w:rsidRDefault="00E13A42" w:rsidP="00607D91">
            <w:pPr>
              <w:jc w:val="center"/>
              <w:rPr>
                <w:lang w:eastAsia="zh-CN"/>
              </w:rPr>
            </w:pPr>
          </w:p>
        </w:tc>
        <w:tc>
          <w:tcPr>
            <w:tcW w:w="850" w:type="dxa"/>
            <w:vMerge/>
            <w:vAlign w:val="center"/>
          </w:tcPr>
          <w:p w:rsidR="00E13A42" w:rsidRDefault="00E13A42" w:rsidP="00607D91">
            <w:pPr>
              <w:jc w:val="center"/>
              <w:rPr>
                <w:lang w:eastAsia="zh-CN"/>
              </w:rPr>
            </w:pPr>
          </w:p>
        </w:tc>
        <w:tc>
          <w:tcPr>
            <w:tcW w:w="709" w:type="dxa"/>
            <w:vMerge/>
            <w:vAlign w:val="center"/>
          </w:tcPr>
          <w:p w:rsidR="00E13A42" w:rsidRDefault="00E13A42" w:rsidP="00607D91">
            <w:pPr>
              <w:jc w:val="center"/>
              <w:rPr>
                <w:lang w:eastAsia="zh-CN"/>
              </w:rPr>
            </w:pPr>
          </w:p>
        </w:tc>
        <w:tc>
          <w:tcPr>
            <w:tcW w:w="5059"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0</m:t>
                    </m:r>
                    <m:r>
                      <m:rPr>
                        <m:sty m:val="p"/>
                      </m:rPr>
                      <w:rPr>
                        <w:rFonts w:ascii="Cambria Math" w:hAnsi="Cambria Math"/>
                        <w:lang w:eastAsia="zh-CN"/>
                      </w:rPr>
                      <m:t>,</m:t>
                    </m:r>
                    <m:r>
                      <w:rPr>
                        <w:rFonts w:ascii="Cambria Math" w:hAnsi="Cambria Math"/>
                        <w:lang w:eastAsia="zh-CN"/>
                      </w:rPr>
                      <m:t>1,11</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2</m:t>
                    </m:r>
                    <m:r>
                      <m:rPr>
                        <m:sty m:val="p"/>
                      </m:rPr>
                      <w:rPr>
                        <w:rFonts w:ascii="Cambria Math" w:hAnsi="Cambria Math"/>
                        <w:lang w:eastAsia="zh-CN"/>
                      </w:rPr>
                      <m:t>,</m:t>
                    </m:r>
                    <m:r>
                      <w:rPr>
                        <w:rFonts w:ascii="Cambria Math" w:hAnsi="Cambria Math"/>
                        <w:lang w:eastAsia="zh-CN"/>
                      </w:rPr>
                      <m:t>6,9</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3</m:t>
                    </m:r>
                    <m:r>
                      <m:rPr>
                        <m:sty m:val="p"/>
                      </m:rPr>
                      <w:rPr>
                        <w:rFonts w:ascii="Cambria Math" w:hAnsi="Cambria Math"/>
                        <w:lang w:eastAsia="zh-CN"/>
                      </w:rPr>
                      <m:t>,</m:t>
                    </m:r>
                    <m:r>
                      <w:rPr>
                        <w:rFonts w:ascii="Cambria Math" w:hAnsi="Cambria Math"/>
                        <w:lang w:eastAsia="zh-CN"/>
                      </w:rPr>
                      <m:t>5,7</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4</m:t>
                    </m:r>
                    <m:r>
                      <m:rPr>
                        <m:sty m:val="p"/>
                      </m:rPr>
                      <w:rPr>
                        <w:rFonts w:ascii="Cambria Math" w:hAnsi="Cambria Math"/>
                        <w:lang w:eastAsia="zh-CN"/>
                      </w:rPr>
                      <m:t>,</m:t>
                    </m:r>
                    <m:r>
                      <w:rPr>
                        <w:rFonts w:ascii="Cambria Math" w:hAnsi="Cambria Math"/>
                        <w:lang w:eastAsia="zh-CN"/>
                      </w:rPr>
                      <m:t>7,8</m:t>
                    </m:r>
                  </m:e>
                </m:d>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ZC223A</w:t>
            </w:r>
          </w:p>
        </w:tc>
        <w:tc>
          <w:tcPr>
            <w:tcW w:w="906" w:type="dxa"/>
            <w:vMerge w:val="restart"/>
            <w:vAlign w:val="center"/>
          </w:tcPr>
          <w:p w:rsidR="00E13A42" w:rsidRDefault="00E13A42" w:rsidP="00607D91">
            <w:pPr>
              <w:jc w:val="center"/>
              <w:rPr>
                <w:lang w:eastAsia="zh-CN"/>
              </w:rPr>
            </w:pPr>
            <w:r>
              <w:rPr>
                <w:rFonts w:hint="eastAsia"/>
                <w:lang w:eastAsia="zh-CN"/>
              </w:rPr>
              <w:t>223</w:t>
            </w:r>
          </w:p>
        </w:tc>
        <w:tc>
          <w:tcPr>
            <w:tcW w:w="850" w:type="dxa"/>
            <w:vMerge w:val="restart"/>
            <w:vAlign w:val="center"/>
          </w:tcPr>
          <w:p w:rsidR="00E13A42" w:rsidRDefault="00E13A42" w:rsidP="00607D91">
            <w:pPr>
              <w:jc w:val="center"/>
              <w:rPr>
                <w:lang w:eastAsia="zh-CN"/>
              </w:rPr>
            </w:pPr>
            <w:r>
              <w:rPr>
                <w:rFonts w:hint="eastAsia"/>
                <w:lang w:eastAsia="zh-CN"/>
              </w:rPr>
              <w:t>4</w:t>
            </w:r>
          </w:p>
        </w:tc>
        <w:tc>
          <w:tcPr>
            <w:tcW w:w="709" w:type="dxa"/>
            <w:vMerge w:val="restart"/>
            <w:vAlign w:val="center"/>
          </w:tcPr>
          <w:p w:rsidR="00E13A42" w:rsidRDefault="00E13A42" w:rsidP="00607D91">
            <w:pPr>
              <w:jc w:val="center"/>
              <w:rPr>
                <w:lang w:eastAsia="zh-CN"/>
              </w:rPr>
            </w:pPr>
            <w:r>
              <w:rPr>
                <w:rFonts w:hint="eastAsia"/>
                <w:lang w:eastAsia="zh-CN"/>
              </w:rPr>
              <w:t>3</w:t>
            </w:r>
          </w:p>
        </w:tc>
        <w:tc>
          <w:tcPr>
            <w:tcW w:w="5059"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0</m:t>
                    </m:r>
                    <m:r>
                      <m:rPr>
                        <m:sty m:val="p"/>
                      </m:rPr>
                      <w:rPr>
                        <w:rFonts w:ascii="Cambria Math" w:hAnsi="Cambria Math"/>
                        <w:lang w:eastAsia="zh-CN"/>
                      </w:rPr>
                      <m:t>, 1, 2, 3</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4</m:t>
                    </m:r>
                    <m:r>
                      <m:rPr>
                        <m:sty m:val="p"/>
                      </m:rPr>
                      <w:rPr>
                        <w:rFonts w:ascii="Cambria Math" w:hAnsi="Cambria Math"/>
                        <w:lang w:eastAsia="zh-CN"/>
                      </w:rPr>
                      <m:t>, 5, 6, 7</m:t>
                    </m:r>
                  </m:e>
                </m:d>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8</m:t>
                </m:r>
                <m:r>
                  <m:rPr>
                    <m:sty m:val="p"/>
                  </m:rPr>
                  <w:rPr>
                    <w:rFonts w:ascii="Cambria Math" w:hAnsi="Cambria Math"/>
                    <w:lang w:eastAsia="zh-CN"/>
                  </w:rPr>
                  <m:t>, 9, 10, 11</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ZC223B</w:t>
            </w:r>
          </w:p>
        </w:tc>
        <w:tc>
          <w:tcPr>
            <w:tcW w:w="906" w:type="dxa"/>
            <w:vMerge/>
            <w:vAlign w:val="center"/>
          </w:tcPr>
          <w:p w:rsidR="00E13A42" w:rsidRDefault="00E13A42" w:rsidP="00607D91">
            <w:pPr>
              <w:jc w:val="center"/>
              <w:rPr>
                <w:lang w:eastAsia="zh-CN"/>
              </w:rPr>
            </w:pPr>
          </w:p>
        </w:tc>
        <w:tc>
          <w:tcPr>
            <w:tcW w:w="850" w:type="dxa"/>
            <w:vMerge/>
            <w:vAlign w:val="center"/>
          </w:tcPr>
          <w:p w:rsidR="00E13A42" w:rsidRDefault="00E13A42" w:rsidP="00607D91">
            <w:pPr>
              <w:jc w:val="center"/>
              <w:rPr>
                <w:lang w:eastAsia="zh-CN"/>
              </w:rPr>
            </w:pPr>
          </w:p>
        </w:tc>
        <w:tc>
          <w:tcPr>
            <w:tcW w:w="709" w:type="dxa"/>
            <w:vMerge/>
            <w:vAlign w:val="center"/>
          </w:tcPr>
          <w:p w:rsidR="00E13A42" w:rsidRDefault="00E13A42" w:rsidP="00607D91">
            <w:pPr>
              <w:jc w:val="center"/>
              <w:rPr>
                <w:lang w:eastAsia="zh-CN"/>
              </w:rPr>
            </w:pPr>
          </w:p>
        </w:tc>
        <w:tc>
          <w:tcPr>
            <w:tcW w:w="5059"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0</m:t>
                    </m:r>
                    <m:r>
                      <m:rPr>
                        <m:sty m:val="p"/>
                      </m:rPr>
                      <w:rPr>
                        <w:rFonts w:ascii="Cambria Math" w:hAnsi="Cambria Math"/>
                        <w:lang w:eastAsia="zh-CN"/>
                      </w:rPr>
                      <m:t>, 3, 6, 9</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1</m:t>
                    </m:r>
                    <m:r>
                      <m:rPr>
                        <m:sty m:val="p"/>
                      </m:rPr>
                      <w:rPr>
                        <w:rFonts w:ascii="Cambria Math" w:hAnsi="Cambria Math"/>
                        <w:lang w:eastAsia="zh-CN"/>
                      </w:rPr>
                      <m:t>, 4, 7, 10</m:t>
                    </m:r>
                  </m:e>
                </m:d>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2</m:t>
                </m:r>
                <m:r>
                  <m:rPr>
                    <m:sty m:val="p"/>
                  </m:rPr>
                  <w:rPr>
                    <w:rFonts w:ascii="Cambria Math" w:hAnsi="Cambria Math"/>
                    <w:lang w:eastAsia="zh-CN"/>
                  </w:rPr>
                  <m:t>, 5, 8, 11</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ZC223C</w:t>
            </w:r>
          </w:p>
        </w:tc>
        <w:tc>
          <w:tcPr>
            <w:tcW w:w="906" w:type="dxa"/>
            <w:vMerge/>
            <w:vAlign w:val="center"/>
          </w:tcPr>
          <w:p w:rsidR="00E13A42" w:rsidRDefault="00E13A42" w:rsidP="00607D91">
            <w:pPr>
              <w:jc w:val="center"/>
              <w:rPr>
                <w:lang w:eastAsia="zh-CN"/>
              </w:rPr>
            </w:pPr>
          </w:p>
        </w:tc>
        <w:tc>
          <w:tcPr>
            <w:tcW w:w="850" w:type="dxa"/>
            <w:vMerge/>
            <w:vAlign w:val="center"/>
          </w:tcPr>
          <w:p w:rsidR="00E13A42" w:rsidRDefault="00E13A42" w:rsidP="00607D91">
            <w:pPr>
              <w:jc w:val="center"/>
              <w:rPr>
                <w:lang w:eastAsia="zh-CN"/>
              </w:rPr>
            </w:pPr>
          </w:p>
        </w:tc>
        <w:tc>
          <w:tcPr>
            <w:tcW w:w="709" w:type="dxa"/>
            <w:vMerge/>
            <w:vAlign w:val="center"/>
          </w:tcPr>
          <w:p w:rsidR="00E13A42" w:rsidRDefault="00E13A42" w:rsidP="00607D91">
            <w:pPr>
              <w:jc w:val="center"/>
              <w:rPr>
                <w:lang w:eastAsia="zh-CN"/>
              </w:rPr>
            </w:pPr>
          </w:p>
        </w:tc>
        <w:tc>
          <w:tcPr>
            <w:tcW w:w="5059"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0</m:t>
                    </m:r>
                    <m:r>
                      <m:rPr>
                        <m:sty m:val="p"/>
                      </m:rPr>
                      <w:rPr>
                        <w:rFonts w:ascii="Cambria Math" w:hAnsi="Cambria Math"/>
                        <w:lang w:eastAsia="zh-CN"/>
                      </w:rPr>
                      <m:t>, 1, 3, 6</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2</m:t>
                    </m:r>
                    <m:r>
                      <m:rPr>
                        <m:sty m:val="p"/>
                      </m:rPr>
                      <w:rPr>
                        <w:rFonts w:ascii="Cambria Math" w:hAnsi="Cambria Math"/>
                        <w:lang w:eastAsia="zh-CN"/>
                      </w:rPr>
                      <m:t>, 4, 7, 11</m:t>
                    </m:r>
                  </m:e>
                </m:d>
                <m:r>
                  <m:rPr>
                    <m:sty m:val="p"/>
                  </m:rPr>
                  <w:rPr>
                    <w:rFonts w:ascii="Cambria Math" w:hAnsi="Cambria Math"/>
                    <w:lang w:eastAsia="zh-CN"/>
                  </w:rPr>
                  <m:t xml:space="preserve">, </m:t>
                </m:r>
                <m:r>
                  <m:rPr>
                    <m:sty m:val="p"/>
                  </m:rPr>
                  <w:rPr>
                    <w:rFonts w:ascii="Cambria Math" w:hAnsi="Cambria Math" w:hint="eastAsia"/>
                    <w:lang w:eastAsia="zh-CN"/>
                  </w:rPr>
                  <m:t>{</m:t>
                </m:r>
                <m:r>
                  <m:rPr>
                    <m:sty m:val="p"/>
                  </m:rPr>
                  <w:rPr>
                    <w:rFonts w:ascii="Cambria Math" w:hAnsi="Cambria Math"/>
                    <w:lang w:eastAsia="zh-CN"/>
                  </w:rPr>
                  <m:t>5, 8, 9, 10</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ZC331A</w:t>
            </w:r>
          </w:p>
        </w:tc>
        <w:tc>
          <w:tcPr>
            <w:tcW w:w="906" w:type="dxa"/>
            <w:vMerge w:val="restart"/>
            <w:vAlign w:val="center"/>
          </w:tcPr>
          <w:p w:rsidR="00E13A42" w:rsidRDefault="00E13A42" w:rsidP="00607D91">
            <w:pPr>
              <w:jc w:val="center"/>
              <w:rPr>
                <w:lang w:eastAsia="zh-CN"/>
              </w:rPr>
            </w:pPr>
            <w:r>
              <w:rPr>
                <w:rFonts w:hint="eastAsia"/>
                <w:lang w:eastAsia="zh-CN"/>
              </w:rPr>
              <w:t>331</w:t>
            </w:r>
          </w:p>
        </w:tc>
        <w:tc>
          <w:tcPr>
            <w:tcW w:w="850" w:type="dxa"/>
            <w:vMerge w:val="restart"/>
            <w:vAlign w:val="center"/>
          </w:tcPr>
          <w:p w:rsidR="00E13A42" w:rsidRDefault="00E13A42" w:rsidP="00607D91">
            <w:pPr>
              <w:jc w:val="center"/>
              <w:rPr>
                <w:lang w:eastAsia="zh-CN"/>
              </w:rPr>
            </w:pPr>
            <w:r>
              <w:rPr>
                <w:rFonts w:hint="eastAsia"/>
                <w:lang w:eastAsia="zh-CN"/>
              </w:rPr>
              <w:t>6</w:t>
            </w:r>
          </w:p>
        </w:tc>
        <w:tc>
          <w:tcPr>
            <w:tcW w:w="709" w:type="dxa"/>
            <w:vMerge w:val="restart"/>
            <w:vAlign w:val="center"/>
          </w:tcPr>
          <w:p w:rsidR="00E13A42" w:rsidRDefault="00E13A42" w:rsidP="00607D91">
            <w:pPr>
              <w:jc w:val="center"/>
              <w:rPr>
                <w:lang w:eastAsia="zh-CN"/>
              </w:rPr>
            </w:pPr>
            <w:r>
              <w:rPr>
                <w:rFonts w:hint="eastAsia"/>
                <w:lang w:eastAsia="zh-CN"/>
              </w:rPr>
              <w:t>2</w:t>
            </w:r>
          </w:p>
        </w:tc>
        <w:tc>
          <w:tcPr>
            <w:tcW w:w="5059"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w:rPr>
                    <w:rFonts w:ascii="Cambria Math" w:hAnsi="Cambria Math"/>
                    <w:lang w:eastAsia="zh-CN"/>
                  </w:rPr>
                  <m:t>0</m:t>
                </m:r>
                <m:r>
                  <m:rPr>
                    <m:sty m:val="p"/>
                  </m:rPr>
                  <w:rPr>
                    <w:rFonts w:ascii="Cambria Math" w:hAnsi="Cambria Math"/>
                    <w:lang w:eastAsia="zh-CN"/>
                  </w:rPr>
                  <m:t>, 1, 2, 3, 4, 5</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6</m:t>
                </m:r>
                <m:r>
                  <m:rPr>
                    <m:sty m:val="p"/>
                  </m:rPr>
                  <w:rPr>
                    <w:rFonts w:ascii="Cambria Math" w:hAnsi="Cambria Math"/>
                    <w:lang w:eastAsia="zh-CN"/>
                  </w:rPr>
                  <m:t>, 7, 8, 9, 10, 11</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016" w:type="dxa"/>
            <w:vAlign w:val="center"/>
          </w:tcPr>
          <w:p w:rsidR="00E13A42" w:rsidRDefault="00E13A42" w:rsidP="00607D91">
            <w:pPr>
              <w:jc w:val="center"/>
              <w:rPr>
                <w:lang w:eastAsia="zh-CN"/>
              </w:rPr>
            </w:pPr>
            <w:r>
              <w:rPr>
                <w:rFonts w:hint="eastAsia"/>
                <w:lang w:eastAsia="zh-CN"/>
              </w:rPr>
              <w:t>ZC331B</w:t>
            </w:r>
          </w:p>
        </w:tc>
        <w:tc>
          <w:tcPr>
            <w:tcW w:w="906" w:type="dxa"/>
            <w:vMerge/>
            <w:vAlign w:val="center"/>
          </w:tcPr>
          <w:p w:rsidR="00E13A42" w:rsidRDefault="00E13A42" w:rsidP="00607D91">
            <w:pPr>
              <w:jc w:val="center"/>
              <w:rPr>
                <w:lang w:eastAsia="zh-CN"/>
              </w:rPr>
            </w:pPr>
          </w:p>
        </w:tc>
        <w:tc>
          <w:tcPr>
            <w:tcW w:w="850" w:type="dxa"/>
            <w:vMerge/>
            <w:vAlign w:val="center"/>
          </w:tcPr>
          <w:p w:rsidR="00E13A42" w:rsidRDefault="00E13A42" w:rsidP="00607D91">
            <w:pPr>
              <w:jc w:val="center"/>
              <w:rPr>
                <w:lang w:eastAsia="zh-CN"/>
              </w:rPr>
            </w:pPr>
          </w:p>
        </w:tc>
        <w:tc>
          <w:tcPr>
            <w:tcW w:w="709" w:type="dxa"/>
            <w:vMerge/>
            <w:vAlign w:val="center"/>
          </w:tcPr>
          <w:p w:rsidR="00E13A42" w:rsidRDefault="00E13A42" w:rsidP="00607D91">
            <w:pPr>
              <w:jc w:val="center"/>
              <w:rPr>
                <w:lang w:eastAsia="zh-CN"/>
              </w:rPr>
            </w:pPr>
          </w:p>
        </w:tc>
        <w:tc>
          <w:tcPr>
            <w:tcW w:w="5059"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w:rPr>
                    <w:rFonts w:ascii="Cambria Math" w:hAnsi="Cambria Math"/>
                    <w:lang w:eastAsia="zh-CN"/>
                  </w:rPr>
                  <m:t>0</m:t>
                </m:r>
                <m:r>
                  <m:rPr>
                    <m:sty m:val="p"/>
                  </m:rPr>
                  <w:rPr>
                    <w:rFonts w:ascii="Cambria Math" w:hAnsi="Cambria Math"/>
                    <w:lang w:eastAsia="zh-CN"/>
                  </w:rPr>
                  <m:t xml:space="preserve">, </m:t>
                </m:r>
                <m:r>
                  <w:rPr>
                    <w:rFonts w:ascii="Cambria Math" w:hAnsi="Cambria Math"/>
                    <w:lang w:eastAsia="zh-CN"/>
                  </w:rPr>
                  <m:t>2</m:t>
                </m:r>
                <m:r>
                  <m:rPr>
                    <m:sty m:val="p"/>
                  </m:rPr>
                  <w:rPr>
                    <w:rFonts w:ascii="Cambria Math" w:hAnsi="Cambria Math"/>
                    <w:lang w:eastAsia="zh-CN"/>
                  </w:rPr>
                  <m:t xml:space="preserve">, </m:t>
                </m:r>
                <m:r>
                  <w:rPr>
                    <w:rFonts w:ascii="Cambria Math" w:hAnsi="Cambria Math"/>
                    <w:lang w:eastAsia="zh-CN"/>
                  </w:rPr>
                  <m:t>4</m:t>
                </m:r>
                <m:r>
                  <m:rPr>
                    <m:sty m:val="p"/>
                  </m:rPr>
                  <w:rPr>
                    <w:rFonts w:ascii="Cambria Math" w:hAnsi="Cambria Math"/>
                    <w:lang w:eastAsia="zh-CN"/>
                  </w:rPr>
                  <m:t xml:space="preserve">, </m:t>
                </m:r>
                <m:r>
                  <w:rPr>
                    <w:rFonts w:ascii="Cambria Math" w:hAnsi="Cambria Math"/>
                    <w:lang w:eastAsia="zh-CN"/>
                  </w:rPr>
                  <m:t>6, 8, 10</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1</m:t>
                </m:r>
                <m:r>
                  <m:rPr>
                    <m:sty m:val="p"/>
                  </m:rPr>
                  <w:rPr>
                    <w:rFonts w:ascii="Cambria Math" w:hAnsi="Cambria Math"/>
                    <w:lang w:eastAsia="zh-CN"/>
                  </w:rPr>
                  <m:t xml:space="preserve">, </m:t>
                </m:r>
                <m:r>
                  <w:rPr>
                    <w:rFonts w:ascii="Cambria Math" w:hAnsi="Cambria Math"/>
                    <w:lang w:eastAsia="zh-CN"/>
                  </w:rPr>
                  <m:t>3</m:t>
                </m:r>
                <m:r>
                  <m:rPr>
                    <m:sty m:val="p"/>
                  </m:rPr>
                  <w:rPr>
                    <w:rFonts w:ascii="Cambria Math" w:hAnsi="Cambria Math"/>
                    <w:lang w:eastAsia="zh-CN"/>
                  </w:rPr>
                  <m:t xml:space="preserve">, </m:t>
                </m:r>
                <m:r>
                  <w:rPr>
                    <w:rFonts w:ascii="Cambria Math" w:hAnsi="Cambria Math"/>
                    <w:lang w:eastAsia="zh-CN"/>
                  </w:rPr>
                  <m:t>5</m:t>
                </m:r>
                <m:r>
                  <m:rPr>
                    <m:sty m:val="p"/>
                  </m:rPr>
                  <w:rPr>
                    <w:rFonts w:ascii="Cambria Math" w:hAnsi="Cambria Math"/>
                    <w:lang w:eastAsia="zh-CN"/>
                  </w:rPr>
                  <m:t xml:space="preserve">, </m:t>
                </m:r>
                <m:r>
                  <w:rPr>
                    <w:rFonts w:ascii="Cambria Math" w:hAnsi="Cambria Math"/>
                    <w:lang w:eastAsia="zh-CN"/>
                  </w:rPr>
                  <m:t>7, 9, 11</m:t>
                </m:r>
                <m:r>
                  <m:rPr>
                    <m:sty m:val="p"/>
                  </m:rPr>
                  <w:rPr>
                    <w:rFonts w:ascii="Cambria Math" w:hAnsi="Cambria Math" w:hint="eastAsia"/>
                    <w:lang w:eastAsia="zh-CN"/>
                  </w:rPr>
                  <m:t>}</m:t>
                </m:r>
              </m:oMath>
            </m:oMathPara>
          </w:p>
        </w:tc>
      </w:tr>
      <w:tr w:rsidR="00E13A42" w:rsidTr="00607D91">
        <w:tc>
          <w:tcPr>
            <w:tcW w:w="1783" w:type="dxa"/>
            <w:gridSpan w:val="2"/>
            <w:vAlign w:val="center"/>
          </w:tcPr>
          <w:p w:rsidR="00E13A42" w:rsidRDefault="00E13A42" w:rsidP="00607D91">
            <w:pPr>
              <w:jc w:val="center"/>
              <w:rPr>
                <w:lang w:eastAsia="zh-CN"/>
              </w:rPr>
            </w:pPr>
            <w:r>
              <w:rPr>
                <w:rFonts w:hint="eastAsia"/>
                <w:lang w:eastAsia="zh-CN"/>
              </w:rPr>
              <w:t>B-IFDM</w:t>
            </w:r>
          </w:p>
        </w:tc>
        <w:tc>
          <w:tcPr>
            <w:tcW w:w="906" w:type="dxa"/>
            <w:vAlign w:val="center"/>
          </w:tcPr>
          <w:p w:rsidR="00E13A42" w:rsidRDefault="00E13A42" w:rsidP="00607D91">
            <w:pPr>
              <w:jc w:val="center"/>
              <w:rPr>
                <w:lang w:eastAsia="zh-CN"/>
              </w:rPr>
            </w:pPr>
            <w:r>
              <w:rPr>
                <w:rFonts w:hint="eastAsia"/>
                <w:lang w:eastAsia="zh-CN"/>
              </w:rPr>
              <w:t>641</w:t>
            </w:r>
          </w:p>
        </w:tc>
        <w:tc>
          <w:tcPr>
            <w:tcW w:w="850" w:type="dxa"/>
            <w:vAlign w:val="center"/>
          </w:tcPr>
          <w:p w:rsidR="00E13A42" w:rsidRDefault="00E13A42" w:rsidP="00607D91">
            <w:pPr>
              <w:jc w:val="center"/>
              <w:rPr>
                <w:lang w:eastAsia="zh-CN"/>
              </w:rPr>
            </w:pPr>
            <w:r>
              <w:rPr>
                <w:rFonts w:hint="eastAsia"/>
                <w:lang w:eastAsia="zh-CN"/>
              </w:rPr>
              <w:t>12</w:t>
            </w:r>
          </w:p>
        </w:tc>
        <w:tc>
          <w:tcPr>
            <w:tcW w:w="709" w:type="dxa"/>
            <w:vAlign w:val="center"/>
          </w:tcPr>
          <w:p w:rsidR="00E13A42" w:rsidRDefault="00E13A42" w:rsidP="00607D91">
            <w:pPr>
              <w:jc w:val="center"/>
              <w:rPr>
                <w:lang w:eastAsia="zh-CN"/>
              </w:rPr>
            </w:pPr>
            <w:r>
              <w:rPr>
                <w:rFonts w:hint="eastAsia"/>
                <w:lang w:eastAsia="zh-CN"/>
              </w:rPr>
              <w:t>1</w:t>
            </w:r>
          </w:p>
        </w:tc>
        <w:tc>
          <w:tcPr>
            <w:tcW w:w="5059" w:type="dxa"/>
            <w:vAlign w:val="center"/>
          </w:tcPr>
          <w:p w:rsidR="00E13A42" w:rsidRPr="001F10CB" w:rsidRDefault="00E13A42" w:rsidP="00607D91">
            <w:pPr>
              <w:jc w:val="center"/>
              <w:rPr>
                <w:lang w:eastAsia="zh-CN"/>
              </w:rPr>
            </w:pPr>
            <m:oMathPara>
              <m:oMath>
                <m:r>
                  <m:rPr>
                    <m:sty m:val="p"/>
                  </m:rPr>
                  <w:rPr>
                    <w:rFonts w:ascii="Cambria Math" w:hAnsi="Cambria Math" w:hint="eastAsia"/>
                    <w:lang w:eastAsia="zh-CN"/>
                  </w:rPr>
                  <m:t>{</m:t>
                </m:r>
                <m:r>
                  <m:rPr>
                    <m:sty m:val="p"/>
                  </m:rPr>
                  <w:rPr>
                    <w:rFonts w:ascii="Cambria Math" w:hAnsi="Cambria Math"/>
                    <w:lang w:eastAsia="zh-CN"/>
                  </w:rPr>
                  <m:t>0, 1, …, 11</m:t>
                </m:r>
                <m:r>
                  <m:rPr>
                    <m:sty m:val="p"/>
                  </m:rPr>
                  <w:rPr>
                    <w:rFonts w:ascii="Cambria Math" w:hAnsi="Cambria Math" w:hint="eastAsia"/>
                    <w:lang w:eastAsia="zh-CN"/>
                  </w:rPr>
                  <m:t>}</m:t>
                </m:r>
              </m:oMath>
            </m:oMathPara>
          </w:p>
        </w:tc>
      </w:tr>
    </w:tbl>
    <w:p w:rsidR="00E13A42" w:rsidRDefault="00E13A42" w:rsidP="00B46D3B">
      <w:pPr>
        <w:spacing w:beforeLines="50"/>
        <w:jc w:val="center"/>
        <w:rPr>
          <w:lang w:eastAsia="zh-CN"/>
        </w:rPr>
      </w:pPr>
    </w:p>
    <w:p w:rsidR="00E13A42" w:rsidRDefault="00E13A42" w:rsidP="00B46D3B">
      <w:pPr>
        <w:spacing w:beforeLines="50"/>
        <w:jc w:val="center"/>
        <w:rPr>
          <w:lang w:eastAsia="zh-CN"/>
        </w:rPr>
      </w:pPr>
      <w:r>
        <w:rPr>
          <w:rFonts w:hint="eastAsia"/>
          <w:lang w:eastAsia="zh-CN"/>
        </w:rPr>
        <w:t>Tabl</w:t>
      </w:r>
      <w:r>
        <w:rPr>
          <w:lang w:eastAsia="zh-CN"/>
        </w:rPr>
        <w:t>e A-2. Candidate interlace-based PRACH schemes with guard RE(s) at two ends of each PRB</w:t>
      </w:r>
    </w:p>
    <w:tbl>
      <w:tblPr>
        <w:tblStyle w:val="af6"/>
        <w:tblW w:w="0" w:type="auto"/>
        <w:tblLayout w:type="fixed"/>
        <w:tblLook w:val="04A0"/>
      </w:tblPr>
      <w:tblGrid>
        <w:gridCol w:w="767"/>
        <w:gridCol w:w="1213"/>
        <w:gridCol w:w="992"/>
        <w:gridCol w:w="851"/>
        <w:gridCol w:w="708"/>
        <w:gridCol w:w="4776"/>
      </w:tblGrid>
      <w:tr w:rsidR="00E13A42" w:rsidTr="00607D91">
        <w:tc>
          <w:tcPr>
            <w:tcW w:w="1980" w:type="dxa"/>
            <w:gridSpan w:val="2"/>
            <w:vAlign w:val="center"/>
          </w:tcPr>
          <w:p w:rsidR="00E13A42" w:rsidRDefault="00E13A42" w:rsidP="00607D91">
            <w:pPr>
              <w:jc w:val="center"/>
              <w:rPr>
                <w:lang w:eastAsia="zh-CN"/>
              </w:rPr>
            </w:pPr>
            <w:r>
              <w:rPr>
                <w:lang w:eastAsia="zh-CN"/>
              </w:rPr>
              <w:t>Scheme</w:t>
            </w:r>
          </w:p>
        </w:tc>
        <w:tc>
          <w:tcPr>
            <w:tcW w:w="992" w:type="dxa"/>
            <w:vAlign w:val="center"/>
          </w:tcPr>
          <w:p w:rsidR="00E13A42" w:rsidRDefault="00E13A42" w:rsidP="00607D91">
            <w:pPr>
              <w:jc w:val="center"/>
              <w:rPr>
                <w:lang w:eastAsia="zh-CN"/>
              </w:rPr>
            </w:pPr>
            <w:r>
              <w:rPr>
                <w:rFonts w:hint="eastAsia"/>
                <w:lang w:eastAsia="zh-CN"/>
              </w:rPr>
              <w:t>ZC seq</w:t>
            </w:r>
            <w:r>
              <w:rPr>
                <w:lang w:eastAsia="zh-CN"/>
              </w:rPr>
              <w:t xml:space="preserve">. </w:t>
            </w:r>
            <w:r>
              <w:rPr>
                <w:rFonts w:hint="eastAsia"/>
                <w:lang w:eastAsia="zh-CN"/>
              </w:rPr>
              <w:t>length</w:t>
            </w:r>
          </w:p>
        </w:tc>
        <w:tc>
          <w:tcPr>
            <w:tcW w:w="851" w:type="dxa"/>
            <w:vAlign w:val="center"/>
          </w:tcPr>
          <w:p w:rsidR="00E13A42" w:rsidRDefault="00E13A42" w:rsidP="00607D91">
            <w:pPr>
              <w:jc w:val="center"/>
              <w:rPr>
                <w:lang w:eastAsia="zh-CN"/>
              </w:rPr>
            </w:pPr>
            <w:r>
              <w:rPr>
                <w:lang w:eastAsia="zh-CN"/>
              </w:rPr>
              <w:t># REs /PRB</w:t>
            </w:r>
          </w:p>
        </w:tc>
        <w:tc>
          <w:tcPr>
            <w:tcW w:w="708" w:type="dxa"/>
            <w:vAlign w:val="center"/>
          </w:tcPr>
          <w:p w:rsidR="00E13A42" w:rsidRDefault="00E13A42" w:rsidP="00607D91">
            <w:pPr>
              <w:jc w:val="center"/>
              <w:rPr>
                <w:lang w:eastAsia="zh-CN"/>
              </w:rPr>
            </w:pPr>
            <w:r>
              <w:rPr>
                <w:rFonts w:hint="eastAsia"/>
                <w:lang w:eastAsia="zh-CN"/>
              </w:rPr>
              <w:t>FDM</w:t>
            </w:r>
          </w:p>
        </w:tc>
        <w:tc>
          <w:tcPr>
            <w:tcW w:w="4776" w:type="dxa"/>
            <w:vAlign w:val="center"/>
          </w:tcPr>
          <w:p w:rsidR="00E13A42" w:rsidRDefault="00E13A42" w:rsidP="00607D91">
            <w:pPr>
              <w:jc w:val="center"/>
              <w:rPr>
                <w:lang w:eastAsia="zh-CN"/>
              </w:rPr>
            </w:pPr>
            <w:r>
              <w:rPr>
                <w:rFonts w:hint="eastAsia"/>
                <w:lang w:eastAsia="zh-CN"/>
              </w:rPr>
              <w:t>RE locations in PRB</w:t>
            </w:r>
          </w:p>
        </w:tc>
      </w:tr>
      <w:tr w:rsidR="00E13A42" w:rsidTr="00607D91">
        <w:tc>
          <w:tcPr>
            <w:tcW w:w="767" w:type="dxa"/>
            <w:vMerge w:val="restart"/>
            <w:vAlign w:val="center"/>
          </w:tcPr>
          <w:p w:rsidR="00E13A42" w:rsidRDefault="00E13A42" w:rsidP="00607D91">
            <w:pPr>
              <w:jc w:val="center"/>
              <w:rPr>
                <w:lang w:eastAsia="zh-CN"/>
              </w:rPr>
            </w:pPr>
            <w:proofErr w:type="spellStart"/>
            <w:r>
              <w:rPr>
                <w:rFonts w:hint="eastAsia"/>
                <w:lang w:eastAsia="zh-CN"/>
              </w:rPr>
              <w:t>TinB</w:t>
            </w:r>
            <w:proofErr w:type="spellEnd"/>
            <w:r>
              <w:rPr>
                <w:rFonts w:hint="eastAsia"/>
                <w:lang w:eastAsia="zh-CN"/>
              </w:rPr>
              <w:t>-IFDM</w:t>
            </w:r>
          </w:p>
        </w:tc>
        <w:tc>
          <w:tcPr>
            <w:tcW w:w="1213" w:type="dxa"/>
            <w:vAlign w:val="center"/>
          </w:tcPr>
          <w:p w:rsidR="00E13A42" w:rsidRDefault="00E13A42" w:rsidP="00607D91">
            <w:pPr>
              <w:jc w:val="center"/>
              <w:rPr>
                <w:lang w:eastAsia="zh-CN"/>
              </w:rPr>
            </w:pPr>
            <w:r>
              <w:rPr>
                <w:rFonts w:hint="eastAsia"/>
                <w:lang w:eastAsia="zh-CN"/>
              </w:rPr>
              <w:t>ZC53</w:t>
            </w:r>
            <w:r>
              <w:rPr>
                <w:lang w:eastAsia="zh-CN"/>
              </w:rPr>
              <w:t>A’</w:t>
            </w:r>
          </w:p>
        </w:tc>
        <w:tc>
          <w:tcPr>
            <w:tcW w:w="992" w:type="dxa"/>
            <w:vAlign w:val="center"/>
          </w:tcPr>
          <w:p w:rsidR="00E13A42" w:rsidRDefault="00E13A42" w:rsidP="00607D91">
            <w:pPr>
              <w:jc w:val="center"/>
              <w:rPr>
                <w:lang w:eastAsia="zh-CN"/>
              </w:rPr>
            </w:pPr>
            <w:r>
              <w:rPr>
                <w:rFonts w:hint="eastAsia"/>
                <w:lang w:eastAsia="zh-CN"/>
              </w:rPr>
              <w:t>53</w:t>
            </w:r>
          </w:p>
        </w:tc>
        <w:tc>
          <w:tcPr>
            <w:tcW w:w="851" w:type="dxa"/>
            <w:vAlign w:val="center"/>
          </w:tcPr>
          <w:p w:rsidR="00E13A42" w:rsidRDefault="00E13A42" w:rsidP="00607D91">
            <w:pPr>
              <w:jc w:val="center"/>
              <w:rPr>
                <w:lang w:eastAsia="zh-CN"/>
              </w:rPr>
            </w:pPr>
            <w:r>
              <w:rPr>
                <w:rFonts w:hint="eastAsia"/>
                <w:lang w:eastAsia="zh-CN"/>
              </w:rPr>
              <w:t>1</w:t>
            </w:r>
          </w:p>
        </w:tc>
        <w:tc>
          <w:tcPr>
            <w:tcW w:w="708" w:type="dxa"/>
            <w:vAlign w:val="center"/>
          </w:tcPr>
          <w:p w:rsidR="00E13A42" w:rsidRDefault="00E13A42" w:rsidP="00607D91">
            <w:pPr>
              <w:jc w:val="center"/>
              <w:rPr>
                <w:lang w:eastAsia="zh-CN"/>
              </w:rPr>
            </w:pPr>
            <w:r>
              <w:rPr>
                <w:rFonts w:hint="eastAsia"/>
                <w:lang w:eastAsia="zh-CN"/>
              </w:rPr>
              <w:t>1</w:t>
            </w:r>
            <w:r>
              <w:rPr>
                <w:lang w:eastAsia="zh-CN"/>
              </w:rPr>
              <w:t>0</w:t>
            </w: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1</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2</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3</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4</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5</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6</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7</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8</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9</m:t>
                    </m:r>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10</m:t>
                    </m:r>
                  </m:e>
                </m:d>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ZC107A</w:t>
            </w:r>
            <w:r>
              <w:rPr>
                <w:lang w:eastAsia="zh-CN"/>
              </w:rPr>
              <w:t>’</w:t>
            </w:r>
          </w:p>
        </w:tc>
        <w:tc>
          <w:tcPr>
            <w:tcW w:w="992" w:type="dxa"/>
            <w:vMerge w:val="restart"/>
            <w:vAlign w:val="center"/>
          </w:tcPr>
          <w:p w:rsidR="00E13A42" w:rsidRDefault="00E13A42" w:rsidP="00607D91">
            <w:pPr>
              <w:jc w:val="center"/>
              <w:rPr>
                <w:lang w:eastAsia="zh-CN"/>
              </w:rPr>
            </w:pPr>
            <w:r>
              <w:rPr>
                <w:rFonts w:hint="eastAsia"/>
                <w:lang w:eastAsia="zh-CN"/>
              </w:rPr>
              <w:t>107</w:t>
            </w:r>
          </w:p>
        </w:tc>
        <w:tc>
          <w:tcPr>
            <w:tcW w:w="851" w:type="dxa"/>
            <w:vMerge w:val="restart"/>
            <w:vAlign w:val="center"/>
          </w:tcPr>
          <w:p w:rsidR="00E13A42" w:rsidRDefault="00E13A42" w:rsidP="00607D91">
            <w:pPr>
              <w:jc w:val="center"/>
              <w:rPr>
                <w:lang w:eastAsia="zh-CN"/>
              </w:rPr>
            </w:pPr>
            <w:r>
              <w:rPr>
                <w:rFonts w:hint="eastAsia"/>
                <w:lang w:eastAsia="zh-CN"/>
              </w:rPr>
              <w:t>2</w:t>
            </w:r>
          </w:p>
        </w:tc>
        <w:tc>
          <w:tcPr>
            <w:tcW w:w="708" w:type="dxa"/>
            <w:vMerge w:val="restart"/>
            <w:vAlign w:val="center"/>
          </w:tcPr>
          <w:p w:rsidR="00E13A42" w:rsidRDefault="00E13A42" w:rsidP="00607D91">
            <w:pPr>
              <w:jc w:val="center"/>
              <w:rPr>
                <w:lang w:eastAsia="zh-CN"/>
              </w:rPr>
            </w:pPr>
            <w:r>
              <w:rPr>
                <w:lang w:eastAsia="zh-CN"/>
              </w:rPr>
              <w:t>5</w:t>
            </w:r>
          </w:p>
        </w:tc>
        <w:tc>
          <w:tcPr>
            <w:tcW w:w="4776"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w:rPr>
                    <w:rFonts w:ascii="Cambria Math" w:hAnsi="Cambria Math"/>
                    <w:lang w:eastAsia="zh-CN"/>
                  </w:rPr>
                  <m:t>1</m:t>
                </m:r>
                <m:r>
                  <m:rPr>
                    <m:sty m:val="p"/>
                  </m:rPr>
                  <w:rPr>
                    <w:rFonts w:ascii="Cambria Math" w:hAnsi="Cambria Math"/>
                    <w:lang w:eastAsia="zh-CN"/>
                  </w:rPr>
                  <m:t>, 2</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 4</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5</m:t>
                </m:r>
                <m:r>
                  <m:rPr>
                    <m:sty m:val="p"/>
                  </m:rPr>
                  <w:rPr>
                    <w:rFonts w:ascii="Cambria Math" w:hAnsi="Cambria Math"/>
                    <w:lang w:eastAsia="zh-CN"/>
                  </w:rPr>
                  <m:t>, 6</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7</m:t>
                </m:r>
                <m:r>
                  <m:rPr>
                    <m:sty m:val="p"/>
                  </m:rPr>
                  <w:rPr>
                    <w:rFonts w:ascii="Cambria Math" w:hAnsi="Cambria Math"/>
                    <w:lang w:eastAsia="zh-CN"/>
                  </w:rPr>
                  <m:t>, 8</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9</m:t>
                </m:r>
                <m:r>
                  <m:rPr>
                    <m:sty m:val="p"/>
                  </m:rPr>
                  <w:rPr>
                    <w:rFonts w:ascii="Cambria Math" w:hAnsi="Cambria Math"/>
                    <w:lang w:eastAsia="zh-CN"/>
                  </w:rPr>
                  <m:t>, 10</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ZC107B</w:t>
            </w:r>
            <w:r>
              <w:rPr>
                <w:lang w:eastAsia="zh-CN"/>
              </w:rPr>
              <w:t>’</w:t>
            </w:r>
          </w:p>
        </w:tc>
        <w:tc>
          <w:tcPr>
            <w:tcW w:w="992" w:type="dxa"/>
            <w:vMerge/>
            <w:vAlign w:val="center"/>
          </w:tcPr>
          <w:p w:rsidR="00E13A42" w:rsidRDefault="00E13A42" w:rsidP="00607D91">
            <w:pPr>
              <w:jc w:val="center"/>
              <w:rPr>
                <w:lang w:eastAsia="zh-CN"/>
              </w:rPr>
            </w:pPr>
          </w:p>
        </w:tc>
        <w:tc>
          <w:tcPr>
            <w:tcW w:w="851" w:type="dxa"/>
            <w:vMerge/>
            <w:vAlign w:val="center"/>
          </w:tcPr>
          <w:p w:rsidR="00E13A42" w:rsidRDefault="00E13A42" w:rsidP="00607D91">
            <w:pPr>
              <w:jc w:val="center"/>
              <w:rPr>
                <w:lang w:eastAsia="zh-CN"/>
              </w:rPr>
            </w:pPr>
          </w:p>
        </w:tc>
        <w:tc>
          <w:tcPr>
            <w:tcW w:w="708" w:type="dxa"/>
            <w:vMerge/>
            <w:vAlign w:val="center"/>
          </w:tcPr>
          <w:p w:rsidR="00E13A42" w:rsidRDefault="00E13A42" w:rsidP="00607D91">
            <w:pPr>
              <w:jc w:val="center"/>
              <w:rPr>
                <w:lang w:eastAsia="zh-CN"/>
              </w:rPr>
            </w:pPr>
          </w:p>
        </w:tc>
        <w:tc>
          <w:tcPr>
            <w:tcW w:w="4776"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w:rPr>
                    <w:rFonts w:ascii="Cambria Math" w:hAnsi="Cambria Math"/>
                    <w:lang w:eastAsia="zh-CN"/>
                  </w:rPr>
                  <m:t>1</m:t>
                </m:r>
                <m:r>
                  <m:rPr>
                    <m:sty m:val="p"/>
                  </m:rPr>
                  <w:rPr>
                    <w:rFonts w:ascii="Cambria Math" w:hAnsi="Cambria Math"/>
                    <w:lang w:eastAsia="zh-CN"/>
                  </w:rPr>
                  <m:t>, 6</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2</m:t>
                </m:r>
                <m:r>
                  <m:rPr>
                    <m:sty m:val="p"/>
                  </m:rPr>
                  <w:rPr>
                    <w:rFonts w:ascii="Cambria Math" w:hAnsi="Cambria Math"/>
                    <w:lang w:eastAsia="zh-CN"/>
                  </w:rPr>
                  <m:t>, 7</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 8</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4</m:t>
                </m:r>
                <m:r>
                  <m:rPr>
                    <m:sty m:val="p"/>
                  </m:rPr>
                  <w:rPr>
                    <w:rFonts w:ascii="Cambria Math" w:hAnsi="Cambria Math"/>
                    <w:lang w:eastAsia="zh-CN"/>
                  </w:rPr>
                  <m:t>, 9</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5</m:t>
                </m:r>
                <m:r>
                  <m:rPr>
                    <m:sty m:val="p"/>
                  </m:rPr>
                  <w:rPr>
                    <w:rFonts w:ascii="Cambria Math" w:hAnsi="Cambria Math"/>
                    <w:lang w:eastAsia="zh-CN"/>
                  </w:rPr>
                  <m:t>, 10</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ZC107C</w:t>
            </w:r>
            <w:r>
              <w:rPr>
                <w:lang w:eastAsia="zh-CN"/>
              </w:rPr>
              <w:t>’</w:t>
            </w:r>
          </w:p>
        </w:tc>
        <w:tc>
          <w:tcPr>
            <w:tcW w:w="992" w:type="dxa"/>
            <w:vMerge/>
            <w:vAlign w:val="center"/>
          </w:tcPr>
          <w:p w:rsidR="00E13A42" w:rsidRDefault="00E13A42" w:rsidP="00607D91">
            <w:pPr>
              <w:jc w:val="center"/>
              <w:rPr>
                <w:lang w:eastAsia="zh-CN"/>
              </w:rPr>
            </w:pPr>
          </w:p>
        </w:tc>
        <w:tc>
          <w:tcPr>
            <w:tcW w:w="851" w:type="dxa"/>
            <w:vMerge/>
            <w:vAlign w:val="center"/>
          </w:tcPr>
          <w:p w:rsidR="00E13A42" w:rsidRDefault="00E13A42" w:rsidP="00607D91">
            <w:pPr>
              <w:jc w:val="center"/>
              <w:rPr>
                <w:lang w:eastAsia="zh-CN"/>
              </w:rPr>
            </w:pPr>
          </w:p>
        </w:tc>
        <w:tc>
          <w:tcPr>
            <w:tcW w:w="708" w:type="dxa"/>
            <w:vMerge/>
            <w:vAlign w:val="center"/>
          </w:tcPr>
          <w:p w:rsidR="00E13A42" w:rsidRDefault="00E13A42" w:rsidP="00607D91">
            <w:pPr>
              <w:jc w:val="center"/>
              <w:rPr>
                <w:lang w:eastAsia="zh-CN"/>
              </w:rPr>
            </w:pPr>
          </w:p>
        </w:tc>
        <w:tc>
          <w:tcPr>
            <w:tcW w:w="4776" w:type="dxa"/>
            <w:vAlign w:val="center"/>
          </w:tcPr>
          <w:p w:rsidR="00E13A42" w:rsidRDefault="00E13A42" w:rsidP="00607D91">
            <w:pPr>
              <w:jc w:val="center"/>
              <w:rPr>
                <w:lang w:eastAsia="zh-CN"/>
              </w:rPr>
            </w:pPr>
            <m:oMathPara>
              <m:oMath>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1</m:t>
                </m:r>
                <m:r>
                  <m:rPr>
                    <m:sty m:val="p"/>
                  </m:rPr>
                  <w:rPr>
                    <w:rFonts w:ascii="Cambria Math" w:hAnsi="Cambria Math"/>
                    <w:lang w:eastAsia="zh-CN"/>
                  </w:rPr>
                  <m:t>, 10</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2</m:t>
                </m:r>
                <m:r>
                  <m:rPr>
                    <m:sty m:val="p"/>
                  </m:rPr>
                  <w:rPr>
                    <w:rFonts w:ascii="Cambria Math" w:hAnsi="Cambria Math"/>
                    <w:lang w:eastAsia="zh-CN"/>
                  </w:rPr>
                  <m:t>, 9</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 8</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w:rPr>
                    <w:rFonts w:ascii="Cambria Math" w:hAnsi="Cambria Math"/>
                    <w:lang w:eastAsia="zh-CN"/>
                  </w:rPr>
                  <m:t>4</m:t>
                </m:r>
                <m:r>
                  <m:rPr>
                    <m:sty m:val="p"/>
                  </m:rPr>
                  <w:rPr>
                    <w:rFonts w:ascii="Cambria Math" w:hAnsi="Cambria Math"/>
                    <w:lang w:eastAsia="zh-CN"/>
                  </w:rPr>
                  <m:t>, 7</m:t>
                </m:r>
                <m:r>
                  <m:rPr>
                    <m:sty m:val="p"/>
                  </m:rPr>
                  <w:rPr>
                    <w:rFonts w:ascii="Cambria Math" w:hAnsi="Cambria Math" w:hint="eastAsia"/>
                    <w:lang w:eastAsia="zh-CN"/>
                  </w:rPr>
                  <m:t>}</m:t>
                </m:r>
                <m:r>
                  <m:rPr>
                    <m:sty m:val="p"/>
                  </m:rPr>
                  <w:rPr>
                    <w:rFonts w:ascii="Cambria Math" w:hAnsi="Cambria Math"/>
                    <w:lang w:eastAsia="zh-CN"/>
                  </w:rPr>
                  <m:t>,</m:t>
                </m:r>
                <m:r>
                  <m:rPr>
                    <m:sty m:val="p"/>
                  </m:rPr>
                  <w:rPr>
                    <w:rFonts w:ascii="Cambria Math" w:hAnsi="Cambria Math" w:hint="eastAsia"/>
                    <w:lang w:eastAsia="zh-CN"/>
                  </w:rPr>
                  <m:t>{</m:t>
                </m:r>
                <m:r>
                  <m:rPr>
                    <m:sty m:val="p"/>
                  </m:rPr>
                  <w:rPr>
                    <w:rFonts w:ascii="Cambria Math" w:hAnsi="Cambria Math"/>
                    <w:lang w:eastAsia="zh-CN"/>
                  </w:rPr>
                  <m:t>5, 6</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ZC163A</w:t>
            </w:r>
            <w:r>
              <w:rPr>
                <w:lang w:eastAsia="zh-CN"/>
              </w:rPr>
              <w:t>’</w:t>
            </w:r>
          </w:p>
        </w:tc>
        <w:tc>
          <w:tcPr>
            <w:tcW w:w="992" w:type="dxa"/>
            <w:vMerge w:val="restart"/>
            <w:vAlign w:val="center"/>
          </w:tcPr>
          <w:p w:rsidR="00E13A42" w:rsidRDefault="00E13A42" w:rsidP="00607D91">
            <w:pPr>
              <w:jc w:val="center"/>
              <w:rPr>
                <w:lang w:eastAsia="zh-CN"/>
              </w:rPr>
            </w:pPr>
            <w:r>
              <w:rPr>
                <w:rFonts w:hint="eastAsia"/>
                <w:lang w:eastAsia="zh-CN"/>
              </w:rPr>
              <w:t>163</w:t>
            </w:r>
          </w:p>
        </w:tc>
        <w:tc>
          <w:tcPr>
            <w:tcW w:w="851" w:type="dxa"/>
            <w:vMerge w:val="restart"/>
            <w:vAlign w:val="center"/>
          </w:tcPr>
          <w:p w:rsidR="00E13A42" w:rsidRDefault="00E13A42" w:rsidP="00607D91">
            <w:pPr>
              <w:jc w:val="center"/>
              <w:rPr>
                <w:lang w:eastAsia="zh-CN"/>
              </w:rPr>
            </w:pPr>
            <w:r>
              <w:rPr>
                <w:rFonts w:hint="eastAsia"/>
                <w:lang w:eastAsia="zh-CN"/>
              </w:rPr>
              <w:t>3</w:t>
            </w:r>
          </w:p>
        </w:tc>
        <w:tc>
          <w:tcPr>
            <w:tcW w:w="708" w:type="dxa"/>
            <w:vMerge w:val="restart"/>
            <w:vAlign w:val="center"/>
          </w:tcPr>
          <w:p w:rsidR="00E13A42" w:rsidRDefault="00E13A42" w:rsidP="00607D91">
            <w:pPr>
              <w:jc w:val="center"/>
              <w:rPr>
                <w:lang w:eastAsia="zh-CN"/>
              </w:rPr>
            </w:pPr>
            <w:r>
              <w:rPr>
                <w:lang w:eastAsia="zh-CN"/>
              </w:rPr>
              <w:t>3</w:t>
            </w: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1</m:t>
                    </m:r>
                    <m:r>
                      <m:rPr>
                        <m:sty m:val="p"/>
                      </m:rPr>
                      <w:rPr>
                        <w:rFonts w:ascii="Cambria Math" w:hAnsi="Cambria Math"/>
                        <w:lang w:eastAsia="zh-CN"/>
                      </w:rPr>
                      <m:t xml:space="preserve">, </m:t>
                    </m:r>
                    <m:r>
                      <w:rPr>
                        <w:rFonts w:ascii="Cambria Math" w:hAnsi="Cambria Math"/>
                        <w:lang w:eastAsia="zh-CN"/>
                      </w:rPr>
                      <m:t>2, 3</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4</m:t>
                    </m:r>
                    <m:r>
                      <m:rPr>
                        <m:sty m:val="p"/>
                      </m:rPr>
                      <w:rPr>
                        <w:rFonts w:ascii="Cambria Math" w:hAnsi="Cambria Math"/>
                        <w:lang w:eastAsia="zh-CN"/>
                      </w:rPr>
                      <m:t xml:space="preserve">, </m:t>
                    </m:r>
                    <m:r>
                      <w:rPr>
                        <w:rFonts w:ascii="Cambria Math" w:hAnsi="Cambria Math"/>
                        <w:lang w:eastAsia="zh-CN"/>
                      </w:rPr>
                      <m:t>5, 6</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7</m:t>
                    </m:r>
                    <m:r>
                      <m:rPr>
                        <m:sty m:val="p"/>
                      </m:rPr>
                      <w:rPr>
                        <w:rFonts w:ascii="Cambria Math" w:hAnsi="Cambria Math"/>
                        <w:lang w:eastAsia="zh-CN"/>
                      </w:rPr>
                      <m:t xml:space="preserve">, </m:t>
                    </m:r>
                    <m:r>
                      <w:rPr>
                        <w:rFonts w:ascii="Cambria Math" w:hAnsi="Cambria Math"/>
                        <w:lang w:eastAsia="zh-CN"/>
                      </w:rPr>
                      <m:t>8, 9</m:t>
                    </m:r>
                  </m:e>
                </m:d>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ZC163B</w:t>
            </w:r>
            <w:r>
              <w:rPr>
                <w:lang w:eastAsia="zh-CN"/>
              </w:rPr>
              <w:t>’</w:t>
            </w:r>
          </w:p>
        </w:tc>
        <w:tc>
          <w:tcPr>
            <w:tcW w:w="992" w:type="dxa"/>
            <w:vMerge/>
            <w:vAlign w:val="center"/>
          </w:tcPr>
          <w:p w:rsidR="00E13A42" w:rsidRDefault="00E13A42" w:rsidP="00607D91">
            <w:pPr>
              <w:jc w:val="center"/>
              <w:rPr>
                <w:lang w:eastAsia="zh-CN"/>
              </w:rPr>
            </w:pPr>
          </w:p>
        </w:tc>
        <w:tc>
          <w:tcPr>
            <w:tcW w:w="851" w:type="dxa"/>
            <w:vMerge/>
            <w:vAlign w:val="center"/>
          </w:tcPr>
          <w:p w:rsidR="00E13A42" w:rsidRDefault="00E13A42" w:rsidP="00607D91">
            <w:pPr>
              <w:jc w:val="center"/>
              <w:rPr>
                <w:lang w:eastAsia="zh-CN"/>
              </w:rPr>
            </w:pPr>
          </w:p>
        </w:tc>
        <w:tc>
          <w:tcPr>
            <w:tcW w:w="708" w:type="dxa"/>
            <w:vMerge/>
            <w:vAlign w:val="center"/>
          </w:tcPr>
          <w:p w:rsidR="00E13A42" w:rsidRDefault="00E13A42" w:rsidP="00607D91">
            <w:pPr>
              <w:jc w:val="center"/>
              <w:rPr>
                <w:lang w:eastAsia="zh-CN"/>
              </w:rPr>
            </w:pP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1</m:t>
                    </m:r>
                    <m:r>
                      <m:rPr>
                        <m:sty m:val="p"/>
                      </m:rPr>
                      <w:rPr>
                        <w:rFonts w:ascii="Cambria Math" w:hAnsi="Cambria Math"/>
                        <w:lang w:eastAsia="zh-CN"/>
                      </w:rPr>
                      <m:t xml:space="preserve">, </m:t>
                    </m:r>
                    <m:r>
                      <w:rPr>
                        <w:rFonts w:ascii="Cambria Math" w:hAnsi="Cambria Math"/>
                        <w:lang w:eastAsia="zh-CN"/>
                      </w:rPr>
                      <m:t>4, 7</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2</m:t>
                    </m:r>
                    <m:r>
                      <m:rPr>
                        <m:sty m:val="p"/>
                      </m:rPr>
                      <w:rPr>
                        <w:rFonts w:ascii="Cambria Math" w:hAnsi="Cambria Math"/>
                        <w:lang w:eastAsia="zh-CN"/>
                      </w:rPr>
                      <m:t xml:space="preserve">, </m:t>
                    </m:r>
                    <m:r>
                      <w:rPr>
                        <w:rFonts w:ascii="Cambria Math" w:hAnsi="Cambria Math"/>
                        <w:lang w:eastAsia="zh-CN"/>
                      </w:rPr>
                      <m:t>5, 8</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3</m:t>
                    </m:r>
                    <m:r>
                      <m:rPr>
                        <m:sty m:val="p"/>
                      </m:rPr>
                      <w:rPr>
                        <w:rFonts w:ascii="Cambria Math" w:hAnsi="Cambria Math"/>
                        <w:lang w:eastAsia="zh-CN"/>
                      </w:rPr>
                      <m:t xml:space="preserve">, </m:t>
                    </m:r>
                    <m:r>
                      <w:rPr>
                        <w:rFonts w:ascii="Cambria Math" w:hAnsi="Cambria Math"/>
                        <w:lang w:eastAsia="zh-CN"/>
                      </w:rPr>
                      <m:t>6, 9</m:t>
                    </m:r>
                  </m:e>
                </m:d>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ZC163C</w:t>
            </w:r>
            <w:r>
              <w:rPr>
                <w:lang w:eastAsia="zh-CN"/>
              </w:rPr>
              <w:t>’</w:t>
            </w:r>
          </w:p>
        </w:tc>
        <w:tc>
          <w:tcPr>
            <w:tcW w:w="992" w:type="dxa"/>
            <w:vMerge/>
            <w:vAlign w:val="center"/>
          </w:tcPr>
          <w:p w:rsidR="00E13A42" w:rsidRDefault="00E13A42" w:rsidP="00607D91">
            <w:pPr>
              <w:jc w:val="center"/>
              <w:rPr>
                <w:lang w:eastAsia="zh-CN"/>
              </w:rPr>
            </w:pPr>
          </w:p>
        </w:tc>
        <w:tc>
          <w:tcPr>
            <w:tcW w:w="851" w:type="dxa"/>
            <w:vMerge/>
            <w:vAlign w:val="center"/>
          </w:tcPr>
          <w:p w:rsidR="00E13A42" w:rsidRDefault="00E13A42" w:rsidP="00607D91">
            <w:pPr>
              <w:jc w:val="center"/>
              <w:rPr>
                <w:lang w:eastAsia="zh-CN"/>
              </w:rPr>
            </w:pPr>
          </w:p>
        </w:tc>
        <w:tc>
          <w:tcPr>
            <w:tcW w:w="708" w:type="dxa"/>
            <w:vMerge/>
            <w:vAlign w:val="center"/>
          </w:tcPr>
          <w:p w:rsidR="00E13A42" w:rsidRDefault="00E13A42" w:rsidP="00607D91">
            <w:pPr>
              <w:jc w:val="center"/>
              <w:rPr>
                <w:lang w:eastAsia="zh-CN"/>
              </w:rPr>
            </w:pP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1</m:t>
                    </m:r>
                    <m:r>
                      <m:rPr>
                        <m:sty m:val="p"/>
                      </m:rPr>
                      <w:rPr>
                        <w:rFonts w:ascii="Cambria Math" w:hAnsi="Cambria Math"/>
                        <w:lang w:eastAsia="zh-CN"/>
                      </w:rPr>
                      <m:t xml:space="preserve">, </m:t>
                    </m:r>
                    <m:r>
                      <w:rPr>
                        <w:rFonts w:ascii="Cambria Math" w:hAnsi="Cambria Math"/>
                        <w:lang w:eastAsia="zh-CN"/>
                      </w:rPr>
                      <m:t>2, 8</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3</m:t>
                    </m:r>
                    <m:r>
                      <m:rPr>
                        <m:sty m:val="p"/>
                      </m:rPr>
                      <w:rPr>
                        <w:rFonts w:ascii="Cambria Math" w:hAnsi="Cambria Math"/>
                        <w:lang w:eastAsia="zh-CN"/>
                      </w:rPr>
                      <m:t xml:space="preserve">, </m:t>
                    </m:r>
                    <m:r>
                      <w:rPr>
                        <w:rFonts w:ascii="Cambria Math" w:hAnsi="Cambria Math"/>
                        <w:lang w:eastAsia="zh-CN"/>
                      </w:rPr>
                      <m:t>5, 6</m:t>
                    </m:r>
                  </m:e>
                </m:d>
                <m: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4</m:t>
                    </m:r>
                    <m:r>
                      <m:rPr>
                        <m:sty m:val="p"/>
                      </m:rPr>
                      <w:rPr>
                        <w:rFonts w:ascii="Cambria Math" w:hAnsi="Cambria Math"/>
                        <w:lang w:eastAsia="zh-CN"/>
                      </w:rPr>
                      <m:t xml:space="preserve">, </m:t>
                    </m:r>
                    <m:r>
                      <w:rPr>
                        <w:rFonts w:ascii="Cambria Math" w:hAnsi="Cambria Math"/>
                        <w:lang w:eastAsia="zh-CN"/>
                      </w:rPr>
                      <m:t>7, 9</m:t>
                    </m:r>
                  </m:e>
                </m:d>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ZC223A</w:t>
            </w:r>
            <w:r>
              <w:rPr>
                <w:lang w:eastAsia="zh-CN"/>
              </w:rPr>
              <w:t>’</w:t>
            </w:r>
          </w:p>
        </w:tc>
        <w:tc>
          <w:tcPr>
            <w:tcW w:w="992" w:type="dxa"/>
            <w:vMerge w:val="restart"/>
            <w:vAlign w:val="center"/>
          </w:tcPr>
          <w:p w:rsidR="00E13A42" w:rsidRDefault="00E13A42" w:rsidP="00607D91">
            <w:pPr>
              <w:jc w:val="center"/>
              <w:rPr>
                <w:lang w:eastAsia="zh-CN"/>
              </w:rPr>
            </w:pPr>
            <w:r>
              <w:rPr>
                <w:rFonts w:hint="eastAsia"/>
                <w:lang w:eastAsia="zh-CN"/>
              </w:rPr>
              <w:t>223</w:t>
            </w:r>
          </w:p>
        </w:tc>
        <w:tc>
          <w:tcPr>
            <w:tcW w:w="851" w:type="dxa"/>
            <w:vMerge w:val="restart"/>
            <w:vAlign w:val="center"/>
          </w:tcPr>
          <w:p w:rsidR="00E13A42" w:rsidRDefault="00E13A42" w:rsidP="00607D91">
            <w:pPr>
              <w:jc w:val="center"/>
              <w:rPr>
                <w:lang w:eastAsia="zh-CN"/>
              </w:rPr>
            </w:pPr>
            <w:r>
              <w:rPr>
                <w:rFonts w:hint="eastAsia"/>
                <w:lang w:eastAsia="zh-CN"/>
              </w:rPr>
              <w:t>4</w:t>
            </w:r>
          </w:p>
        </w:tc>
        <w:tc>
          <w:tcPr>
            <w:tcW w:w="708" w:type="dxa"/>
            <w:vMerge w:val="restart"/>
            <w:vAlign w:val="center"/>
          </w:tcPr>
          <w:p w:rsidR="00E13A42" w:rsidRDefault="00E13A42" w:rsidP="00607D91">
            <w:pPr>
              <w:jc w:val="center"/>
              <w:rPr>
                <w:lang w:eastAsia="zh-CN"/>
              </w:rPr>
            </w:pPr>
            <w:r>
              <w:rPr>
                <w:lang w:eastAsia="zh-CN"/>
              </w:rPr>
              <w:t>2</w:t>
            </w: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2</m:t>
                    </m:r>
                    <m:r>
                      <m:rPr>
                        <m:sty m:val="p"/>
                      </m:rPr>
                      <w:rPr>
                        <w:rFonts w:ascii="Cambria Math" w:hAnsi="Cambria Math"/>
                        <w:lang w:eastAsia="zh-CN"/>
                      </w:rPr>
                      <m:t>, 3, 4, 5</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6</m:t>
                    </m:r>
                    <m:r>
                      <m:rPr>
                        <m:sty m:val="p"/>
                      </m:rPr>
                      <w:rPr>
                        <w:rFonts w:ascii="Cambria Math" w:hAnsi="Cambria Math"/>
                        <w:lang w:eastAsia="zh-CN"/>
                      </w:rPr>
                      <m:t>, 7, 8, 9</m:t>
                    </m:r>
                  </m:e>
                </m:d>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ZC223B</w:t>
            </w:r>
            <w:r>
              <w:rPr>
                <w:lang w:eastAsia="zh-CN"/>
              </w:rPr>
              <w:t>’</w:t>
            </w:r>
          </w:p>
        </w:tc>
        <w:tc>
          <w:tcPr>
            <w:tcW w:w="992" w:type="dxa"/>
            <w:vMerge/>
            <w:vAlign w:val="center"/>
          </w:tcPr>
          <w:p w:rsidR="00E13A42" w:rsidRDefault="00E13A42" w:rsidP="00607D91">
            <w:pPr>
              <w:jc w:val="center"/>
              <w:rPr>
                <w:lang w:eastAsia="zh-CN"/>
              </w:rPr>
            </w:pPr>
          </w:p>
        </w:tc>
        <w:tc>
          <w:tcPr>
            <w:tcW w:w="851" w:type="dxa"/>
            <w:vMerge/>
            <w:vAlign w:val="center"/>
          </w:tcPr>
          <w:p w:rsidR="00E13A42" w:rsidRDefault="00E13A42" w:rsidP="00607D91">
            <w:pPr>
              <w:jc w:val="center"/>
              <w:rPr>
                <w:lang w:eastAsia="zh-CN"/>
              </w:rPr>
            </w:pPr>
          </w:p>
        </w:tc>
        <w:tc>
          <w:tcPr>
            <w:tcW w:w="708" w:type="dxa"/>
            <w:vMerge/>
            <w:vAlign w:val="center"/>
          </w:tcPr>
          <w:p w:rsidR="00E13A42" w:rsidRDefault="00E13A42" w:rsidP="00607D91">
            <w:pPr>
              <w:jc w:val="center"/>
              <w:rPr>
                <w:lang w:eastAsia="zh-CN"/>
              </w:rPr>
            </w:pP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2</m:t>
                    </m:r>
                    <m:r>
                      <m:rPr>
                        <m:sty m:val="p"/>
                      </m:rPr>
                      <w:rPr>
                        <w:rFonts w:ascii="Cambria Math" w:hAnsi="Cambria Math"/>
                        <w:lang w:eastAsia="zh-CN"/>
                      </w:rPr>
                      <m:t>, 4, 6, 8</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3</m:t>
                    </m:r>
                    <m:r>
                      <m:rPr>
                        <m:sty m:val="p"/>
                      </m:rPr>
                      <w:rPr>
                        <w:rFonts w:ascii="Cambria Math" w:hAnsi="Cambria Math"/>
                        <w:lang w:eastAsia="zh-CN"/>
                      </w:rPr>
                      <m:t>, 5, 7, 9</m:t>
                    </m:r>
                  </m:e>
                </m:d>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ZC223C</w:t>
            </w:r>
            <w:r>
              <w:rPr>
                <w:lang w:eastAsia="zh-CN"/>
              </w:rPr>
              <w:t>’</w:t>
            </w:r>
          </w:p>
        </w:tc>
        <w:tc>
          <w:tcPr>
            <w:tcW w:w="992" w:type="dxa"/>
            <w:vMerge/>
            <w:vAlign w:val="center"/>
          </w:tcPr>
          <w:p w:rsidR="00E13A42" w:rsidRDefault="00E13A42" w:rsidP="00607D91">
            <w:pPr>
              <w:jc w:val="center"/>
              <w:rPr>
                <w:lang w:eastAsia="zh-CN"/>
              </w:rPr>
            </w:pPr>
          </w:p>
        </w:tc>
        <w:tc>
          <w:tcPr>
            <w:tcW w:w="851" w:type="dxa"/>
            <w:vMerge/>
            <w:vAlign w:val="center"/>
          </w:tcPr>
          <w:p w:rsidR="00E13A42" w:rsidRDefault="00E13A42" w:rsidP="00607D91">
            <w:pPr>
              <w:jc w:val="center"/>
              <w:rPr>
                <w:lang w:eastAsia="zh-CN"/>
              </w:rPr>
            </w:pPr>
          </w:p>
        </w:tc>
        <w:tc>
          <w:tcPr>
            <w:tcW w:w="708" w:type="dxa"/>
            <w:vMerge/>
            <w:vAlign w:val="center"/>
          </w:tcPr>
          <w:p w:rsidR="00E13A42" w:rsidRDefault="00E13A42" w:rsidP="00607D91">
            <w:pPr>
              <w:jc w:val="center"/>
              <w:rPr>
                <w:lang w:eastAsia="zh-CN"/>
              </w:rPr>
            </w:pP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1</m:t>
                    </m:r>
                    <m:r>
                      <m:rPr>
                        <m:sty m:val="p"/>
                      </m:rPr>
                      <w:rPr>
                        <w:rFonts w:ascii="Cambria Math" w:hAnsi="Cambria Math"/>
                        <w:lang w:eastAsia="zh-CN"/>
                      </w:rPr>
                      <m:t>, 2, 3, 6</m:t>
                    </m:r>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4</m:t>
                    </m:r>
                    <m:r>
                      <m:rPr>
                        <m:sty m:val="p"/>
                      </m:rPr>
                      <w:rPr>
                        <w:rFonts w:ascii="Cambria Math" w:hAnsi="Cambria Math"/>
                        <w:lang w:eastAsia="zh-CN"/>
                      </w:rPr>
                      <m:t>, 7, 9, 10</m:t>
                    </m:r>
                  </m:e>
                </m:d>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w:t>
            </w:r>
            <w:r>
              <w:rPr>
                <w:lang w:eastAsia="zh-CN"/>
              </w:rPr>
              <w:t>269</w:t>
            </w:r>
            <w:r>
              <w:rPr>
                <w:rFonts w:hint="eastAsia"/>
                <w:lang w:eastAsia="zh-CN"/>
              </w:rPr>
              <w:t>A</w:t>
            </w:r>
            <w:r>
              <w:rPr>
                <w:lang w:eastAsia="zh-CN"/>
              </w:rPr>
              <w:t>’</w:t>
            </w:r>
          </w:p>
        </w:tc>
        <w:tc>
          <w:tcPr>
            <w:tcW w:w="992" w:type="dxa"/>
            <w:vMerge w:val="restart"/>
            <w:vAlign w:val="center"/>
          </w:tcPr>
          <w:p w:rsidR="00E13A42" w:rsidRDefault="00E13A42" w:rsidP="00607D91">
            <w:pPr>
              <w:jc w:val="center"/>
              <w:rPr>
                <w:lang w:eastAsia="zh-CN"/>
              </w:rPr>
            </w:pPr>
            <w:r>
              <w:rPr>
                <w:lang w:eastAsia="zh-CN"/>
              </w:rPr>
              <w:t>269</w:t>
            </w:r>
          </w:p>
        </w:tc>
        <w:tc>
          <w:tcPr>
            <w:tcW w:w="851" w:type="dxa"/>
            <w:vMerge w:val="restart"/>
            <w:vAlign w:val="center"/>
          </w:tcPr>
          <w:p w:rsidR="00E13A42" w:rsidRDefault="00E13A42" w:rsidP="00607D91">
            <w:pPr>
              <w:jc w:val="center"/>
              <w:rPr>
                <w:lang w:eastAsia="zh-CN"/>
              </w:rPr>
            </w:pPr>
            <w:r>
              <w:rPr>
                <w:lang w:eastAsia="zh-CN"/>
              </w:rPr>
              <w:t>5</w:t>
            </w:r>
          </w:p>
        </w:tc>
        <w:tc>
          <w:tcPr>
            <w:tcW w:w="708" w:type="dxa"/>
            <w:vMerge w:val="restart"/>
            <w:vAlign w:val="center"/>
          </w:tcPr>
          <w:p w:rsidR="00E13A42" w:rsidRDefault="00E13A42" w:rsidP="00607D91">
            <w:pPr>
              <w:jc w:val="center"/>
              <w:rPr>
                <w:lang w:eastAsia="zh-CN"/>
              </w:rPr>
            </w:pPr>
            <w:r>
              <w:rPr>
                <w:rFonts w:hint="eastAsia"/>
                <w:lang w:eastAsia="zh-CN"/>
              </w:rPr>
              <w:t>2</w:t>
            </w:r>
          </w:p>
        </w:tc>
        <w:tc>
          <w:tcPr>
            <w:tcW w:w="4776"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m:rPr>
                    <m:sty m:val="p"/>
                  </m:rPr>
                  <w:rPr>
                    <w:rFonts w:ascii="Cambria Math" w:hAnsi="Cambria Math"/>
                    <w:lang w:eastAsia="zh-CN"/>
                  </w:rPr>
                  <m:t>1, 2, 3, 4, 5</m:t>
                </m:r>
                <m:r>
                  <m:rPr>
                    <m:sty m:val="p"/>
                  </m:rPr>
                  <w:rPr>
                    <w:rFonts w:ascii="Cambria Math" w:hAnsi="Cambria Math" w:hint="eastAsia"/>
                    <w:lang w:eastAsia="zh-CN"/>
                  </w:rPr>
                  <m:t>}</m:t>
                </m:r>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6</m:t>
                </m:r>
                <m:r>
                  <m:rPr>
                    <m:sty m:val="p"/>
                  </m:rPr>
                  <w:rPr>
                    <w:rFonts w:ascii="Cambria Math" w:hAnsi="Cambria Math"/>
                    <w:lang w:eastAsia="zh-CN"/>
                  </w:rPr>
                  <m:t>, 7, 8, 9, 10</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w:t>
            </w:r>
            <w:r>
              <w:rPr>
                <w:lang w:eastAsia="zh-CN"/>
              </w:rPr>
              <w:t>269</w:t>
            </w:r>
            <w:r>
              <w:rPr>
                <w:rFonts w:hint="eastAsia"/>
                <w:lang w:eastAsia="zh-CN"/>
              </w:rPr>
              <w:t>B</w:t>
            </w:r>
            <w:r>
              <w:rPr>
                <w:lang w:eastAsia="zh-CN"/>
              </w:rPr>
              <w:t>’</w:t>
            </w:r>
          </w:p>
        </w:tc>
        <w:tc>
          <w:tcPr>
            <w:tcW w:w="992" w:type="dxa"/>
            <w:vMerge/>
            <w:vAlign w:val="center"/>
          </w:tcPr>
          <w:p w:rsidR="00E13A42" w:rsidRDefault="00E13A42" w:rsidP="00607D91">
            <w:pPr>
              <w:jc w:val="center"/>
              <w:rPr>
                <w:lang w:eastAsia="zh-CN"/>
              </w:rPr>
            </w:pPr>
          </w:p>
        </w:tc>
        <w:tc>
          <w:tcPr>
            <w:tcW w:w="851" w:type="dxa"/>
            <w:vMerge/>
            <w:vAlign w:val="center"/>
          </w:tcPr>
          <w:p w:rsidR="00E13A42" w:rsidRDefault="00E13A42" w:rsidP="00607D91">
            <w:pPr>
              <w:jc w:val="center"/>
              <w:rPr>
                <w:lang w:eastAsia="zh-CN"/>
              </w:rPr>
            </w:pPr>
          </w:p>
        </w:tc>
        <w:tc>
          <w:tcPr>
            <w:tcW w:w="708" w:type="dxa"/>
            <w:vMerge/>
            <w:vAlign w:val="center"/>
          </w:tcPr>
          <w:p w:rsidR="00E13A42" w:rsidRDefault="00E13A42" w:rsidP="00607D91">
            <w:pPr>
              <w:jc w:val="center"/>
              <w:rPr>
                <w:lang w:eastAsia="zh-CN"/>
              </w:rPr>
            </w:pPr>
          </w:p>
        </w:tc>
        <w:tc>
          <w:tcPr>
            <w:tcW w:w="4776" w:type="dxa"/>
            <w:vAlign w:val="center"/>
          </w:tcPr>
          <w:p w:rsidR="00E13A42" w:rsidRDefault="00DB7C8C" w:rsidP="00607D91">
            <w:pPr>
              <w:jc w:val="center"/>
              <w:rPr>
                <w:lang w:eastAsia="zh-CN"/>
              </w:rPr>
            </w:pPr>
            <m:oMathPara>
              <m:oMath>
                <m:d>
                  <m:dPr>
                    <m:begChr m:val="{"/>
                    <m:endChr m:val="}"/>
                    <m:ctrlPr>
                      <w:rPr>
                        <w:rFonts w:ascii="Cambria Math" w:hAnsi="Cambria Math"/>
                        <w:lang w:eastAsia="zh-CN"/>
                      </w:rPr>
                    </m:ctrlPr>
                  </m:dPr>
                  <m:e>
                    <m:r>
                      <w:rPr>
                        <w:rFonts w:ascii="Cambria Math" w:hAnsi="Cambria Math"/>
                        <w:lang w:eastAsia="zh-CN"/>
                      </w:rPr>
                      <m:t>1</m:t>
                    </m:r>
                    <m:r>
                      <m:rPr>
                        <m:sty m:val="p"/>
                      </m:rPr>
                      <w:rPr>
                        <w:rFonts w:ascii="Cambria Math" w:hAnsi="Cambria Math"/>
                        <w:lang w:eastAsia="zh-CN"/>
                      </w:rPr>
                      <m:t xml:space="preserve">, </m:t>
                    </m:r>
                    <m:r>
                      <w:rPr>
                        <w:rFonts w:ascii="Cambria Math" w:hAnsi="Cambria Math"/>
                        <w:lang w:eastAsia="zh-CN"/>
                      </w:rPr>
                      <m:t>3</m:t>
                    </m:r>
                    <m:r>
                      <m:rPr>
                        <m:sty m:val="p"/>
                      </m:rPr>
                      <w:rPr>
                        <w:rFonts w:ascii="Cambria Math" w:hAnsi="Cambria Math"/>
                        <w:lang w:eastAsia="zh-CN"/>
                      </w:rPr>
                      <m:t xml:space="preserve">, </m:t>
                    </m:r>
                    <m:r>
                      <w:rPr>
                        <w:rFonts w:ascii="Cambria Math" w:hAnsi="Cambria Math"/>
                        <w:lang w:eastAsia="zh-CN"/>
                      </w:rPr>
                      <m:t>5</m:t>
                    </m:r>
                    <m:r>
                      <m:rPr>
                        <m:sty m:val="p"/>
                      </m:rPr>
                      <w:rPr>
                        <w:rFonts w:ascii="Cambria Math" w:hAnsi="Cambria Math"/>
                        <w:lang w:eastAsia="zh-CN"/>
                      </w:rPr>
                      <m:t xml:space="preserve">, </m:t>
                    </m:r>
                    <m:r>
                      <w:rPr>
                        <w:rFonts w:ascii="Cambria Math" w:hAnsi="Cambria Math"/>
                        <w:lang w:eastAsia="zh-CN"/>
                      </w:rPr>
                      <m:t>7, 9</m:t>
                    </m:r>
                  </m:e>
                </m:d>
                <m:r>
                  <m:rPr>
                    <m:sty m:val="p"/>
                  </m:rPr>
                  <w:rPr>
                    <w:rFonts w:ascii="Cambria Math" w:hAnsi="Cambria Math"/>
                    <w:lang w:eastAsia="zh-CN"/>
                  </w:rPr>
                  <m:t xml:space="preserve">, </m:t>
                </m:r>
                <m:r>
                  <m:rPr>
                    <m:sty m:val="p"/>
                  </m:rPr>
                  <w:rPr>
                    <w:rFonts w:ascii="Cambria Math" w:hAnsi="Cambria Math" w:hint="eastAsia"/>
                    <w:lang w:eastAsia="zh-CN"/>
                  </w:rPr>
                  <m:t>{</m:t>
                </m:r>
                <m:r>
                  <w:rPr>
                    <w:rFonts w:ascii="Cambria Math" w:hAnsi="Cambria Math"/>
                    <w:lang w:eastAsia="zh-CN"/>
                  </w:rPr>
                  <m:t>2</m:t>
                </m:r>
                <m:r>
                  <m:rPr>
                    <m:sty m:val="p"/>
                  </m:rPr>
                  <w:rPr>
                    <w:rFonts w:ascii="Cambria Math" w:hAnsi="Cambria Math"/>
                    <w:lang w:eastAsia="zh-CN"/>
                  </w:rPr>
                  <m:t xml:space="preserve">, </m:t>
                </m:r>
                <m:r>
                  <w:rPr>
                    <w:rFonts w:ascii="Cambria Math" w:hAnsi="Cambria Math"/>
                    <w:lang w:eastAsia="zh-CN"/>
                  </w:rPr>
                  <m:t>4</m:t>
                </m:r>
                <m:r>
                  <m:rPr>
                    <m:sty m:val="p"/>
                  </m:rPr>
                  <w:rPr>
                    <w:rFonts w:ascii="Cambria Math" w:hAnsi="Cambria Math"/>
                    <w:lang w:eastAsia="zh-CN"/>
                  </w:rPr>
                  <m:t xml:space="preserve">, </m:t>
                </m:r>
                <m:r>
                  <w:rPr>
                    <w:rFonts w:ascii="Cambria Math" w:hAnsi="Cambria Math"/>
                    <w:lang w:eastAsia="zh-CN"/>
                  </w:rPr>
                  <m:t>6, 8, 10</m:t>
                </m:r>
                <m:r>
                  <m:rPr>
                    <m:sty m:val="p"/>
                  </m:rPr>
                  <w:rPr>
                    <w:rFonts w:ascii="Cambria Math" w:hAnsi="Cambria Math" w:hint="eastAsia"/>
                    <w:lang w:eastAsia="zh-CN"/>
                  </w:rPr>
                  <m:t>}</m:t>
                </m:r>
              </m:oMath>
            </m:oMathPara>
          </w:p>
        </w:tc>
      </w:tr>
      <w:tr w:rsidR="00E13A42" w:rsidTr="00607D91">
        <w:tc>
          <w:tcPr>
            <w:tcW w:w="767" w:type="dxa"/>
            <w:vMerge/>
            <w:vAlign w:val="center"/>
          </w:tcPr>
          <w:p w:rsidR="00E13A42" w:rsidRDefault="00E13A42" w:rsidP="00607D91">
            <w:pPr>
              <w:jc w:val="center"/>
              <w:rPr>
                <w:lang w:eastAsia="zh-CN"/>
              </w:rPr>
            </w:pPr>
          </w:p>
        </w:tc>
        <w:tc>
          <w:tcPr>
            <w:tcW w:w="1213" w:type="dxa"/>
            <w:vAlign w:val="center"/>
          </w:tcPr>
          <w:p w:rsidR="00E13A42" w:rsidRDefault="00E13A42" w:rsidP="00607D91">
            <w:pPr>
              <w:jc w:val="center"/>
              <w:rPr>
                <w:lang w:eastAsia="zh-CN"/>
              </w:rPr>
            </w:pPr>
            <w:r>
              <w:rPr>
                <w:rFonts w:hint="eastAsia"/>
                <w:lang w:eastAsia="zh-CN"/>
              </w:rPr>
              <w:t>ZC</w:t>
            </w:r>
            <w:r>
              <w:rPr>
                <w:lang w:eastAsia="zh-CN"/>
              </w:rPr>
              <w:t>541A’</w:t>
            </w:r>
          </w:p>
        </w:tc>
        <w:tc>
          <w:tcPr>
            <w:tcW w:w="992" w:type="dxa"/>
            <w:vAlign w:val="center"/>
          </w:tcPr>
          <w:p w:rsidR="00E13A42" w:rsidRDefault="00E13A42" w:rsidP="00607D91">
            <w:pPr>
              <w:jc w:val="center"/>
              <w:rPr>
                <w:lang w:eastAsia="zh-CN"/>
              </w:rPr>
            </w:pPr>
            <w:r>
              <w:rPr>
                <w:rFonts w:hint="eastAsia"/>
                <w:lang w:eastAsia="zh-CN"/>
              </w:rPr>
              <w:t>541</w:t>
            </w:r>
          </w:p>
        </w:tc>
        <w:tc>
          <w:tcPr>
            <w:tcW w:w="851" w:type="dxa"/>
            <w:vAlign w:val="center"/>
          </w:tcPr>
          <w:p w:rsidR="00E13A42" w:rsidRDefault="00E13A42" w:rsidP="00607D91">
            <w:pPr>
              <w:jc w:val="center"/>
              <w:rPr>
                <w:lang w:eastAsia="zh-CN"/>
              </w:rPr>
            </w:pPr>
            <w:r>
              <w:rPr>
                <w:rFonts w:hint="eastAsia"/>
                <w:lang w:eastAsia="zh-CN"/>
              </w:rPr>
              <w:t>10</w:t>
            </w:r>
          </w:p>
        </w:tc>
        <w:tc>
          <w:tcPr>
            <w:tcW w:w="708" w:type="dxa"/>
            <w:vAlign w:val="center"/>
          </w:tcPr>
          <w:p w:rsidR="00E13A42" w:rsidRDefault="00E13A42" w:rsidP="00607D91">
            <w:pPr>
              <w:jc w:val="center"/>
              <w:rPr>
                <w:lang w:eastAsia="zh-CN"/>
              </w:rPr>
            </w:pPr>
            <w:r>
              <w:rPr>
                <w:rFonts w:hint="eastAsia"/>
                <w:lang w:eastAsia="zh-CN"/>
              </w:rPr>
              <w:t>1</w:t>
            </w:r>
          </w:p>
        </w:tc>
        <w:tc>
          <w:tcPr>
            <w:tcW w:w="4776" w:type="dxa"/>
            <w:vAlign w:val="center"/>
          </w:tcPr>
          <w:p w:rsidR="00E13A42" w:rsidRDefault="00E13A42" w:rsidP="00607D91">
            <w:pPr>
              <w:jc w:val="center"/>
              <w:rPr>
                <w:lang w:eastAsia="zh-CN"/>
              </w:rPr>
            </w:pPr>
            <m:oMathPara>
              <m:oMath>
                <m:r>
                  <m:rPr>
                    <m:sty m:val="p"/>
                  </m:rPr>
                  <w:rPr>
                    <w:rFonts w:ascii="Cambria Math" w:hAnsi="Cambria Math" w:hint="eastAsia"/>
                    <w:lang w:eastAsia="zh-CN"/>
                  </w:rPr>
                  <m:t>{</m:t>
                </m:r>
                <m:r>
                  <m:rPr>
                    <m:sty m:val="p"/>
                  </m:rPr>
                  <w:rPr>
                    <w:rFonts w:ascii="Cambria Math" w:hAnsi="Cambria Math"/>
                    <w:lang w:eastAsia="zh-CN"/>
                  </w:rPr>
                  <m:t>1, 2, …, 10</m:t>
                </m:r>
                <m:r>
                  <m:rPr>
                    <m:sty m:val="p"/>
                  </m:rPr>
                  <w:rPr>
                    <w:rFonts w:ascii="Cambria Math" w:hAnsi="Cambria Math" w:hint="eastAsia"/>
                    <w:lang w:eastAsia="zh-CN"/>
                  </w:rPr>
                  <m:t>}</m:t>
                </m:r>
              </m:oMath>
            </m:oMathPara>
          </w:p>
        </w:tc>
      </w:tr>
    </w:tbl>
    <w:p w:rsidR="00E13A42" w:rsidRDefault="00E13A42" w:rsidP="00E13A42">
      <w:pPr>
        <w:rPr>
          <w:lang w:eastAsia="zh-CN"/>
        </w:rPr>
      </w:pPr>
      <w:r>
        <w:rPr>
          <w:lang w:eastAsia="zh-CN"/>
        </w:rPr>
        <w:lastRenderedPageBreak/>
        <w:t xml:space="preserve"> </w:t>
      </w:r>
    </w:p>
    <w:p w:rsidR="00E13A42" w:rsidRDefault="00E13A42" w:rsidP="00E13A42">
      <w:pPr>
        <w:pStyle w:val="1"/>
        <w:numPr>
          <w:ilvl w:val="0"/>
          <w:numId w:val="0"/>
        </w:numPr>
        <w:ind w:left="432" w:hanging="432"/>
        <w:rPr>
          <w:lang w:eastAsia="zh-CN"/>
        </w:rPr>
      </w:pPr>
      <w:r>
        <w:rPr>
          <w:lang w:eastAsia="zh-CN"/>
        </w:rPr>
        <w:t>Appendix B: S</w:t>
      </w:r>
      <w:r>
        <w:rPr>
          <w:rFonts w:hint="eastAsia"/>
          <w:lang w:eastAsia="zh-CN"/>
        </w:rPr>
        <w:t>imulation setting</w:t>
      </w:r>
      <w:r>
        <w:rPr>
          <w:lang w:eastAsia="zh-CN"/>
        </w:rPr>
        <w:t xml:space="preserve"> and detection method for PRACH in NR-U</w:t>
      </w:r>
    </w:p>
    <w:p w:rsidR="00E13A42" w:rsidRDefault="00E13A42" w:rsidP="00E13A42">
      <w:pPr>
        <w:rPr>
          <w:lang w:eastAsia="zh-CN"/>
        </w:rPr>
      </w:pPr>
      <w:r>
        <w:rPr>
          <w:rFonts w:hint="eastAsia"/>
          <w:lang w:eastAsia="zh-CN"/>
        </w:rPr>
        <w:t xml:space="preserve">We consider a single-user </w:t>
      </w:r>
      <w:r>
        <w:rPr>
          <w:lang w:eastAsia="zh-CN"/>
        </w:rPr>
        <w:t xml:space="preserve">NR-U </w:t>
      </w:r>
      <w:r>
        <w:rPr>
          <w:rFonts w:hint="eastAsia"/>
          <w:lang w:eastAsia="zh-CN"/>
        </w:rPr>
        <w:t xml:space="preserve">system </w:t>
      </w:r>
      <w:r>
        <w:rPr>
          <w:lang w:eastAsia="zh-CN"/>
        </w:rPr>
        <w:t>with</w:t>
      </w:r>
      <w:r>
        <w:rPr>
          <w:rFonts w:hint="eastAsia"/>
          <w:lang w:eastAsia="zh-CN"/>
        </w:rPr>
        <w:t xml:space="preserve"> </w:t>
      </w:r>
      <w:r>
        <w:rPr>
          <w:lang w:eastAsia="zh-CN"/>
        </w:rPr>
        <w:t xml:space="preserve">5 GHz carrier frequency and 20 MHz frequency bandwidth. The PRACH format A3 with 15 kHz subcarrier spacing and the FFT size of 2048 are considered. For each PRACH scheme in Tables 1 and 2, the UE randomly selects one preamble from the set of 64 preambles and transmit it with an initial timing offset uniformly distributed in [0, 0.77] </w:t>
      </w:r>
      <w:proofErr w:type="spellStart"/>
      <w:r w:rsidRPr="00213B26">
        <w:rPr>
          <w:rFonts w:ascii="Arial" w:hAnsi="Arial" w:cs="Arial"/>
          <w:sz w:val="20"/>
          <w:lang w:eastAsia="zh-CN"/>
        </w:rPr>
        <w:t>μ</w:t>
      </w:r>
      <w:r>
        <w:rPr>
          <w:lang w:eastAsia="zh-CN"/>
        </w:rPr>
        <w:t>s</w:t>
      </w:r>
      <w:proofErr w:type="spellEnd"/>
      <w:r>
        <w:rPr>
          <w:lang w:eastAsia="zh-CN"/>
        </w:rPr>
        <w:t>. A multipath-channel generated based on CDL-C model conveys the transmitted PRACH signal which is then received with additive white Gaussian noise. The detailed system setting is given in the table below.</w:t>
      </w:r>
    </w:p>
    <w:p w:rsidR="00E13A42" w:rsidRDefault="00E13A42" w:rsidP="00E13A42">
      <w:pPr>
        <w:jc w:val="center"/>
        <w:rPr>
          <w:lang w:eastAsia="zh-CN"/>
        </w:rPr>
      </w:pPr>
      <w:r>
        <w:rPr>
          <w:lang w:eastAsia="zh-CN"/>
        </w:rPr>
        <w:t>Table B-1. Simulation setting for PRACH in NR-U</w:t>
      </w:r>
    </w:p>
    <w:tbl>
      <w:tblPr>
        <w:tblStyle w:val="af6"/>
        <w:tblW w:w="0" w:type="auto"/>
        <w:jc w:val="center"/>
        <w:tblLook w:val="04A0"/>
      </w:tblPr>
      <w:tblGrid>
        <w:gridCol w:w="620"/>
        <w:gridCol w:w="2210"/>
        <w:gridCol w:w="5245"/>
      </w:tblGrid>
      <w:tr w:rsidR="00E13A42" w:rsidTr="00607D91">
        <w:trPr>
          <w:jc w:val="center"/>
        </w:trPr>
        <w:tc>
          <w:tcPr>
            <w:tcW w:w="2830" w:type="dxa"/>
            <w:gridSpan w:val="2"/>
            <w:vAlign w:val="center"/>
          </w:tcPr>
          <w:p w:rsidR="00E13A42" w:rsidRDefault="00E13A42" w:rsidP="00607D91">
            <w:pPr>
              <w:jc w:val="center"/>
              <w:rPr>
                <w:lang w:eastAsia="zh-CN"/>
              </w:rPr>
            </w:pPr>
            <w:r>
              <w:rPr>
                <w:rFonts w:hint="eastAsia"/>
                <w:lang w:eastAsia="zh-CN"/>
              </w:rPr>
              <w:t>Carrier frequency</w:t>
            </w:r>
          </w:p>
        </w:tc>
        <w:tc>
          <w:tcPr>
            <w:tcW w:w="5245" w:type="dxa"/>
            <w:vAlign w:val="center"/>
          </w:tcPr>
          <w:p w:rsidR="00E13A42" w:rsidRDefault="00E13A42" w:rsidP="003C058E">
            <w:pPr>
              <w:rPr>
                <w:lang w:eastAsia="zh-CN"/>
              </w:rPr>
            </w:pPr>
            <w:r>
              <w:rPr>
                <w:rFonts w:hint="eastAsia"/>
                <w:lang w:eastAsia="zh-CN"/>
              </w:rPr>
              <w:t>5</w:t>
            </w:r>
            <w:r>
              <w:rPr>
                <w:lang w:eastAsia="zh-CN"/>
              </w:rPr>
              <w:t xml:space="preserve"> </w:t>
            </w:r>
            <w:r w:rsidR="003C058E">
              <w:rPr>
                <w:rFonts w:hint="eastAsia"/>
                <w:lang w:eastAsia="zh-CN"/>
              </w:rPr>
              <w:t>GH</w:t>
            </w:r>
            <w:r w:rsidR="003C058E">
              <w:rPr>
                <w:lang w:eastAsia="zh-CN"/>
              </w:rPr>
              <w:t>z</w:t>
            </w:r>
          </w:p>
        </w:tc>
      </w:tr>
      <w:tr w:rsidR="00E13A42" w:rsidTr="00607D91">
        <w:trPr>
          <w:jc w:val="center"/>
        </w:trPr>
        <w:tc>
          <w:tcPr>
            <w:tcW w:w="2830" w:type="dxa"/>
            <w:gridSpan w:val="2"/>
            <w:vAlign w:val="center"/>
          </w:tcPr>
          <w:p w:rsidR="00E13A42" w:rsidRDefault="00E13A42" w:rsidP="00607D91">
            <w:pPr>
              <w:jc w:val="center"/>
              <w:rPr>
                <w:lang w:eastAsia="zh-CN"/>
              </w:rPr>
            </w:pPr>
            <w:r>
              <w:rPr>
                <w:lang w:eastAsia="zh-CN"/>
              </w:rPr>
              <w:t>Carrier channel b</w:t>
            </w:r>
            <w:r>
              <w:rPr>
                <w:rFonts w:hint="eastAsia"/>
                <w:lang w:eastAsia="zh-CN"/>
              </w:rPr>
              <w:t>andwidth</w:t>
            </w:r>
          </w:p>
        </w:tc>
        <w:tc>
          <w:tcPr>
            <w:tcW w:w="5245" w:type="dxa"/>
            <w:vAlign w:val="center"/>
          </w:tcPr>
          <w:p w:rsidR="00E13A42" w:rsidRDefault="00E13A42" w:rsidP="003C058E">
            <w:pPr>
              <w:rPr>
                <w:lang w:eastAsia="zh-CN"/>
              </w:rPr>
            </w:pPr>
            <w:r>
              <w:rPr>
                <w:rFonts w:hint="eastAsia"/>
                <w:lang w:eastAsia="zh-CN"/>
              </w:rPr>
              <w:t>20</w:t>
            </w:r>
            <w:r>
              <w:rPr>
                <w:lang w:eastAsia="zh-CN"/>
              </w:rPr>
              <w:t xml:space="preserve"> </w:t>
            </w:r>
            <w:r w:rsidR="003C058E">
              <w:rPr>
                <w:lang w:eastAsia="zh-CN"/>
              </w:rPr>
              <w:t>M</w:t>
            </w:r>
            <w:r w:rsidR="003C058E">
              <w:rPr>
                <w:rFonts w:hint="eastAsia"/>
                <w:lang w:eastAsia="zh-CN"/>
              </w:rPr>
              <w:t>H</w:t>
            </w:r>
            <w:r w:rsidR="003C058E">
              <w:rPr>
                <w:lang w:eastAsia="zh-CN"/>
              </w:rPr>
              <w:t>z</w:t>
            </w:r>
          </w:p>
        </w:tc>
      </w:tr>
      <w:tr w:rsidR="00E13A42" w:rsidRPr="007A00DD" w:rsidTr="00607D91">
        <w:trPr>
          <w:jc w:val="center"/>
        </w:trPr>
        <w:tc>
          <w:tcPr>
            <w:tcW w:w="2830" w:type="dxa"/>
            <w:gridSpan w:val="2"/>
            <w:vAlign w:val="center"/>
          </w:tcPr>
          <w:p w:rsidR="00E13A42" w:rsidRDefault="00E13A42" w:rsidP="00607D91">
            <w:pPr>
              <w:jc w:val="center"/>
              <w:rPr>
                <w:lang w:eastAsia="zh-CN"/>
              </w:rPr>
            </w:pPr>
            <w:r>
              <w:rPr>
                <w:rFonts w:hint="eastAsia"/>
                <w:lang w:eastAsia="zh-CN"/>
              </w:rPr>
              <w:t>Channel model</w:t>
            </w:r>
          </w:p>
        </w:tc>
        <w:tc>
          <w:tcPr>
            <w:tcW w:w="5245" w:type="dxa"/>
            <w:vAlign w:val="center"/>
          </w:tcPr>
          <w:p w:rsidR="00E13A42" w:rsidRDefault="00E13A42" w:rsidP="00607D91">
            <w:pPr>
              <w:rPr>
                <w:lang w:eastAsia="zh-CN"/>
              </w:rPr>
            </w:pPr>
            <w:r>
              <w:rPr>
                <w:rFonts w:hint="eastAsia"/>
                <w:lang w:eastAsia="zh-CN"/>
              </w:rPr>
              <w:t>CDL-C model with 100ns desired delay spread</w:t>
            </w:r>
          </w:p>
        </w:tc>
      </w:tr>
      <w:tr w:rsidR="00E13A42" w:rsidRPr="00CD39D5" w:rsidTr="00607D91">
        <w:trPr>
          <w:jc w:val="center"/>
        </w:trPr>
        <w:tc>
          <w:tcPr>
            <w:tcW w:w="2830" w:type="dxa"/>
            <w:gridSpan w:val="2"/>
            <w:vAlign w:val="center"/>
          </w:tcPr>
          <w:p w:rsidR="00E13A42" w:rsidRDefault="00E13A42" w:rsidP="00607D91">
            <w:pPr>
              <w:jc w:val="center"/>
              <w:rPr>
                <w:lang w:eastAsia="zh-CN"/>
              </w:rPr>
            </w:pPr>
            <w:r>
              <w:rPr>
                <w:lang w:eastAsia="zh-CN"/>
              </w:rPr>
              <w:t>SCS</w:t>
            </w:r>
          </w:p>
        </w:tc>
        <w:tc>
          <w:tcPr>
            <w:tcW w:w="5245" w:type="dxa"/>
            <w:vAlign w:val="center"/>
          </w:tcPr>
          <w:p w:rsidR="00E13A42" w:rsidRDefault="00E13A42" w:rsidP="00607D91">
            <w:pPr>
              <w:rPr>
                <w:lang w:eastAsia="zh-CN"/>
              </w:rPr>
            </w:pPr>
            <w:r>
              <w:rPr>
                <w:rFonts w:hint="eastAsia"/>
                <w:lang w:eastAsia="zh-CN"/>
              </w:rPr>
              <w:t>1</w:t>
            </w:r>
            <w:r>
              <w:rPr>
                <w:lang w:eastAsia="zh-CN"/>
              </w:rPr>
              <w:t>5 kHz for PRACH, and 30 kHz for data</w:t>
            </w:r>
          </w:p>
        </w:tc>
      </w:tr>
      <w:tr w:rsidR="00E13A42" w:rsidRPr="00CD39D5" w:rsidTr="00607D91">
        <w:trPr>
          <w:jc w:val="center"/>
        </w:trPr>
        <w:tc>
          <w:tcPr>
            <w:tcW w:w="2830" w:type="dxa"/>
            <w:gridSpan w:val="2"/>
            <w:vAlign w:val="center"/>
          </w:tcPr>
          <w:p w:rsidR="00E13A42" w:rsidRDefault="00E13A42" w:rsidP="00607D91">
            <w:pPr>
              <w:jc w:val="center"/>
              <w:rPr>
                <w:lang w:eastAsia="zh-CN"/>
              </w:rPr>
            </w:pPr>
            <w:r>
              <w:rPr>
                <w:rFonts w:hint="eastAsia"/>
                <w:lang w:eastAsia="zh-CN"/>
              </w:rPr>
              <w:t>FFT size</w:t>
            </w:r>
          </w:p>
        </w:tc>
        <w:tc>
          <w:tcPr>
            <w:tcW w:w="5245" w:type="dxa"/>
            <w:vAlign w:val="center"/>
          </w:tcPr>
          <w:p w:rsidR="00E13A42" w:rsidRDefault="00E13A42" w:rsidP="00607D91">
            <w:pPr>
              <w:rPr>
                <w:lang w:eastAsia="zh-CN"/>
              </w:rPr>
            </w:pPr>
            <w:r>
              <w:rPr>
                <w:rFonts w:hint="eastAsia"/>
                <w:lang w:eastAsia="zh-CN"/>
              </w:rPr>
              <w:t>2048 for PRACH, and 1024 for data</w:t>
            </w:r>
          </w:p>
        </w:tc>
      </w:tr>
      <w:tr w:rsidR="00E13A42" w:rsidRPr="00912981" w:rsidTr="00607D91">
        <w:trPr>
          <w:jc w:val="center"/>
        </w:trPr>
        <w:tc>
          <w:tcPr>
            <w:tcW w:w="2830" w:type="dxa"/>
            <w:gridSpan w:val="2"/>
            <w:vAlign w:val="center"/>
          </w:tcPr>
          <w:p w:rsidR="00E13A42" w:rsidRDefault="00E13A42" w:rsidP="00607D91">
            <w:pPr>
              <w:jc w:val="center"/>
              <w:rPr>
                <w:lang w:eastAsia="zh-CN"/>
              </w:rPr>
            </w:pPr>
            <w:r>
              <w:rPr>
                <w:rFonts w:hint="eastAsia"/>
                <w:lang w:eastAsia="zh-CN"/>
              </w:rPr>
              <w:t>PRACH format</w:t>
            </w:r>
          </w:p>
        </w:tc>
        <w:tc>
          <w:tcPr>
            <w:tcW w:w="5245" w:type="dxa"/>
            <w:vAlign w:val="center"/>
          </w:tcPr>
          <w:p w:rsidR="00E13A42" w:rsidRDefault="00E13A42" w:rsidP="00607D91">
            <w:pPr>
              <w:rPr>
                <w:lang w:eastAsia="zh-CN"/>
              </w:rPr>
            </w:pPr>
            <w:r>
              <w:rPr>
                <w:rFonts w:hint="eastAsia"/>
                <w:lang w:eastAsia="zh-CN"/>
              </w:rPr>
              <w:t>A3</w:t>
            </w:r>
          </w:p>
        </w:tc>
      </w:tr>
      <w:tr w:rsidR="00E13A42" w:rsidRPr="00912981" w:rsidTr="00607D91">
        <w:trPr>
          <w:jc w:val="center"/>
        </w:trPr>
        <w:tc>
          <w:tcPr>
            <w:tcW w:w="2830" w:type="dxa"/>
            <w:gridSpan w:val="2"/>
            <w:vAlign w:val="center"/>
          </w:tcPr>
          <w:p w:rsidR="00E13A42" w:rsidRDefault="00E13A42" w:rsidP="00607D91">
            <w:pPr>
              <w:jc w:val="center"/>
              <w:rPr>
                <w:lang w:eastAsia="zh-CN"/>
              </w:rPr>
            </w:pPr>
            <w:r>
              <w:rPr>
                <w:rFonts w:hint="eastAsia"/>
                <w:lang w:eastAsia="zh-CN"/>
              </w:rPr>
              <w:t>Modulation</w:t>
            </w:r>
          </w:p>
        </w:tc>
        <w:tc>
          <w:tcPr>
            <w:tcW w:w="5245" w:type="dxa"/>
            <w:vAlign w:val="center"/>
          </w:tcPr>
          <w:p w:rsidR="00E13A42" w:rsidRDefault="00E13A42" w:rsidP="00607D91">
            <w:pPr>
              <w:rPr>
                <w:lang w:eastAsia="zh-CN"/>
              </w:rPr>
            </w:pPr>
            <w:r>
              <w:rPr>
                <w:rFonts w:hint="eastAsia"/>
                <w:lang w:eastAsia="zh-CN"/>
              </w:rPr>
              <w:t>DFT-s-OFDM</w:t>
            </w:r>
          </w:p>
        </w:tc>
      </w:tr>
      <w:tr w:rsidR="00E13A42" w:rsidRPr="00912981" w:rsidTr="00607D91">
        <w:trPr>
          <w:jc w:val="center"/>
        </w:trPr>
        <w:tc>
          <w:tcPr>
            <w:tcW w:w="620" w:type="dxa"/>
            <w:vMerge w:val="restart"/>
            <w:vAlign w:val="center"/>
          </w:tcPr>
          <w:p w:rsidR="00E13A42" w:rsidRDefault="00E13A42" w:rsidP="00607D91">
            <w:pPr>
              <w:jc w:val="center"/>
              <w:rPr>
                <w:lang w:eastAsia="zh-CN"/>
              </w:rPr>
            </w:pPr>
            <w:r>
              <w:rPr>
                <w:rFonts w:hint="eastAsia"/>
                <w:lang w:eastAsia="zh-CN"/>
              </w:rPr>
              <w:t>TRP</w:t>
            </w:r>
          </w:p>
        </w:tc>
        <w:tc>
          <w:tcPr>
            <w:tcW w:w="2210" w:type="dxa"/>
            <w:vAlign w:val="center"/>
          </w:tcPr>
          <w:p w:rsidR="00E13A42" w:rsidRDefault="00E13A42" w:rsidP="00607D91">
            <w:pPr>
              <w:jc w:val="center"/>
              <w:rPr>
                <w:lang w:eastAsia="zh-CN"/>
              </w:rPr>
            </w:pPr>
            <w:r>
              <w:rPr>
                <w:lang w:eastAsia="zh-CN"/>
              </w:rPr>
              <w:t xml:space="preserve">antenna array </w:t>
            </w:r>
            <w:r>
              <w:rPr>
                <w:rFonts w:hint="eastAsia"/>
                <w:lang w:eastAsia="zh-CN"/>
              </w:rPr>
              <w:t>configuration</w:t>
            </w:r>
          </w:p>
        </w:tc>
        <w:tc>
          <w:tcPr>
            <w:tcW w:w="5245" w:type="dxa"/>
            <w:vAlign w:val="center"/>
          </w:tcPr>
          <w:p w:rsidR="00E13A42" w:rsidRPr="00CD39D5" w:rsidRDefault="00E13A42" w:rsidP="00607D91">
            <w:pPr>
              <w:rPr>
                <w:lang w:eastAsia="zh-CN"/>
              </w:rPr>
            </w:pPr>
            <w:r>
              <w:t xml:space="preserve">Single </w:t>
            </w:r>
            <w:proofErr w:type="spellStart"/>
            <w:r>
              <w:t>omni</w:t>
            </w:r>
            <w:proofErr w:type="spellEnd"/>
            <w:r>
              <w:t xml:space="preserve">-directional antenna (i.e., 0 dB antenna gain) with dual polarization </w:t>
            </w:r>
          </w:p>
        </w:tc>
      </w:tr>
      <w:tr w:rsidR="00E13A42" w:rsidRPr="00912981" w:rsidTr="00607D91">
        <w:trPr>
          <w:jc w:val="center"/>
        </w:trPr>
        <w:tc>
          <w:tcPr>
            <w:tcW w:w="620" w:type="dxa"/>
            <w:vMerge/>
            <w:vAlign w:val="center"/>
          </w:tcPr>
          <w:p w:rsidR="00E13A42" w:rsidRDefault="00E13A42" w:rsidP="00607D91">
            <w:pPr>
              <w:jc w:val="center"/>
              <w:rPr>
                <w:lang w:eastAsia="zh-CN"/>
              </w:rPr>
            </w:pPr>
          </w:p>
        </w:tc>
        <w:tc>
          <w:tcPr>
            <w:tcW w:w="2210" w:type="dxa"/>
            <w:vAlign w:val="center"/>
          </w:tcPr>
          <w:p w:rsidR="00E13A42" w:rsidRDefault="00E13A42" w:rsidP="00607D91">
            <w:pPr>
              <w:jc w:val="center"/>
              <w:rPr>
                <w:lang w:eastAsia="zh-CN"/>
              </w:rPr>
            </w:pPr>
            <w:r>
              <w:rPr>
                <w:lang w:eastAsia="zh-CN"/>
              </w:rPr>
              <w:t>C</w:t>
            </w:r>
            <w:r>
              <w:rPr>
                <w:rFonts w:hint="eastAsia"/>
                <w:lang w:eastAsia="zh-CN"/>
              </w:rPr>
              <w:t xml:space="preserve">arrier </w:t>
            </w:r>
            <w:r>
              <w:rPr>
                <w:lang w:eastAsia="zh-CN"/>
              </w:rPr>
              <w:t>frequency offset</w:t>
            </w:r>
          </w:p>
        </w:tc>
        <w:tc>
          <w:tcPr>
            <w:tcW w:w="5245" w:type="dxa"/>
            <w:vAlign w:val="center"/>
          </w:tcPr>
          <w:p w:rsidR="00E13A42" w:rsidRPr="00CA7A13" w:rsidRDefault="00E13A42" w:rsidP="00607D91">
            <w:pPr>
              <w:rPr>
                <w:lang w:eastAsia="zh-CN"/>
              </w:rPr>
            </w:pPr>
            <w:r>
              <w:rPr>
                <w:lang w:eastAsia="zh-CN"/>
              </w:rPr>
              <w:t>Uniform distribution within [-</w:t>
            </w:r>
            <w:r>
              <w:rPr>
                <w:rFonts w:hint="eastAsia"/>
                <w:lang w:eastAsia="zh-CN"/>
              </w:rPr>
              <w:t>0.05</w:t>
            </w:r>
            <w:r>
              <w:rPr>
                <w:lang w:eastAsia="zh-CN"/>
              </w:rPr>
              <w:t xml:space="preserve">, 0.05] </w:t>
            </w:r>
            <w:r>
              <w:rPr>
                <w:rFonts w:hint="eastAsia"/>
                <w:lang w:eastAsia="zh-CN"/>
              </w:rPr>
              <w:t>ppm</w:t>
            </w:r>
          </w:p>
        </w:tc>
      </w:tr>
      <w:tr w:rsidR="00E13A42" w:rsidRPr="00CD39D5" w:rsidTr="00607D91">
        <w:trPr>
          <w:jc w:val="center"/>
        </w:trPr>
        <w:tc>
          <w:tcPr>
            <w:tcW w:w="620" w:type="dxa"/>
            <w:vMerge w:val="restart"/>
            <w:vAlign w:val="center"/>
          </w:tcPr>
          <w:p w:rsidR="00E13A42" w:rsidRDefault="00E13A42" w:rsidP="00607D91">
            <w:pPr>
              <w:jc w:val="center"/>
              <w:rPr>
                <w:lang w:eastAsia="zh-CN"/>
              </w:rPr>
            </w:pPr>
            <w:r>
              <w:rPr>
                <w:rFonts w:hint="eastAsia"/>
                <w:lang w:eastAsia="zh-CN"/>
              </w:rPr>
              <w:t>UE</w:t>
            </w:r>
          </w:p>
        </w:tc>
        <w:tc>
          <w:tcPr>
            <w:tcW w:w="2210" w:type="dxa"/>
            <w:vAlign w:val="center"/>
          </w:tcPr>
          <w:p w:rsidR="00E13A42" w:rsidRDefault="00E13A42" w:rsidP="00607D91">
            <w:pPr>
              <w:jc w:val="center"/>
              <w:rPr>
                <w:lang w:eastAsia="zh-CN"/>
              </w:rPr>
            </w:pPr>
            <w:r>
              <w:rPr>
                <w:lang w:eastAsia="zh-CN"/>
              </w:rPr>
              <w:t>a</w:t>
            </w:r>
            <w:r>
              <w:rPr>
                <w:rFonts w:hint="eastAsia"/>
                <w:lang w:eastAsia="zh-CN"/>
              </w:rPr>
              <w:t xml:space="preserve">ntenna </w:t>
            </w:r>
            <w:r>
              <w:rPr>
                <w:lang w:eastAsia="zh-CN"/>
              </w:rPr>
              <w:t>array configuration</w:t>
            </w:r>
          </w:p>
        </w:tc>
        <w:tc>
          <w:tcPr>
            <w:tcW w:w="5245" w:type="dxa"/>
            <w:vAlign w:val="center"/>
          </w:tcPr>
          <w:p w:rsidR="00E13A42" w:rsidRPr="00CD39D5" w:rsidRDefault="00E13A42" w:rsidP="00607D91">
            <w:r>
              <w:t xml:space="preserve">Single </w:t>
            </w:r>
            <w:proofErr w:type="spellStart"/>
            <w:r>
              <w:t>omni</w:t>
            </w:r>
            <w:proofErr w:type="spellEnd"/>
            <w:r>
              <w:t>-directional antenna (i.e., 0 dB antenna gain) with dual polarization</w:t>
            </w:r>
          </w:p>
        </w:tc>
      </w:tr>
      <w:tr w:rsidR="00E13A42" w:rsidRPr="00CD39D5" w:rsidTr="00607D91">
        <w:trPr>
          <w:jc w:val="center"/>
        </w:trPr>
        <w:tc>
          <w:tcPr>
            <w:tcW w:w="620" w:type="dxa"/>
            <w:vMerge/>
            <w:vAlign w:val="center"/>
          </w:tcPr>
          <w:p w:rsidR="00E13A42" w:rsidRDefault="00E13A42" w:rsidP="00607D91">
            <w:pPr>
              <w:jc w:val="center"/>
              <w:rPr>
                <w:lang w:eastAsia="zh-CN"/>
              </w:rPr>
            </w:pPr>
          </w:p>
        </w:tc>
        <w:tc>
          <w:tcPr>
            <w:tcW w:w="2210" w:type="dxa"/>
            <w:vAlign w:val="center"/>
          </w:tcPr>
          <w:p w:rsidR="00E13A42" w:rsidRDefault="00E13A42" w:rsidP="00607D91">
            <w:pPr>
              <w:jc w:val="center"/>
              <w:rPr>
                <w:lang w:eastAsia="zh-CN"/>
              </w:rPr>
            </w:pPr>
            <w:r>
              <w:rPr>
                <w:lang w:eastAsia="zh-CN"/>
              </w:rPr>
              <w:t>C</w:t>
            </w:r>
            <w:r>
              <w:rPr>
                <w:rFonts w:hint="eastAsia"/>
                <w:lang w:eastAsia="zh-CN"/>
              </w:rPr>
              <w:t xml:space="preserve">arrier </w:t>
            </w:r>
            <w:r>
              <w:rPr>
                <w:lang w:eastAsia="zh-CN"/>
              </w:rPr>
              <w:t>frequency offset</w:t>
            </w:r>
          </w:p>
        </w:tc>
        <w:tc>
          <w:tcPr>
            <w:tcW w:w="5245" w:type="dxa"/>
            <w:vAlign w:val="center"/>
          </w:tcPr>
          <w:p w:rsidR="00E13A42" w:rsidRPr="00CA7A13" w:rsidRDefault="00E13A42" w:rsidP="00607D91">
            <w:pPr>
              <w:rPr>
                <w:lang w:eastAsia="zh-CN"/>
              </w:rPr>
            </w:pPr>
            <w:r>
              <w:rPr>
                <w:lang w:eastAsia="zh-CN"/>
              </w:rPr>
              <w:t>Uniform distribution within [-</w:t>
            </w:r>
            <w:r>
              <w:rPr>
                <w:rFonts w:hint="eastAsia"/>
                <w:lang w:eastAsia="zh-CN"/>
              </w:rPr>
              <w:t>0.</w:t>
            </w:r>
            <w:r>
              <w:rPr>
                <w:lang w:eastAsia="zh-CN"/>
              </w:rPr>
              <w:t xml:space="preserve">1, 0.1] </w:t>
            </w:r>
            <w:r>
              <w:rPr>
                <w:rFonts w:hint="eastAsia"/>
                <w:lang w:eastAsia="zh-CN"/>
              </w:rPr>
              <w:t>ppm</w:t>
            </w:r>
          </w:p>
        </w:tc>
      </w:tr>
      <w:tr w:rsidR="00E13A42" w:rsidRPr="00CD39D5" w:rsidTr="00607D91">
        <w:trPr>
          <w:jc w:val="center"/>
        </w:trPr>
        <w:tc>
          <w:tcPr>
            <w:tcW w:w="620" w:type="dxa"/>
            <w:vMerge/>
            <w:vAlign w:val="center"/>
          </w:tcPr>
          <w:p w:rsidR="00E13A42" w:rsidRDefault="00E13A42" w:rsidP="00607D91">
            <w:pPr>
              <w:jc w:val="center"/>
              <w:rPr>
                <w:lang w:eastAsia="zh-CN"/>
              </w:rPr>
            </w:pPr>
          </w:p>
        </w:tc>
        <w:tc>
          <w:tcPr>
            <w:tcW w:w="2210" w:type="dxa"/>
            <w:vAlign w:val="center"/>
          </w:tcPr>
          <w:p w:rsidR="00E13A42" w:rsidRDefault="00E13A42" w:rsidP="00607D91">
            <w:pPr>
              <w:jc w:val="center"/>
              <w:rPr>
                <w:lang w:eastAsia="zh-CN"/>
              </w:rPr>
            </w:pPr>
            <w:r>
              <w:rPr>
                <w:rFonts w:hint="eastAsia"/>
                <w:lang w:eastAsia="zh-CN"/>
              </w:rPr>
              <w:t>Speed</w:t>
            </w:r>
          </w:p>
        </w:tc>
        <w:tc>
          <w:tcPr>
            <w:tcW w:w="5245" w:type="dxa"/>
            <w:vAlign w:val="center"/>
          </w:tcPr>
          <w:p w:rsidR="00E13A42" w:rsidRDefault="00E13A42" w:rsidP="00607D91">
            <w:pPr>
              <w:rPr>
                <w:lang w:eastAsia="zh-CN"/>
              </w:rPr>
            </w:pPr>
            <w:r>
              <w:rPr>
                <w:rFonts w:hint="eastAsia"/>
                <w:lang w:eastAsia="zh-CN"/>
              </w:rPr>
              <w:t>3 km/h with random orientation in the 2D plan</w:t>
            </w:r>
          </w:p>
        </w:tc>
      </w:tr>
    </w:tbl>
    <w:p w:rsidR="00E13A42" w:rsidRDefault="00E13A42" w:rsidP="00E13A42">
      <w:pPr>
        <w:rPr>
          <w:lang w:eastAsia="zh-CN"/>
        </w:rPr>
      </w:pPr>
    </w:p>
    <w:p w:rsidR="00E13A42" w:rsidRDefault="00E13A42" w:rsidP="00E13A42">
      <w:pPr>
        <w:rPr>
          <w:rFonts w:ascii="Times"/>
          <w:lang w:eastAsia="zh-CN"/>
        </w:rPr>
      </w:pPr>
      <w:r>
        <w:rPr>
          <w:rFonts w:ascii="Times" w:hint="eastAsia"/>
          <w:lang w:eastAsia="zh-CN"/>
        </w:rPr>
        <w:t>At the receiver</w:t>
      </w:r>
      <w:r>
        <w:rPr>
          <w:rFonts w:ascii="Times"/>
          <w:lang w:eastAsia="zh-CN"/>
        </w:rPr>
        <w:t xml:space="preserve">, we adopt a relative threshold detection method. Specifically, different signals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are received on different antenna ports/</w:t>
      </w:r>
      <w:r>
        <w:rPr>
          <w:rFonts w:ascii="Times"/>
          <w:lang w:eastAsia="zh-CN"/>
        </w:rPr>
        <w:t>polarized</w:t>
      </w:r>
      <w:r>
        <w:rPr>
          <w:rFonts w:ascii="Times" w:hint="eastAsia"/>
          <w:lang w:eastAsia="zh-CN"/>
        </w:rPr>
        <w:t xml:space="preserve"> </w:t>
      </w:r>
      <w:r>
        <w:rPr>
          <w:rFonts w:ascii="Times"/>
          <w:lang w:eastAsia="zh-CN"/>
        </w:rPr>
        <w:t>directions</w:t>
      </w:r>
      <m:oMath>
        <m:r>
          <m:rPr>
            <m:sty m:val="p"/>
          </m:rPr>
          <w:rPr>
            <w:rFonts w:ascii="Cambria Math" w:hAnsi="Cambria Math"/>
            <w:lang w:eastAsia="zh-CN"/>
          </w:rPr>
          <m:t xml:space="preserve"> </m:t>
        </m:r>
        <m:r>
          <w:rPr>
            <w:rFonts w:ascii="Cambria Math" w:hAnsi="Cambria Math"/>
            <w:lang w:eastAsia="zh-CN"/>
          </w:rPr>
          <m:t>a</m:t>
        </m:r>
      </m:oMath>
      <w:r>
        <w:rPr>
          <w:rFonts w:ascii="Times"/>
          <w:lang w:eastAsia="zh-CN"/>
        </w:rPr>
        <w:t xml:space="preserve">. Each received signal </w:t>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oMath>
      <w:r>
        <w:rPr>
          <w:rFonts w:ascii="Times" w:hint="eastAsia"/>
          <w:lang w:eastAsia="zh-CN"/>
        </w:rPr>
        <w:t xml:space="preserve"> </w:t>
      </w:r>
      <w:r>
        <w:rPr>
          <w:rFonts w:ascii="Times"/>
          <w:lang w:eastAsia="zh-CN"/>
        </w:rPr>
        <w:t xml:space="preserve">of length </w:t>
      </w:r>
      <w:r>
        <w:rPr>
          <w:rFonts w:ascii="Times"/>
          <w:i/>
          <w:lang w:eastAsia="zh-CN"/>
        </w:rPr>
        <w:t>N</w:t>
      </w:r>
      <w:r>
        <w:rPr>
          <w:rFonts w:ascii="Times"/>
          <w:lang w:eastAsia="zh-CN"/>
        </w:rPr>
        <w:t xml:space="preserve"> is correlated with a bank of filters that correspond to all candidate preambles </w:t>
      </w:r>
      <m:oMath>
        <m:sSub>
          <m:sSubPr>
            <m:ctrlPr>
              <w:rPr>
                <w:rFonts w:ascii="Cambria Math" w:hAnsi="Cambria Math"/>
                <w:lang w:eastAsia="zh-CN"/>
              </w:rPr>
            </m:ctrlPr>
          </m:sSubPr>
          <m:e>
            <m:r>
              <w:rPr>
                <w:rFonts w:ascii="Cambria Math" w:hAnsi="Cambria Math"/>
                <w:lang w:eastAsia="zh-CN"/>
              </w:rPr>
              <m:t>s</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n</m:t>
            </m:r>
          </m:e>
        </m:d>
        <m:r>
          <w:rPr>
            <w:rFonts w:ascii="Cambria Math" w:hAnsi="Cambria Math"/>
            <w:lang w:eastAsia="zh-CN"/>
          </w:rPr>
          <m:t xml:space="preserve"> (k=1, 2, …, K)</m:t>
        </m:r>
      </m:oMath>
      <w:r>
        <w:rPr>
          <w:rFonts w:ascii="Times" w:hint="eastAsia"/>
          <w:lang w:eastAsia="zh-CN"/>
        </w:rPr>
        <w:t xml:space="preserve"> of the same length </w:t>
      </w:r>
      <w:r w:rsidRPr="00ED6C72">
        <w:rPr>
          <w:rFonts w:ascii="Times"/>
          <w:i/>
          <w:lang w:eastAsia="zh-CN"/>
        </w:rPr>
        <w:t>N</w:t>
      </w:r>
      <w:r>
        <w:rPr>
          <w:rFonts w:ascii="Times"/>
          <w:lang w:eastAsia="zh-CN"/>
        </w:rPr>
        <w:t xml:space="preserve">, where </w:t>
      </w:r>
      <m:oMath>
        <m:r>
          <w:rPr>
            <w:rFonts w:ascii="Cambria Math" w:hAnsi="Cambria Math"/>
            <w:lang w:eastAsia="zh-CN"/>
          </w:rPr>
          <m:t>K</m:t>
        </m:r>
      </m:oMath>
      <w:r>
        <w:rPr>
          <w:rFonts w:ascii="Times" w:hint="eastAsia"/>
          <w:lang w:eastAsia="zh-CN"/>
        </w:rPr>
        <w:t xml:space="preserve"> is the number of candidate preambles per cell. </w:t>
      </w:r>
      <w:r>
        <w:rPr>
          <w:rFonts w:ascii="Times"/>
          <w:lang w:eastAsia="zh-CN"/>
        </w:rPr>
        <w:t>Namely, one gets the output of the circular cross-correlation</w:t>
      </w:r>
    </w:p>
    <w:p w:rsidR="00E13A42" w:rsidRPr="00F15999" w:rsidRDefault="00DB7C8C" w:rsidP="00E13A42">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n=0</m:t>
              </m:r>
            </m:sub>
            <m:sup>
              <m:r>
                <w:rPr>
                  <w:rFonts w:ascii="Cambria Math" w:hAnsi="Cambria Math"/>
                  <w:lang w:eastAsia="zh-CN"/>
                </w:rPr>
                <m:t>N-1</m:t>
              </m:r>
            </m:sup>
            <m:e>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a</m:t>
                  </m:r>
                </m:sub>
              </m:sSub>
              <m:r>
                <w:rPr>
                  <w:rFonts w:ascii="Cambria Math" w:hAnsi="Cambria Math"/>
                  <w:lang w:eastAsia="zh-CN"/>
                </w:rPr>
                <m:t>(n)</m:t>
              </m:r>
              <m:sSubSup>
                <m:sSubSupPr>
                  <m:ctrlPr>
                    <w:rPr>
                      <w:rFonts w:ascii="Cambria Math" w:hAnsi="Cambria Math"/>
                      <w:i/>
                      <w:lang w:eastAsia="zh-CN"/>
                    </w:rPr>
                  </m:ctrlPr>
                </m:sSubSupPr>
                <m:e>
                  <m:r>
                    <w:rPr>
                      <w:rFonts w:ascii="Cambria Math" w:hAnsi="Cambria Math"/>
                      <w:lang w:eastAsia="zh-CN"/>
                    </w:rPr>
                    <m:t>s</m:t>
                  </m:r>
                </m:e>
                <m:sub>
                  <m:r>
                    <w:rPr>
                      <w:rFonts w:ascii="Cambria Math" w:hAnsi="Cambria Math"/>
                      <w:lang w:eastAsia="zh-CN"/>
                    </w:rPr>
                    <m:t>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d>
                    <m:dPr>
                      <m:begChr m:val="["/>
                      <m:endChr m:val="]"/>
                      <m:ctrlPr>
                        <w:rPr>
                          <w:rFonts w:ascii="Cambria Math" w:hAnsi="Cambria Math"/>
                          <w:i/>
                          <w:lang w:eastAsia="zh-CN"/>
                        </w:rPr>
                      </m:ctrlPr>
                    </m:dPr>
                    <m:e>
                      <m:r>
                        <w:rPr>
                          <w:rFonts w:ascii="Cambria Math" w:hAnsi="Cambria Math"/>
                          <w:lang w:eastAsia="zh-CN"/>
                        </w:rPr>
                        <m:t>n+l</m:t>
                      </m:r>
                    </m:e>
                  </m:d>
                </m:e>
                <m:sub>
                  <m:r>
                    <w:rPr>
                      <w:rFonts w:ascii="Cambria Math" w:hAnsi="Cambria Math"/>
                      <w:lang w:eastAsia="zh-CN"/>
                    </w:rPr>
                    <m:t>N</m:t>
                  </m:r>
                </m:sub>
              </m:sSub>
              <m:r>
                <w:rPr>
                  <w:rFonts w:ascii="Cambria Math" w:hAnsi="Cambria Math"/>
                  <w:lang w:eastAsia="zh-CN"/>
                </w:rPr>
                <m:t>)</m:t>
              </m:r>
            </m:e>
          </m:nary>
          <m:r>
            <w:rPr>
              <w:rFonts w:ascii="Cambria Math" w:hAnsi="Cambria Math"/>
              <w:lang w:eastAsia="zh-CN"/>
            </w:rPr>
            <m:t>.</m:t>
          </m:r>
        </m:oMath>
      </m:oMathPara>
    </w:p>
    <w:p w:rsidR="00E13A42" w:rsidRDefault="00E13A42" w:rsidP="00E13A42">
      <w:pPr>
        <w:rPr>
          <w:rFonts w:ascii="Times"/>
          <w:lang w:eastAsia="zh-CN"/>
        </w:rPr>
      </w:pPr>
      <w:r>
        <w:rPr>
          <w:rFonts w:hint="eastAsia"/>
          <w:lang w:val="en-GB" w:eastAsia="zh-CN"/>
        </w:rPr>
        <w:t xml:space="preserve">The filtered signals from different </w:t>
      </w:r>
      <w:r>
        <w:rPr>
          <w:rFonts w:ascii="Times" w:hint="eastAsia"/>
          <w:lang w:eastAsia="zh-CN"/>
        </w:rPr>
        <w:t>antenna ports/</w:t>
      </w:r>
      <w:r>
        <w:rPr>
          <w:rFonts w:ascii="Times"/>
          <w:lang w:eastAsia="zh-CN"/>
        </w:rPr>
        <w:t>polarized</w:t>
      </w:r>
      <w:r>
        <w:rPr>
          <w:rFonts w:ascii="Times" w:hint="eastAsia"/>
          <w:lang w:eastAsia="zh-CN"/>
        </w:rPr>
        <w:t xml:space="preserve"> </w:t>
      </w:r>
      <w:r>
        <w:rPr>
          <w:rFonts w:ascii="Times"/>
          <w:lang w:eastAsia="zh-CN"/>
        </w:rPr>
        <w:t>directions are then non-coherently combined to form a power delay profile (PDP)</w:t>
      </w:r>
    </w:p>
    <w:p w:rsidR="00E13A42" w:rsidRPr="00F15999" w:rsidRDefault="00DB7C8C" w:rsidP="00E13A42">
      <w:pPr>
        <w:rPr>
          <w:rFonts w:ascii="Times"/>
          <w:lang w:eastAsia="zh-CN"/>
        </w:rPr>
      </w:pPr>
      <m:oMathPara>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nary>
            <m:naryPr>
              <m:chr m:val="∑"/>
              <m:limLoc m:val="undOvr"/>
              <m:supHide m:val="on"/>
              <m:ctrlPr>
                <w:rPr>
                  <w:rFonts w:ascii="Cambria Math" w:hAnsi="Cambria Math"/>
                  <w:i/>
                  <w:lang w:eastAsia="zh-CN"/>
                </w:rPr>
              </m:ctrlPr>
            </m:naryPr>
            <m:sub>
              <m:r>
                <w:rPr>
                  <w:rFonts w:ascii="Cambria Math" w:hAnsi="Cambria Math"/>
                  <w:lang w:eastAsia="zh-CN"/>
                </w:rPr>
                <m:t>a</m:t>
              </m:r>
            </m:sub>
            <m:sup/>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lang w:eastAsia="zh-CN"/>
                            </w:rPr>
                          </m:ctrlPr>
                        </m:sSubPr>
                        <m:e>
                          <m:r>
                            <m:rPr>
                              <m:sty m:val="p"/>
                            </m:rPr>
                            <w:rPr>
                              <w:rFonts w:ascii="Cambria Math" w:hAnsi="Cambria Math"/>
                              <w:lang w:eastAsia="zh-CN"/>
                            </w:rPr>
                            <m:t>z</m:t>
                          </m:r>
                        </m:e>
                        <m:sub>
                          <m:r>
                            <w:rPr>
                              <w:rFonts w:ascii="Cambria Math" w:hAnsi="Cambria Math"/>
                              <w:lang w:eastAsia="zh-CN"/>
                            </w:rPr>
                            <m:t>a,k</m:t>
                          </m:r>
                        </m:sub>
                      </m:sSub>
                      <m:d>
                        <m:dPr>
                          <m:ctrlPr>
                            <w:rPr>
                              <w:rFonts w:ascii="Cambria Math" w:hAnsi="Cambria Math"/>
                              <w:i/>
                              <w:lang w:eastAsia="zh-CN"/>
                            </w:rPr>
                          </m:ctrlPr>
                        </m:dPr>
                        <m:e>
                          <m:r>
                            <w:rPr>
                              <w:rFonts w:ascii="Cambria Math" w:hAnsi="Cambria Math"/>
                              <w:lang w:eastAsia="zh-CN"/>
                            </w:rPr>
                            <m:t>l</m:t>
                          </m:r>
                        </m:e>
                      </m:d>
                    </m:e>
                  </m:d>
                </m:e>
                <m:sup>
                  <m:r>
                    <w:rPr>
                      <w:rFonts w:ascii="Cambria Math" w:hAnsi="Cambria Math"/>
                      <w:lang w:eastAsia="zh-CN"/>
                    </w:rPr>
                    <m:t>2</m:t>
                  </m:r>
                </m:sup>
              </m:sSup>
            </m:e>
          </m:nary>
        </m:oMath>
      </m:oMathPara>
    </w:p>
    <w:p w:rsidR="00E13A42" w:rsidRDefault="00E13A42" w:rsidP="00E13A42">
      <w:pPr>
        <w:rPr>
          <w:rFonts w:ascii="Times"/>
          <w:lang w:val="en-GB" w:eastAsia="zh-CN"/>
        </w:rPr>
      </w:pPr>
      <w:proofErr w:type="gramStart"/>
      <w:r>
        <w:rPr>
          <w:lang w:val="en-GB" w:eastAsia="zh-CN"/>
        </w:rPr>
        <w:t>f</w:t>
      </w:r>
      <w:r>
        <w:rPr>
          <w:rFonts w:hint="eastAsia"/>
          <w:lang w:val="en-GB" w:eastAsia="zh-CN"/>
        </w:rPr>
        <w:t>or</w:t>
      </w:r>
      <w:proofErr w:type="gramEnd"/>
      <w:r>
        <w:rPr>
          <w:rFonts w:hint="eastAsia"/>
          <w:lang w:val="en-GB" w:eastAsia="zh-CN"/>
        </w:rPr>
        <w:t xml:space="preserve"> </w:t>
      </w:r>
      <w:r>
        <w:rPr>
          <w:lang w:val="en-GB" w:eastAsia="zh-CN"/>
        </w:rPr>
        <w:t xml:space="preserve">each time delay </w:t>
      </w:r>
      <m:oMath>
        <m:r>
          <w:rPr>
            <w:rFonts w:ascii="Cambria Math" w:hAnsi="Cambria Math"/>
            <w:lang w:val="en-GB" w:eastAsia="zh-CN"/>
          </w:rPr>
          <m:t>l</m:t>
        </m:r>
      </m:oMath>
      <w:r>
        <w:rPr>
          <w:lang w:val="en-GB" w:eastAsia="zh-CN"/>
        </w:rPr>
        <w:t xml:space="preserve"> and candidate preamble </w:t>
      </w:r>
      <m:oMath>
        <m:r>
          <w:rPr>
            <w:rFonts w:ascii="Cambria Math" w:hAnsi="Cambria Math"/>
            <w:lang w:val="en-GB" w:eastAsia="zh-CN"/>
          </w:rPr>
          <m:t>k</m:t>
        </m:r>
      </m:oMath>
      <w:r>
        <w:rPr>
          <w:lang w:val="en-GB" w:eastAsia="zh-CN"/>
        </w:rPr>
        <w:t>. This PDP is further normalized by its quasi</w:t>
      </w:r>
      <w:r>
        <w:rPr>
          <w:rFonts w:hint="eastAsia"/>
          <w:lang w:val="en-GB" w:eastAsia="zh-CN"/>
        </w:rPr>
        <w:t>-</w:t>
      </w:r>
      <w:r>
        <w:rPr>
          <w:lang w:val="en-GB" w:eastAsia="zh-CN"/>
        </w:rPr>
        <w:t xml:space="preserve">average </w:t>
      </w:r>
      <m:r>
        <m:rPr>
          <m:sty m:val="p"/>
        </m:rPr>
        <w:rPr>
          <w:rFonts w:ascii="Cambria Math" w:hAnsi="Cambria Math"/>
          <w:lang w:eastAsia="zh-CN"/>
        </w:rPr>
        <w:br/>
      </m:r>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Pr>
          <w:rFonts w:ascii="Times" w:hint="eastAsia"/>
          <w:lang w:eastAsia="zh-CN"/>
        </w:rPr>
        <w:t xml:space="preserve"> and compared to a threshold </w:t>
      </w:r>
      <m:oMath>
        <m:r>
          <m:rPr>
            <m:sty m:val="p"/>
          </m:rPr>
          <w:rPr>
            <w:rFonts w:ascii="Cambria Math" w:hAnsi="Cambria Math"/>
            <w:lang w:eastAsia="zh-CN"/>
          </w:rPr>
          <m:t>Γ</m:t>
        </m:r>
      </m:oMath>
      <w:r>
        <w:rPr>
          <w:rFonts w:ascii="Times" w:hint="eastAsia"/>
          <w:lang w:eastAsia="zh-CN"/>
        </w:rPr>
        <w:t xml:space="preserve"> for all </w:t>
      </w:r>
      <m:oMath>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oMath>
      <w:r>
        <w:rPr>
          <w:rFonts w:ascii="Times" w:hint="eastAsia"/>
          <w:lang w:val="en-GB" w:eastAsia="zh-CN"/>
        </w:rPr>
        <w:t xml:space="preserve">, </w:t>
      </w:r>
      <w:r>
        <w:rPr>
          <w:rFonts w:ascii="Times"/>
          <w:lang w:val="en-GB" w:eastAsia="zh-CN"/>
        </w:rPr>
        <w:t xml:space="preserve">where </w:t>
      </w:r>
      <w:r w:rsidRPr="00877544">
        <w:rPr>
          <w:rFonts w:ascii="Times"/>
          <w:lang w:eastAsia="zh-CN"/>
        </w:rPr>
        <w:t xml:space="preserve"> </w:t>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W</m:t>
            </m:r>
          </m:sub>
        </m:sSub>
      </m:oMath>
      <w:r>
        <w:rPr>
          <w:rFonts w:ascii="Times" w:hint="eastAsia"/>
          <w:lang w:eastAsia="zh-CN"/>
        </w:rPr>
        <w:t xml:space="preserve"> is </w:t>
      </w:r>
      <w:r>
        <w:rPr>
          <w:rFonts w:ascii="Times"/>
          <w:lang w:eastAsia="zh-CN"/>
        </w:rPr>
        <w:t>t</w:t>
      </w:r>
      <w:r w:rsidRPr="00877544">
        <w:rPr>
          <w:rFonts w:ascii="Times"/>
          <w:lang w:eastAsia="zh-CN"/>
        </w:rPr>
        <w:t>he search window length set according</w:t>
      </w:r>
      <w:r>
        <w:rPr>
          <w:rFonts w:ascii="Times"/>
          <w:lang w:eastAsia="zh-CN"/>
        </w:rPr>
        <w:t xml:space="preserve"> </w:t>
      </w:r>
      <w:r w:rsidRPr="00877544">
        <w:rPr>
          <w:rFonts w:ascii="Times"/>
          <w:lang w:eastAsia="zh-CN"/>
        </w:rPr>
        <w:t>to the maximum expected timing offset in samples</w:t>
      </w:r>
      <w:r>
        <w:rPr>
          <w:rFonts w:ascii="Times"/>
          <w:lang w:eastAsia="zh-CN"/>
        </w:rPr>
        <w:t>,  and t</w:t>
      </w:r>
      <w:r w:rsidRPr="00877544">
        <w:rPr>
          <w:rFonts w:ascii="Times"/>
          <w:lang w:eastAsia="zh-CN"/>
        </w:rPr>
        <w:t xml:space="preserve">he </w:t>
      </w:r>
      <w:r>
        <w:rPr>
          <w:rFonts w:ascii="Times"/>
          <w:lang w:eastAsia="zh-CN"/>
        </w:rPr>
        <w:t>threshold</w:t>
      </w:r>
      <w:r>
        <w:rPr>
          <w:rFonts w:ascii="Times" w:hint="eastAsia"/>
          <w:lang w:eastAsia="zh-CN"/>
        </w:rPr>
        <w:t xml:space="preserve"> </w:t>
      </w:r>
      <m:oMath>
        <m:r>
          <m:rPr>
            <m:sty m:val="p"/>
          </m:rPr>
          <w:rPr>
            <w:rFonts w:ascii="Cambria Math" w:hAnsi="Cambria Math"/>
            <w:lang w:eastAsia="zh-CN"/>
          </w:rPr>
          <m:t>Γ</m:t>
        </m:r>
      </m:oMath>
      <w:r>
        <w:rPr>
          <w:rFonts w:ascii="Times" w:hint="eastAsia"/>
          <w:lang w:eastAsia="zh-CN"/>
        </w:rPr>
        <w:t xml:space="preserve"> </w:t>
      </w:r>
      <w:r>
        <w:rPr>
          <w:rFonts w:ascii="Times"/>
          <w:lang w:eastAsia="zh-CN"/>
        </w:rPr>
        <w:t>i</w:t>
      </w:r>
      <w:r w:rsidRPr="00877544">
        <w:rPr>
          <w:rFonts w:ascii="Times"/>
          <w:lang w:eastAsia="zh-CN"/>
        </w:rPr>
        <w:t>s set a-priori</w:t>
      </w:r>
      <w:r>
        <w:rPr>
          <w:rFonts w:ascii="Times"/>
          <w:lang w:eastAsia="zh-CN"/>
        </w:rPr>
        <w:t xml:space="preserve"> </w:t>
      </w:r>
      <w:r w:rsidRPr="00877544">
        <w:rPr>
          <w:rFonts w:ascii="Times"/>
          <w:lang w:eastAsia="zh-CN"/>
        </w:rPr>
        <w:t xml:space="preserve">such that the probability of false alarm is </w:t>
      </w:r>
      <w:r>
        <w:rPr>
          <w:rFonts w:ascii="Times"/>
          <w:lang w:eastAsia="zh-CN"/>
        </w:rPr>
        <w:t xml:space="preserve">less than or equal to </w:t>
      </w:r>
      <m:oMath>
        <m:sSup>
          <m:sSupPr>
            <m:ctrlPr>
              <w:rPr>
                <w:rFonts w:ascii="Cambria Math" w:hAnsi="Cambria Math"/>
                <w:lang w:eastAsia="zh-CN"/>
              </w:rPr>
            </m:ctrlPr>
          </m:sSupPr>
          <m:e>
            <m:r>
              <m:rPr>
                <m:sty m:val="p"/>
              </m:rPr>
              <w:rPr>
                <w:rFonts w:ascii="Cambria Math" w:hAnsi="Cambria Math"/>
                <w:lang w:eastAsia="zh-CN"/>
              </w:rPr>
              <m:t>10</m:t>
            </m:r>
          </m:e>
          <m:sup>
            <m:r>
              <w:rPr>
                <w:rFonts w:ascii="Cambria Math" w:hAnsi="Cambria Math"/>
                <w:lang w:eastAsia="zh-CN"/>
              </w:rPr>
              <m:t>-3</m:t>
            </m:r>
          </m:sup>
        </m:sSup>
      </m:oMath>
      <w:r w:rsidRPr="00877544">
        <w:rPr>
          <w:rFonts w:ascii="Times"/>
          <w:lang w:eastAsia="zh-CN"/>
        </w:rPr>
        <w:t xml:space="preserve"> when the input</w:t>
      </w:r>
      <w:r>
        <w:rPr>
          <w:rFonts w:ascii="Times"/>
          <w:lang w:eastAsia="zh-CN"/>
        </w:rPr>
        <w:t xml:space="preserve"> </w:t>
      </w:r>
      <w:r w:rsidRPr="00877544">
        <w:rPr>
          <w:rFonts w:ascii="Times"/>
          <w:lang w:eastAsia="zh-CN"/>
        </w:rPr>
        <w:t>is noise only</w:t>
      </w:r>
      <w:r>
        <w:rPr>
          <w:rFonts w:ascii="Times" w:hint="eastAsia"/>
          <w:lang w:val="en-GB" w:eastAsia="zh-CN"/>
        </w:rPr>
        <w:t xml:space="preserve">. </w:t>
      </w:r>
      <w:r>
        <w:rPr>
          <w:rFonts w:ascii="Times"/>
          <w:lang w:val="en-GB" w:eastAsia="zh-CN"/>
        </w:rPr>
        <w:t xml:space="preserve">The receiver </w:t>
      </w:r>
      <w:r>
        <w:rPr>
          <w:rFonts w:ascii="Times"/>
          <w:lang w:val="en-GB" w:eastAsia="zh-CN"/>
        </w:rPr>
        <w:lastRenderedPageBreak/>
        <w:t xml:space="preserve">declares that a preamble </w:t>
      </w:r>
      <m:oMath>
        <m:r>
          <w:rPr>
            <w:rFonts w:ascii="Cambria Math" w:hAnsi="Cambria Math"/>
            <w:lang w:val="en-GB" w:eastAsia="zh-CN"/>
          </w:rPr>
          <m:t>k</m:t>
        </m:r>
      </m:oMath>
      <w:r>
        <w:rPr>
          <w:rFonts w:ascii="Times"/>
          <w:lang w:val="en-GB" w:eastAsia="zh-CN"/>
        </w:rPr>
        <w:t xml:space="preserve"> is detected if </w:t>
      </w:r>
      <m:oMath>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num>
          <m:den>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den>
        </m:f>
        <m:r>
          <w:rPr>
            <w:rFonts w:ascii="Cambria Math" w:hAnsi="Cambria Math"/>
            <w:lang w:eastAsia="zh-CN"/>
          </w:rPr>
          <m:t>&gt;</m:t>
        </m:r>
        <m:r>
          <m:rPr>
            <m:sty m:val="p"/>
          </m:rPr>
          <w:rPr>
            <w:rFonts w:ascii="Cambria Math" w:hAnsi="Cambria Math"/>
            <w:lang w:eastAsia="zh-CN"/>
          </w:rPr>
          <m:t>Γ</m:t>
        </m:r>
      </m:oMath>
      <w:r>
        <w:rPr>
          <w:rFonts w:ascii="Times" w:hint="eastAsia"/>
          <w:lang w:eastAsia="zh-CN"/>
        </w:rPr>
        <w:t xml:space="preserve"> for some </w:t>
      </w:r>
      <m:oMath>
        <m:r>
          <w:rPr>
            <w:rFonts w:ascii="Cambria Math" w:hAnsi="Cambria Math"/>
            <w:lang w:val="en-GB" w:eastAsia="zh-CN"/>
          </w:rPr>
          <m:t>l</m:t>
        </m:r>
      </m:oMath>
      <w:r>
        <w:rPr>
          <w:rFonts w:ascii="Times" w:hint="eastAsia"/>
          <w:lang w:val="en-GB" w:eastAsia="zh-CN"/>
        </w:rPr>
        <w:t xml:space="preserve"> in the detection window. </w:t>
      </w:r>
      <w:r>
        <w:rPr>
          <w:rFonts w:ascii="Times"/>
          <w:lang w:val="en-GB" w:eastAsia="zh-CN"/>
        </w:rPr>
        <w:t xml:space="preserve">For each detected </w:t>
      </w:r>
      <w:proofErr w:type="gramStart"/>
      <w:r>
        <w:rPr>
          <w:rFonts w:ascii="Times"/>
          <w:lang w:val="en-GB" w:eastAsia="zh-CN"/>
        </w:rPr>
        <w:t xml:space="preserve">preamble </w:t>
      </w:r>
      <m:oMath>
        <w:proofErr w:type="gramEnd"/>
        <m:r>
          <w:rPr>
            <w:rFonts w:ascii="Cambria Math" w:hAnsi="Cambria Math"/>
            <w:lang w:val="en-GB" w:eastAsia="zh-CN"/>
          </w:rPr>
          <m:t>k</m:t>
        </m:r>
      </m:oMath>
      <w:r>
        <w:rPr>
          <w:rFonts w:ascii="Times"/>
          <w:lang w:val="en-GB" w:eastAsia="zh-CN"/>
        </w:rPr>
        <w:t>, a timing estimation is also obtained as</w:t>
      </w:r>
    </w:p>
    <w:p w:rsidR="00E13A42" w:rsidRPr="00F15999" w:rsidRDefault="00DB7C8C" w:rsidP="00E13A42">
      <w:pPr>
        <w:rPr>
          <w:rFonts w:ascii="Times"/>
          <w:lang w:eastAsia="zh-CN"/>
        </w:rPr>
      </w:pPr>
      <m:oMathPara>
        <m:oMath>
          <m:acc>
            <m:accPr>
              <m:ctrlPr>
                <w:rPr>
                  <w:rFonts w:ascii="Cambria Math" w:hAnsi="Cambria Math"/>
                  <w:i/>
                  <w:lang w:eastAsia="zh-CN"/>
                </w:rPr>
              </m:ctrlPr>
            </m:accPr>
            <m:e>
              <m:r>
                <w:rPr>
                  <w:rFonts w:ascii="Cambria Math" w:hAnsi="Cambria Math"/>
                  <w:lang w:eastAsia="zh-CN"/>
                </w:rPr>
                <m:t>τ</m:t>
              </m:r>
            </m:e>
          </m:acc>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rPr>
                    <m:t>argmax</m:t>
                  </m:r>
                </m:e>
                <m:lim>
                  <m:r>
                    <w:rPr>
                      <w:rFonts w:ascii="Cambria Math" w:hAnsi="Cambria Math"/>
                      <w:lang w:val="en-GB" w:eastAsia="zh-CN"/>
                    </w:rPr>
                    <m:t>l∈{0, 1,…,</m:t>
                  </m:r>
                  <m:sSub>
                    <m:sSubPr>
                      <m:ctrlPr>
                        <w:rPr>
                          <w:rFonts w:ascii="Cambria Math" w:hAnsi="Cambria Math"/>
                          <w:i/>
                          <w:lang w:val="en-GB" w:eastAsia="zh-CN"/>
                        </w:rPr>
                      </m:ctrlPr>
                    </m:sSubPr>
                    <m:e>
                      <m:r>
                        <w:rPr>
                          <w:rFonts w:ascii="Cambria Math" w:hAnsi="Cambria Math"/>
                          <w:lang w:val="en-GB" w:eastAsia="zh-CN"/>
                        </w:rPr>
                        <m:t>L</m:t>
                      </m:r>
                    </m:e>
                    <m:sub>
                      <m:r>
                        <m:rPr>
                          <m:sty m:val="p"/>
                        </m:rPr>
                        <w:rPr>
                          <w:rFonts w:ascii="Cambria Math" w:hAnsi="Cambria Math"/>
                          <w:lang w:val="en-GB" w:eastAsia="zh-CN"/>
                        </w:rPr>
                        <m:t>W</m:t>
                      </m:r>
                    </m:sub>
                  </m:sSub>
                  <m:r>
                    <w:rPr>
                      <w:rFonts w:ascii="Cambria Math" w:hAnsi="Cambria Math"/>
                      <w:lang w:val="en-GB" w:eastAsia="zh-CN"/>
                    </w:rPr>
                    <m:t>-1}</m:t>
                  </m:r>
                </m:lim>
              </m:limLow>
            </m:fName>
            <m:e>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e>
          </m:func>
          <m:r>
            <m:rPr>
              <m:sty m:val="p"/>
            </m:rPr>
            <w:rPr>
              <w:rFonts w:ascii="Cambria Math" w:hAnsi="Cambria Math"/>
              <w:lang w:eastAsia="zh-CN"/>
            </w:rPr>
            <m:t xml:space="preserve"> </m:t>
          </m:r>
        </m:oMath>
      </m:oMathPara>
    </w:p>
    <w:p w:rsidR="00E13A42" w:rsidRDefault="00E13A42" w:rsidP="00E13A42">
      <w:pPr>
        <w:widowControl w:val="0"/>
        <w:snapToGrid/>
        <w:spacing w:afterLines="50"/>
        <w:rPr>
          <w:rFonts w:ascii="Times"/>
          <w:lang w:eastAsia="zh-CN"/>
        </w:rPr>
      </w:pPr>
      <w:r>
        <w:rPr>
          <w:rFonts w:ascii="Times" w:hint="eastAsia"/>
          <w:lang w:eastAsia="zh-CN"/>
        </w:rPr>
        <w:t xml:space="preserve">In the above, the quasi-average </w:t>
      </w:r>
      <m:oMath>
        <m:sSub>
          <m:sSubPr>
            <m:ctrlPr>
              <w:rPr>
                <w:rFonts w:ascii="Cambria Math" w:hAnsi="Cambria Math"/>
                <w:lang w:eastAsia="zh-CN"/>
              </w:rPr>
            </m:ctrlPr>
          </m:sSubPr>
          <m:e>
            <m:bar>
              <m:barPr>
                <m:pos m:val="top"/>
                <m:ctrlPr>
                  <w:rPr>
                    <w:rFonts w:ascii="Cambria Math" w:hAnsi="Cambria Math"/>
                    <w:lang w:eastAsia="zh-CN"/>
                  </w:rPr>
                </m:ctrlPr>
              </m:barPr>
              <m:e>
                <m:r>
                  <m:rPr>
                    <m:sty m:val="p"/>
                  </m:rPr>
                  <w:rPr>
                    <w:rFonts w:ascii="Cambria Math" w:hAnsi="Cambria Math"/>
                    <w:lang w:eastAsia="zh-CN"/>
                  </w:rPr>
                  <m:t>PDP</m:t>
                </m:r>
              </m:e>
            </m:bar>
          </m:e>
          <m:sub>
            <m:r>
              <w:rPr>
                <w:rFonts w:ascii="Cambria Math" w:hAnsi="Cambria Math"/>
                <w:lang w:eastAsia="zh-CN"/>
              </w:rPr>
              <m:t>k</m:t>
            </m:r>
          </m:sub>
        </m:sSub>
      </m:oMath>
      <w:r>
        <w:rPr>
          <w:rFonts w:ascii="Times" w:hint="eastAsia"/>
          <w:lang w:eastAsia="zh-CN"/>
        </w:rPr>
        <w:t xml:space="preserve"> is calculated as the mean of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after discarding the most significant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entries of it. The reason to discard several </w:t>
      </w:r>
      <w:r>
        <w:rPr>
          <w:rFonts w:ascii="Times"/>
          <w:lang w:eastAsia="zh-CN"/>
        </w:rPr>
        <w:t xml:space="preserve">most significant </w:t>
      </w:r>
      <w:r>
        <w:rPr>
          <w:rFonts w:ascii="Times"/>
          <w:lang w:val="en-GB" w:eastAsia="zh-CN"/>
        </w:rPr>
        <w:t xml:space="preserve">entries from the PDP </w:t>
      </w:r>
      <w:r>
        <w:rPr>
          <w:rFonts w:ascii="Times"/>
          <w:lang w:eastAsia="zh-CN"/>
        </w:rPr>
        <w:t>{</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xml:space="preserve">} is that interlaced-based PRACH preambles will generate multiple side peaks in the cyclic auto-/cross-correlation functions outside the </w:t>
      </w:r>
      <w:r>
        <w:t>ZAZ</w:t>
      </w:r>
      <w:r>
        <w:rPr>
          <w:rFonts w:ascii="Times"/>
          <w:lang w:eastAsia="zh-CN"/>
        </w:rPr>
        <w:t>. Hence those most significant entries in the PDP {</w:t>
      </w:r>
      <m:oMath>
        <m:sSub>
          <m:sSubPr>
            <m:ctrlPr>
              <w:rPr>
                <w:rFonts w:ascii="Cambria Math" w:hAnsi="Cambria Math"/>
                <w:lang w:eastAsia="zh-CN"/>
              </w:rPr>
            </m:ctrlPr>
          </m:sSubPr>
          <m:e>
            <m:r>
              <m:rPr>
                <m:sty m:val="p"/>
              </m:rPr>
              <w:rPr>
                <w:rFonts w:ascii="Cambria Math" w:hAnsi="Cambria Math"/>
                <w:lang w:eastAsia="zh-CN"/>
              </w:rPr>
              <m:t>PDP</m:t>
            </m:r>
          </m:e>
          <m:sub>
            <m:r>
              <w:rPr>
                <w:rFonts w:ascii="Cambria Math" w:hAnsi="Cambria Math"/>
                <w:lang w:eastAsia="zh-CN"/>
              </w:rPr>
              <m:t>k</m:t>
            </m:r>
          </m:sub>
        </m:sSub>
        <m:d>
          <m:dPr>
            <m:ctrlPr>
              <w:rPr>
                <w:rFonts w:ascii="Cambria Math" w:hAnsi="Cambria Math"/>
                <w:i/>
                <w:lang w:eastAsia="zh-CN"/>
              </w:rPr>
            </m:ctrlPr>
          </m:dPr>
          <m:e>
            <m:r>
              <w:rPr>
                <w:rFonts w:ascii="Cambria Math" w:hAnsi="Cambria Math"/>
                <w:lang w:eastAsia="zh-CN"/>
              </w:rPr>
              <m:t>l</m:t>
            </m:r>
          </m:e>
        </m:d>
      </m:oMath>
      <w:r>
        <w:rPr>
          <w:rFonts w:ascii="Times"/>
          <w:lang w:eastAsia="zh-CN"/>
        </w:rPr>
        <w:t>} are likely to be generated by the transmitted signals rather than noise, which should be discarded in the quasi-average calculation to avoid their effect in detecting the main peak of the PDP.</w:t>
      </w:r>
      <w:r w:rsidRPr="00877544">
        <w:rPr>
          <w:rFonts w:ascii="Times"/>
          <w:lang w:eastAsia="zh-CN"/>
        </w:rPr>
        <w:t xml:space="preserve"> </w:t>
      </w:r>
      <w:r>
        <w:rPr>
          <w:rFonts w:ascii="Times"/>
          <w:lang w:eastAsia="zh-CN"/>
        </w:rPr>
        <w:t xml:space="preserve">In the simulation, the value of </w:t>
      </w:r>
      <m:oMath>
        <m:sSub>
          <m:sSubPr>
            <m:ctrlPr>
              <w:rPr>
                <w:rFonts w:ascii="Cambria Math" w:hAnsi="Cambria Math"/>
                <w:i/>
                <w:lang w:val="en-GB" w:eastAsia="zh-CN"/>
              </w:rPr>
            </m:ctrlPr>
          </m:sSubPr>
          <m:e>
            <m:r>
              <w:rPr>
                <w:rFonts w:ascii="Cambria Math" w:hAnsi="Cambria Math" w:hint="eastAsia"/>
                <w:lang w:val="en-GB" w:eastAsia="zh-CN"/>
              </w:rPr>
              <m:t>N</m:t>
            </m:r>
          </m:e>
          <m:sub>
            <m:r>
              <m:rPr>
                <m:sty m:val="p"/>
              </m:rPr>
              <w:rPr>
                <w:rFonts w:ascii="Cambria Math" w:hAnsi="Cambria Math"/>
                <w:lang w:val="en-GB" w:eastAsia="zh-CN"/>
              </w:rPr>
              <m:t>sp</m:t>
            </m:r>
          </m:sub>
        </m:sSub>
      </m:oMath>
      <w:r>
        <w:rPr>
          <w:rFonts w:ascii="Times" w:hint="eastAsia"/>
          <w:lang w:val="en-GB" w:eastAsia="zh-CN"/>
        </w:rPr>
        <w:t xml:space="preserve"> </w:t>
      </w:r>
      <w:r>
        <w:rPr>
          <w:rFonts w:ascii="Times"/>
          <w:lang w:val="en-GB" w:eastAsia="zh-CN"/>
        </w:rPr>
        <w:t xml:space="preserve">set adaptively for different schemes according to the number of side peaks in their </w:t>
      </w:r>
      <w:r>
        <w:rPr>
          <w:rFonts w:ascii="Times"/>
          <w:lang w:eastAsia="zh-CN"/>
        </w:rPr>
        <w:t>circular cross-correlation output.</w:t>
      </w:r>
    </w:p>
    <w:p w:rsidR="00E13A42" w:rsidRPr="00DE3E47" w:rsidRDefault="00E13A42" w:rsidP="00E13A42">
      <w:pPr>
        <w:rPr>
          <w:lang w:eastAsia="zh-CN"/>
        </w:rPr>
      </w:pPr>
    </w:p>
    <w:p w:rsidR="00E13A42" w:rsidRDefault="00E13A42" w:rsidP="00E13A42">
      <w:pPr>
        <w:pStyle w:val="1"/>
        <w:numPr>
          <w:ilvl w:val="0"/>
          <w:numId w:val="0"/>
        </w:numPr>
        <w:ind w:left="432" w:hanging="432"/>
        <w:rPr>
          <w:lang w:eastAsia="zh-CN"/>
        </w:rPr>
      </w:pPr>
      <w:r>
        <w:rPr>
          <w:rFonts w:hint="eastAsia"/>
        </w:rPr>
        <w:t xml:space="preserve">Appendix </w:t>
      </w:r>
      <w:r>
        <w:t xml:space="preserve">C: Performance comparison of </w:t>
      </w:r>
      <w:proofErr w:type="spellStart"/>
      <w:r>
        <w:t>TinB</w:t>
      </w:r>
      <w:proofErr w:type="spellEnd"/>
      <w:r>
        <w:t>-IFDM based PRACH schemes with different RE allocations</w:t>
      </w:r>
    </w:p>
    <w:p w:rsidR="00E13A42" w:rsidRDefault="00E13A42" w:rsidP="00E13A42">
      <w:pPr>
        <w:jc w:val="center"/>
        <w:rPr>
          <w:lang w:val="en-GB" w:eastAsia="zh-CN"/>
        </w:rPr>
      </w:pPr>
      <w:r w:rsidRPr="00B65867">
        <w:rPr>
          <w:noProof/>
          <w:lang w:eastAsia="zh-CN"/>
        </w:rPr>
        <w:drawing>
          <wp:inline distT="0" distB="0" distL="0" distR="0">
            <wp:extent cx="2934132" cy="19435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5960" cy="1964645"/>
                    </a:xfrm>
                    <a:prstGeom prst="rect">
                      <a:avLst/>
                    </a:prstGeom>
                    <a:noFill/>
                    <a:ln>
                      <a:noFill/>
                    </a:ln>
                  </pic:spPr>
                </pic:pic>
              </a:graphicData>
            </a:graphic>
          </wp:inline>
        </w:drawing>
      </w:r>
      <w:r w:rsidRPr="00B65867">
        <w:rPr>
          <w:noProof/>
          <w:lang w:eastAsia="zh-CN"/>
        </w:rPr>
        <w:drawing>
          <wp:inline distT="0" distB="0" distL="0" distR="0">
            <wp:extent cx="2962210" cy="1962164"/>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8135" cy="1985961"/>
                    </a:xfrm>
                    <a:prstGeom prst="rect">
                      <a:avLst/>
                    </a:prstGeom>
                    <a:noFill/>
                    <a:ln>
                      <a:noFill/>
                    </a:ln>
                  </pic:spPr>
                </pic:pic>
              </a:graphicData>
            </a:graphic>
          </wp:inline>
        </w:drawing>
      </w:r>
    </w:p>
    <w:p w:rsidR="00E13A42" w:rsidRDefault="00E13A42" w:rsidP="00E13A42">
      <w:pPr>
        <w:jc w:val="center"/>
        <w:rPr>
          <w:lang w:val="en-GB"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gramStart"/>
      <w:r>
        <w:rPr>
          <w:lang w:eastAsia="zh-CN"/>
        </w:rPr>
        <w:t>b</w:t>
      </w:r>
      <w:proofErr w:type="gramEnd"/>
      <w:r>
        <w:rPr>
          <w:lang w:eastAsia="zh-CN"/>
        </w:rPr>
        <w:t>)</w:t>
      </w:r>
    </w:p>
    <w:p w:rsidR="00E13A42" w:rsidRDefault="00E13A42" w:rsidP="00E13A42">
      <w:pPr>
        <w:jc w:val="center"/>
        <w:rPr>
          <w:lang w:val="en-GB" w:eastAsia="zh-CN"/>
        </w:rPr>
      </w:pPr>
      <w:r>
        <w:rPr>
          <w:rFonts w:hint="eastAsia"/>
          <w:lang w:val="en-GB" w:eastAsia="zh-CN"/>
        </w:rPr>
        <w:t xml:space="preserve">Figure </w:t>
      </w:r>
      <w:r>
        <w:rPr>
          <w:lang w:val="en-GB" w:eastAsia="zh-CN"/>
        </w:rPr>
        <w:t>C-1</w:t>
      </w:r>
      <w:r>
        <w:rPr>
          <w:rFonts w:hint="eastAsia"/>
          <w:lang w:val="en-GB" w:eastAsia="zh-CN"/>
        </w:rPr>
        <w:t xml:space="preserve">. Performance comparison of </w:t>
      </w:r>
      <w:proofErr w:type="spellStart"/>
      <w:r>
        <w:rPr>
          <w:rFonts w:hint="eastAsia"/>
          <w:lang w:val="en-GB" w:eastAsia="zh-CN"/>
        </w:rPr>
        <w:t>TinB</w:t>
      </w:r>
      <w:proofErr w:type="spellEnd"/>
      <w:r>
        <w:rPr>
          <w:rFonts w:hint="eastAsia"/>
          <w:lang w:val="en-GB" w:eastAsia="zh-CN"/>
        </w:rPr>
        <w:t>-IFDM PRACH schem</w:t>
      </w:r>
      <w:r>
        <w:rPr>
          <w:lang w:val="en-GB" w:eastAsia="zh-CN"/>
        </w:rPr>
        <w:t>e</w:t>
      </w:r>
      <w:r>
        <w:rPr>
          <w:rFonts w:hint="eastAsia"/>
          <w:lang w:val="en-GB" w:eastAsia="zh-CN"/>
        </w:rPr>
        <w:t>s with ZC sequence</w:t>
      </w:r>
      <w:r>
        <w:rPr>
          <w:lang w:val="en-GB" w:eastAsia="zh-CN"/>
        </w:rPr>
        <w:t>s</w:t>
      </w:r>
      <w:r>
        <w:rPr>
          <w:rFonts w:hint="eastAsia"/>
          <w:lang w:val="en-GB" w:eastAsia="zh-CN"/>
        </w:rPr>
        <w:t xml:space="preserve"> of length 1</w:t>
      </w:r>
      <w:r>
        <w:rPr>
          <w:lang w:val="en-GB" w:eastAsia="zh-CN"/>
        </w:rPr>
        <w:t>63</w:t>
      </w:r>
    </w:p>
    <w:p w:rsidR="00E13A42" w:rsidRDefault="00E13A42" w:rsidP="00E13A42">
      <w:pPr>
        <w:jc w:val="center"/>
        <w:rPr>
          <w:noProof/>
          <w:lang w:eastAsia="zh-CN"/>
        </w:rPr>
      </w:pPr>
      <w:r w:rsidRPr="0059638A">
        <w:rPr>
          <w:noProof/>
          <w:lang w:eastAsia="zh-CN"/>
        </w:rPr>
        <w:drawing>
          <wp:inline distT="0" distB="0" distL="0" distR="0">
            <wp:extent cx="2927919" cy="1939564"/>
            <wp:effectExtent l="0" t="0" r="6350" b="381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46831" cy="1952092"/>
                    </a:xfrm>
                    <a:prstGeom prst="rect">
                      <a:avLst/>
                    </a:prstGeom>
                    <a:noFill/>
                    <a:ln>
                      <a:noFill/>
                    </a:ln>
                  </pic:spPr>
                </pic:pic>
              </a:graphicData>
            </a:graphic>
          </wp:inline>
        </w:drawing>
      </w:r>
      <w:r w:rsidRPr="00905732">
        <w:rPr>
          <w:lang w:val="en-GB" w:eastAsia="zh-CN"/>
        </w:rPr>
        <w:t xml:space="preserve"> </w:t>
      </w:r>
      <w:r w:rsidRPr="0059638A">
        <w:rPr>
          <w:noProof/>
          <w:lang w:eastAsia="zh-CN"/>
        </w:rPr>
        <w:drawing>
          <wp:inline distT="0" distB="0" distL="0" distR="0">
            <wp:extent cx="2917011" cy="193233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1226" cy="1941754"/>
                    </a:xfrm>
                    <a:prstGeom prst="rect">
                      <a:avLst/>
                    </a:prstGeom>
                    <a:noFill/>
                    <a:ln>
                      <a:noFill/>
                    </a:ln>
                  </pic:spPr>
                </pic:pic>
              </a:graphicData>
            </a:graphic>
          </wp:inline>
        </w:drawing>
      </w:r>
      <w:r w:rsidRPr="004E19F1">
        <w:rPr>
          <w:noProof/>
          <w:lang w:eastAsia="zh-CN"/>
        </w:rPr>
        <w:t xml:space="preserve"> </w:t>
      </w:r>
    </w:p>
    <w:p w:rsidR="00E13A42" w:rsidRDefault="00E13A42" w:rsidP="00E13A42">
      <w:pPr>
        <w:jc w:val="center"/>
        <w:rPr>
          <w:lang w:val="en-GB"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gramStart"/>
      <w:r>
        <w:rPr>
          <w:lang w:eastAsia="zh-CN"/>
        </w:rPr>
        <w:t>b</w:t>
      </w:r>
      <w:proofErr w:type="gramEnd"/>
      <w:r>
        <w:rPr>
          <w:lang w:eastAsia="zh-CN"/>
        </w:rPr>
        <w:t>)</w:t>
      </w:r>
    </w:p>
    <w:p w:rsidR="00E13A42" w:rsidRDefault="00E13A42" w:rsidP="00E13A42">
      <w:pPr>
        <w:jc w:val="center"/>
        <w:rPr>
          <w:lang w:val="en-GB" w:eastAsia="zh-CN"/>
        </w:rPr>
      </w:pPr>
      <w:r>
        <w:rPr>
          <w:rFonts w:hint="eastAsia"/>
          <w:lang w:val="en-GB" w:eastAsia="zh-CN"/>
        </w:rPr>
        <w:t xml:space="preserve">Figure </w:t>
      </w:r>
      <w:r>
        <w:rPr>
          <w:lang w:val="en-GB" w:eastAsia="zh-CN"/>
        </w:rPr>
        <w:t>C-2</w:t>
      </w:r>
      <w:r>
        <w:rPr>
          <w:rFonts w:hint="eastAsia"/>
          <w:lang w:val="en-GB" w:eastAsia="zh-CN"/>
        </w:rPr>
        <w:t xml:space="preserve">. Performance comparison of </w:t>
      </w:r>
      <w:proofErr w:type="spellStart"/>
      <w:r>
        <w:rPr>
          <w:rFonts w:hint="eastAsia"/>
          <w:lang w:val="en-GB" w:eastAsia="zh-CN"/>
        </w:rPr>
        <w:t>TinB</w:t>
      </w:r>
      <w:proofErr w:type="spellEnd"/>
      <w:r>
        <w:rPr>
          <w:rFonts w:hint="eastAsia"/>
          <w:lang w:val="en-GB" w:eastAsia="zh-CN"/>
        </w:rPr>
        <w:t>-IFDM PRACH schem</w:t>
      </w:r>
      <w:r>
        <w:rPr>
          <w:lang w:val="en-GB" w:eastAsia="zh-CN"/>
        </w:rPr>
        <w:t>e</w:t>
      </w:r>
      <w:r>
        <w:rPr>
          <w:rFonts w:hint="eastAsia"/>
          <w:lang w:val="en-GB" w:eastAsia="zh-CN"/>
        </w:rPr>
        <w:t>s with ZC sequence</w:t>
      </w:r>
      <w:r>
        <w:rPr>
          <w:lang w:val="en-GB" w:eastAsia="zh-CN"/>
        </w:rPr>
        <w:t>s</w:t>
      </w:r>
      <w:r>
        <w:rPr>
          <w:rFonts w:hint="eastAsia"/>
          <w:lang w:val="en-GB" w:eastAsia="zh-CN"/>
        </w:rPr>
        <w:t xml:space="preserve"> of length </w:t>
      </w:r>
      <w:r>
        <w:rPr>
          <w:lang w:val="en-GB" w:eastAsia="zh-CN"/>
        </w:rPr>
        <w:t>223</w:t>
      </w:r>
    </w:p>
    <w:p w:rsidR="00E13A42" w:rsidRDefault="00E13A42" w:rsidP="00E13A42">
      <w:pPr>
        <w:jc w:val="center"/>
        <w:rPr>
          <w:lang w:val="en-GB" w:eastAsia="zh-CN"/>
        </w:rPr>
      </w:pPr>
      <w:r w:rsidRPr="0059638A">
        <w:rPr>
          <w:noProof/>
          <w:lang w:eastAsia="zh-CN"/>
        </w:rPr>
        <w:lastRenderedPageBreak/>
        <w:drawing>
          <wp:inline distT="0" distB="0" distL="0" distR="0">
            <wp:extent cx="2950165" cy="1954184"/>
            <wp:effectExtent l="0" t="0" r="3175"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83083" cy="1975989"/>
                    </a:xfrm>
                    <a:prstGeom prst="rect">
                      <a:avLst/>
                    </a:prstGeom>
                    <a:noFill/>
                    <a:ln>
                      <a:noFill/>
                    </a:ln>
                  </pic:spPr>
                </pic:pic>
              </a:graphicData>
            </a:graphic>
          </wp:inline>
        </w:drawing>
      </w:r>
      <w:r w:rsidRPr="00582BE4">
        <w:rPr>
          <w:rFonts w:hint="eastAsia"/>
          <w:noProof/>
          <w:lang w:eastAsia="zh-CN"/>
        </w:rPr>
        <w:drawing>
          <wp:inline distT="0" distB="0" distL="0" distR="0">
            <wp:extent cx="2955636" cy="1957808"/>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2829" cy="1969197"/>
                    </a:xfrm>
                    <a:prstGeom prst="rect">
                      <a:avLst/>
                    </a:prstGeom>
                    <a:noFill/>
                    <a:ln>
                      <a:noFill/>
                    </a:ln>
                  </pic:spPr>
                </pic:pic>
              </a:graphicData>
            </a:graphic>
          </wp:inline>
        </w:drawing>
      </w:r>
    </w:p>
    <w:p w:rsidR="00E13A42" w:rsidRDefault="00E13A42" w:rsidP="00E13A42">
      <w:pPr>
        <w:jc w:val="center"/>
        <w:rPr>
          <w:lang w:val="en-GB"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gramStart"/>
      <w:r>
        <w:rPr>
          <w:lang w:eastAsia="zh-CN"/>
        </w:rPr>
        <w:t>b</w:t>
      </w:r>
      <w:proofErr w:type="gramEnd"/>
      <w:r>
        <w:rPr>
          <w:lang w:eastAsia="zh-CN"/>
        </w:rPr>
        <w:t>)</w:t>
      </w:r>
    </w:p>
    <w:p w:rsidR="00E13A42" w:rsidRDefault="00E13A42" w:rsidP="00E13A42">
      <w:pPr>
        <w:jc w:val="center"/>
        <w:rPr>
          <w:lang w:val="en-GB" w:eastAsia="zh-CN"/>
        </w:rPr>
      </w:pPr>
      <w:r>
        <w:rPr>
          <w:rFonts w:hint="eastAsia"/>
          <w:lang w:val="en-GB" w:eastAsia="zh-CN"/>
        </w:rPr>
        <w:t xml:space="preserve">Figure </w:t>
      </w:r>
      <w:r>
        <w:rPr>
          <w:lang w:val="en-GB" w:eastAsia="zh-CN"/>
        </w:rPr>
        <w:t>C-3</w:t>
      </w:r>
      <w:r>
        <w:rPr>
          <w:rFonts w:hint="eastAsia"/>
          <w:lang w:val="en-GB" w:eastAsia="zh-CN"/>
        </w:rPr>
        <w:t xml:space="preserve">. Performance comparison of </w:t>
      </w:r>
      <w:proofErr w:type="spellStart"/>
      <w:r>
        <w:rPr>
          <w:rFonts w:hint="eastAsia"/>
          <w:lang w:val="en-GB" w:eastAsia="zh-CN"/>
        </w:rPr>
        <w:t>TinB</w:t>
      </w:r>
      <w:proofErr w:type="spellEnd"/>
      <w:r>
        <w:rPr>
          <w:rFonts w:hint="eastAsia"/>
          <w:lang w:val="en-GB" w:eastAsia="zh-CN"/>
        </w:rPr>
        <w:t>-IFDM PRACH schem</w:t>
      </w:r>
      <w:r>
        <w:rPr>
          <w:lang w:val="en-GB" w:eastAsia="zh-CN"/>
        </w:rPr>
        <w:t>e</w:t>
      </w:r>
      <w:r>
        <w:rPr>
          <w:rFonts w:hint="eastAsia"/>
          <w:lang w:val="en-GB" w:eastAsia="zh-CN"/>
        </w:rPr>
        <w:t>s with ZC sequence</w:t>
      </w:r>
      <w:r>
        <w:rPr>
          <w:lang w:val="en-GB" w:eastAsia="zh-CN"/>
        </w:rPr>
        <w:t>s</w:t>
      </w:r>
      <w:r>
        <w:rPr>
          <w:rFonts w:hint="eastAsia"/>
          <w:lang w:val="en-GB" w:eastAsia="zh-CN"/>
        </w:rPr>
        <w:t xml:space="preserve"> of length </w:t>
      </w:r>
      <w:r>
        <w:rPr>
          <w:lang w:val="en-GB" w:eastAsia="zh-CN"/>
        </w:rPr>
        <w:t>269</w:t>
      </w:r>
    </w:p>
    <w:p w:rsidR="00E13A42" w:rsidRDefault="00E13A42" w:rsidP="00E13A42">
      <w:pPr>
        <w:jc w:val="center"/>
        <w:rPr>
          <w:lang w:val="en-GB" w:eastAsia="zh-CN"/>
        </w:rPr>
      </w:pPr>
      <w:r w:rsidRPr="002854AE">
        <w:rPr>
          <w:noProof/>
          <w:lang w:eastAsia="zh-CN"/>
        </w:rPr>
        <w:drawing>
          <wp:inline distT="0" distB="0" distL="0" distR="0">
            <wp:extent cx="2914073" cy="1930853"/>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23322" cy="1936981"/>
                    </a:xfrm>
                    <a:prstGeom prst="rect">
                      <a:avLst/>
                    </a:prstGeom>
                    <a:noFill/>
                    <a:ln>
                      <a:noFill/>
                    </a:ln>
                  </pic:spPr>
                </pic:pic>
              </a:graphicData>
            </a:graphic>
          </wp:inline>
        </w:drawing>
      </w:r>
      <w:r w:rsidRPr="002854AE">
        <w:rPr>
          <w:noProof/>
          <w:lang w:eastAsia="zh-CN"/>
        </w:rPr>
        <w:drawing>
          <wp:inline distT="0" distB="0" distL="0" distR="0">
            <wp:extent cx="2968103" cy="1966653"/>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5470" cy="1971535"/>
                    </a:xfrm>
                    <a:prstGeom prst="rect">
                      <a:avLst/>
                    </a:prstGeom>
                    <a:noFill/>
                    <a:ln>
                      <a:noFill/>
                    </a:ln>
                  </pic:spPr>
                </pic:pic>
              </a:graphicData>
            </a:graphic>
          </wp:inline>
        </w:drawing>
      </w:r>
    </w:p>
    <w:p w:rsidR="00E13A42" w:rsidRPr="00BE3136" w:rsidRDefault="00E13A42" w:rsidP="00E13A42">
      <w:pPr>
        <w:jc w:val="center"/>
        <w:rPr>
          <w:lang w:eastAsia="zh-CN"/>
        </w:rPr>
      </w:pPr>
      <w:r>
        <w:rPr>
          <w:lang w:eastAsia="zh-CN"/>
        </w:rPr>
        <w:t xml:space="preserve">(a)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w:t>
      </w:r>
      <w:proofErr w:type="gramStart"/>
      <w:r>
        <w:rPr>
          <w:lang w:eastAsia="zh-CN"/>
        </w:rPr>
        <w:t>b</w:t>
      </w:r>
      <w:proofErr w:type="gramEnd"/>
      <w:r>
        <w:rPr>
          <w:lang w:eastAsia="zh-CN"/>
        </w:rPr>
        <w:t>)</w:t>
      </w:r>
    </w:p>
    <w:p w:rsidR="00E13A42" w:rsidRDefault="00E13A42" w:rsidP="00E13A42">
      <w:pPr>
        <w:jc w:val="center"/>
        <w:rPr>
          <w:lang w:val="en-GB" w:eastAsia="zh-CN"/>
        </w:rPr>
      </w:pPr>
      <w:r>
        <w:rPr>
          <w:rFonts w:hint="eastAsia"/>
          <w:lang w:val="en-GB" w:eastAsia="zh-CN"/>
        </w:rPr>
        <w:t xml:space="preserve">Figure </w:t>
      </w:r>
      <w:r>
        <w:rPr>
          <w:lang w:val="en-GB" w:eastAsia="zh-CN"/>
        </w:rPr>
        <w:t>C-4</w:t>
      </w:r>
      <w:r>
        <w:rPr>
          <w:rFonts w:hint="eastAsia"/>
          <w:lang w:val="en-GB" w:eastAsia="zh-CN"/>
        </w:rPr>
        <w:t xml:space="preserve">. Performance comparison of </w:t>
      </w:r>
      <w:proofErr w:type="spellStart"/>
      <w:r>
        <w:rPr>
          <w:rFonts w:hint="eastAsia"/>
          <w:lang w:val="en-GB" w:eastAsia="zh-CN"/>
        </w:rPr>
        <w:t>TinB</w:t>
      </w:r>
      <w:proofErr w:type="spellEnd"/>
      <w:r>
        <w:rPr>
          <w:rFonts w:hint="eastAsia"/>
          <w:lang w:val="en-GB" w:eastAsia="zh-CN"/>
        </w:rPr>
        <w:t>-IFDM PRACH schem</w:t>
      </w:r>
      <w:r>
        <w:rPr>
          <w:lang w:val="en-GB" w:eastAsia="zh-CN"/>
        </w:rPr>
        <w:t>e</w:t>
      </w:r>
      <w:r>
        <w:rPr>
          <w:rFonts w:hint="eastAsia"/>
          <w:lang w:val="en-GB" w:eastAsia="zh-CN"/>
        </w:rPr>
        <w:t>s with ZC sequence</w:t>
      </w:r>
      <w:r>
        <w:rPr>
          <w:lang w:val="en-GB" w:eastAsia="zh-CN"/>
        </w:rPr>
        <w:t>s</w:t>
      </w:r>
      <w:r>
        <w:rPr>
          <w:rFonts w:hint="eastAsia"/>
          <w:lang w:val="en-GB" w:eastAsia="zh-CN"/>
        </w:rPr>
        <w:t xml:space="preserve"> of length </w:t>
      </w:r>
      <w:r>
        <w:rPr>
          <w:lang w:val="en-GB" w:eastAsia="zh-CN"/>
        </w:rPr>
        <w:t>331</w:t>
      </w:r>
    </w:p>
    <w:p w:rsidR="00E13A42" w:rsidRDefault="00E13A42" w:rsidP="00FA615F">
      <w:pPr>
        <w:rPr>
          <w:lang w:val="en-GB" w:eastAsia="zh-CN"/>
        </w:rPr>
      </w:pPr>
    </w:p>
    <w:p w:rsidR="006644F6" w:rsidRPr="000A4DA5" w:rsidRDefault="006644F6" w:rsidP="00FA615F">
      <w:pPr>
        <w:rPr>
          <w:lang w:val="en-GB" w:eastAsia="zh-CN"/>
        </w:rPr>
      </w:pPr>
    </w:p>
    <w:p w:rsidR="00BE1680" w:rsidRPr="00C81837" w:rsidRDefault="00BE1680" w:rsidP="005658AC">
      <w:pPr>
        <w:pStyle w:val="1"/>
        <w:numPr>
          <w:ilvl w:val="0"/>
          <w:numId w:val="0"/>
        </w:numPr>
        <w:ind w:left="432" w:hanging="432"/>
      </w:pPr>
      <w:r w:rsidRPr="00C81837">
        <w:t>References</w:t>
      </w:r>
    </w:p>
    <w:p w:rsidR="00A01D4B" w:rsidRDefault="000F6F09" w:rsidP="000A4DA5">
      <w:pPr>
        <w:pStyle w:val="References"/>
        <w:rPr>
          <w:lang w:eastAsia="zh-CN"/>
        </w:rPr>
      </w:pPr>
      <w:bookmarkStart w:id="15" w:name="_Ref331106417"/>
      <w:bookmarkStart w:id="16" w:name="_Ref345149415"/>
      <w:bookmarkStart w:id="17" w:name="_Ref351725474"/>
      <w:bookmarkStart w:id="18" w:name="_Ref377803896"/>
      <w:bookmarkStart w:id="19" w:name="_Ref510109017"/>
      <w:bookmarkEnd w:id="12"/>
      <w:bookmarkEnd w:id="13"/>
      <w:bookmarkEnd w:id="14"/>
      <w:r w:rsidRPr="00094DCD">
        <w:t>RAN1 Chairman’s Not</w:t>
      </w:r>
      <w:r w:rsidR="003B1B22">
        <w:t>es, 3GPP TSG RAN WG1 Meeting #93</w:t>
      </w:r>
      <w:r w:rsidRPr="00094DCD">
        <w:t xml:space="preserve">, </w:t>
      </w:r>
      <w:r w:rsidR="003B1B22">
        <w:t>Busan</w:t>
      </w:r>
      <w:r w:rsidRPr="00094DCD">
        <w:t xml:space="preserve">, </w:t>
      </w:r>
      <w:r w:rsidR="003B1B22">
        <w:t>Korea</w:t>
      </w:r>
      <w:r w:rsidRPr="00094DCD">
        <w:t xml:space="preserve">, </w:t>
      </w:r>
      <w:r w:rsidR="003B1B22" w:rsidRPr="003B1B22">
        <w:t>May 21 – May 25, 2018</w:t>
      </w:r>
      <w:r w:rsidRPr="00094DCD">
        <w:t>.</w:t>
      </w:r>
      <w:bookmarkStart w:id="20" w:name="_Ref497813118"/>
      <w:bookmarkStart w:id="21" w:name="_Ref509219525"/>
      <w:bookmarkStart w:id="22" w:name="_Ref509833218"/>
      <w:bookmarkEnd w:id="2"/>
      <w:bookmarkEnd w:id="15"/>
      <w:bookmarkEnd w:id="16"/>
      <w:bookmarkEnd w:id="17"/>
      <w:bookmarkEnd w:id="18"/>
      <w:bookmarkEnd w:id="19"/>
    </w:p>
    <w:p w:rsidR="004214A0" w:rsidRDefault="004214A0" w:rsidP="004214A0">
      <w:pPr>
        <w:pStyle w:val="References"/>
        <w:rPr>
          <w:lang w:eastAsia="zh-CN"/>
        </w:rPr>
      </w:pPr>
      <w:r w:rsidRPr="00EF1500">
        <w:rPr>
          <w:lang w:eastAsia="zh-CN"/>
        </w:rPr>
        <w:t>ETSI EN 301 893, “</w:t>
      </w:r>
      <w:r w:rsidRPr="00C66073">
        <w:rPr>
          <w:lang w:eastAsia="zh-CN"/>
        </w:rPr>
        <w:t>5 GHz RLAN;</w:t>
      </w:r>
      <w:r>
        <w:rPr>
          <w:rFonts w:hint="eastAsia"/>
          <w:lang w:eastAsia="zh-CN"/>
        </w:rPr>
        <w:t xml:space="preserve"> </w:t>
      </w:r>
      <w:r w:rsidR="003C058E" w:rsidRPr="00C66073">
        <w:rPr>
          <w:lang w:eastAsia="zh-CN"/>
        </w:rPr>
        <w:t>Harmonized</w:t>
      </w:r>
      <w:r w:rsidRPr="00C66073">
        <w:rPr>
          <w:lang w:eastAsia="zh-CN"/>
        </w:rPr>
        <w:t xml:space="preserve"> Standard covering the essential requirements</w:t>
      </w:r>
      <w:r>
        <w:rPr>
          <w:rFonts w:hint="eastAsia"/>
          <w:lang w:eastAsia="zh-CN"/>
        </w:rPr>
        <w:t xml:space="preserve"> </w:t>
      </w:r>
      <w:r w:rsidRPr="00C66073">
        <w:rPr>
          <w:lang w:eastAsia="zh-CN"/>
        </w:rPr>
        <w:t>of article 3.2 of Directive 2014/53/EU</w:t>
      </w:r>
      <w:r>
        <w:rPr>
          <w:lang w:eastAsia="zh-CN"/>
        </w:rPr>
        <w:t>,” v</w:t>
      </w:r>
      <w:r w:rsidRPr="00C66073">
        <w:rPr>
          <w:lang w:eastAsia="zh-CN"/>
        </w:rPr>
        <w:t>2.1.1</w:t>
      </w:r>
      <w:r>
        <w:rPr>
          <w:lang w:eastAsia="zh-CN"/>
        </w:rPr>
        <w:t>, May, 2017.</w:t>
      </w:r>
    </w:p>
    <w:p w:rsidR="00D672E6" w:rsidRPr="000A4DA5" w:rsidRDefault="00D672E6" w:rsidP="000A4DA5">
      <w:pPr>
        <w:pStyle w:val="References"/>
        <w:jc w:val="both"/>
        <w:rPr>
          <w:noProof/>
          <w:lang w:val="en-GB"/>
        </w:rPr>
      </w:pPr>
      <w:r w:rsidRPr="00AF1A70">
        <w:t>RAN1 Chairman’s Notes</w:t>
      </w:r>
      <w:r>
        <w:rPr>
          <w:noProof/>
        </w:rPr>
        <w:t xml:space="preserve">, </w:t>
      </w:r>
      <w:r>
        <w:rPr>
          <w:noProof/>
          <w:lang w:val="en-GB"/>
        </w:rPr>
        <w:t>3GPP TSG RAN WG1 Meeting #92bis, Sanya</w:t>
      </w:r>
      <w:r w:rsidRPr="00867C1C">
        <w:rPr>
          <w:noProof/>
          <w:lang w:val="en-GB"/>
        </w:rPr>
        <w:t xml:space="preserve">, </w:t>
      </w:r>
      <w:r>
        <w:rPr>
          <w:noProof/>
          <w:lang w:val="en-GB"/>
        </w:rPr>
        <w:t>China</w:t>
      </w:r>
      <w:r w:rsidRPr="00867C1C">
        <w:rPr>
          <w:noProof/>
          <w:lang w:val="en-GB"/>
        </w:rPr>
        <w:t xml:space="preserve">, </w:t>
      </w:r>
      <w:r>
        <w:rPr>
          <w:noProof/>
          <w:lang w:val="en-GB"/>
        </w:rPr>
        <w:t>April 16</w:t>
      </w:r>
      <w:r w:rsidRPr="00867C1C">
        <w:rPr>
          <w:noProof/>
          <w:vertAlign w:val="superscript"/>
          <w:lang w:val="en-GB"/>
        </w:rPr>
        <w:t>th</w:t>
      </w:r>
      <w:r>
        <w:rPr>
          <w:noProof/>
          <w:lang w:val="en-GB"/>
        </w:rPr>
        <w:t xml:space="preserve"> – April</w:t>
      </w:r>
      <w:r w:rsidRPr="00867C1C">
        <w:rPr>
          <w:noProof/>
          <w:lang w:val="en-GB"/>
        </w:rPr>
        <w:t xml:space="preserve"> 2</w:t>
      </w:r>
      <w:r>
        <w:rPr>
          <w:noProof/>
          <w:lang w:val="en-GB"/>
        </w:rPr>
        <w:t>0</w:t>
      </w:r>
      <w:r>
        <w:rPr>
          <w:noProof/>
          <w:vertAlign w:val="superscript"/>
          <w:lang w:val="en-GB"/>
        </w:rPr>
        <w:t>th</w:t>
      </w:r>
      <w:r w:rsidRPr="00867C1C">
        <w:rPr>
          <w:noProof/>
          <w:lang w:val="en-GB"/>
        </w:rPr>
        <w:t>, 2018</w:t>
      </w:r>
      <w:r>
        <w:rPr>
          <w:noProof/>
          <w:lang w:val="en-GB"/>
        </w:rPr>
        <w:t>.</w:t>
      </w:r>
    </w:p>
    <w:bookmarkEnd w:id="20"/>
    <w:bookmarkEnd w:id="21"/>
    <w:p w:rsidR="004214A0" w:rsidRPr="009D43C0" w:rsidRDefault="004214A0" w:rsidP="004214A0">
      <w:pPr>
        <w:pStyle w:val="References"/>
      </w:pPr>
      <w:r w:rsidRPr="00E92B1B">
        <w:t>RAN1#84b Chairman’s Notes</w:t>
      </w:r>
      <w:r>
        <w:t>.</w:t>
      </w:r>
      <w:bookmarkEnd w:id="22"/>
      <w:r>
        <w:t xml:space="preserve"> </w:t>
      </w:r>
    </w:p>
    <w:p w:rsidR="004214A0" w:rsidRDefault="004214A0" w:rsidP="004214A0">
      <w:pPr>
        <w:pStyle w:val="References"/>
      </w:pPr>
      <w:bookmarkStart w:id="23" w:name="_Ref509327406"/>
      <w:r w:rsidRPr="000B7CAA">
        <w:t>Ericsson</w:t>
      </w:r>
      <w:r>
        <w:t xml:space="preserve">, “WF on PRACH”, </w:t>
      </w:r>
      <w:r w:rsidR="00801CDB">
        <w:t xml:space="preserve">R1-165498, </w:t>
      </w:r>
      <w:r w:rsidRPr="000B7CAA">
        <w:t>RAN1 #85</w:t>
      </w:r>
      <w:r>
        <w:t>.</w:t>
      </w:r>
      <w:bookmarkEnd w:id="23"/>
      <w:r>
        <w:t xml:space="preserve"> </w:t>
      </w:r>
    </w:p>
    <w:p w:rsidR="00801CDB" w:rsidRDefault="001603AE" w:rsidP="001603AE">
      <w:pPr>
        <w:pStyle w:val="References"/>
        <w:rPr>
          <w:lang w:eastAsia="zh-CN"/>
        </w:rPr>
      </w:pPr>
      <w:r w:rsidRPr="00C81837">
        <w:rPr>
          <w:lang w:eastAsia="zh-CN"/>
        </w:rPr>
        <w:t>Huawei, HiSilicon</w:t>
      </w:r>
      <w:r>
        <w:rPr>
          <w:lang w:eastAsia="zh-CN"/>
        </w:rPr>
        <w:t>,</w:t>
      </w:r>
      <w:r w:rsidRPr="00C81837">
        <w:rPr>
          <w:lang w:eastAsia="zh-CN"/>
        </w:rPr>
        <w:t xml:space="preserve"> </w:t>
      </w:r>
      <w:r w:rsidR="00AE7CE8" w:rsidRPr="00C81837">
        <w:rPr>
          <w:lang w:eastAsia="zh-CN"/>
        </w:rPr>
        <w:t>“</w:t>
      </w:r>
      <w:r w:rsidRPr="001603AE">
        <w:rPr>
          <w:lang w:eastAsia="zh-CN"/>
        </w:rPr>
        <w:t>Random access in NR unlicensed</w:t>
      </w:r>
      <w:r>
        <w:rPr>
          <w:lang w:eastAsia="zh-CN"/>
        </w:rPr>
        <w:t>”</w:t>
      </w:r>
      <w:r w:rsidR="00801CDB">
        <w:rPr>
          <w:lang w:eastAsia="zh-CN"/>
        </w:rPr>
        <w:t xml:space="preserve">, </w:t>
      </w:r>
      <w:r w:rsidR="00801CDB" w:rsidRPr="002870B6">
        <w:rPr>
          <w:kern w:val="2"/>
          <w:lang w:eastAsia="zh-CN"/>
        </w:rPr>
        <w:t>R1-1803679</w:t>
      </w:r>
      <w:r w:rsidR="003C058E" w:rsidRPr="00C81837">
        <w:rPr>
          <w:lang w:eastAsia="zh-CN"/>
        </w:rPr>
        <w:t xml:space="preserve">, </w:t>
      </w:r>
      <w:proofErr w:type="spellStart"/>
      <w:r w:rsidR="003C058E" w:rsidRPr="00094DCD">
        <w:t>Sanya</w:t>
      </w:r>
      <w:proofErr w:type="spellEnd"/>
      <w:r>
        <w:t xml:space="preserve">, China, April 16th – </w:t>
      </w:r>
      <w:r w:rsidRPr="00094DCD">
        <w:t>20th, 2018.</w:t>
      </w:r>
    </w:p>
    <w:p w:rsidR="00801CDB" w:rsidRPr="008D4A48" w:rsidRDefault="00801CDB" w:rsidP="00942AB6">
      <w:pPr>
        <w:pStyle w:val="References"/>
        <w:rPr>
          <w:lang w:eastAsia="zh-CN"/>
        </w:rPr>
      </w:pPr>
      <w:bookmarkStart w:id="24" w:name="_Ref512515907"/>
      <w:r>
        <w:t>Huawei, HiSilicon, “Zero-autocorrelation zone of frequency-interlaced PRACH”, R1-</w:t>
      </w:r>
      <w:r w:rsidR="00942AB6" w:rsidRPr="00942AB6">
        <w:rPr>
          <w:szCs w:val="20"/>
        </w:rPr>
        <w:t>1806906</w:t>
      </w:r>
      <w:r>
        <w:t>, Busan, Korea, May 21-25, 2018.</w:t>
      </w:r>
      <w:bookmarkEnd w:id="24"/>
    </w:p>
    <w:p w:rsidR="004214A0" w:rsidRDefault="00801CDB" w:rsidP="00C64791">
      <w:pPr>
        <w:pStyle w:val="References"/>
      </w:pPr>
      <w:bookmarkStart w:id="25" w:name="_Ref512515226"/>
      <w:r w:rsidRPr="00315C6E">
        <w:t>Apple</w:t>
      </w:r>
      <w:r>
        <w:t xml:space="preserve"> Inc., “</w:t>
      </w:r>
      <w:r w:rsidRPr="00922197">
        <w:t xml:space="preserve">NR </w:t>
      </w:r>
      <w:r>
        <w:t>u</w:t>
      </w:r>
      <w:r w:rsidRPr="00922197">
        <w:t xml:space="preserve">nlicensed </w:t>
      </w:r>
      <w:r>
        <w:t>p</w:t>
      </w:r>
      <w:r w:rsidRPr="00922197">
        <w:t xml:space="preserve">hysical </w:t>
      </w:r>
      <w:r>
        <w:t>c</w:t>
      </w:r>
      <w:r w:rsidRPr="00922197">
        <w:t xml:space="preserve">hannel </w:t>
      </w:r>
      <w:r>
        <w:t>d</w:t>
      </w:r>
      <w:r w:rsidRPr="00922197">
        <w:t xml:space="preserve">esign </w:t>
      </w:r>
      <w:r>
        <w:t>c</w:t>
      </w:r>
      <w:r w:rsidRPr="00922197">
        <w:t>onsiderations</w:t>
      </w:r>
      <w:r>
        <w:t>,”</w:t>
      </w:r>
      <w:r w:rsidRPr="00801CDB">
        <w:t xml:space="preserve"> </w:t>
      </w:r>
      <w:r w:rsidRPr="00922197">
        <w:t>R1-1804768</w:t>
      </w:r>
      <w:r>
        <w:t xml:space="preserve">, </w:t>
      </w:r>
      <w:proofErr w:type="spellStart"/>
      <w:r w:rsidRPr="00094DCD">
        <w:t>S</w:t>
      </w:r>
      <w:r>
        <w:t>anya</w:t>
      </w:r>
      <w:proofErr w:type="spellEnd"/>
      <w:r>
        <w:t xml:space="preserve">, China, April 16th – </w:t>
      </w:r>
      <w:r w:rsidRPr="00094DCD">
        <w:t>20th, 2018</w:t>
      </w:r>
      <w:r>
        <w:t>.</w:t>
      </w:r>
      <w:bookmarkEnd w:id="25"/>
    </w:p>
    <w:p w:rsidR="00E13A42" w:rsidRDefault="00E13A42" w:rsidP="00E13A42">
      <w:pPr>
        <w:pStyle w:val="References"/>
      </w:pPr>
      <w:r w:rsidRPr="0087599F">
        <w:t>3GPP TR </w:t>
      </w:r>
      <w:r>
        <w:t>38</w:t>
      </w:r>
      <w:r w:rsidRPr="0087599F">
        <w:t>.90</w:t>
      </w:r>
      <w:r>
        <w:t>1</w:t>
      </w:r>
      <w:r w:rsidRPr="0087599F">
        <w:t xml:space="preserve">: </w:t>
      </w:r>
      <w:r>
        <w:t>"</w:t>
      </w:r>
      <w:r>
        <w:rPr>
          <w:rFonts w:hint="eastAsia"/>
          <w:lang w:eastAsia="zh-CN"/>
        </w:rPr>
        <w:t>Study</w:t>
      </w:r>
      <w:r>
        <w:t xml:space="preserve"> on channel model for frequencies from 0.5 to 100 GHz".</w:t>
      </w:r>
    </w:p>
    <w:p w:rsidR="00E13A42" w:rsidRDefault="00E13A42" w:rsidP="00E13A42">
      <w:pPr>
        <w:pStyle w:val="References"/>
      </w:pPr>
      <w:r>
        <w:t>LG Electronics, “Discussion on PRACH preamble for capacity enhancement”, R1-1715849, Nagoya, Japan, Sep. 18-21, 2017.</w:t>
      </w:r>
    </w:p>
    <w:p w:rsidR="00E13A42" w:rsidRPr="000A4DA5" w:rsidRDefault="00E13A42" w:rsidP="000A4DA5"/>
    <w:sectPr w:rsidR="00E13A42" w:rsidRPr="000A4DA5" w:rsidSect="001677F3">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055D" w:rsidRDefault="00C6055D">
      <w:r>
        <w:separator/>
      </w:r>
    </w:p>
  </w:endnote>
  <w:endnote w:type="continuationSeparator" w:id="0">
    <w:p w:rsidR="00C6055D" w:rsidRDefault="00C6055D">
      <w:r>
        <w:continuationSeparator/>
      </w:r>
    </w:p>
  </w:endnote>
  <w:endnote w:type="continuationNotice" w:id="1">
    <w:p w:rsidR="00C6055D" w:rsidRDefault="00C6055D">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altName w:val="Cambria"/>
    <w:charset w:val="00"/>
    <w:family w:val="auto"/>
    <w:pitch w:val="variable"/>
    <w:sig w:usb0="00000287" w:usb1="40000000" w:usb2="00000000" w:usb3="00000000" w:csb0="0000009F" w:csb1="00000000"/>
  </w:font>
  <w:font w:name="SimSun">
    <w:altName w:val="Times New Roman"/>
    <w:panose1 w:val="00000000000000000000"/>
    <w:charset w:val="00"/>
    <w:family w:val="roman"/>
    <w:notTrueType/>
    <w:pitch w:val="default"/>
    <w:sig w:usb0="00000000" w:usb1="00000000" w:usb2="00000000" w:usb3="00000000" w:csb0="00000000" w:csb1="00000000"/>
  </w:font>
  <w:font w:name="Courier New">
    <w:panose1 w:val="02070309020205020404"/>
    <w:charset w:val="00"/>
    <w:family w:val="modern"/>
    <w:pitch w:val="fixed"/>
    <w:sig w:usb0="E0002AFF" w:usb1="C0007843" w:usb2="00000009" w:usb3="00000000" w:csb0="000001FF" w:csb1="00000000"/>
  </w:font>
  <w:font w:name="SimHei">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055D" w:rsidRDefault="00C6055D">
      <w:r>
        <w:separator/>
      </w:r>
    </w:p>
  </w:footnote>
  <w:footnote w:type="continuationSeparator" w:id="0">
    <w:p w:rsidR="00C6055D" w:rsidRDefault="00C6055D">
      <w:r>
        <w:continuationSeparator/>
      </w:r>
    </w:p>
  </w:footnote>
  <w:footnote w:type="continuationNotice" w:id="1">
    <w:p w:rsidR="00C6055D" w:rsidRDefault="00C6055D">
      <w:pPr>
        <w:spacing w:after="0"/>
      </w:pPr>
    </w:p>
  </w:footnote>
  <w:footnote w:id="2">
    <w:p w:rsidR="002623A8" w:rsidRPr="00683663" w:rsidRDefault="002623A8" w:rsidP="009518FA">
      <w:pPr>
        <w:pStyle w:val="ae"/>
      </w:pPr>
      <w:r>
        <w:rPr>
          <w:rStyle w:val="af"/>
        </w:rPr>
        <w:footnoteRef/>
      </w:r>
      <w:r>
        <w:t xml:space="preserve"> If some REs are reserved, they can be kept at the two ends of each PRB, so as to serve as guard REs to avoid/mitigate the potential interference with the other channels in adjacent interlaces, which may use a different subcarrier spacing (SCS) from that of PRACH.</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5E8EE40C"/>
    <w:lvl w:ilvl="0">
      <w:start w:val="1"/>
      <w:numFmt w:val="decimal"/>
      <w:pStyle w:val="a"/>
      <w:lvlText w:val="%1."/>
      <w:lvlJc w:val="left"/>
      <w:pPr>
        <w:tabs>
          <w:tab w:val="num" w:pos="360"/>
        </w:tabs>
        <w:ind w:left="360" w:hanging="360"/>
      </w:pPr>
    </w:lvl>
  </w:abstractNum>
  <w:abstractNum w:abstractNumId="1">
    <w:nsid w:val="0346435F"/>
    <w:multiLevelType w:val="singleLevel"/>
    <w:tmpl w:val="CA60528C"/>
    <w:lvl w:ilvl="0">
      <w:start w:val="1"/>
      <w:numFmt w:val="decimal"/>
      <w:pStyle w:val="a0"/>
      <w:lvlText w:val="[%1]"/>
      <w:legacy w:legacy="1" w:legacySpace="0" w:legacyIndent="360"/>
      <w:lvlJc w:val="left"/>
      <w:pPr>
        <w:ind w:left="360" w:hanging="360"/>
      </w:pPr>
      <w:rPr>
        <w:rFonts w:ascii="Times New Roman" w:hAnsi="Times New Roman" w:cs="Times New Roman" w:hint="default"/>
      </w:rPr>
    </w:lvl>
  </w:abstractNum>
  <w:abstractNum w:abstractNumId="2">
    <w:nsid w:val="093D1589"/>
    <w:multiLevelType w:val="hybridMultilevel"/>
    <w:tmpl w:val="714A9B3E"/>
    <w:lvl w:ilvl="0" w:tplc="FFFFFFFF">
      <w:start w:val="1"/>
      <w:numFmt w:val="bullet"/>
      <w:lvlText w:val=""/>
      <w:lvlJc w:val="left"/>
      <w:pPr>
        <w:ind w:left="420" w:hanging="420"/>
      </w:pPr>
      <w:rPr>
        <w:rFonts w:ascii="Symbol" w:hAnsi="Symbol" w:hint="default"/>
      </w:rPr>
    </w:lvl>
    <w:lvl w:ilvl="1" w:tplc="ED2677BC">
      <w:numFmt w:val="bullet"/>
      <w:lvlText w:val="-"/>
      <w:lvlJc w:val="left"/>
      <w:pPr>
        <w:ind w:left="840" w:hanging="420"/>
      </w:pPr>
      <w:rPr>
        <w:rFonts w:ascii="Times New Roman" w:eastAsia="MS Mincho" w:hAnsi="Times New Roman" w:cs="Times New Roman" w:hint="default"/>
        <w:sz w:val="20"/>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94A7E7C"/>
    <w:multiLevelType w:val="hybridMultilevel"/>
    <w:tmpl w:val="59F6B89A"/>
    <w:lvl w:ilvl="0" w:tplc="628E76CC">
      <w:start w:val="1"/>
      <w:numFmt w:val="bullet"/>
      <w:lvlText w:val="•"/>
      <w:lvlJc w:val="left"/>
      <w:pPr>
        <w:ind w:left="420" w:hanging="420"/>
      </w:pPr>
      <w:rPr>
        <w:rFonts w:ascii="Arial" w:hAnsi="Arial" w:hint="default"/>
      </w:rPr>
    </w:lvl>
    <w:lvl w:ilvl="1" w:tplc="5C72E4F4">
      <w:start w:val="20"/>
      <w:numFmt w:val="bullet"/>
      <w:lvlText w:val="–"/>
      <w:lvlJc w:val="left"/>
      <w:pPr>
        <w:ind w:left="840" w:hanging="420"/>
      </w:pPr>
      <w:rPr>
        <w:rFonts w:ascii="Ericsson Capital TT" w:hAnsi="Ericsson Capital TT"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FB00337"/>
    <w:multiLevelType w:val="hybridMultilevel"/>
    <w:tmpl w:val="25DCEA84"/>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0FB9535C"/>
    <w:multiLevelType w:val="hybridMultilevel"/>
    <w:tmpl w:val="90C8E75C"/>
    <w:lvl w:ilvl="0" w:tplc="64AC9DD2">
      <w:start w:val="8"/>
      <w:numFmt w:val="bullet"/>
      <w:lvlText w:val="-"/>
      <w:lvlJc w:val="left"/>
      <w:pPr>
        <w:ind w:left="420" w:hanging="420"/>
      </w:pPr>
      <w:rPr>
        <w:rFonts w:ascii="Times New Roman" w:eastAsia="SimSun" w:hAnsi="Times New Roman" w:cs="Times New Roman" w:hint="default"/>
      </w:rPr>
    </w:lvl>
    <w:lvl w:ilvl="1" w:tplc="148CC3C2">
      <w:numFmt w:val="bullet"/>
      <w:lvlText w:val="•"/>
      <w:lvlJc w:val="left"/>
      <w:pPr>
        <w:ind w:left="840" w:hanging="420"/>
      </w:pPr>
      <w:rPr>
        <w:rFonts w:ascii="SimSun" w:eastAsia="SimSun" w:hAnsi="SimSun" w:cs="Times New Roman" w:hint="eastAsia"/>
        <w:lang w:val="en-US"/>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73F0078"/>
    <w:multiLevelType w:val="hybridMultilevel"/>
    <w:tmpl w:val="607ABC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EE0236F"/>
    <w:multiLevelType w:val="hybridMultilevel"/>
    <w:tmpl w:val="341A50CC"/>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F250011"/>
    <w:multiLevelType w:val="multilevel"/>
    <w:tmpl w:val="5798E000"/>
    <w:lvl w:ilvl="0">
      <w:start w:val="1"/>
      <w:numFmt w:val="decimal"/>
      <w:lvlText w:val="[%1]"/>
      <w:lvlJc w:val="left"/>
      <w:pPr>
        <w:tabs>
          <w:tab w:val="num" w:pos="420"/>
        </w:tabs>
        <w:ind w:left="420" w:hanging="420"/>
      </w:pPr>
      <w:rPr>
        <w:rFonts w:hint="default"/>
        <w:lang w:val="sv-SE"/>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1F8035FD"/>
    <w:multiLevelType w:val="hybridMultilevel"/>
    <w:tmpl w:val="F3B63022"/>
    <w:lvl w:ilvl="0" w:tplc="628E76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25720E3"/>
    <w:multiLevelType w:val="hybridMultilevel"/>
    <w:tmpl w:val="CE1CAC82"/>
    <w:lvl w:ilvl="0" w:tplc="148CC3C2">
      <w:numFmt w:val="bullet"/>
      <w:lvlText w:val="•"/>
      <w:lvlJc w:val="left"/>
      <w:pPr>
        <w:ind w:left="840" w:hanging="420"/>
      </w:pPr>
      <w:rPr>
        <w:rFonts w:ascii="SimSun" w:eastAsia="SimSun" w:hAnsi="SimSun" w:cs="Times New Roman" w:hint="eastAsia"/>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nsid w:val="2856380A"/>
    <w:multiLevelType w:val="hybridMultilevel"/>
    <w:tmpl w:val="1B501358"/>
    <w:lvl w:ilvl="0" w:tplc="628E76CC">
      <w:start w:val="1"/>
      <w:numFmt w:val="bullet"/>
      <w:lvlText w:val="•"/>
      <w:lvlJc w:val="left"/>
      <w:pPr>
        <w:ind w:left="420" w:hanging="420"/>
      </w:pPr>
      <w:rPr>
        <w:rFonts w:ascii="Arial" w:hAnsi="Arial" w:hint="default"/>
      </w:rPr>
    </w:lvl>
    <w:lvl w:ilvl="1" w:tplc="FB348138">
      <w:start w:val="41"/>
      <w:numFmt w:val="bullet"/>
      <w:lvlText w:val="–"/>
      <w:lvlJc w:val="left"/>
      <w:pPr>
        <w:ind w:left="840" w:hanging="420"/>
      </w:pPr>
      <w:rPr>
        <w:rFonts w:ascii="Arial"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92C3631"/>
    <w:multiLevelType w:val="hybridMultilevel"/>
    <w:tmpl w:val="890AE2A2"/>
    <w:lvl w:ilvl="0" w:tplc="628E76CC">
      <w:start w:val="1"/>
      <w:numFmt w:val="bullet"/>
      <w:lvlText w:val="•"/>
      <w:lvlJc w:val="left"/>
      <w:pPr>
        <w:ind w:left="420" w:hanging="420"/>
      </w:pPr>
      <w:rPr>
        <w:rFonts w:ascii="Arial" w:hAnsi="Arial" w:hint="default"/>
      </w:rPr>
    </w:lvl>
    <w:lvl w:ilvl="1" w:tplc="FB348138">
      <w:start w:val="41"/>
      <w:numFmt w:val="bullet"/>
      <w:lvlText w:val="–"/>
      <w:lvlJc w:val="left"/>
      <w:pPr>
        <w:ind w:left="840" w:hanging="420"/>
      </w:pPr>
      <w:rPr>
        <w:rFonts w:ascii="Arial" w:hAnsi="Arial" w:hint="default"/>
      </w:rPr>
    </w:lvl>
    <w:lvl w:ilvl="2" w:tplc="628E76CC">
      <w:start w:val="1"/>
      <w:numFmt w:val="bullet"/>
      <w:lvlText w:val="•"/>
      <w:lvlJc w:val="left"/>
      <w:pPr>
        <w:ind w:left="1260" w:hanging="420"/>
      </w:pPr>
      <w:rPr>
        <w:rFonts w:ascii="Arial" w:hAnsi="Arial" w:hint="default"/>
      </w:rPr>
    </w:lvl>
    <w:lvl w:ilvl="3" w:tplc="327E95C2">
      <w:start w:val="8"/>
      <w:numFmt w:val="bullet"/>
      <w:lvlText w:val="-"/>
      <w:lvlJc w:val="left"/>
      <w:pPr>
        <w:ind w:left="1680" w:hanging="420"/>
      </w:pPr>
      <w:rPr>
        <w:rFonts w:ascii="Times New Roman" w:eastAsia="Times New Roman"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B355B7B"/>
    <w:multiLevelType w:val="hybridMultilevel"/>
    <w:tmpl w:val="60A04C16"/>
    <w:lvl w:ilvl="0" w:tplc="628E76CC">
      <w:start w:val="1"/>
      <w:numFmt w:val="bullet"/>
      <w:lvlText w:val="•"/>
      <w:lvlJc w:val="left"/>
      <w:pPr>
        <w:ind w:left="420" w:hanging="420"/>
      </w:pPr>
      <w:rPr>
        <w:rFonts w:ascii="Arial" w:hAnsi="Arial" w:hint="default"/>
      </w:rPr>
    </w:lvl>
    <w:lvl w:ilvl="1" w:tplc="FB348138">
      <w:start w:val="41"/>
      <w:numFmt w:val="bullet"/>
      <w:lvlText w:val="–"/>
      <w:lvlJc w:val="left"/>
      <w:pPr>
        <w:ind w:left="840" w:hanging="420"/>
      </w:pPr>
      <w:rPr>
        <w:rFonts w:ascii="Arial" w:hAnsi="Arial" w:hint="default"/>
      </w:rPr>
    </w:lvl>
    <w:lvl w:ilvl="2" w:tplc="628E76CC">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FB01FD2"/>
    <w:multiLevelType w:val="multilevel"/>
    <w:tmpl w:val="2FB01FD2"/>
    <w:lvl w:ilvl="0">
      <w:start w:val="1"/>
      <w:numFmt w:val="decimal"/>
      <w:pStyle w:val="4"/>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34E03029"/>
    <w:multiLevelType w:val="hybridMultilevel"/>
    <w:tmpl w:val="1BE0D0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nsid w:val="3B184453"/>
    <w:multiLevelType w:val="hybridMultilevel"/>
    <w:tmpl w:val="D7964308"/>
    <w:lvl w:ilvl="0" w:tplc="148CC3C2">
      <w:numFmt w:val="bullet"/>
      <w:lvlText w:val="•"/>
      <w:lvlJc w:val="left"/>
      <w:pPr>
        <w:ind w:left="420" w:hanging="420"/>
      </w:pPr>
      <w:rPr>
        <w:rFonts w:ascii="SimSun" w:eastAsia="SimSun" w:hAnsi="SimSun"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3B544DC9"/>
    <w:multiLevelType w:val="hybridMultilevel"/>
    <w:tmpl w:val="5A40D1DA"/>
    <w:lvl w:ilvl="0" w:tplc="148CC3C2">
      <w:numFmt w:val="bullet"/>
      <w:lvlText w:val="•"/>
      <w:lvlJc w:val="left"/>
      <w:pPr>
        <w:ind w:left="845" w:hanging="420"/>
      </w:pPr>
      <w:rPr>
        <w:rFonts w:ascii="SimSun" w:eastAsia="SimSun" w:hAnsi="SimSun" w:cs="Times New Roman" w:hint="eastAsia"/>
        <w:lang w:val="en-US"/>
      </w:rPr>
    </w:lvl>
    <w:lvl w:ilvl="1" w:tplc="B99E7B28">
      <w:numFmt w:val="bullet"/>
      <w:lvlText w:val="–"/>
      <w:lvlJc w:val="left"/>
      <w:pPr>
        <w:ind w:left="1265" w:hanging="420"/>
      </w:pPr>
      <w:rPr>
        <w:rFonts w:ascii="Ericsson Capital TT" w:hAnsi="Ericsson Capital TT" w:hint="default"/>
      </w:rPr>
    </w:lvl>
    <w:lvl w:ilvl="2" w:tplc="04090005">
      <w:start w:val="1"/>
      <w:numFmt w:val="bullet"/>
      <w:lvlText w:val=""/>
      <w:lvlJc w:val="left"/>
      <w:pPr>
        <w:ind w:left="1685" w:hanging="420"/>
      </w:pPr>
      <w:rPr>
        <w:rFonts w:ascii="Wingdings" w:hAnsi="Wingdings"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abstractNum w:abstractNumId="21">
    <w:nsid w:val="424C1F97"/>
    <w:multiLevelType w:val="hybridMultilevel"/>
    <w:tmpl w:val="17846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FE570A"/>
    <w:multiLevelType w:val="multilevel"/>
    <w:tmpl w:val="14EE52B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lang w:val="en-US"/>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23">
    <w:nsid w:val="43321F7F"/>
    <w:multiLevelType w:val="hybridMultilevel"/>
    <w:tmpl w:val="12FA6336"/>
    <w:lvl w:ilvl="0" w:tplc="148CC3C2">
      <w:numFmt w:val="bullet"/>
      <w:lvlText w:val="•"/>
      <w:lvlJc w:val="left"/>
      <w:pPr>
        <w:ind w:left="420" w:hanging="420"/>
      </w:pPr>
      <w:rPr>
        <w:rFonts w:ascii="SimSun" w:eastAsia="SimSun" w:hAnsi="SimSun"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3F54A71"/>
    <w:multiLevelType w:val="hybridMultilevel"/>
    <w:tmpl w:val="16D8AF16"/>
    <w:lvl w:ilvl="0" w:tplc="53AED5BA">
      <w:start w:val="1"/>
      <w:numFmt w:val="bullet"/>
      <w:lvlText w:val="•"/>
      <w:lvlJc w:val="left"/>
      <w:pPr>
        <w:tabs>
          <w:tab w:val="num" w:pos="360"/>
        </w:tabs>
        <w:ind w:left="360" w:hanging="360"/>
      </w:pPr>
      <w:rPr>
        <w:rFonts w:ascii="Arial" w:hAnsi="Arial" w:hint="default"/>
      </w:rPr>
    </w:lvl>
    <w:lvl w:ilvl="1" w:tplc="C3FE8EC6">
      <w:start w:val="78"/>
      <w:numFmt w:val="bullet"/>
      <w:lvlText w:val="•"/>
      <w:lvlJc w:val="left"/>
      <w:pPr>
        <w:tabs>
          <w:tab w:val="num" w:pos="1080"/>
        </w:tabs>
        <w:ind w:left="1080" w:hanging="360"/>
      </w:pPr>
      <w:rPr>
        <w:rFonts w:ascii="Arial" w:hAnsi="Arial" w:hint="default"/>
      </w:rPr>
    </w:lvl>
    <w:lvl w:ilvl="2" w:tplc="D8C8FC3E">
      <w:start w:val="1"/>
      <w:numFmt w:val="bullet"/>
      <w:lvlText w:val="•"/>
      <w:lvlJc w:val="left"/>
      <w:pPr>
        <w:tabs>
          <w:tab w:val="num" w:pos="1800"/>
        </w:tabs>
        <w:ind w:left="1800" w:hanging="360"/>
      </w:pPr>
      <w:rPr>
        <w:rFonts w:ascii="Arial" w:hAnsi="Arial" w:hint="default"/>
      </w:rPr>
    </w:lvl>
    <w:lvl w:ilvl="3" w:tplc="60261FA0">
      <w:start w:val="78"/>
      <w:numFmt w:val="bullet"/>
      <w:lvlText w:val="•"/>
      <w:lvlJc w:val="left"/>
      <w:pPr>
        <w:tabs>
          <w:tab w:val="num" w:pos="2520"/>
        </w:tabs>
        <w:ind w:left="2520" w:hanging="360"/>
      </w:pPr>
      <w:rPr>
        <w:rFonts w:ascii="Arial" w:hAnsi="Arial" w:hint="default"/>
      </w:rPr>
    </w:lvl>
    <w:lvl w:ilvl="4" w:tplc="AE988404" w:tentative="1">
      <w:start w:val="1"/>
      <w:numFmt w:val="bullet"/>
      <w:lvlText w:val="•"/>
      <w:lvlJc w:val="left"/>
      <w:pPr>
        <w:tabs>
          <w:tab w:val="num" w:pos="3240"/>
        </w:tabs>
        <w:ind w:left="3240" w:hanging="360"/>
      </w:pPr>
      <w:rPr>
        <w:rFonts w:ascii="Arial" w:hAnsi="Arial" w:hint="default"/>
      </w:rPr>
    </w:lvl>
    <w:lvl w:ilvl="5" w:tplc="038C642A" w:tentative="1">
      <w:start w:val="1"/>
      <w:numFmt w:val="bullet"/>
      <w:lvlText w:val="•"/>
      <w:lvlJc w:val="left"/>
      <w:pPr>
        <w:tabs>
          <w:tab w:val="num" w:pos="3960"/>
        </w:tabs>
        <w:ind w:left="3960" w:hanging="360"/>
      </w:pPr>
      <w:rPr>
        <w:rFonts w:ascii="Arial" w:hAnsi="Arial" w:hint="default"/>
      </w:rPr>
    </w:lvl>
    <w:lvl w:ilvl="6" w:tplc="20362DD8" w:tentative="1">
      <w:start w:val="1"/>
      <w:numFmt w:val="bullet"/>
      <w:lvlText w:val="•"/>
      <w:lvlJc w:val="left"/>
      <w:pPr>
        <w:tabs>
          <w:tab w:val="num" w:pos="4680"/>
        </w:tabs>
        <w:ind w:left="4680" w:hanging="360"/>
      </w:pPr>
      <w:rPr>
        <w:rFonts w:ascii="Arial" w:hAnsi="Arial" w:hint="default"/>
      </w:rPr>
    </w:lvl>
    <w:lvl w:ilvl="7" w:tplc="30A0B428" w:tentative="1">
      <w:start w:val="1"/>
      <w:numFmt w:val="bullet"/>
      <w:lvlText w:val="•"/>
      <w:lvlJc w:val="left"/>
      <w:pPr>
        <w:tabs>
          <w:tab w:val="num" w:pos="5400"/>
        </w:tabs>
        <w:ind w:left="5400" w:hanging="360"/>
      </w:pPr>
      <w:rPr>
        <w:rFonts w:ascii="Arial" w:hAnsi="Arial" w:hint="default"/>
      </w:rPr>
    </w:lvl>
    <w:lvl w:ilvl="8" w:tplc="F46EC220" w:tentative="1">
      <w:start w:val="1"/>
      <w:numFmt w:val="bullet"/>
      <w:lvlText w:val="•"/>
      <w:lvlJc w:val="left"/>
      <w:pPr>
        <w:tabs>
          <w:tab w:val="num" w:pos="6120"/>
        </w:tabs>
        <w:ind w:left="6120" w:hanging="360"/>
      </w:pPr>
      <w:rPr>
        <w:rFonts w:ascii="Arial" w:hAnsi="Arial" w:hint="default"/>
      </w:rPr>
    </w:lvl>
  </w:abstractNum>
  <w:abstractNum w:abstractNumId="25">
    <w:nsid w:val="45522F98"/>
    <w:multiLevelType w:val="hybridMultilevel"/>
    <w:tmpl w:val="3C9A5D16"/>
    <w:lvl w:ilvl="0" w:tplc="C4AEE3BA">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8AE6C4F"/>
    <w:multiLevelType w:val="hybridMultilevel"/>
    <w:tmpl w:val="BC827CE6"/>
    <w:lvl w:ilvl="0" w:tplc="628E76CC">
      <w:start w:val="1"/>
      <w:numFmt w:val="bullet"/>
      <w:lvlText w:val="•"/>
      <w:lvlJc w:val="left"/>
      <w:pPr>
        <w:ind w:left="420" w:hanging="420"/>
      </w:pPr>
      <w:rPr>
        <w:rFonts w:ascii="Arial" w:hAnsi="Arial" w:hint="default"/>
      </w:rPr>
    </w:lvl>
    <w:lvl w:ilvl="1" w:tplc="0409000F">
      <w:start w:val="1"/>
      <w:numFmt w:val="decimal"/>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4AF302E0"/>
    <w:multiLevelType w:val="hybridMultilevel"/>
    <w:tmpl w:val="A5D8EA2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4F2D3CBA"/>
    <w:multiLevelType w:val="hybridMultilevel"/>
    <w:tmpl w:val="C08E980C"/>
    <w:lvl w:ilvl="0" w:tplc="76E83986">
      <w:start w:val="1"/>
      <w:numFmt w:val="lowerLetter"/>
      <w:pStyle w:val="BL"/>
      <w:lvlText w:val="%1)"/>
      <w:lvlJc w:val="left"/>
      <w:pPr>
        <w:tabs>
          <w:tab w:val="num" w:pos="737"/>
        </w:tabs>
        <w:ind w:left="737" w:hanging="453"/>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98462FE"/>
    <w:multiLevelType w:val="hybridMultilevel"/>
    <w:tmpl w:val="41AA918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B441B1C"/>
    <w:multiLevelType w:val="hybridMultilevel"/>
    <w:tmpl w:val="2D86B3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D1F47B0"/>
    <w:multiLevelType w:val="hybridMultilevel"/>
    <w:tmpl w:val="D8BC22BC"/>
    <w:lvl w:ilvl="0" w:tplc="148CC3C2">
      <w:numFmt w:val="bullet"/>
      <w:lvlText w:val="•"/>
      <w:lvlJc w:val="left"/>
      <w:pPr>
        <w:ind w:left="420" w:hanging="420"/>
      </w:pPr>
      <w:rPr>
        <w:rFonts w:ascii="SimSun" w:eastAsia="SimSun" w:hAnsi="SimSun" w:cs="Times New Roman" w:hint="eastAsia"/>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5DC8181A"/>
    <w:multiLevelType w:val="hybridMultilevel"/>
    <w:tmpl w:val="8FA645F6"/>
    <w:lvl w:ilvl="0" w:tplc="17C8AD62">
      <w:start w:val="269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5FD077F2"/>
    <w:multiLevelType w:val="hybridMultilevel"/>
    <w:tmpl w:val="BDD88048"/>
    <w:lvl w:ilvl="0" w:tplc="0430E61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20B1651"/>
    <w:multiLevelType w:val="hybridMultilevel"/>
    <w:tmpl w:val="F0127DA2"/>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63032789"/>
    <w:multiLevelType w:val="hybridMultilevel"/>
    <w:tmpl w:val="B53406F6"/>
    <w:lvl w:ilvl="0" w:tplc="6644AA60">
      <w:start w:val="1"/>
      <w:numFmt w:val="bullet"/>
      <w:lvlText w:val="•"/>
      <w:lvlJc w:val="left"/>
      <w:pPr>
        <w:tabs>
          <w:tab w:val="num" w:pos="720"/>
        </w:tabs>
        <w:ind w:left="720" w:hanging="360"/>
      </w:pPr>
      <w:rPr>
        <w:rFonts w:ascii="Arial" w:hAnsi="Arial" w:hint="default"/>
      </w:rPr>
    </w:lvl>
    <w:lvl w:ilvl="1" w:tplc="D550043E">
      <w:numFmt w:val="bullet"/>
      <w:lvlText w:val="–"/>
      <w:lvlJc w:val="left"/>
      <w:pPr>
        <w:tabs>
          <w:tab w:val="num" w:pos="1440"/>
        </w:tabs>
        <w:ind w:left="1440" w:hanging="360"/>
      </w:pPr>
      <w:rPr>
        <w:rFonts w:ascii="Arial" w:hAnsi="Arial" w:hint="default"/>
      </w:rPr>
    </w:lvl>
    <w:lvl w:ilvl="2" w:tplc="FCBEC550">
      <w:numFmt w:val="bullet"/>
      <w:lvlText w:val="•"/>
      <w:lvlJc w:val="left"/>
      <w:pPr>
        <w:tabs>
          <w:tab w:val="num" w:pos="2160"/>
        </w:tabs>
        <w:ind w:left="2160" w:hanging="360"/>
      </w:pPr>
      <w:rPr>
        <w:rFonts w:ascii="Arial" w:hAnsi="Arial" w:hint="default"/>
      </w:rPr>
    </w:lvl>
    <w:lvl w:ilvl="3" w:tplc="2970F872">
      <w:start w:val="1"/>
      <w:numFmt w:val="bullet"/>
      <w:lvlText w:val="•"/>
      <w:lvlJc w:val="left"/>
      <w:pPr>
        <w:tabs>
          <w:tab w:val="num" w:pos="2880"/>
        </w:tabs>
        <w:ind w:left="2880" w:hanging="360"/>
      </w:pPr>
      <w:rPr>
        <w:rFonts w:ascii="Arial" w:hAnsi="Arial" w:hint="default"/>
      </w:rPr>
    </w:lvl>
    <w:lvl w:ilvl="4" w:tplc="DC042E48">
      <w:start w:val="1"/>
      <w:numFmt w:val="bullet"/>
      <w:lvlText w:val="•"/>
      <w:lvlJc w:val="left"/>
      <w:pPr>
        <w:tabs>
          <w:tab w:val="num" w:pos="3600"/>
        </w:tabs>
        <w:ind w:left="3600" w:hanging="360"/>
      </w:pPr>
      <w:rPr>
        <w:rFonts w:ascii="Arial" w:hAnsi="Arial" w:hint="default"/>
      </w:rPr>
    </w:lvl>
    <w:lvl w:ilvl="5" w:tplc="DEF4C94A" w:tentative="1">
      <w:start w:val="1"/>
      <w:numFmt w:val="bullet"/>
      <w:lvlText w:val="•"/>
      <w:lvlJc w:val="left"/>
      <w:pPr>
        <w:tabs>
          <w:tab w:val="num" w:pos="4320"/>
        </w:tabs>
        <w:ind w:left="4320" w:hanging="360"/>
      </w:pPr>
      <w:rPr>
        <w:rFonts w:ascii="Arial" w:hAnsi="Arial" w:hint="default"/>
      </w:rPr>
    </w:lvl>
    <w:lvl w:ilvl="6" w:tplc="A42A8852" w:tentative="1">
      <w:start w:val="1"/>
      <w:numFmt w:val="bullet"/>
      <w:lvlText w:val="•"/>
      <w:lvlJc w:val="left"/>
      <w:pPr>
        <w:tabs>
          <w:tab w:val="num" w:pos="5040"/>
        </w:tabs>
        <w:ind w:left="5040" w:hanging="360"/>
      </w:pPr>
      <w:rPr>
        <w:rFonts w:ascii="Arial" w:hAnsi="Arial" w:hint="default"/>
      </w:rPr>
    </w:lvl>
    <w:lvl w:ilvl="7" w:tplc="4A3C62F4" w:tentative="1">
      <w:start w:val="1"/>
      <w:numFmt w:val="bullet"/>
      <w:lvlText w:val="•"/>
      <w:lvlJc w:val="left"/>
      <w:pPr>
        <w:tabs>
          <w:tab w:val="num" w:pos="5760"/>
        </w:tabs>
        <w:ind w:left="5760" w:hanging="360"/>
      </w:pPr>
      <w:rPr>
        <w:rFonts w:ascii="Arial" w:hAnsi="Arial" w:hint="default"/>
      </w:rPr>
    </w:lvl>
    <w:lvl w:ilvl="8" w:tplc="9E2456B4" w:tentative="1">
      <w:start w:val="1"/>
      <w:numFmt w:val="bullet"/>
      <w:lvlText w:val="•"/>
      <w:lvlJc w:val="left"/>
      <w:pPr>
        <w:tabs>
          <w:tab w:val="num" w:pos="6480"/>
        </w:tabs>
        <w:ind w:left="6480" w:hanging="360"/>
      </w:pPr>
      <w:rPr>
        <w:rFonts w:ascii="Arial" w:hAnsi="Arial" w:hint="default"/>
      </w:rPr>
    </w:lvl>
  </w:abstractNum>
  <w:abstractNum w:abstractNumId="36">
    <w:nsid w:val="674467D4"/>
    <w:multiLevelType w:val="hybridMultilevel"/>
    <w:tmpl w:val="675E06A2"/>
    <w:lvl w:ilvl="0" w:tplc="324ABD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685E25F7"/>
    <w:multiLevelType w:val="hybridMultilevel"/>
    <w:tmpl w:val="483222A6"/>
    <w:lvl w:ilvl="0" w:tplc="6644AA6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6A6C775A"/>
    <w:multiLevelType w:val="hybridMultilevel"/>
    <w:tmpl w:val="333CD3E6"/>
    <w:lvl w:ilvl="0" w:tplc="628E76CC">
      <w:start w:val="1"/>
      <w:numFmt w:val="bullet"/>
      <w:lvlText w:val="•"/>
      <w:lvlJc w:val="left"/>
      <w:pPr>
        <w:ind w:left="420" w:hanging="420"/>
      </w:pPr>
      <w:rPr>
        <w:rFonts w:ascii="Arial" w:hAnsi="Arial" w:hint="default"/>
      </w:rPr>
    </w:lvl>
    <w:lvl w:ilvl="1" w:tplc="7BA6FCA0">
      <w:start w:val="1354"/>
      <w:numFmt w:val="bullet"/>
      <w:lvlText w:val="−"/>
      <w:lvlJc w:val="left"/>
      <w:pPr>
        <w:ind w:left="840" w:hanging="420"/>
      </w:pPr>
      <w:rPr>
        <w:rFonts w:ascii="Calibri" w:hAnsi="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6E241A1A"/>
    <w:multiLevelType w:val="hybridMultilevel"/>
    <w:tmpl w:val="0A34B322"/>
    <w:lvl w:ilvl="0" w:tplc="BBCAB974">
      <w:start w:val="1"/>
      <w:numFmt w:val="bullet"/>
      <w:lvlText w:val="•"/>
      <w:lvlJc w:val="left"/>
      <w:pPr>
        <w:tabs>
          <w:tab w:val="num" w:pos="720"/>
        </w:tabs>
        <w:ind w:left="720" w:hanging="360"/>
      </w:pPr>
      <w:rPr>
        <w:rFonts w:ascii="Arial" w:hAnsi="Arial" w:hint="default"/>
      </w:rPr>
    </w:lvl>
    <w:lvl w:ilvl="1" w:tplc="089A4870">
      <w:start w:val="78"/>
      <w:numFmt w:val="bullet"/>
      <w:lvlText w:val="•"/>
      <w:lvlJc w:val="left"/>
      <w:pPr>
        <w:tabs>
          <w:tab w:val="num" w:pos="1440"/>
        </w:tabs>
        <w:ind w:left="1440" w:hanging="360"/>
      </w:pPr>
      <w:rPr>
        <w:rFonts w:ascii="Arial" w:hAnsi="Arial" w:hint="default"/>
      </w:rPr>
    </w:lvl>
    <w:lvl w:ilvl="2" w:tplc="4CE4574E">
      <w:start w:val="78"/>
      <w:numFmt w:val="bullet"/>
      <w:lvlText w:val="•"/>
      <w:lvlJc w:val="left"/>
      <w:pPr>
        <w:tabs>
          <w:tab w:val="num" w:pos="2160"/>
        </w:tabs>
        <w:ind w:left="2160" w:hanging="360"/>
      </w:pPr>
      <w:rPr>
        <w:rFonts w:ascii="Arial" w:hAnsi="Arial" w:hint="default"/>
      </w:rPr>
    </w:lvl>
    <w:lvl w:ilvl="3" w:tplc="D9B45FA8" w:tentative="1">
      <w:start w:val="1"/>
      <w:numFmt w:val="bullet"/>
      <w:lvlText w:val="•"/>
      <w:lvlJc w:val="left"/>
      <w:pPr>
        <w:tabs>
          <w:tab w:val="num" w:pos="2880"/>
        </w:tabs>
        <w:ind w:left="2880" w:hanging="360"/>
      </w:pPr>
      <w:rPr>
        <w:rFonts w:ascii="Arial" w:hAnsi="Arial" w:hint="default"/>
      </w:rPr>
    </w:lvl>
    <w:lvl w:ilvl="4" w:tplc="4754B744" w:tentative="1">
      <w:start w:val="1"/>
      <w:numFmt w:val="bullet"/>
      <w:lvlText w:val="•"/>
      <w:lvlJc w:val="left"/>
      <w:pPr>
        <w:tabs>
          <w:tab w:val="num" w:pos="3600"/>
        </w:tabs>
        <w:ind w:left="3600" w:hanging="360"/>
      </w:pPr>
      <w:rPr>
        <w:rFonts w:ascii="Arial" w:hAnsi="Arial" w:hint="default"/>
      </w:rPr>
    </w:lvl>
    <w:lvl w:ilvl="5" w:tplc="4502BA1E" w:tentative="1">
      <w:start w:val="1"/>
      <w:numFmt w:val="bullet"/>
      <w:lvlText w:val="•"/>
      <w:lvlJc w:val="left"/>
      <w:pPr>
        <w:tabs>
          <w:tab w:val="num" w:pos="4320"/>
        </w:tabs>
        <w:ind w:left="4320" w:hanging="360"/>
      </w:pPr>
      <w:rPr>
        <w:rFonts w:ascii="Arial" w:hAnsi="Arial" w:hint="default"/>
      </w:rPr>
    </w:lvl>
    <w:lvl w:ilvl="6" w:tplc="ABB83DCA" w:tentative="1">
      <w:start w:val="1"/>
      <w:numFmt w:val="bullet"/>
      <w:lvlText w:val="•"/>
      <w:lvlJc w:val="left"/>
      <w:pPr>
        <w:tabs>
          <w:tab w:val="num" w:pos="5040"/>
        </w:tabs>
        <w:ind w:left="5040" w:hanging="360"/>
      </w:pPr>
      <w:rPr>
        <w:rFonts w:ascii="Arial" w:hAnsi="Arial" w:hint="default"/>
      </w:rPr>
    </w:lvl>
    <w:lvl w:ilvl="7" w:tplc="FCB65634" w:tentative="1">
      <w:start w:val="1"/>
      <w:numFmt w:val="bullet"/>
      <w:lvlText w:val="•"/>
      <w:lvlJc w:val="left"/>
      <w:pPr>
        <w:tabs>
          <w:tab w:val="num" w:pos="5760"/>
        </w:tabs>
        <w:ind w:left="5760" w:hanging="360"/>
      </w:pPr>
      <w:rPr>
        <w:rFonts w:ascii="Arial" w:hAnsi="Arial" w:hint="default"/>
      </w:rPr>
    </w:lvl>
    <w:lvl w:ilvl="8" w:tplc="875C7BA6" w:tentative="1">
      <w:start w:val="1"/>
      <w:numFmt w:val="bullet"/>
      <w:lvlText w:val="•"/>
      <w:lvlJc w:val="left"/>
      <w:pPr>
        <w:tabs>
          <w:tab w:val="num" w:pos="6480"/>
        </w:tabs>
        <w:ind w:left="6480" w:hanging="360"/>
      </w:pPr>
      <w:rPr>
        <w:rFonts w:ascii="Arial" w:hAnsi="Arial" w:hint="default"/>
      </w:rPr>
    </w:lvl>
  </w:abstractNum>
  <w:abstractNum w:abstractNumId="40">
    <w:nsid w:val="6E7E2EE2"/>
    <w:multiLevelType w:val="hybridMultilevel"/>
    <w:tmpl w:val="B1AA4E2C"/>
    <w:lvl w:ilvl="0" w:tplc="64AC9DD2">
      <w:start w:val="8"/>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nsid w:val="6EC838FA"/>
    <w:multiLevelType w:val="hybridMultilevel"/>
    <w:tmpl w:val="F66C44E6"/>
    <w:lvl w:ilvl="0" w:tplc="5F14D60E">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786E795B"/>
    <w:multiLevelType w:val="hybridMultilevel"/>
    <w:tmpl w:val="608A04EE"/>
    <w:lvl w:ilvl="0" w:tplc="BE3CAF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BC330F5"/>
    <w:multiLevelType w:val="hybridMultilevel"/>
    <w:tmpl w:val="C2769C2A"/>
    <w:lvl w:ilvl="0" w:tplc="CA887AF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nsid w:val="7BE13AF3"/>
    <w:multiLevelType w:val="hybridMultilevel"/>
    <w:tmpl w:val="D4CC18BC"/>
    <w:lvl w:ilvl="0" w:tplc="6644AA60">
      <w:start w:val="1"/>
      <w:numFmt w:val="bullet"/>
      <w:lvlText w:val="•"/>
      <w:lvlJc w:val="left"/>
      <w:pPr>
        <w:ind w:left="360" w:hanging="360"/>
      </w:pPr>
      <w:rPr>
        <w:rFonts w:ascii="Arial" w:hAnsi="Aria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nsid w:val="7D685F51"/>
    <w:multiLevelType w:val="hybridMultilevel"/>
    <w:tmpl w:val="DEFC1F42"/>
    <w:lvl w:ilvl="0" w:tplc="148CC3C2">
      <w:numFmt w:val="bullet"/>
      <w:lvlText w:val="•"/>
      <w:lvlJc w:val="left"/>
      <w:pPr>
        <w:ind w:left="845" w:hanging="420"/>
      </w:pPr>
      <w:rPr>
        <w:rFonts w:ascii="SimSun" w:eastAsia="SimSun" w:hAnsi="SimSun" w:cs="Times New Roman" w:hint="eastAsia"/>
        <w:lang w:val="en-US"/>
      </w:rPr>
    </w:lvl>
    <w:lvl w:ilvl="1" w:tplc="B99E7B28">
      <w:numFmt w:val="bullet"/>
      <w:lvlText w:val="–"/>
      <w:lvlJc w:val="left"/>
      <w:pPr>
        <w:ind w:left="1265" w:hanging="420"/>
      </w:pPr>
      <w:rPr>
        <w:rFonts w:ascii="Ericsson Capital TT" w:hAnsi="Ericsson Capital TT" w:hint="default"/>
      </w:rPr>
    </w:lvl>
    <w:lvl w:ilvl="2" w:tplc="B99E7B28">
      <w:numFmt w:val="bullet"/>
      <w:lvlText w:val="–"/>
      <w:lvlJc w:val="left"/>
      <w:pPr>
        <w:ind w:left="1685" w:hanging="420"/>
      </w:pPr>
      <w:rPr>
        <w:rFonts w:ascii="Ericsson Capital TT" w:hAnsi="Ericsson Capital TT" w:hint="default"/>
      </w:rPr>
    </w:lvl>
    <w:lvl w:ilvl="3" w:tplc="04090001">
      <w:start w:val="1"/>
      <w:numFmt w:val="bullet"/>
      <w:lvlText w:val=""/>
      <w:lvlJc w:val="left"/>
      <w:pPr>
        <w:ind w:left="2105" w:hanging="420"/>
      </w:pPr>
      <w:rPr>
        <w:rFonts w:ascii="Wingdings" w:hAnsi="Wingdings" w:hint="default"/>
      </w:rPr>
    </w:lvl>
    <w:lvl w:ilvl="4" w:tplc="04090003">
      <w:start w:val="1"/>
      <w:numFmt w:val="bullet"/>
      <w:lvlText w:val=""/>
      <w:lvlJc w:val="left"/>
      <w:pPr>
        <w:ind w:left="2525" w:hanging="420"/>
      </w:pPr>
      <w:rPr>
        <w:rFonts w:ascii="Wingdings" w:hAnsi="Wingdings" w:hint="default"/>
      </w:rPr>
    </w:lvl>
    <w:lvl w:ilvl="5" w:tplc="04090005">
      <w:start w:val="1"/>
      <w:numFmt w:val="bullet"/>
      <w:lvlText w:val=""/>
      <w:lvlJc w:val="left"/>
      <w:pPr>
        <w:ind w:left="2945" w:hanging="420"/>
      </w:pPr>
      <w:rPr>
        <w:rFonts w:ascii="Wingdings" w:hAnsi="Wingdings" w:hint="default"/>
      </w:rPr>
    </w:lvl>
    <w:lvl w:ilvl="6" w:tplc="04090001">
      <w:start w:val="1"/>
      <w:numFmt w:val="bullet"/>
      <w:lvlText w:val=""/>
      <w:lvlJc w:val="left"/>
      <w:pPr>
        <w:ind w:left="3365" w:hanging="420"/>
      </w:pPr>
      <w:rPr>
        <w:rFonts w:ascii="Wingdings" w:hAnsi="Wingdings" w:hint="default"/>
      </w:rPr>
    </w:lvl>
    <w:lvl w:ilvl="7" w:tplc="04090003">
      <w:start w:val="1"/>
      <w:numFmt w:val="bullet"/>
      <w:lvlText w:val=""/>
      <w:lvlJc w:val="left"/>
      <w:pPr>
        <w:ind w:left="3785" w:hanging="420"/>
      </w:pPr>
      <w:rPr>
        <w:rFonts w:ascii="Wingdings" w:hAnsi="Wingdings" w:hint="default"/>
      </w:rPr>
    </w:lvl>
    <w:lvl w:ilvl="8" w:tplc="04090005">
      <w:start w:val="1"/>
      <w:numFmt w:val="bullet"/>
      <w:lvlText w:val=""/>
      <w:lvlJc w:val="left"/>
      <w:pPr>
        <w:ind w:left="4205" w:hanging="420"/>
      </w:pPr>
      <w:rPr>
        <w:rFonts w:ascii="Wingdings" w:hAnsi="Wingdings" w:hint="default"/>
      </w:rPr>
    </w:lvl>
  </w:abstractNum>
  <w:num w:numId="1">
    <w:abstractNumId w:val="18"/>
  </w:num>
  <w:num w:numId="2">
    <w:abstractNumId w:val="15"/>
  </w:num>
  <w:num w:numId="3">
    <w:abstractNumId w:val="45"/>
  </w:num>
  <w:num w:numId="4">
    <w:abstractNumId w:val="1"/>
  </w:num>
  <w:num w:numId="5">
    <w:abstractNumId w:val="22"/>
  </w:num>
  <w:num w:numId="6">
    <w:abstractNumId w:val="0"/>
  </w:num>
  <w:num w:numId="7">
    <w:abstractNumId w:val="14"/>
  </w:num>
  <w:num w:numId="8">
    <w:abstractNumId w:val="17"/>
  </w:num>
  <w:num w:numId="9">
    <w:abstractNumId w:val="28"/>
  </w:num>
  <w:num w:numId="10">
    <w:abstractNumId w:val="35"/>
  </w:num>
  <w:num w:numId="11">
    <w:abstractNumId w:val="29"/>
  </w:num>
  <w:num w:numId="12">
    <w:abstractNumId w:val="46"/>
  </w:num>
  <w:num w:numId="13">
    <w:abstractNumId w:val="15"/>
  </w:num>
  <w:num w:numId="14">
    <w:abstractNumId w:val="2"/>
  </w:num>
  <w:num w:numId="15">
    <w:abstractNumId w:val="9"/>
  </w:num>
  <w:num w:numId="16">
    <w:abstractNumId w:val="38"/>
  </w:num>
  <w:num w:numId="17">
    <w:abstractNumId w:val="3"/>
  </w:num>
  <w:num w:numId="18">
    <w:abstractNumId w:val="26"/>
  </w:num>
  <w:num w:numId="19">
    <w:abstractNumId w:val="11"/>
  </w:num>
  <w:num w:numId="20">
    <w:abstractNumId w:val="13"/>
  </w:num>
  <w:num w:numId="21">
    <w:abstractNumId w:val="12"/>
  </w:num>
  <w:num w:numId="22">
    <w:abstractNumId w:val="32"/>
  </w:num>
  <w:num w:numId="23">
    <w:abstractNumId w:val="25"/>
  </w:num>
  <w:num w:numId="24">
    <w:abstractNumId w:val="15"/>
  </w:num>
  <w:num w:numId="25">
    <w:abstractNumId w:val="37"/>
  </w:num>
  <w:num w:numId="26">
    <w:abstractNumId w:val="40"/>
  </w:num>
  <w:num w:numId="27">
    <w:abstractNumId w:val="18"/>
  </w:num>
  <w:num w:numId="28">
    <w:abstractNumId w:val="33"/>
  </w:num>
  <w:num w:numId="29">
    <w:abstractNumId w:val="4"/>
  </w:num>
  <w:num w:numId="30">
    <w:abstractNumId w:val="5"/>
  </w:num>
  <w:num w:numId="31">
    <w:abstractNumId w:val="21"/>
  </w:num>
  <w:num w:numId="32">
    <w:abstractNumId w:val="24"/>
  </w:num>
  <w:num w:numId="33">
    <w:abstractNumId w:val="44"/>
  </w:num>
  <w:num w:numId="34">
    <w:abstractNumId w:val="6"/>
  </w:num>
  <w:num w:numId="35">
    <w:abstractNumId w:val="39"/>
  </w:num>
  <w:num w:numId="36">
    <w:abstractNumId w:val="20"/>
  </w:num>
  <w:num w:numId="37">
    <w:abstractNumId w:val="16"/>
  </w:num>
  <w:num w:numId="38">
    <w:abstractNumId w:val="8"/>
  </w:num>
  <w:num w:numId="39">
    <w:abstractNumId w:val="41"/>
  </w:num>
  <w:num w:numId="40">
    <w:abstractNumId w:val="30"/>
  </w:num>
  <w:num w:numId="41">
    <w:abstractNumId w:val="42"/>
  </w:num>
  <w:num w:numId="42">
    <w:abstractNumId w:val="36"/>
  </w:num>
  <w:num w:numId="43">
    <w:abstractNumId w:val="47"/>
  </w:num>
  <w:num w:numId="44">
    <w:abstractNumId w:val="19"/>
  </w:num>
  <w:num w:numId="45">
    <w:abstractNumId w:val="27"/>
  </w:num>
  <w:num w:numId="46">
    <w:abstractNumId w:val="43"/>
  </w:num>
  <w:num w:numId="47">
    <w:abstractNumId w:val="7"/>
  </w:num>
  <w:num w:numId="48">
    <w:abstractNumId w:val="34"/>
  </w:num>
  <w:num w:numId="49">
    <w:abstractNumId w:val="31"/>
  </w:num>
  <w:num w:numId="50">
    <w:abstractNumId w:val="10"/>
  </w:num>
  <w:num w:numId="51">
    <w:abstractNumId w:val="23"/>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en-GB" w:vendorID="64" w:dllVersion="131077" w:nlCheck="1" w:checkStyle="1"/>
  <w:activeWritingStyle w:appName="MSWord" w:lang="en-US" w:vendorID="64" w:dllVersion="131077" w:nlCheck="1" w:checkStyle="1"/>
  <w:activeWritingStyle w:appName="MSWord" w:lang="zh-CN" w:vendorID="64" w:dllVersion="131077" w:nlCheck="1" w:checkStyle="1"/>
  <w:proofState w:spelling="clean" w:grammar="clean"/>
  <w:stylePaneFormatFilter w:val="9728"/>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5122"/>
  </w:hdrShapeDefaults>
  <w:footnotePr>
    <w:footnote w:id="-1"/>
    <w:footnote w:id="0"/>
    <w:footnote w:id="1"/>
  </w:footnotePr>
  <w:endnotePr>
    <w:endnote w:id="-1"/>
    <w:endnote w:id="0"/>
    <w:endnote w:id="1"/>
  </w:endnotePr>
  <w:compat>
    <w:useFELayout/>
  </w:compat>
  <w:rsids>
    <w:rsidRoot w:val="00562D8F"/>
    <w:rsid w:val="00001671"/>
    <w:rsid w:val="000016C1"/>
    <w:rsid w:val="00002973"/>
    <w:rsid w:val="00002CAB"/>
    <w:rsid w:val="00003224"/>
    <w:rsid w:val="000032C8"/>
    <w:rsid w:val="0000385F"/>
    <w:rsid w:val="000039CE"/>
    <w:rsid w:val="0000405D"/>
    <w:rsid w:val="00004332"/>
    <w:rsid w:val="000044A7"/>
    <w:rsid w:val="00004A05"/>
    <w:rsid w:val="00004F1D"/>
    <w:rsid w:val="0000560D"/>
    <w:rsid w:val="0000576B"/>
    <w:rsid w:val="0000587A"/>
    <w:rsid w:val="00005C83"/>
    <w:rsid w:val="00005EB6"/>
    <w:rsid w:val="00006002"/>
    <w:rsid w:val="00006077"/>
    <w:rsid w:val="0000712A"/>
    <w:rsid w:val="0000736F"/>
    <w:rsid w:val="0000750C"/>
    <w:rsid w:val="00010066"/>
    <w:rsid w:val="000108DC"/>
    <w:rsid w:val="0001113B"/>
    <w:rsid w:val="000116AC"/>
    <w:rsid w:val="00012849"/>
    <w:rsid w:val="000131BD"/>
    <w:rsid w:val="00013215"/>
    <w:rsid w:val="000134E5"/>
    <w:rsid w:val="00013BEA"/>
    <w:rsid w:val="00014703"/>
    <w:rsid w:val="00014880"/>
    <w:rsid w:val="00015349"/>
    <w:rsid w:val="00015775"/>
    <w:rsid w:val="000157B6"/>
    <w:rsid w:val="00015CB1"/>
    <w:rsid w:val="00015D14"/>
    <w:rsid w:val="00016F3C"/>
    <w:rsid w:val="0001729A"/>
    <w:rsid w:val="000174B4"/>
    <w:rsid w:val="0001762D"/>
    <w:rsid w:val="0001787C"/>
    <w:rsid w:val="00017F5F"/>
    <w:rsid w:val="00020122"/>
    <w:rsid w:val="000201D6"/>
    <w:rsid w:val="000201F0"/>
    <w:rsid w:val="00020686"/>
    <w:rsid w:val="00020700"/>
    <w:rsid w:val="00020833"/>
    <w:rsid w:val="00020867"/>
    <w:rsid w:val="0002112F"/>
    <w:rsid w:val="00021D3B"/>
    <w:rsid w:val="000223AB"/>
    <w:rsid w:val="00023A1D"/>
    <w:rsid w:val="00023A88"/>
    <w:rsid w:val="00023F1A"/>
    <w:rsid w:val="000254E2"/>
    <w:rsid w:val="0002613A"/>
    <w:rsid w:val="000268DB"/>
    <w:rsid w:val="00026BCA"/>
    <w:rsid w:val="00027238"/>
    <w:rsid w:val="00027A16"/>
    <w:rsid w:val="000302B6"/>
    <w:rsid w:val="00030583"/>
    <w:rsid w:val="000306DD"/>
    <w:rsid w:val="00030901"/>
    <w:rsid w:val="0003159B"/>
    <w:rsid w:val="00031A6E"/>
    <w:rsid w:val="00032E9C"/>
    <w:rsid w:val="00032EE4"/>
    <w:rsid w:val="00033157"/>
    <w:rsid w:val="00033874"/>
    <w:rsid w:val="00033A18"/>
    <w:rsid w:val="00033ED5"/>
    <w:rsid w:val="00034040"/>
    <w:rsid w:val="0003484E"/>
    <w:rsid w:val="00034D35"/>
    <w:rsid w:val="00034FC5"/>
    <w:rsid w:val="00035210"/>
    <w:rsid w:val="000352E2"/>
    <w:rsid w:val="00035B95"/>
    <w:rsid w:val="00035CA8"/>
    <w:rsid w:val="00035CF5"/>
    <w:rsid w:val="00036076"/>
    <w:rsid w:val="0003612D"/>
    <w:rsid w:val="00036388"/>
    <w:rsid w:val="0003688E"/>
    <w:rsid w:val="00036A12"/>
    <w:rsid w:val="00036ADE"/>
    <w:rsid w:val="00037235"/>
    <w:rsid w:val="0003729F"/>
    <w:rsid w:val="0003739D"/>
    <w:rsid w:val="000373A8"/>
    <w:rsid w:val="00037594"/>
    <w:rsid w:val="000403C4"/>
    <w:rsid w:val="000405F5"/>
    <w:rsid w:val="000407C2"/>
    <w:rsid w:val="00040D1F"/>
    <w:rsid w:val="00041942"/>
    <w:rsid w:val="00041962"/>
    <w:rsid w:val="0004240B"/>
    <w:rsid w:val="0004279A"/>
    <w:rsid w:val="00042DC8"/>
    <w:rsid w:val="00044403"/>
    <w:rsid w:val="0004449D"/>
    <w:rsid w:val="00044772"/>
    <w:rsid w:val="00044B8F"/>
    <w:rsid w:val="00044D90"/>
    <w:rsid w:val="00045745"/>
    <w:rsid w:val="000459E0"/>
    <w:rsid w:val="00045C25"/>
    <w:rsid w:val="00045EA9"/>
    <w:rsid w:val="0004608D"/>
    <w:rsid w:val="0004628E"/>
    <w:rsid w:val="000465F9"/>
    <w:rsid w:val="00046BE4"/>
    <w:rsid w:val="00046FF1"/>
    <w:rsid w:val="000470F4"/>
    <w:rsid w:val="00047405"/>
    <w:rsid w:val="00047C34"/>
    <w:rsid w:val="00050520"/>
    <w:rsid w:val="000509F4"/>
    <w:rsid w:val="00050B07"/>
    <w:rsid w:val="00051546"/>
    <w:rsid w:val="000517C6"/>
    <w:rsid w:val="00051A4D"/>
    <w:rsid w:val="00051AFD"/>
    <w:rsid w:val="00052700"/>
    <w:rsid w:val="00052D36"/>
    <w:rsid w:val="00053065"/>
    <w:rsid w:val="00053327"/>
    <w:rsid w:val="00054C4B"/>
    <w:rsid w:val="00054D8B"/>
    <w:rsid w:val="0005507D"/>
    <w:rsid w:val="0005516B"/>
    <w:rsid w:val="000555B1"/>
    <w:rsid w:val="000565B9"/>
    <w:rsid w:val="000566B6"/>
    <w:rsid w:val="00056D9C"/>
    <w:rsid w:val="000573C1"/>
    <w:rsid w:val="000574EC"/>
    <w:rsid w:val="00057546"/>
    <w:rsid w:val="00057746"/>
    <w:rsid w:val="00057A31"/>
    <w:rsid w:val="00057AE3"/>
    <w:rsid w:val="00057D8E"/>
    <w:rsid w:val="00057DC7"/>
    <w:rsid w:val="00060568"/>
    <w:rsid w:val="00061171"/>
    <w:rsid w:val="00061B31"/>
    <w:rsid w:val="00062931"/>
    <w:rsid w:val="00062F92"/>
    <w:rsid w:val="00063337"/>
    <w:rsid w:val="00063570"/>
    <w:rsid w:val="000639E3"/>
    <w:rsid w:val="00063C41"/>
    <w:rsid w:val="000646EF"/>
    <w:rsid w:val="00064898"/>
    <w:rsid w:val="000649A8"/>
    <w:rsid w:val="00064D33"/>
    <w:rsid w:val="00064DFD"/>
    <w:rsid w:val="0006588E"/>
    <w:rsid w:val="00065C29"/>
    <w:rsid w:val="00065CA5"/>
    <w:rsid w:val="00066B56"/>
    <w:rsid w:val="00066D82"/>
    <w:rsid w:val="0006739E"/>
    <w:rsid w:val="0006751A"/>
    <w:rsid w:val="00070354"/>
    <w:rsid w:val="00070492"/>
    <w:rsid w:val="00070696"/>
    <w:rsid w:val="0007087B"/>
    <w:rsid w:val="00070E63"/>
    <w:rsid w:val="000712E1"/>
    <w:rsid w:val="00071DBC"/>
    <w:rsid w:val="00071DE0"/>
    <w:rsid w:val="00071F6D"/>
    <w:rsid w:val="000725B1"/>
    <w:rsid w:val="000729E6"/>
    <w:rsid w:val="00072ACD"/>
    <w:rsid w:val="00072C96"/>
    <w:rsid w:val="00072EFF"/>
    <w:rsid w:val="00073125"/>
    <w:rsid w:val="00073367"/>
    <w:rsid w:val="00073414"/>
    <w:rsid w:val="00074181"/>
    <w:rsid w:val="0007437C"/>
    <w:rsid w:val="0007448E"/>
    <w:rsid w:val="00075406"/>
    <w:rsid w:val="00075C41"/>
    <w:rsid w:val="00076353"/>
    <w:rsid w:val="00076360"/>
    <w:rsid w:val="00076425"/>
    <w:rsid w:val="00076880"/>
    <w:rsid w:val="00076C2E"/>
    <w:rsid w:val="00077DA9"/>
    <w:rsid w:val="00077F34"/>
    <w:rsid w:val="00080EB2"/>
    <w:rsid w:val="00080FBC"/>
    <w:rsid w:val="00081742"/>
    <w:rsid w:val="00081B37"/>
    <w:rsid w:val="00081B7B"/>
    <w:rsid w:val="0008223E"/>
    <w:rsid w:val="00082281"/>
    <w:rsid w:val="00082349"/>
    <w:rsid w:val="0008296E"/>
    <w:rsid w:val="00082A30"/>
    <w:rsid w:val="00082A58"/>
    <w:rsid w:val="00082AED"/>
    <w:rsid w:val="000832A7"/>
    <w:rsid w:val="000834BD"/>
    <w:rsid w:val="000835C9"/>
    <w:rsid w:val="0008399C"/>
    <w:rsid w:val="00083BB1"/>
    <w:rsid w:val="00084185"/>
    <w:rsid w:val="000845E1"/>
    <w:rsid w:val="000849D7"/>
    <w:rsid w:val="00086062"/>
    <w:rsid w:val="000864E6"/>
    <w:rsid w:val="00086742"/>
    <w:rsid w:val="000869B0"/>
    <w:rsid w:val="00086E3D"/>
    <w:rsid w:val="00087060"/>
    <w:rsid w:val="000871FA"/>
    <w:rsid w:val="00087845"/>
    <w:rsid w:val="000879EB"/>
    <w:rsid w:val="00087BC4"/>
    <w:rsid w:val="000904C9"/>
    <w:rsid w:val="0009108C"/>
    <w:rsid w:val="000919B1"/>
    <w:rsid w:val="00092287"/>
    <w:rsid w:val="000924DD"/>
    <w:rsid w:val="000925E8"/>
    <w:rsid w:val="000928BA"/>
    <w:rsid w:val="00092C6B"/>
    <w:rsid w:val="0009364E"/>
    <w:rsid w:val="0009424D"/>
    <w:rsid w:val="0009510B"/>
    <w:rsid w:val="00095214"/>
    <w:rsid w:val="000954D7"/>
    <w:rsid w:val="000959F0"/>
    <w:rsid w:val="000959F6"/>
    <w:rsid w:val="000960A9"/>
    <w:rsid w:val="000970B0"/>
    <w:rsid w:val="000973AC"/>
    <w:rsid w:val="000976AC"/>
    <w:rsid w:val="00097C20"/>
    <w:rsid w:val="00097E9B"/>
    <w:rsid w:val="00097EF5"/>
    <w:rsid w:val="000A0369"/>
    <w:rsid w:val="000A059F"/>
    <w:rsid w:val="000A0A20"/>
    <w:rsid w:val="000A0DEC"/>
    <w:rsid w:val="000A10DB"/>
    <w:rsid w:val="000A1490"/>
    <w:rsid w:val="000A19FD"/>
    <w:rsid w:val="000A1CD5"/>
    <w:rsid w:val="000A1DDD"/>
    <w:rsid w:val="000A2A28"/>
    <w:rsid w:val="000A2C79"/>
    <w:rsid w:val="000A2C96"/>
    <w:rsid w:val="000A2E0C"/>
    <w:rsid w:val="000A30B0"/>
    <w:rsid w:val="000A365A"/>
    <w:rsid w:val="000A36FA"/>
    <w:rsid w:val="000A3829"/>
    <w:rsid w:val="000A3AD1"/>
    <w:rsid w:val="000A3BCA"/>
    <w:rsid w:val="000A42D5"/>
    <w:rsid w:val="000A4DA5"/>
    <w:rsid w:val="000A5103"/>
    <w:rsid w:val="000A55B4"/>
    <w:rsid w:val="000A5A4C"/>
    <w:rsid w:val="000A609C"/>
    <w:rsid w:val="000A625E"/>
    <w:rsid w:val="000A6EBD"/>
    <w:rsid w:val="000A6FA9"/>
    <w:rsid w:val="000A7380"/>
    <w:rsid w:val="000A7807"/>
    <w:rsid w:val="000A79BB"/>
    <w:rsid w:val="000A7A55"/>
    <w:rsid w:val="000B08B0"/>
    <w:rsid w:val="000B1329"/>
    <w:rsid w:val="000B1614"/>
    <w:rsid w:val="000B1E96"/>
    <w:rsid w:val="000B1FCC"/>
    <w:rsid w:val="000B29AA"/>
    <w:rsid w:val="000B2A94"/>
    <w:rsid w:val="000B2C40"/>
    <w:rsid w:val="000B336E"/>
    <w:rsid w:val="000B370B"/>
    <w:rsid w:val="000B397F"/>
    <w:rsid w:val="000B3A5D"/>
    <w:rsid w:val="000B4208"/>
    <w:rsid w:val="000B53A3"/>
    <w:rsid w:val="000B5D81"/>
    <w:rsid w:val="000B5EB3"/>
    <w:rsid w:val="000B6168"/>
    <w:rsid w:val="000B68F9"/>
    <w:rsid w:val="000B7248"/>
    <w:rsid w:val="000B751B"/>
    <w:rsid w:val="000B79FE"/>
    <w:rsid w:val="000B7AE6"/>
    <w:rsid w:val="000C1694"/>
    <w:rsid w:val="000C1A81"/>
    <w:rsid w:val="000C1E5C"/>
    <w:rsid w:val="000C32B4"/>
    <w:rsid w:val="000C3897"/>
    <w:rsid w:val="000C38A3"/>
    <w:rsid w:val="000C3AD4"/>
    <w:rsid w:val="000C3F91"/>
    <w:rsid w:val="000C4162"/>
    <w:rsid w:val="000C577C"/>
    <w:rsid w:val="000C59FE"/>
    <w:rsid w:val="000C640B"/>
    <w:rsid w:val="000C6D8C"/>
    <w:rsid w:val="000C6F69"/>
    <w:rsid w:val="000C7904"/>
    <w:rsid w:val="000C7A46"/>
    <w:rsid w:val="000C7BA7"/>
    <w:rsid w:val="000C7C7C"/>
    <w:rsid w:val="000C7EE9"/>
    <w:rsid w:val="000D004F"/>
    <w:rsid w:val="000D0688"/>
    <w:rsid w:val="000D09C1"/>
    <w:rsid w:val="000D11B7"/>
    <w:rsid w:val="000D122B"/>
    <w:rsid w:val="000D1713"/>
    <w:rsid w:val="000D17C3"/>
    <w:rsid w:val="000D20C2"/>
    <w:rsid w:val="000D217C"/>
    <w:rsid w:val="000D2598"/>
    <w:rsid w:val="000D2610"/>
    <w:rsid w:val="000D3862"/>
    <w:rsid w:val="000D4015"/>
    <w:rsid w:val="000D40E8"/>
    <w:rsid w:val="000D42B6"/>
    <w:rsid w:val="000D46DB"/>
    <w:rsid w:val="000D479F"/>
    <w:rsid w:val="000D47C6"/>
    <w:rsid w:val="000D4A58"/>
    <w:rsid w:val="000D501F"/>
    <w:rsid w:val="000D5257"/>
    <w:rsid w:val="000D59AB"/>
    <w:rsid w:val="000D5AD8"/>
    <w:rsid w:val="000D6201"/>
    <w:rsid w:val="000D7247"/>
    <w:rsid w:val="000D7346"/>
    <w:rsid w:val="000D7721"/>
    <w:rsid w:val="000D7D89"/>
    <w:rsid w:val="000E0508"/>
    <w:rsid w:val="000E1310"/>
    <w:rsid w:val="000E1683"/>
    <w:rsid w:val="000E1D00"/>
    <w:rsid w:val="000E1DCB"/>
    <w:rsid w:val="000E2B16"/>
    <w:rsid w:val="000E2D39"/>
    <w:rsid w:val="000E3342"/>
    <w:rsid w:val="000E3549"/>
    <w:rsid w:val="000E372E"/>
    <w:rsid w:val="000E37A6"/>
    <w:rsid w:val="000E3B5F"/>
    <w:rsid w:val="000E3C9C"/>
    <w:rsid w:val="000E41D8"/>
    <w:rsid w:val="000E42F8"/>
    <w:rsid w:val="000E4436"/>
    <w:rsid w:val="000E4A8A"/>
    <w:rsid w:val="000E4D01"/>
    <w:rsid w:val="000E50AE"/>
    <w:rsid w:val="000E5FCA"/>
    <w:rsid w:val="000E6FD6"/>
    <w:rsid w:val="000E7A6D"/>
    <w:rsid w:val="000E7C32"/>
    <w:rsid w:val="000F008E"/>
    <w:rsid w:val="000F0352"/>
    <w:rsid w:val="000F05BD"/>
    <w:rsid w:val="000F07E6"/>
    <w:rsid w:val="000F084A"/>
    <w:rsid w:val="000F0957"/>
    <w:rsid w:val="000F0CB0"/>
    <w:rsid w:val="000F14A3"/>
    <w:rsid w:val="000F24FB"/>
    <w:rsid w:val="000F2A12"/>
    <w:rsid w:val="000F2A5A"/>
    <w:rsid w:val="000F2F22"/>
    <w:rsid w:val="000F30F3"/>
    <w:rsid w:val="000F31C4"/>
    <w:rsid w:val="000F48DF"/>
    <w:rsid w:val="000F48E3"/>
    <w:rsid w:val="000F57EE"/>
    <w:rsid w:val="000F6021"/>
    <w:rsid w:val="000F6104"/>
    <w:rsid w:val="000F6387"/>
    <w:rsid w:val="000F680B"/>
    <w:rsid w:val="000F6883"/>
    <w:rsid w:val="000F6F09"/>
    <w:rsid w:val="000F6F71"/>
    <w:rsid w:val="000F73A5"/>
    <w:rsid w:val="000F7EF1"/>
    <w:rsid w:val="000F7F3D"/>
    <w:rsid w:val="001001C8"/>
    <w:rsid w:val="001003C5"/>
    <w:rsid w:val="00100C74"/>
    <w:rsid w:val="00101121"/>
    <w:rsid w:val="00101CC6"/>
    <w:rsid w:val="00102055"/>
    <w:rsid w:val="00102544"/>
    <w:rsid w:val="00102F8D"/>
    <w:rsid w:val="0010343D"/>
    <w:rsid w:val="00103B60"/>
    <w:rsid w:val="00103CC9"/>
    <w:rsid w:val="00103FDF"/>
    <w:rsid w:val="0010420F"/>
    <w:rsid w:val="0010481B"/>
    <w:rsid w:val="001053A5"/>
    <w:rsid w:val="00105472"/>
    <w:rsid w:val="00105484"/>
    <w:rsid w:val="00105596"/>
    <w:rsid w:val="00105870"/>
    <w:rsid w:val="00105915"/>
    <w:rsid w:val="00105ECE"/>
    <w:rsid w:val="00105F83"/>
    <w:rsid w:val="00106244"/>
    <w:rsid w:val="0010627E"/>
    <w:rsid w:val="001068A4"/>
    <w:rsid w:val="00106F88"/>
    <w:rsid w:val="00106FC5"/>
    <w:rsid w:val="0010735F"/>
    <w:rsid w:val="00107660"/>
    <w:rsid w:val="0010789F"/>
    <w:rsid w:val="001079C5"/>
    <w:rsid w:val="001079D0"/>
    <w:rsid w:val="00107A3E"/>
    <w:rsid w:val="00107B06"/>
    <w:rsid w:val="00110030"/>
    <w:rsid w:val="001109ED"/>
    <w:rsid w:val="001110AA"/>
    <w:rsid w:val="00111171"/>
    <w:rsid w:val="00111656"/>
    <w:rsid w:val="00111813"/>
    <w:rsid w:val="00111884"/>
    <w:rsid w:val="00111CE2"/>
    <w:rsid w:val="001136CC"/>
    <w:rsid w:val="00113733"/>
    <w:rsid w:val="0011377F"/>
    <w:rsid w:val="0011393C"/>
    <w:rsid w:val="00113F92"/>
    <w:rsid w:val="00114311"/>
    <w:rsid w:val="00114DA5"/>
    <w:rsid w:val="001154E9"/>
    <w:rsid w:val="00115EF7"/>
    <w:rsid w:val="00115F15"/>
    <w:rsid w:val="00116648"/>
    <w:rsid w:val="0011679A"/>
    <w:rsid w:val="00116B96"/>
    <w:rsid w:val="00117994"/>
    <w:rsid w:val="00117DAA"/>
    <w:rsid w:val="00117FE5"/>
    <w:rsid w:val="00120043"/>
    <w:rsid w:val="001202F8"/>
    <w:rsid w:val="001207F4"/>
    <w:rsid w:val="00120A83"/>
    <w:rsid w:val="0012103D"/>
    <w:rsid w:val="0012121D"/>
    <w:rsid w:val="001216D1"/>
    <w:rsid w:val="001216F1"/>
    <w:rsid w:val="00121959"/>
    <w:rsid w:val="00121B6B"/>
    <w:rsid w:val="00122164"/>
    <w:rsid w:val="001223BD"/>
    <w:rsid w:val="00122968"/>
    <w:rsid w:val="00122FA0"/>
    <w:rsid w:val="00123DDC"/>
    <w:rsid w:val="001241EF"/>
    <w:rsid w:val="00124485"/>
    <w:rsid w:val="0012450B"/>
    <w:rsid w:val="0012469D"/>
    <w:rsid w:val="0012493B"/>
    <w:rsid w:val="001249A3"/>
    <w:rsid w:val="00124BCD"/>
    <w:rsid w:val="00124C0F"/>
    <w:rsid w:val="00124F03"/>
    <w:rsid w:val="001256CD"/>
    <w:rsid w:val="00125D42"/>
    <w:rsid w:val="0012614B"/>
    <w:rsid w:val="0012635C"/>
    <w:rsid w:val="0012651D"/>
    <w:rsid w:val="0012679F"/>
    <w:rsid w:val="001267D8"/>
    <w:rsid w:val="00126945"/>
    <w:rsid w:val="00126C4C"/>
    <w:rsid w:val="00126FC5"/>
    <w:rsid w:val="00127191"/>
    <w:rsid w:val="001271E9"/>
    <w:rsid w:val="0012740B"/>
    <w:rsid w:val="00127CA9"/>
    <w:rsid w:val="00127D7A"/>
    <w:rsid w:val="00127F42"/>
    <w:rsid w:val="00130678"/>
    <w:rsid w:val="0013074B"/>
    <w:rsid w:val="00130A6A"/>
    <w:rsid w:val="00130EB3"/>
    <w:rsid w:val="0013108D"/>
    <w:rsid w:val="00131271"/>
    <w:rsid w:val="00131604"/>
    <w:rsid w:val="00131954"/>
    <w:rsid w:val="00131B7C"/>
    <w:rsid w:val="00132D02"/>
    <w:rsid w:val="00132E5E"/>
    <w:rsid w:val="001330B6"/>
    <w:rsid w:val="001333A0"/>
    <w:rsid w:val="001335F8"/>
    <w:rsid w:val="0013369D"/>
    <w:rsid w:val="001336CD"/>
    <w:rsid w:val="00133CD1"/>
    <w:rsid w:val="001349BF"/>
    <w:rsid w:val="00135AC2"/>
    <w:rsid w:val="00137316"/>
    <w:rsid w:val="00137499"/>
    <w:rsid w:val="00137CDB"/>
    <w:rsid w:val="00140941"/>
    <w:rsid w:val="00141202"/>
    <w:rsid w:val="00141830"/>
    <w:rsid w:val="001421C3"/>
    <w:rsid w:val="001421EE"/>
    <w:rsid w:val="0014283C"/>
    <w:rsid w:val="00142AAF"/>
    <w:rsid w:val="00142B6A"/>
    <w:rsid w:val="00142BA0"/>
    <w:rsid w:val="00143656"/>
    <w:rsid w:val="00144327"/>
    <w:rsid w:val="00144429"/>
    <w:rsid w:val="001447F0"/>
    <w:rsid w:val="0014504F"/>
    <w:rsid w:val="00145155"/>
    <w:rsid w:val="0014569D"/>
    <w:rsid w:val="001457AB"/>
    <w:rsid w:val="00145EB8"/>
    <w:rsid w:val="00146788"/>
    <w:rsid w:val="001467E2"/>
    <w:rsid w:val="00146ABD"/>
    <w:rsid w:val="00146E24"/>
    <w:rsid w:val="0014700E"/>
    <w:rsid w:val="00147014"/>
    <w:rsid w:val="001471C7"/>
    <w:rsid w:val="00147C12"/>
    <w:rsid w:val="0015049C"/>
    <w:rsid w:val="0015081B"/>
    <w:rsid w:val="00150983"/>
    <w:rsid w:val="00150A5B"/>
    <w:rsid w:val="00150CE0"/>
    <w:rsid w:val="001513B7"/>
    <w:rsid w:val="0015145A"/>
    <w:rsid w:val="0015184E"/>
    <w:rsid w:val="00151C0D"/>
    <w:rsid w:val="00151EAC"/>
    <w:rsid w:val="00151EC5"/>
    <w:rsid w:val="001526A5"/>
    <w:rsid w:val="00152751"/>
    <w:rsid w:val="00152ED0"/>
    <w:rsid w:val="00152F3A"/>
    <w:rsid w:val="00153021"/>
    <w:rsid w:val="0015355B"/>
    <w:rsid w:val="001536CB"/>
    <w:rsid w:val="0015397C"/>
    <w:rsid w:val="00153B22"/>
    <w:rsid w:val="00154EDE"/>
    <w:rsid w:val="00154F8B"/>
    <w:rsid w:val="00154F8C"/>
    <w:rsid w:val="00154FCB"/>
    <w:rsid w:val="001551E9"/>
    <w:rsid w:val="001553E2"/>
    <w:rsid w:val="00155BD0"/>
    <w:rsid w:val="00155DB4"/>
    <w:rsid w:val="001560A0"/>
    <w:rsid w:val="00156192"/>
    <w:rsid w:val="001564EE"/>
    <w:rsid w:val="001565B8"/>
    <w:rsid w:val="001565FA"/>
    <w:rsid w:val="001569B1"/>
    <w:rsid w:val="00157D5F"/>
    <w:rsid w:val="00157E93"/>
    <w:rsid w:val="00157EC6"/>
    <w:rsid w:val="001603AE"/>
    <w:rsid w:val="00160D20"/>
    <w:rsid w:val="00160E17"/>
    <w:rsid w:val="00161252"/>
    <w:rsid w:val="0016216A"/>
    <w:rsid w:val="00162505"/>
    <w:rsid w:val="001627FA"/>
    <w:rsid w:val="0016377F"/>
    <w:rsid w:val="00163C89"/>
    <w:rsid w:val="00163F65"/>
    <w:rsid w:val="00164AD6"/>
    <w:rsid w:val="0016525F"/>
    <w:rsid w:val="00166074"/>
    <w:rsid w:val="001661B0"/>
    <w:rsid w:val="001669AE"/>
    <w:rsid w:val="00166CB8"/>
    <w:rsid w:val="001670D8"/>
    <w:rsid w:val="001671A2"/>
    <w:rsid w:val="001677E1"/>
    <w:rsid w:val="001677F3"/>
    <w:rsid w:val="00167B84"/>
    <w:rsid w:val="00167C36"/>
    <w:rsid w:val="00167EF5"/>
    <w:rsid w:val="00167F6C"/>
    <w:rsid w:val="001707FA"/>
    <w:rsid w:val="00171015"/>
    <w:rsid w:val="00171091"/>
    <w:rsid w:val="001712A8"/>
    <w:rsid w:val="00171561"/>
    <w:rsid w:val="00171761"/>
    <w:rsid w:val="00171EC7"/>
    <w:rsid w:val="001721BF"/>
    <w:rsid w:val="00172785"/>
    <w:rsid w:val="001727D2"/>
    <w:rsid w:val="00172A8E"/>
    <w:rsid w:val="00172C31"/>
    <w:rsid w:val="00172EC2"/>
    <w:rsid w:val="00173A08"/>
    <w:rsid w:val="00173D11"/>
    <w:rsid w:val="00174C89"/>
    <w:rsid w:val="00174FDE"/>
    <w:rsid w:val="001751B0"/>
    <w:rsid w:val="001751E4"/>
    <w:rsid w:val="00175238"/>
    <w:rsid w:val="00175AEB"/>
    <w:rsid w:val="00175D02"/>
    <w:rsid w:val="00175E21"/>
    <w:rsid w:val="0017608B"/>
    <w:rsid w:val="001768E5"/>
    <w:rsid w:val="00176D4B"/>
    <w:rsid w:val="0017724A"/>
    <w:rsid w:val="001775A3"/>
    <w:rsid w:val="00177708"/>
    <w:rsid w:val="001777FB"/>
    <w:rsid w:val="00180091"/>
    <w:rsid w:val="001801B3"/>
    <w:rsid w:val="00180281"/>
    <w:rsid w:val="00180D0D"/>
    <w:rsid w:val="00180D16"/>
    <w:rsid w:val="00180F0C"/>
    <w:rsid w:val="00181020"/>
    <w:rsid w:val="001813AA"/>
    <w:rsid w:val="00181487"/>
    <w:rsid w:val="001816D0"/>
    <w:rsid w:val="00182020"/>
    <w:rsid w:val="00182855"/>
    <w:rsid w:val="001829EA"/>
    <w:rsid w:val="00182CCF"/>
    <w:rsid w:val="0018344D"/>
    <w:rsid w:val="0018361A"/>
    <w:rsid w:val="00184760"/>
    <w:rsid w:val="0018478C"/>
    <w:rsid w:val="00184A72"/>
    <w:rsid w:val="00184B76"/>
    <w:rsid w:val="00184C82"/>
    <w:rsid w:val="00184EA7"/>
    <w:rsid w:val="00184F52"/>
    <w:rsid w:val="00185807"/>
    <w:rsid w:val="00185AA8"/>
    <w:rsid w:val="00186004"/>
    <w:rsid w:val="001864E8"/>
    <w:rsid w:val="00186667"/>
    <w:rsid w:val="001867C9"/>
    <w:rsid w:val="00186E6F"/>
    <w:rsid w:val="0018701D"/>
    <w:rsid w:val="00187303"/>
    <w:rsid w:val="00187339"/>
    <w:rsid w:val="00190AF4"/>
    <w:rsid w:val="00190CC8"/>
    <w:rsid w:val="00190CE5"/>
    <w:rsid w:val="00190F26"/>
    <w:rsid w:val="00191920"/>
    <w:rsid w:val="00191AB8"/>
    <w:rsid w:val="00191FBB"/>
    <w:rsid w:val="0019217D"/>
    <w:rsid w:val="001928EB"/>
    <w:rsid w:val="00192E59"/>
    <w:rsid w:val="001932E1"/>
    <w:rsid w:val="0019347A"/>
    <w:rsid w:val="001944E9"/>
    <w:rsid w:val="001945AA"/>
    <w:rsid w:val="00194FDA"/>
    <w:rsid w:val="00195214"/>
    <w:rsid w:val="00195368"/>
    <w:rsid w:val="00195373"/>
    <w:rsid w:val="0019561F"/>
    <w:rsid w:val="00195BE3"/>
    <w:rsid w:val="00196E93"/>
    <w:rsid w:val="001972C6"/>
    <w:rsid w:val="00197326"/>
    <w:rsid w:val="001976E7"/>
    <w:rsid w:val="0019789B"/>
    <w:rsid w:val="00197BC0"/>
    <w:rsid w:val="001A033B"/>
    <w:rsid w:val="001A058E"/>
    <w:rsid w:val="001A0968"/>
    <w:rsid w:val="001A0C08"/>
    <w:rsid w:val="001A1505"/>
    <w:rsid w:val="001A1997"/>
    <w:rsid w:val="001A1CA3"/>
    <w:rsid w:val="001A2598"/>
    <w:rsid w:val="001A2A6D"/>
    <w:rsid w:val="001A3974"/>
    <w:rsid w:val="001A3AA2"/>
    <w:rsid w:val="001A3AC0"/>
    <w:rsid w:val="001A3EB6"/>
    <w:rsid w:val="001A4B44"/>
    <w:rsid w:val="001A5247"/>
    <w:rsid w:val="001A58DC"/>
    <w:rsid w:val="001A5BA1"/>
    <w:rsid w:val="001A6430"/>
    <w:rsid w:val="001A68C8"/>
    <w:rsid w:val="001A6F37"/>
    <w:rsid w:val="001A6FBE"/>
    <w:rsid w:val="001A7BD6"/>
    <w:rsid w:val="001A7CAF"/>
    <w:rsid w:val="001A7D84"/>
    <w:rsid w:val="001B0766"/>
    <w:rsid w:val="001B0C93"/>
    <w:rsid w:val="001B0D6F"/>
    <w:rsid w:val="001B0FCF"/>
    <w:rsid w:val="001B0FFB"/>
    <w:rsid w:val="001B19BD"/>
    <w:rsid w:val="001B2296"/>
    <w:rsid w:val="001B2967"/>
    <w:rsid w:val="001B2A1E"/>
    <w:rsid w:val="001B2D5B"/>
    <w:rsid w:val="001B31F7"/>
    <w:rsid w:val="001B38C9"/>
    <w:rsid w:val="001B3958"/>
    <w:rsid w:val="001B4BB8"/>
    <w:rsid w:val="001B5A92"/>
    <w:rsid w:val="001B5D83"/>
    <w:rsid w:val="001B5EB2"/>
    <w:rsid w:val="001B6908"/>
    <w:rsid w:val="001B6BC9"/>
    <w:rsid w:val="001B6E36"/>
    <w:rsid w:val="001B6F78"/>
    <w:rsid w:val="001B7184"/>
    <w:rsid w:val="001B78C9"/>
    <w:rsid w:val="001B7C35"/>
    <w:rsid w:val="001B7CFA"/>
    <w:rsid w:val="001C0130"/>
    <w:rsid w:val="001C0747"/>
    <w:rsid w:val="001C10B8"/>
    <w:rsid w:val="001C1411"/>
    <w:rsid w:val="001C20DB"/>
    <w:rsid w:val="001C2163"/>
    <w:rsid w:val="001C23AF"/>
    <w:rsid w:val="001C256A"/>
    <w:rsid w:val="001C29AE"/>
    <w:rsid w:val="001C2C8A"/>
    <w:rsid w:val="001C2E3B"/>
    <w:rsid w:val="001C31C8"/>
    <w:rsid w:val="001C3E56"/>
    <w:rsid w:val="001C3FED"/>
    <w:rsid w:val="001C43C8"/>
    <w:rsid w:val="001C5036"/>
    <w:rsid w:val="001C51D2"/>
    <w:rsid w:val="001C54D0"/>
    <w:rsid w:val="001C568E"/>
    <w:rsid w:val="001C5797"/>
    <w:rsid w:val="001C593F"/>
    <w:rsid w:val="001C5AB7"/>
    <w:rsid w:val="001C5C36"/>
    <w:rsid w:val="001C620D"/>
    <w:rsid w:val="001C6B76"/>
    <w:rsid w:val="001C6BCB"/>
    <w:rsid w:val="001C6F22"/>
    <w:rsid w:val="001D0330"/>
    <w:rsid w:val="001D0335"/>
    <w:rsid w:val="001D0A98"/>
    <w:rsid w:val="001D17D7"/>
    <w:rsid w:val="001D2071"/>
    <w:rsid w:val="001D21A5"/>
    <w:rsid w:val="001D2324"/>
    <w:rsid w:val="001D24A4"/>
    <w:rsid w:val="001D2935"/>
    <w:rsid w:val="001D2CA9"/>
    <w:rsid w:val="001D338C"/>
    <w:rsid w:val="001D3ABE"/>
    <w:rsid w:val="001D3F23"/>
    <w:rsid w:val="001D40EF"/>
    <w:rsid w:val="001D482B"/>
    <w:rsid w:val="001D4845"/>
    <w:rsid w:val="001D4D11"/>
    <w:rsid w:val="001D50A9"/>
    <w:rsid w:val="001D51E3"/>
    <w:rsid w:val="001D53CE"/>
    <w:rsid w:val="001D57B0"/>
    <w:rsid w:val="001D5D47"/>
    <w:rsid w:val="001D6691"/>
    <w:rsid w:val="001D68E7"/>
    <w:rsid w:val="001D6941"/>
    <w:rsid w:val="001D700E"/>
    <w:rsid w:val="001D709C"/>
    <w:rsid w:val="001D77EF"/>
    <w:rsid w:val="001E021A"/>
    <w:rsid w:val="001E05C5"/>
    <w:rsid w:val="001E0D08"/>
    <w:rsid w:val="001E1843"/>
    <w:rsid w:val="001E1C63"/>
    <w:rsid w:val="001E2219"/>
    <w:rsid w:val="001E2D52"/>
    <w:rsid w:val="001E36AB"/>
    <w:rsid w:val="001E3B3A"/>
    <w:rsid w:val="001E3DB1"/>
    <w:rsid w:val="001E48A7"/>
    <w:rsid w:val="001E5AA8"/>
    <w:rsid w:val="001E5C59"/>
    <w:rsid w:val="001E6218"/>
    <w:rsid w:val="001E628D"/>
    <w:rsid w:val="001E651E"/>
    <w:rsid w:val="001E66DB"/>
    <w:rsid w:val="001E708F"/>
    <w:rsid w:val="001E7704"/>
    <w:rsid w:val="001E79A1"/>
    <w:rsid w:val="001E7B68"/>
    <w:rsid w:val="001F019D"/>
    <w:rsid w:val="001F02D1"/>
    <w:rsid w:val="001F048C"/>
    <w:rsid w:val="001F07A9"/>
    <w:rsid w:val="001F0929"/>
    <w:rsid w:val="001F0DE4"/>
    <w:rsid w:val="001F1498"/>
    <w:rsid w:val="001F179E"/>
    <w:rsid w:val="001F1B3D"/>
    <w:rsid w:val="001F1E62"/>
    <w:rsid w:val="001F223A"/>
    <w:rsid w:val="001F2542"/>
    <w:rsid w:val="001F2A17"/>
    <w:rsid w:val="001F2C28"/>
    <w:rsid w:val="001F2C53"/>
    <w:rsid w:val="001F329B"/>
    <w:rsid w:val="001F33C4"/>
    <w:rsid w:val="001F38DF"/>
    <w:rsid w:val="001F3958"/>
    <w:rsid w:val="001F3C1D"/>
    <w:rsid w:val="001F40B3"/>
    <w:rsid w:val="001F441F"/>
    <w:rsid w:val="001F4647"/>
    <w:rsid w:val="001F48DF"/>
    <w:rsid w:val="001F4F6C"/>
    <w:rsid w:val="001F4FA6"/>
    <w:rsid w:val="001F50DE"/>
    <w:rsid w:val="001F59AB"/>
    <w:rsid w:val="001F5AC7"/>
    <w:rsid w:val="001F6620"/>
    <w:rsid w:val="001F6720"/>
    <w:rsid w:val="001F75A7"/>
    <w:rsid w:val="001F79B1"/>
    <w:rsid w:val="00200247"/>
    <w:rsid w:val="00200713"/>
    <w:rsid w:val="00200E5E"/>
    <w:rsid w:val="002014F5"/>
    <w:rsid w:val="0020192C"/>
    <w:rsid w:val="002031FE"/>
    <w:rsid w:val="0020363B"/>
    <w:rsid w:val="00204344"/>
    <w:rsid w:val="002043FE"/>
    <w:rsid w:val="00204B69"/>
    <w:rsid w:val="00204D97"/>
    <w:rsid w:val="00204F89"/>
    <w:rsid w:val="00204FC6"/>
    <w:rsid w:val="00205C07"/>
    <w:rsid w:val="002060E6"/>
    <w:rsid w:val="00206102"/>
    <w:rsid w:val="00206F59"/>
    <w:rsid w:val="002071FC"/>
    <w:rsid w:val="00207380"/>
    <w:rsid w:val="00207594"/>
    <w:rsid w:val="00207FEC"/>
    <w:rsid w:val="00210730"/>
    <w:rsid w:val="002109DD"/>
    <w:rsid w:val="00210D41"/>
    <w:rsid w:val="00210E72"/>
    <w:rsid w:val="002123AD"/>
    <w:rsid w:val="00212794"/>
    <w:rsid w:val="00212B7A"/>
    <w:rsid w:val="00213221"/>
    <w:rsid w:val="002132CC"/>
    <w:rsid w:val="00213437"/>
    <w:rsid w:val="0021350C"/>
    <w:rsid w:val="002135D0"/>
    <w:rsid w:val="002141C9"/>
    <w:rsid w:val="002143BE"/>
    <w:rsid w:val="00214465"/>
    <w:rsid w:val="00214681"/>
    <w:rsid w:val="00214B56"/>
    <w:rsid w:val="0021502A"/>
    <w:rsid w:val="00215136"/>
    <w:rsid w:val="0021574B"/>
    <w:rsid w:val="0021664C"/>
    <w:rsid w:val="00216742"/>
    <w:rsid w:val="00216BF4"/>
    <w:rsid w:val="00216D3A"/>
    <w:rsid w:val="00217393"/>
    <w:rsid w:val="00217403"/>
    <w:rsid w:val="0021758A"/>
    <w:rsid w:val="00217643"/>
    <w:rsid w:val="00217762"/>
    <w:rsid w:val="00217805"/>
    <w:rsid w:val="00217EAE"/>
    <w:rsid w:val="002202B3"/>
    <w:rsid w:val="00220387"/>
    <w:rsid w:val="00220CF3"/>
    <w:rsid w:val="00220F22"/>
    <w:rsid w:val="0022135C"/>
    <w:rsid w:val="00221928"/>
    <w:rsid w:val="00221A98"/>
    <w:rsid w:val="00221DE6"/>
    <w:rsid w:val="00221E06"/>
    <w:rsid w:val="00221F45"/>
    <w:rsid w:val="00222497"/>
    <w:rsid w:val="00222844"/>
    <w:rsid w:val="00223298"/>
    <w:rsid w:val="0022392E"/>
    <w:rsid w:val="00223B3E"/>
    <w:rsid w:val="00224078"/>
    <w:rsid w:val="002240B1"/>
    <w:rsid w:val="002244BE"/>
    <w:rsid w:val="00224774"/>
    <w:rsid w:val="002247BF"/>
    <w:rsid w:val="00224A50"/>
    <w:rsid w:val="00224B9C"/>
    <w:rsid w:val="0022509B"/>
    <w:rsid w:val="00225812"/>
    <w:rsid w:val="00225C8F"/>
    <w:rsid w:val="002263EA"/>
    <w:rsid w:val="0022645F"/>
    <w:rsid w:val="00226A34"/>
    <w:rsid w:val="00226F2B"/>
    <w:rsid w:val="002277C2"/>
    <w:rsid w:val="00227A32"/>
    <w:rsid w:val="00230DA8"/>
    <w:rsid w:val="00230EF2"/>
    <w:rsid w:val="00230F1A"/>
    <w:rsid w:val="002310A0"/>
    <w:rsid w:val="0023248F"/>
    <w:rsid w:val="002327E7"/>
    <w:rsid w:val="0023284E"/>
    <w:rsid w:val="00232A69"/>
    <w:rsid w:val="00232C3A"/>
    <w:rsid w:val="00233264"/>
    <w:rsid w:val="0023342D"/>
    <w:rsid w:val="00233903"/>
    <w:rsid w:val="00233907"/>
    <w:rsid w:val="0023415D"/>
    <w:rsid w:val="00234213"/>
    <w:rsid w:val="00234767"/>
    <w:rsid w:val="00234801"/>
    <w:rsid w:val="00234E70"/>
    <w:rsid w:val="002357A0"/>
    <w:rsid w:val="002362B1"/>
    <w:rsid w:val="00236B68"/>
    <w:rsid w:val="00236E68"/>
    <w:rsid w:val="00237110"/>
    <w:rsid w:val="0023713D"/>
    <w:rsid w:val="00237378"/>
    <w:rsid w:val="002378F0"/>
    <w:rsid w:val="00237B8B"/>
    <w:rsid w:val="0024037D"/>
    <w:rsid w:val="0024138A"/>
    <w:rsid w:val="002413E7"/>
    <w:rsid w:val="002414E7"/>
    <w:rsid w:val="0024165C"/>
    <w:rsid w:val="00241C34"/>
    <w:rsid w:val="00242294"/>
    <w:rsid w:val="0024265F"/>
    <w:rsid w:val="00243969"/>
    <w:rsid w:val="00243BB6"/>
    <w:rsid w:val="00243E39"/>
    <w:rsid w:val="002446F5"/>
    <w:rsid w:val="00244FBC"/>
    <w:rsid w:val="00245227"/>
    <w:rsid w:val="002455A5"/>
    <w:rsid w:val="0024561C"/>
    <w:rsid w:val="0024587A"/>
    <w:rsid w:val="00245BD5"/>
    <w:rsid w:val="00246698"/>
    <w:rsid w:val="00246A3C"/>
    <w:rsid w:val="002470DD"/>
    <w:rsid w:val="0024724B"/>
    <w:rsid w:val="00247931"/>
    <w:rsid w:val="002479EA"/>
    <w:rsid w:val="00247C02"/>
    <w:rsid w:val="00250511"/>
    <w:rsid w:val="00250957"/>
    <w:rsid w:val="00250B8D"/>
    <w:rsid w:val="00250FF3"/>
    <w:rsid w:val="0025120E"/>
    <w:rsid w:val="002517F8"/>
    <w:rsid w:val="00251ADC"/>
    <w:rsid w:val="00251DBF"/>
    <w:rsid w:val="0025275E"/>
    <w:rsid w:val="00252A5B"/>
    <w:rsid w:val="00253640"/>
    <w:rsid w:val="00253D08"/>
    <w:rsid w:val="002543B7"/>
    <w:rsid w:val="0025512B"/>
    <w:rsid w:val="0025519A"/>
    <w:rsid w:val="00255989"/>
    <w:rsid w:val="00255A3A"/>
    <w:rsid w:val="00256037"/>
    <w:rsid w:val="0025613C"/>
    <w:rsid w:val="00256274"/>
    <w:rsid w:val="00256E94"/>
    <w:rsid w:val="002572C4"/>
    <w:rsid w:val="00257997"/>
    <w:rsid w:val="002603E6"/>
    <w:rsid w:val="00260581"/>
    <w:rsid w:val="00261179"/>
    <w:rsid w:val="002612E5"/>
    <w:rsid w:val="00261D2D"/>
    <w:rsid w:val="002623A8"/>
    <w:rsid w:val="00262EE9"/>
    <w:rsid w:val="00262F43"/>
    <w:rsid w:val="00263143"/>
    <w:rsid w:val="002631B3"/>
    <w:rsid w:val="00263364"/>
    <w:rsid w:val="00263AAF"/>
    <w:rsid w:val="00263EE2"/>
    <w:rsid w:val="002646CB"/>
    <w:rsid w:val="00264B69"/>
    <w:rsid w:val="00264D0B"/>
    <w:rsid w:val="00264DAC"/>
    <w:rsid w:val="00264E5A"/>
    <w:rsid w:val="00264FC8"/>
    <w:rsid w:val="00265652"/>
    <w:rsid w:val="002662E3"/>
    <w:rsid w:val="0026649F"/>
    <w:rsid w:val="00266516"/>
    <w:rsid w:val="00266BF6"/>
    <w:rsid w:val="0026739C"/>
    <w:rsid w:val="002674FD"/>
    <w:rsid w:val="00267E42"/>
    <w:rsid w:val="00267E8C"/>
    <w:rsid w:val="002701A0"/>
    <w:rsid w:val="0027058F"/>
    <w:rsid w:val="00270D41"/>
    <w:rsid w:val="00270E61"/>
    <w:rsid w:val="002715CB"/>
    <w:rsid w:val="0027180B"/>
    <w:rsid w:val="002718FB"/>
    <w:rsid w:val="00271B3E"/>
    <w:rsid w:val="0027225C"/>
    <w:rsid w:val="00272B15"/>
    <w:rsid w:val="00272DC5"/>
    <w:rsid w:val="0027432A"/>
    <w:rsid w:val="0027474D"/>
    <w:rsid w:val="0027541B"/>
    <w:rsid w:val="00275949"/>
    <w:rsid w:val="00275E40"/>
    <w:rsid w:val="00276211"/>
    <w:rsid w:val="002767DD"/>
    <w:rsid w:val="002769D1"/>
    <w:rsid w:val="00277176"/>
    <w:rsid w:val="00277178"/>
    <w:rsid w:val="002773FE"/>
    <w:rsid w:val="00277FEA"/>
    <w:rsid w:val="0028005C"/>
    <w:rsid w:val="00280112"/>
    <w:rsid w:val="002802F0"/>
    <w:rsid w:val="00280778"/>
    <w:rsid w:val="0028078E"/>
    <w:rsid w:val="002807DE"/>
    <w:rsid w:val="00280AD9"/>
    <w:rsid w:val="00280CAC"/>
    <w:rsid w:val="002810A8"/>
    <w:rsid w:val="00281512"/>
    <w:rsid w:val="0028155B"/>
    <w:rsid w:val="002815DF"/>
    <w:rsid w:val="002824EC"/>
    <w:rsid w:val="00282572"/>
    <w:rsid w:val="00282949"/>
    <w:rsid w:val="002829EF"/>
    <w:rsid w:val="00282E2D"/>
    <w:rsid w:val="00283356"/>
    <w:rsid w:val="00283FD2"/>
    <w:rsid w:val="00284938"/>
    <w:rsid w:val="00285121"/>
    <w:rsid w:val="00285351"/>
    <w:rsid w:val="00285CC1"/>
    <w:rsid w:val="002860C2"/>
    <w:rsid w:val="002869AB"/>
    <w:rsid w:val="00286B4C"/>
    <w:rsid w:val="002870B6"/>
    <w:rsid w:val="00287710"/>
    <w:rsid w:val="0029043D"/>
    <w:rsid w:val="00290B07"/>
    <w:rsid w:val="00290D51"/>
    <w:rsid w:val="00291278"/>
    <w:rsid w:val="002916EB"/>
    <w:rsid w:val="002920BB"/>
    <w:rsid w:val="002920CD"/>
    <w:rsid w:val="00293131"/>
    <w:rsid w:val="00293930"/>
    <w:rsid w:val="00293A7F"/>
    <w:rsid w:val="00293D42"/>
    <w:rsid w:val="0029411B"/>
    <w:rsid w:val="0029467D"/>
    <w:rsid w:val="00294885"/>
    <w:rsid w:val="00295666"/>
    <w:rsid w:val="002956ED"/>
    <w:rsid w:val="0029596E"/>
    <w:rsid w:val="00295A20"/>
    <w:rsid w:val="00295BAD"/>
    <w:rsid w:val="0029625C"/>
    <w:rsid w:val="00296DC8"/>
    <w:rsid w:val="0029740C"/>
    <w:rsid w:val="00297448"/>
    <w:rsid w:val="0029751E"/>
    <w:rsid w:val="00297657"/>
    <w:rsid w:val="002977F9"/>
    <w:rsid w:val="00297ADF"/>
    <w:rsid w:val="002A01F6"/>
    <w:rsid w:val="002A039A"/>
    <w:rsid w:val="002A09DA"/>
    <w:rsid w:val="002A0C72"/>
    <w:rsid w:val="002A0D7B"/>
    <w:rsid w:val="002A0DDA"/>
    <w:rsid w:val="002A1158"/>
    <w:rsid w:val="002A1EBB"/>
    <w:rsid w:val="002A1FFD"/>
    <w:rsid w:val="002A27E3"/>
    <w:rsid w:val="002A297E"/>
    <w:rsid w:val="002A2A8E"/>
    <w:rsid w:val="002A3754"/>
    <w:rsid w:val="002A4214"/>
    <w:rsid w:val="002A469C"/>
    <w:rsid w:val="002A4CA4"/>
    <w:rsid w:val="002A5118"/>
    <w:rsid w:val="002A56F1"/>
    <w:rsid w:val="002A575A"/>
    <w:rsid w:val="002A5B9F"/>
    <w:rsid w:val="002A5E9D"/>
    <w:rsid w:val="002A60AC"/>
    <w:rsid w:val="002A658D"/>
    <w:rsid w:val="002A6FB2"/>
    <w:rsid w:val="002B03D8"/>
    <w:rsid w:val="002B045D"/>
    <w:rsid w:val="002B09B6"/>
    <w:rsid w:val="002B0DC7"/>
    <w:rsid w:val="002B12B2"/>
    <w:rsid w:val="002B1B85"/>
    <w:rsid w:val="002B2136"/>
    <w:rsid w:val="002B28B5"/>
    <w:rsid w:val="002B2E00"/>
    <w:rsid w:val="002B2FDB"/>
    <w:rsid w:val="002B35E7"/>
    <w:rsid w:val="002B3B73"/>
    <w:rsid w:val="002B3EC1"/>
    <w:rsid w:val="002B3F50"/>
    <w:rsid w:val="002B3F75"/>
    <w:rsid w:val="002B4AA0"/>
    <w:rsid w:val="002B4AE5"/>
    <w:rsid w:val="002B4F45"/>
    <w:rsid w:val="002B5486"/>
    <w:rsid w:val="002B576E"/>
    <w:rsid w:val="002B59CE"/>
    <w:rsid w:val="002B5E90"/>
    <w:rsid w:val="002B6913"/>
    <w:rsid w:val="002B6ABF"/>
    <w:rsid w:val="002B6B94"/>
    <w:rsid w:val="002B6F13"/>
    <w:rsid w:val="002B74BD"/>
    <w:rsid w:val="002B7504"/>
    <w:rsid w:val="002C000E"/>
    <w:rsid w:val="002C027C"/>
    <w:rsid w:val="002C093A"/>
    <w:rsid w:val="002C097E"/>
    <w:rsid w:val="002C0CB1"/>
    <w:rsid w:val="002C0E46"/>
    <w:rsid w:val="002C0EBB"/>
    <w:rsid w:val="002C1C2F"/>
    <w:rsid w:val="002C1F2E"/>
    <w:rsid w:val="002C21DC"/>
    <w:rsid w:val="002C249A"/>
    <w:rsid w:val="002C2E1E"/>
    <w:rsid w:val="002C2E3E"/>
    <w:rsid w:val="002C3141"/>
    <w:rsid w:val="002C37EF"/>
    <w:rsid w:val="002C3B97"/>
    <w:rsid w:val="002C4434"/>
    <w:rsid w:val="002C4739"/>
    <w:rsid w:val="002C47F4"/>
    <w:rsid w:val="002C49F4"/>
    <w:rsid w:val="002C4E62"/>
    <w:rsid w:val="002C52F4"/>
    <w:rsid w:val="002C57A3"/>
    <w:rsid w:val="002C5BE1"/>
    <w:rsid w:val="002C61DD"/>
    <w:rsid w:val="002C6551"/>
    <w:rsid w:val="002C6658"/>
    <w:rsid w:val="002C6A09"/>
    <w:rsid w:val="002C6D6F"/>
    <w:rsid w:val="002C7D1C"/>
    <w:rsid w:val="002D01A5"/>
    <w:rsid w:val="002D0A3A"/>
    <w:rsid w:val="002D0D4C"/>
    <w:rsid w:val="002D0F95"/>
    <w:rsid w:val="002D1372"/>
    <w:rsid w:val="002D13EB"/>
    <w:rsid w:val="002D1497"/>
    <w:rsid w:val="002D153B"/>
    <w:rsid w:val="002D1D2C"/>
    <w:rsid w:val="002D2F38"/>
    <w:rsid w:val="002D3611"/>
    <w:rsid w:val="002D387E"/>
    <w:rsid w:val="002D391D"/>
    <w:rsid w:val="002D3966"/>
    <w:rsid w:val="002D3A5E"/>
    <w:rsid w:val="002D3C01"/>
    <w:rsid w:val="002D41B6"/>
    <w:rsid w:val="002D4587"/>
    <w:rsid w:val="002D4BDB"/>
    <w:rsid w:val="002D4C40"/>
    <w:rsid w:val="002D5077"/>
    <w:rsid w:val="002D5599"/>
    <w:rsid w:val="002D58D1"/>
    <w:rsid w:val="002D5C9D"/>
    <w:rsid w:val="002D6552"/>
    <w:rsid w:val="002D6A4C"/>
    <w:rsid w:val="002D6B0E"/>
    <w:rsid w:val="002D6C2F"/>
    <w:rsid w:val="002D6C6F"/>
    <w:rsid w:val="002D6D67"/>
    <w:rsid w:val="002D7056"/>
    <w:rsid w:val="002D71CF"/>
    <w:rsid w:val="002D740C"/>
    <w:rsid w:val="002D7492"/>
    <w:rsid w:val="002D7701"/>
    <w:rsid w:val="002D7730"/>
    <w:rsid w:val="002D792C"/>
    <w:rsid w:val="002E01C0"/>
    <w:rsid w:val="002E06AA"/>
    <w:rsid w:val="002E1321"/>
    <w:rsid w:val="002E150C"/>
    <w:rsid w:val="002E1BC4"/>
    <w:rsid w:val="002E1D8C"/>
    <w:rsid w:val="002E1E0E"/>
    <w:rsid w:val="002E2104"/>
    <w:rsid w:val="002E2898"/>
    <w:rsid w:val="002E2B44"/>
    <w:rsid w:val="002E2CDC"/>
    <w:rsid w:val="002E311B"/>
    <w:rsid w:val="002E3584"/>
    <w:rsid w:val="002E39B7"/>
    <w:rsid w:val="002E3B9E"/>
    <w:rsid w:val="002E4212"/>
    <w:rsid w:val="002E470B"/>
    <w:rsid w:val="002E4C02"/>
    <w:rsid w:val="002E54A7"/>
    <w:rsid w:val="002E575A"/>
    <w:rsid w:val="002E587D"/>
    <w:rsid w:val="002E5CC0"/>
    <w:rsid w:val="002E6377"/>
    <w:rsid w:val="002E643A"/>
    <w:rsid w:val="002E6879"/>
    <w:rsid w:val="002E6E77"/>
    <w:rsid w:val="002E7FAE"/>
    <w:rsid w:val="002F076D"/>
    <w:rsid w:val="002F09A6"/>
    <w:rsid w:val="002F1368"/>
    <w:rsid w:val="002F1813"/>
    <w:rsid w:val="002F23D0"/>
    <w:rsid w:val="002F264C"/>
    <w:rsid w:val="002F2866"/>
    <w:rsid w:val="002F28B4"/>
    <w:rsid w:val="002F29D5"/>
    <w:rsid w:val="002F2DBA"/>
    <w:rsid w:val="002F3386"/>
    <w:rsid w:val="002F3661"/>
    <w:rsid w:val="002F37F3"/>
    <w:rsid w:val="002F386B"/>
    <w:rsid w:val="002F4274"/>
    <w:rsid w:val="002F460D"/>
    <w:rsid w:val="002F4A78"/>
    <w:rsid w:val="002F5B78"/>
    <w:rsid w:val="002F5C3A"/>
    <w:rsid w:val="002F6667"/>
    <w:rsid w:val="002F6C12"/>
    <w:rsid w:val="002F6CE5"/>
    <w:rsid w:val="002F6FF8"/>
    <w:rsid w:val="002F706B"/>
    <w:rsid w:val="0030099C"/>
    <w:rsid w:val="00300EE9"/>
    <w:rsid w:val="003013DE"/>
    <w:rsid w:val="00301E21"/>
    <w:rsid w:val="00301E36"/>
    <w:rsid w:val="00301ECA"/>
    <w:rsid w:val="003020A8"/>
    <w:rsid w:val="003036B7"/>
    <w:rsid w:val="00303DC8"/>
    <w:rsid w:val="00304340"/>
    <w:rsid w:val="003048E6"/>
    <w:rsid w:val="00304A69"/>
    <w:rsid w:val="00305048"/>
    <w:rsid w:val="003052BF"/>
    <w:rsid w:val="00305614"/>
    <w:rsid w:val="00305EFE"/>
    <w:rsid w:val="00306771"/>
    <w:rsid w:val="00306B24"/>
    <w:rsid w:val="00306C16"/>
    <w:rsid w:val="00306EDC"/>
    <w:rsid w:val="00307268"/>
    <w:rsid w:val="003076E5"/>
    <w:rsid w:val="00307EAF"/>
    <w:rsid w:val="00307FBC"/>
    <w:rsid w:val="003100FB"/>
    <w:rsid w:val="00310647"/>
    <w:rsid w:val="00310A84"/>
    <w:rsid w:val="00310D0B"/>
    <w:rsid w:val="00310D8C"/>
    <w:rsid w:val="00311143"/>
    <w:rsid w:val="00311597"/>
    <w:rsid w:val="003116D8"/>
    <w:rsid w:val="003118BF"/>
    <w:rsid w:val="0031233E"/>
    <w:rsid w:val="00312439"/>
    <w:rsid w:val="003125C8"/>
    <w:rsid w:val="003125E9"/>
    <w:rsid w:val="0031274C"/>
    <w:rsid w:val="0031281E"/>
    <w:rsid w:val="00312897"/>
    <w:rsid w:val="00312A68"/>
    <w:rsid w:val="00313110"/>
    <w:rsid w:val="003131BC"/>
    <w:rsid w:val="00314015"/>
    <w:rsid w:val="0031444C"/>
    <w:rsid w:val="00314BF6"/>
    <w:rsid w:val="00314D40"/>
    <w:rsid w:val="00315154"/>
    <w:rsid w:val="00315ACE"/>
    <w:rsid w:val="00315D42"/>
    <w:rsid w:val="003161EA"/>
    <w:rsid w:val="0031678F"/>
    <w:rsid w:val="00316842"/>
    <w:rsid w:val="00317FA3"/>
    <w:rsid w:val="0032007A"/>
    <w:rsid w:val="003208C5"/>
    <w:rsid w:val="00320D1C"/>
    <w:rsid w:val="00320DF0"/>
    <w:rsid w:val="00320F7F"/>
    <w:rsid w:val="003211B9"/>
    <w:rsid w:val="003216FE"/>
    <w:rsid w:val="003219FA"/>
    <w:rsid w:val="00321ACE"/>
    <w:rsid w:val="00322064"/>
    <w:rsid w:val="00322121"/>
    <w:rsid w:val="00322546"/>
    <w:rsid w:val="00322576"/>
    <w:rsid w:val="00322883"/>
    <w:rsid w:val="003229AC"/>
    <w:rsid w:val="00322B68"/>
    <w:rsid w:val="00322F54"/>
    <w:rsid w:val="0032371C"/>
    <w:rsid w:val="00323B8D"/>
    <w:rsid w:val="003246A5"/>
    <w:rsid w:val="003247E7"/>
    <w:rsid w:val="00324A1B"/>
    <w:rsid w:val="00324F71"/>
    <w:rsid w:val="0032520D"/>
    <w:rsid w:val="0032538D"/>
    <w:rsid w:val="00325681"/>
    <w:rsid w:val="00325C33"/>
    <w:rsid w:val="00326240"/>
    <w:rsid w:val="00326601"/>
    <w:rsid w:val="00326855"/>
    <w:rsid w:val="003269E8"/>
    <w:rsid w:val="00326D6C"/>
    <w:rsid w:val="003270A0"/>
    <w:rsid w:val="00327EA8"/>
    <w:rsid w:val="003306E4"/>
    <w:rsid w:val="003306FB"/>
    <w:rsid w:val="00330A5A"/>
    <w:rsid w:val="00330E6C"/>
    <w:rsid w:val="003319A1"/>
    <w:rsid w:val="00331F00"/>
    <w:rsid w:val="00331F12"/>
    <w:rsid w:val="003327F1"/>
    <w:rsid w:val="00332F91"/>
    <w:rsid w:val="0033459F"/>
    <w:rsid w:val="00334764"/>
    <w:rsid w:val="00334A83"/>
    <w:rsid w:val="00334B3E"/>
    <w:rsid w:val="003356F4"/>
    <w:rsid w:val="00335A9A"/>
    <w:rsid w:val="00335EA0"/>
    <w:rsid w:val="00336022"/>
    <w:rsid w:val="0033662D"/>
    <w:rsid w:val="00336792"/>
    <w:rsid w:val="00336934"/>
    <w:rsid w:val="00337368"/>
    <w:rsid w:val="003374C4"/>
    <w:rsid w:val="0033798C"/>
    <w:rsid w:val="00337D21"/>
    <w:rsid w:val="00341553"/>
    <w:rsid w:val="00341E90"/>
    <w:rsid w:val="00341FC8"/>
    <w:rsid w:val="00342426"/>
    <w:rsid w:val="003426A5"/>
    <w:rsid w:val="00343254"/>
    <w:rsid w:val="003433B9"/>
    <w:rsid w:val="0034384A"/>
    <w:rsid w:val="00343936"/>
    <w:rsid w:val="00343B2C"/>
    <w:rsid w:val="00343B8C"/>
    <w:rsid w:val="00343EB5"/>
    <w:rsid w:val="00344BB4"/>
    <w:rsid w:val="0034591A"/>
    <w:rsid w:val="00345984"/>
    <w:rsid w:val="00345B78"/>
    <w:rsid w:val="0034624F"/>
    <w:rsid w:val="00346651"/>
    <w:rsid w:val="003466D0"/>
    <w:rsid w:val="00346796"/>
    <w:rsid w:val="00346854"/>
    <w:rsid w:val="00346B9B"/>
    <w:rsid w:val="00346C95"/>
    <w:rsid w:val="00347174"/>
    <w:rsid w:val="00347324"/>
    <w:rsid w:val="003474F7"/>
    <w:rsid w:val="00347743"/>
    <w:rsid w:val="00347DA6"/>
    <w:rsid w:val="003501C5"/>
    <w:rsid w:val="00350702"/>
    <w:rsid w:val="003507AA"/>
    <w:rsid w:val="00350BA8"/>
    <w:rsid w:val="00350E0E"/>
    <w:rsid w:val="0035121B"/>
    <w:rsid w:val="00351EDE"/>
    <w:rsid w:val="003535C5"/>
    <w:rsid w:val="003536B0"/>
    <w:rsid w:val="00354506"/>
    <w:rsid w:val="003549D6"/>
    <w:rsid w:val="00354E16"/>
    <w:rsid w:val="003552EF"/>
    <w:rsid w:val="00355833"/>
    <w:rsid w:val="00355920"/>
    <w:rsid w:val="0035593F"/>
    <w:rsid w:val="00355BCC"/>
    <w:rsid w:val="0035689F"/>
    <w:rsid w:val="00356B8C"/>
    <w:rsid w:val="003578B7"/>
    <w:rsid w:val="00360063"/>
    <w:rsid w:val="0036006F"/>
    <w:rsid w:val="003600EA"/>
    <w:rsid w:val="00360414"/>
    <w:rsid w:val="0036072B"/>
    <w:rsid w:val="00360872"/>
    <w:rsid w:val="00360A39"/>
    <w:rsid w:val="00360DA1"/>
    <w:rsid w:val="00360F36"/>
    <w:rsid w:val="00361198"/>
    <w:rsid w:val="003615CB"/>
    <w:rsid w:val="003617DC"/>
    <w:rsid w:val="0036197E"/>
    <w:rsid w:val="00361BA3"/>
    <w:rsid w:val="003624D1"/>
    <w:rsid w:val="00362C6E"/>
    <w:rsid w:val="00362F3E"/>
    <w:rsid w:val="00363529"/>
    <w:rsid w:val="00363F58"/>
    <w:rsid w:val="00364AA8"/>
    <w:rsid w:val="00365070"/>
    <w:rsid w:val="00365123"/>
    <w:rsid w:val="003651F4"/>
    <w:rsid w:val="0036581B"/>
    <w:rsid w:val="00366114"/>
    <w:rsid w:val="00366131"/>
    <w:rsid w:val="00367171"/>
    <w:rsid w:val="00370472"/>
    <w:rsid w:val="003705D4"/>
    <w:rsid w:val="00370A45"/>
    <w:rsid w:val="00370C47"/>
    <w:rsid w:val="00370E0F"/>
    <w:rsid w:val="00370E31"/>
    <w:rsid w:val="00371029"/>
    <w:rsid w:val="00371043"/>
    <w:rsid w:val="0037134E"/>
    <w:rsid w:val="00371EA8"/>
    <w:rsid w:val="00371EAC"/>
    <w:rsid w:val="00372731"/>
    <w:rsid w:val="00372E6C"/>
    <w:rsid w:val="003733EE"/>
    <w:rsid w:val="003734CF"/>
    <w:rsid w:val="003734DA"/>
    <w:rsid w:val="00373DAA"/>
    <w:rsid w:val="00373FC6"/>
    <w:rsid w:val="00374A54"/>
    <w:rsid w:val="003751E7"/>
    <w:rsid w:val="0037547C"/>
    <w:rsid w:val="0037614B"/>
    <w:rsid w:val="0037659D"/>
    <w:rsid w:val="00376CCF"/>
    <w:rsid w:val="0037701A"/>
    <w:rsid w:val="00377360"/>
    <w:rsid w:val="00377394"/>
    <w:rsid w:val="0037769B"/>
    <w:rsid w:val="00377B81"/>
    <w:rsid w:val="00377BD5"/>
    <w:rsid w:val="00377C8B"/>
    <w:rsid w:val="00380519"/>
    <w:rsid w:val="003818D5"/>
    <w:rsid w:val="00381D78"/>
    <w:rsid w:val="00381E7D"/>
    <w:rsid w:val="00382112"/>
    <w:rsid w:val="003821A6"/>
    <w:rsid w:val="003824CF"/>
    <w:rsid w:val="003828A1"/>
    <w:rsid w:val="003828A4"/>
    <w:rsid w:val="00382C6D"/>
    <w:rsid w:val="00382E09"/>
    <w:rsid w:val="00382FC5"/>
    <w:rsid w:val="00383114"/>
    <w:rsid w:val="0038363E"/>
    <w:rsid w:val="00383961"/>
    <w:rsid w:val="003839AA"/>
    <w:rsid w:val="00383F0A"/>
    <w:rsid w:val="00383F27"/>
    <w:rsid w:val="0038410C"/>
    <w:rsid w:val="00384230"/>
    <w:rsid w:val="00384259"/>
    <w:rsid w:val="00384CD4"/>
    <w:rsid w:val="0038567F"/>
    <w:rsid w:val="003856D4"/>
    <w:rsid w:val="00385BD9"/>
    <w:rsid w:val="00385D41"/>
    <w:rsid w:val="003865DB"/>
    <w:rsid w:val="00386ACE"/>
    <w:rsid w:val="00386C0E"/>
    <w:rsid w:val="00386E2F"/>
    <w:rsid w:val="00387094"/>
    <w:rsid w:val="00387347"/>
    <w:rsid w:val="003907A2"/>
    <w:rsid w:val="00390874"/>
    <w:rsid w:val="003908D9"/>
    <w:rsid w:val="0039124A"/>
    <w:rsid w:val="00391510"/>
    <w:rsid w:val="00391669"/>
    <w:rsid w:val="003917A8"/>
    <w:rsid w:val="003919BA"/>
    <w:rsid w:val="00391A94"/>
    <w:rsid w:val="00391E1A"/>
    <w:rsid w:val="0039242E"/>
    <w:rsid w:val="00392C07"/>
    <w:rsid w:val="00392E7E"/>
    <w:rsid w:val="003934A2"/>
    <w:rsid w:val="00393615"/>
    <w:rsid w:val="00394101"/>
    <w:rsid w:val="00394A65"/>
    <w:rsid w:val="00394B8E"/>
    <w:rsid w:val="00395F48"/>
    <w:rsid w:val="003962D3"/>
    <w:rsid w:val="003963A8"/>
    <w:rsid w:val="00396582"/>
    <w:rsid w:val="00396D01"/>
    <w:rsid w:val="00396D04"/>
    <w:rsid w:val="00397195"/>
    <w:rsid w:val="00397333"/>
    <w:rsid w:val="003973DE"/>
    <w:rsid w:val="00397980"/>
    <w:rsid w:val="003979C1"/>
    <w:rsid w:val="00397A31"/>
    <w:rsid w:val="00397A64"/>
    <w:rsid w:val="00397C7F"/>
    <w:rsid w:val="003A0213"/>
    <w:rsid w:val="003A09B8"/>
    <w:rsid w:val="003A172C"/>
    <w:rsid w:val="003A1765"/>
    <w:rsid w:val="003A19B7"/>
    <w:rsid w:val="003A1DB7"/>
    <w:rsid w:val="003A221A"/>
    <w:rsid w:val="003A2528"/>
    <w:rsid w:val="003A2612"/>
    <w:rsid w:val="003A2C81"/>
    <w:rsid w:val="003A343C"/>
    <w:rsid w:val="003A37D5"/>
    <w:rsid w:val="003A3AAE"/>
    <w:rsid w:val="003A3BA4"/>
    <w:rsid w:val="003A3E7B"/>
    <w:rsid w:val="003A44EE"/>
    <w:rsid w:val="003A4581"/>
    <w:rsid w:val="003A48BC"/>
    <w:rsid w:val="003A4D9C"/>
    <w:rsid w:val="003A5C39"/>
    <w:rsid w:val="003A62CF"/>
    <w:rsid w:val="003A6517"/>
    <w:rsid w:val="003A6D74"/>
    <w:rsid w:val="003A6F50"/>
    <w:rsid w:val="003A78F6"/>
    <w:rsid w:val="003A7DAC"/>
    <w:rsid w:val="003B01D2"/>
    <w:rsid w:val="003B0D59"/>
    <w:rsid w:val="003B140B"/>
    <w:rsid w:val="003B169E"/>
    <w:rsid w:val="003B16D6"/>
    <w:rsid w:val="003B1B22"/>
    <w:rsid w:val="003B1C4F"/>
    <w:rsid w:val="003B2893"/>
    <w:rsid w:val="003B3010"/>
    <w:rsid w:val="003B3A6A"/>
    <w:rsid w:val="003B3D7C"/>
    <w:rsid w:val="003B3DEA"/>
    <w:rsid w:val="003B4EA6"/>
    <w:rsid w:val="003B511D"/>
    <w:rsid w:val="003B53CC"/>
    <w:rsid w:val="003B5615"/>
    <w:rsid w:val="003B587D"/>
    <w:rsid w:val="003B591C"/>
    <w:rsid w:val="003B5CDF"/>
    <w:rsid w:val="003B7289"/>
    <w:rsid w:val="003B72F4"/>
    <w:rsid w:val="003B748F"/>
    <w:rsid w:val="003B781F"/>
    <w:rsid w:val="003B7886"/>
    <w:rsid w:val="003B7D34"/>
    <w:rsid w:val="003B7D8B"/>
    <w:rsid w:val="003B7EA7"/>
    <w:rsid w:val="003C022B"/>
    <w:rsid w:val="003C0449"/>
    <w:rsid w:val="003C058E"/>
    <w:rsid w:val="003C0892"/>
    <w:rsid w:val="003C0C3D"/>
    <w:rsid w:val="003C12E5"/>
    <w:rsid w:val="003C1581"/>
    <w:rsid w:val="003C17F3"/>
    <w:rsid w:val="003C18AC"/>
    <w:rsid w:val="003C1C9F"/>
    <w:rsid w:val="003C23A4"/>
    <w:rsid w:val="003C2A8E"/>
    <w:rsid w:val="003C2C1E"/>
    <w:rsid w:val="003C3308"/>
    <w:rsid w:val="003C425F"/>
    <w:rsid w:val="003C45A8"/>
    <w:rsid w:val="003C4909"/>
    <w:rsid w:val="003C4926"/>
    <w:rsid w:val="003C4E87"/>
    <w:rsid w:val="003C50AF"/>
    <w:rsid w:val="003C56ED"/>
    <w:rsid w:val="003C5812"/>
    <w:rsid w:val="003C5D81"/>
    <w:rsid w:val="003C694B"/>
    <w:rsid w:val="003C6A88"/>
    <w:rsid w:val="003C718E"/>
    <w:rsid w:val="003C7250"/>
    <w:rsid w:val="003C7C4E"/>
    <w:rsid w:val="003C7E74"/>
    <w:rsid w:val="003D05D9"/>
    <w:rsid w:val="003D075B"/>
    <w:rsid w:val="003D0A47"/>
    <w:rsid w:val="003D0AEC"/>
    <w:rsid w:val="003D0ED9"/>
    <w:rsid w:val="003D106A"/>
    <w:rsid w:val="003D11F4"/>
    <w:rsid w:val="003D14FC"/>
    <w:rsid w:val="003D18BE"/>
    <w:rsid w:val="003D1B31"/>
    <w:rsid w:val="003D1C7D"/>
    <w:rsid w:val="003D2649"/>
    <w:rsid w:val="003D28D0"/>
    <w:rsid w:val="003D2A27"/>
    <w:rsid w:val="003D2C95"/>
    <w:rsid w:val="003D3766"/>
    <w:rsid w:val="003D3AAD"/>
    <w:rsid w:val="003D3C60"/>
    <w:rsid w:val="003D3CB6"/>
    <w:rsid w:val="003D4295"/>
    <w:rsid w:val="003D46D3"/>
    <w:rsid w:val="003D4A64"/>
    <w:rsid w:val="003D4DAD"/>
    <w:rsid w:val="003D4E56"/>
    <w:rsid w:val="003D52CA"/>
    <w:rsid w:val="003D5409"/>
    <w:rsid w:val="003D547F"/>
    <w:rsid w:val="003D558A"/>
    <w:rsid w:val="003D5ECA"/>
    <w:rsid w:val="003D668D"/>
    <w:rsid w:val="003D6FC5"/>
    <w:rsid w:val="003D798F"/>
    <w:rsid w:val="003D7CA6"/>
    <w:rsid w:val="003E02B3"/>
    <w:rsid w:val="003E05C2"/>
    <w:rsid w:val="003E08D5"/>
    <w:rsid w:val="003E0CBE"/>
    <w:rsid w:val="003E0F41"/>
    <w:rsid w:val="003E1183"/>
    <w:rsid w:val="003E165D"/>
    <w:rsid w:val="003E228F"/>
    <w:rsid w:val="003E298C"/>
    <w:rsid w:val="003E2D77"/>
    <w:rsid w:val="003E311B"/>
    <w:rsid w:val="003E3597"/>
    <w:rsid w:val="003E3D8F"/>
    <w:rsid w:val="003E4069"/>
    <w:rsid w:val="003E4392"/>
    <w:rsid w:val="003E455D"/>
    <w:rsid w:val="003E48D7"/>
    <w:rsid w:val="003E4D90"/>
    <w:rsid w:val="003E4E05"/>
    <w:rsid w:val="003E61AA"/>
    <w:rsid w:val="003E65AD"/>
    <w:rsid w:val="003E6945"/>
    <w:rsid w:val="003E712B"/>
    <w:rsid w:val="003E75BB"/>
    <w:rsid w:val="003E7E0B"/>
    <w:rsid w:val="003E7E93"/>
    <w:rsid w:val="003F0600"/>
    <w:rsid w:val="003F0736"/>
    <w:rsid w:val="003F077C"/>
    <w:rsid w:val="003F0803"/>
    <w:rsid w:val="003F0FAE"/>
    <w:rsid w:val="003F1574"/>
    <w:rsid w:val="003F1B80"/>
    <w:rsid w:val="003F1B8F"/>
    <w:rsid w:val="003F20A2"/>
    <w:rsid w:val="003F284F"/>
    <w:rsid w:val="003F2B16"/>
    <w:rsid w:val="003F33E6"/>
    <w:rsid w:val="003F3F1D"/>
    <w:rsid w:val="003F4311"/>
    <w:rsid w:val="003F43D3"/>
    <w:rsid w:val="003F483F"/>
    <w:rsid w:val="003F5195"/>
    <w:rsid w:val="003F5389"/>
    <w:rsid w:val="003F54F2"/>
    <w:rsid w:val="003F6103"/>
    <w:rsid w:val="003F6297"/>
    <w:rsid w:val="003F73DF"/>
    <w:rsid w:val="003F74D9"/>
    <w:rsid w:val="003F7EA7"/>
    <w:rsid w:val="00400B6C"/>
    <w:rsid w:val="00401023"/>
    <w:rsid w:val="00401671"/>
    <w:rsid w:val="00401A71"/>
    <w:rsid w:val="00401F78"/>
    <w:rsid w:val="00402513"/>
    <w:rsid w:val="00403010"/>
    <w:rsid w:val="00403F76"/>
    <w:rsid w:val="00403FD9"/>
    <w:rsid w:val="00404401"/>
    <w:rsid w:val="00404767"/>
    <w:rsid w:val="004047F2"/>
    <w:rsid w:val="00404C33"/>
    <w:rsid w:val="004052D2"/>
    <w:rsid w:val="004066F7"/>
    <w:rsid w:val="00406DCF"/>
    <w:rsid w:val="00406EA2"/>
    <w:rsid w:val="00407CB7"/>
    <w:rsid w:val="00407E84"/>
    <w:rsid w:val="004100E0"/>
    <w:rsid w:val="004104ED"/>
    <w:rsid w:val="0041055B"/>
    <w:rsid w:val="004108DF"/>
    <w:rsid w:val="00410C9B"/>
    <w:rsid w:val="0041102F"/>
    <w:rsid w:val="00411F7E"/>
    <w:rsid w:val="00412078"/>
    <w:rsid w:val="004124F8"/>
    <w:rsid w:val="004128F6"/>
    <w:rsid w:val="00412D8E"/>
    <w:rsid w:val="00412FA7"/>
    <w:rsid w:val="004130C6"/>
    <w:rsid w:val="00413244"/>
    <w:rsid w:val="0041328B"/>
    <w:rsid w:val="00413650"/>
    <w:rsid w:val="0041486E"/>
    <w:rsid w:val="004148D7"/>
    <w:rsid w:val="00414D02"/>
    <w:rsid w:val="00414F51"/>
    <w:rsid w:val="00415483"/>
    <w:rsid w:val="004154D1"/>
    <w:rsid w:val="00415688"/>
    <w:rsid w:val="00415977"/>
    <w:rsid w:val="00415CB9"/>
    <w:rsid w:val="004162DE"/>
    <w:rsid w:val="00416751"/>
    <w:rsid w:val="004171B4"/>
    <w:rsid w:val="0041726E"/>
    <w:rsid w:val="00417567"/>
    <w:rsid w:val="00417CFC"/>
    <w:rsid w:val="00420059"/>
    <w:rsid w:val="004200F8"/>
    <w:rsid w:val="004201BD"/>
    <w:rsid w:val="00420ACF"/>
    <w:rsid w:val="0042108E"/>
    <w:rsid w:val="0042124F"/>
    <w:rsid w:val="004214A0"/>
    <w:rsid w:val="004222D7"/>
    <w:rsid w:val="0042292E"/>
    <w:rsid w:val="00422A9D"/>
    <w:rsid w:val="00422BCB"/>
    <w:rsid w:val="00422CA3"/>
    <w:rsid w:val="00422CD3"/>
    <w:rsid w:val="00422FF5"/>
    <w:rsid w:val="0042355F"/>
    <w:rsid w:val="004236A4"/>
    <w:rsid w:val="00423895"/>
    <w:rsid w:val="00423E11"/>
    <w:rsid w:val="00424153"/>
    <w:rsid w:val="00424740"/>
    <w:rsid w:val="0042544B"/>
    <w:rsid w:val="00425787"/>
    <w:rsid w:val="00425DBB"/>
    <w:rsid w:val="00425FB6"/>
    <w:rsid w:val="00426DD1"/>
    <w:rsid w:val="00427C6F"/>
    <w:rsid w:val="004306A7"/>
    <w:rsid w:val="00430C49"/>
    <w:rsid w:val="00430D08"/>
    <w:rsid w:val="00430E0A"/>
    <w:rsid w:val="004310EC"/>
    <w:rsid w:val="00431F29"/>
    <w:rsid w:val="00431FD8"/>
    <w:rsid w:val="0043217D"/>
    <w:rsid w:val="00432323"/>
    <w:rsid w:val="0043333E"/>
    <w:rsid w:val="00433456"/>
    <w:rsid w:val="0043360F"/>
    <w:rsid w:val="004337F8"/>
    <w:rsid w:val="00433C4C"/>
    <w:rsid w:val="004341AB"/>
    <w:rsid w:val="004341CE"/>
    <w:rsid w:val="00434BA9"/>
    <w:rsid w:val="004354F4"/>
    <w:rsid w:val="00435579"/>
    <w:rsid w:val="004359F9"/>
    <w:rsid w:val="00435D6E"/>
    <w:rsid w:val="00435E35"/>
    <w:rsid w:val="0043603E"/>
    <w:rsid w:val="004366BB"/>
    <w:rsid w:val="00436786"/>
    <w:rsid w:val="0043688C"/>
    <w:rsid w:val="00436EB6"/>
    <w:rsid w:val="00436FF3"/>
    <w:rsid w:val="004370DB"/>
    <w:rsid w:val="004371B9"/>
    <w:rsid w:val="00440019"/>
    <w:rsid w:val="004401F5"/>
    <w:rsid w:val="0044037E"/>
    <w:rsid w:val="00440452"/>
    <w:rsid w:val="00440619"/>
    <w:rsid w:val="00440659"/>
    <w:rsid w:val="0044066D"/>
    <w:rsid w:val="00440910"/>
    <w:rsid w:val="004409D8"/>
    <w:rsid w:val="00440D2D"/>
    <w:rsid w:val="00440D94"/>
    <w:rsid w:val="004418FA"/>
    <w:rsid w:val="00441A1C"/>
    <w:rsid w:val="00441A49"/>
    <w:rsid w:val="00441D9C"/>
    <w:rsid w:val="00442184"/>
    <w:rsid w:val="0044284C"/>
    <w:rsid w:val="00442BF4"/>
    <w:rsid w:val="00442D81"/>
    <w:rsid w:val="00443241"/>
    <w:rsid w:val="00443B56"/>
    <w:rsid w:val="00445241"/>
    <w:rsid w:val="0044543A"/>
    <w:rsid w:val="00445FE2"/>
    <w:rsid w:val="004460A4"/>
    <w:rsid w:val="00446384"/>
    <w:rsid w:val="00446415"/>
    <w:rsid w:val="0044714D"/>
    <w:rsid w:val="00447DDF"/>
    <w:rsid w:val="00447E3B"/>
    <w:rsid w:val="00450095"/>
    <w:rsid w:val="00450BC3"/>
    <w:rsid w:val="00451195"/>
    <w:rsid w:val="004515B8"/>
    <w:rsid w:val="00451750"/>
    <w:rsid w:val="00451A70"/>
    <w:rsid w:val="00451F29"/>
    <w:rsid w:val="00452049"/>
    <w:rsid w:val="004527B6"/>
    <w:rsid w:val="004530E6"/>
    <w:rsid w:val="00453476"/>
    <w:rsid w:val="00453580"/>
    <w:rsid w:val="00453779"/>
    <w:rsid w:val="00453836"/>
    <w:rsid w:val="00454D3C"/>
    <w:rsid w:val="0045501E"/>
    <w:rsid w:val="004550C8"/>
    <w:rsid w:val="00455466"/>
    <w:rsid w:val="004554AF"/>
    <w:rsid w:val="00455A1C"/>
    <w:rsid w:val="00455C4C"/>
    <w:rsid w:val="00455F65"/>
    <w:rsid w:val="004562FC"/>
    <w:rsid w:val="00456D95"/>
    <w:rsid w:val="00457D88"/>
    <w:rsid w:val="0046014D"/>
    <w:rsid w:val="00460912"/>
    <w:rsid w:val="00461A3B"/>
    <w:rsid w:val="00461FC0"/>
    <w:rsid w:val="00462004"/>
    <w:rsid w:val="00462022"/>
    <w:rsid w:val="0046211B"/>
    <w:rsid w:val="00462318"/>
    <w:rsid w:val="0046242C"/>
    <w:rsid w:val="00462B36"/>
    <w:rsid w:val="004630CE"/>
    <w:rsid w:val="004633E6"/>
    <w:rsid w:val="00463C4D"/>
    <w:rsid w:val="00463E0F"/>
    <w:rsid w:val="00463E60"/>
    <w:rsid w:val="004647C1"/>
    <w:rsid w:val="0046480A"/>
    <w:rsid w:val="00464C7A"/>
    <w:rsid w:val="00465423"/>
    <w:rsid w:val="00465E52"/>
    <w:rsid w:val="00465EF7"/>
    <w:rsid w:val="004661D7"/>
    <w:rsid w:val="00466C84"/>
    <w:rsid w:val="0046712A"/>
    <w:rsid w:val="00467154"/>
    <w:rsid w:val="0046752F"/>
    <w:rsid w:val="004675AB"/>
    <w:rsid w:val="0046760E"/>
    <w:rsid w:val="00467AC1"/>
    <w:rsid w:val="00467F00"/>
    <w:rsid w:val="004702F9"/>
    <w:rsid w:val="00470BCD"/>
    <w:rsid w:val="00470F13"/>
    <w:rsid w:val="004712A4"/>
    <w:rsid w:val="004713AD"/>
    <w:rsid w:val="00471EBE"/>
    <w:rsid w:val="00471FA6"/>
    <w:rsid w:val="004721D6"/>
    <w:rsid w:val="004728C0"/>
    <w:rsid w:val="00472B89"/>
    <w:rsid w:val="00472D9F"/>
    <w:rsid w:val="004731C4"/>
    <w:rsid w:val="004731FC"/>
    <w:rsid w:val="0047385B"/>
    <w:rsid w:val="00473E64"/>
    <w:rsid w:val="004742F7"/>
    <w:rsid w:val="0047445C"/>
    <w:rsid w:val="004748DE"/>
    <w:rsid w:val="00475043"/>
    <w:rsid w:val="00476310"/>
    <w:rsid w:val="00476E30"/>
    <w:rsid w:val="004770F2"/>
    <w:rsid w:val="004802BD"/>
    <w:rsid w:val="00480813"/>
    <w:rsid w:val="00480826"/>
    <w:rsid w:val="00480BF8"/>
    <w:rsid w:val="00480D77"/>
    <w:rsid w:val="00481537"/>
    <w:rsid w:val="00481786"/>
    <w:rsid w:val="00481872"/>
    <w:rsid w:val="00481B4A"/>
    <w:rsid w:val="00481E23"/>
    <w:rsid w:val="00482154"/>
    <w:rsid w:val="0048263F"/>
    <w:rsid w:val="00482F53"/>
    <w:rsid w:val="0048318D"/>
    <w:rsid w:val="004832D6"/>
    <w:rsid w:val="00483BBF"/>
    <w:rsid w:val="00483EAC"/>
    <w:rsid w:val="004847ED"/>
    <w:rsid w:val="00484C20"/>
    <w:rsid w:val="00484C4F"/>
    <w:rsid w:val="004850A3"/>
    <w:rsid w:val="004851B2"/>
    <w:rsid w:val="00485327"/>
    <w:rsid w:val="0048583E"/>
    <w:rsid w:val="0048585A"/>
    <w:rsid w:val="00485867"/>
    <w:rsid w:val="00485D49"/>
    <w:rsid w:val="00485DFA"/>
    <w:rsid w:val="00485FD4"/>
    <w:rsid w:val="004862BB"/>
    <w:rsid w:val="00486396"/>
    <w:rsid w:val="00486553"/>
    <w:rsid w:val="00486846"/>
    <w:rsid w:val="004868E8"/>
    <w:rsid w:val="00486A8E"/>
    <w:rsid w:val="00486BB8"/>
    <w:rsid w:val="00487CB5"/>
    <w:rsid w:val="004900D4"/>
    <w:rsid w:val="00490159"/>
    <w:rsid w:val="004901C7"/>
    <w:rsid w:val="004904DC"/>
    <w:rsid w:val="00490C64"/>
    <w:rsid w:val="00490F17"/>
    <w:rsid w:val="00491077"/>
    <w:rsid w:val="004918B6"/>
    <w:rsid w:val="00491ACB"/>
    <w:rsid w:val="00491B5A"/>
    <w:rsid w:val="00492331"/>
    <w:rsid w:val="00492948"/>
    <w:rsid w:val="00493524"/>
    <w:rsid w:val="0049393D"/>
    <w:rsid w:val="0049406C"/>
    <w:rsid w:val="0049408B"/>
    <w:rsid w:val="004949CB"/>
    <w:rsid w:val="00494D89"/>
    <w:rsid w:val="00494DCF"/>
    <w:rsid w:val="004954F3"/>
    <w:rsid w:val="00495A65"/>
    <w:rsid w:val="00495C23"/>
    <w:rsid w:val="00496014"/>
    <w:rsid w:val="00496A65"/>
    <w:rsid w:val="00496B2B"/>
    <w:rsid w:val="00496D5E"/>
    <w:rsid w:val="00496F9D"/>
    <w:rsid w:val="00497589"/>
    <w:rsid w:val="004A091F"/>
    <w:rsid w:val="004A0AEB"/>
    <w:rsid w:val="004A11D7"/>
    <w:rsid w:val="004A1243"/>
    <w:rsid w:val="004A1850"/>
    <w:rsid w:val="004A1D0A"/>
    <w:rsid w:val="004A1F15"/>
    <w:rsid w:val="004A2573"/>
    <w:rsid w:val="004A291B"/>
    <w:rsid w:val="004A2A9B"/>
    <w:rsid w:val="004A2C51"/>
    <w:rsid w:val="004A2F1F"/>
    <w:rsid w:val="004A3443"/>
    <w:rsid w:val="004A3549"/>
    <w:rsid w:val="004A354B"/>
    <w:rsid w:val="004A3BAD"/>
    <w:rsid w:val="004A3BB2"/>
    <w:rsid w:val="004A5040"/>
    <w:rsid w:val="004A50C2"/>
    <w:rsid w:val="004A50F5"/>
    <w:rsid w:val="004A57A0"/>
    <w:rsid w:val="004A5BCD"/>
    <w:rsid w:val="004A5FBF"/>
    <w:rsid w:val="004A6E2F"/>
    <w:rsid w:val="004A6FD9"/>
    <w:rsid w:val="004A703B"/>
    <w:rsid w:val="004A741C"/>
    <w:rsid w:val="004A7C37"/>
    <w:rsid w:val="004B080F"/>
    <w:rsid w:val="004B0B0C"/>
    <w:rsid w:val="004B0C9D"/>
    <w:rsid w:val="004B0D53"/>
    <w:rsid w:val="004B0D8E"/>
    <w:rsid w:val="004B0E52"/>
    <w:rsid w:val="004B1151"/>
    <w:rsid w:val="004B11B3"/>
    <w:rsid w:val="004B11CE"/>
    <w:rsid w:val="004B1A4D"/>
    <w:rsid w:val="004B1CF3"/>
    <w:rsid w:val="004B1E72"/>
    <w:rsid w:val="004B1FE0"/>
    <w:rsid w:val="004B203C"/>
    <w:rsid w:val="004B21A0"/>
    <w:rsid w:val="004B224E"/>
    <w:rsid w:val="004B23F2"/>
    <w:rsid w:val="004B29C7"/>
    <w:rsid w:val="004B2D8E"/>
    <w:rsid w:val="004B3155"/>
    <w:rsid w:val="004B3391"/>
    <w:rsid w:val="004B39CD"/>
    <w:rsid w:val="004B3F9D"/>
    <w:rsid w:val="004B42E5"/>
    <w:rsid w:val="004B45B4"/>
    <w:rsid w:val="004B4E35"/>
    <w:rsid w:val="004B505D"/>
    <w:rsid w:val="004B5DA3"/>
    <w:rsid w:val="004B5EF4"/>
    <w:rsid w:val="004B5FFA"/>
    <w:rsid w:val="004B6524"/>
    <w:rsid w:val="004B67AB"/>
    <w:rsid w:val="004B69B6"/>
    <w:rsid w:val="004B6D65"/>
    <w:rsid w:val="004C015F"/>
    <w:rsid w:val="004C0275"/>
    <w:rsid w:val="004C171E"/>
    <w:rsid w:val="004C21F4"/>
    <w:rsid w:val="004C2316"/>
    <w:rsid w:val="004C28AC"/>
    <w:rsid w:val="004C28F7"/>
    <w:rsid w:val="004C34FB"/>
    <w:rsid w:val="004C395F"/>
    <w:rsid w:val="004C3D24"/>
    <w:rsid w:val="004C42CD"/>
    <w:rsid w:val="004C47ED"/>
    <w:rsid w:val="004C4840"/>
    <w:rsid w:val="004C4B8D"/>
    <w:rsid w:val="004C50DE"/>
    <w:rsid w:val="004C659D"/>
    <w:rsid w:val="004C68A3"/>
    <w:rsid w:val="004C71DF"/>
    <w:rsid w:val="004D1AD0"/>
    <w:rsid w:val="004D1EA2"/>
    <w:rsid w:val="004D2A75"/>
    <w:rsid w:val="004D2B03"/>
    <w:rsid w:val="004D2EC8"/>
    <w:rsid w:val="004D346E"/>
    <w:rsid w:val="004D34AD"/>
    <w:rsid w:val="004D3A94"/>
    <w:rsid w:val="004D3E28"/>
    <w:rsid w:val="004D473F"/>
    <w:rsid w:val="004D48DF"/>
    <w:rsid w:val="004D5B55"/>
    <w:rsid w:val="004D6385"/>
    <w:rsid w:val="004D67C8"/>
    <w:rsid w:val="004D6B6B"/>
    <w:rsid w:val="004D6BB0"/>
    <w:rsid w:val="004D6E24"/>
    <w:rsid w:val="004D75C5"/>
    <w:rsid w:val="004D79F0"/>
    <w:rsid w:val="004E0071"/>
    <w:rsid w:val="004E00E1"/>
    <w:rsid w:val="004E013F"/>
    <w:rsid w:val="004E02CC"/>
    <w:rsid w:val="004E0D49"/>
    <w:rsid w:val="004E0ECC"/>
    <w:rsid w:val="004E0FB9"/>
    <w:rsid w:val="004E0FE2"/>
    <w:rsid w:val="004E15F7"/>
    <w:rsid w:val="004E17B9"/>
    <w:rsid w:val="004E1AFB"/>
    <w:rsid w:val="004E1BC1"/>
    <w:rsid w:val="004E1BC2"/>
    <w:rsid w:val="004E2564"/>
    <w:rsid w:val="004E2BE9"/>
    <w:rsid w:val="004E2DC4"/>
    <w:rsid w:val="004E2F15"/>
    <w:rsid w:val="004E2F2D"/>
    <w:rsid w:val="004E2FA6"/>
    <w:rsid w:val="004E3352"/>
    <w:rsid w:val="004E38B9"/>
    <w:rsid w:val="004E43FE"/>
    <w:rsid w:val="004E4768"/>
    <w:rsid w:val="004E4B3A"/>
    <w:rsid w:val="004E4FFB"/>
    <w:rsid w:val="004E50E1"/>
    <w:rsid w:val="004E53A8"/>
    <w:rsid w:val="004E5573"/>
    <w:rsid w:val="004E694E"/>
    <w:rsid w:val="004E6A70"/>
    <w:rsid w:val="004E7029"/>
    <w:rsid w:val="004E729F"/>
    <w:rsid w:val="004E72A1"/>
    <w:rsid w:val="004E769E"/>
    <w:rsid w:val="004E76C7"/>
    <w:rsid w:val="004E76F0"/>
    <w:rsid w:val="004E7986"/>
    <w:rsid w:val="004E7D23"/>
    <w:rsid w:val="004F046A"/>
    <w:rsid w:val="004F078D"/>
    <w:rsid w:val="004F0807"/>
    <w:rsid w:val="004F082F"/>
    <w:rsid w:val="004F098C"/>
    <w:rsid w:val="004F0B7A"/>
    <w:rsid w:val="004F120F"/>
    <w:rsid w:val="004F1377"/>
    <w:rsid w:val="004F14A9"/>
    <w:rsid w:val="004F18ED"/>
    <w:rsid w:val="004F25C4"/>
    <w:rsid w:val="004F2883"/>
    <w:rsid w:val="004F290B"/>
    <w:rsid w:val="004F2B9F"/>
    <w:rsid w:val="004F35EA"/>
    <w:rsid w:val="004F3943"/>
    <w:rsid w:val="004F3B9E"/>
    <w:rsid w:val="004F3EDE"/>
    <w:rsid w:val="004F4053"/>
    <w:rsid w:val="004F4B49"/>
    <w:rsid w:val="004F5070"/>
    <w:rsid w:val="004F58E5"/>
    <w:rsid w:val="004F5C54"/>
    <w:rsid w:val="004F64B0"/>
    <w:rsid w:val="004F6661"/>
    <w:rsid w:val="004F71E0"/>
    <w:rsid w:val="004F73C9"/>
    <w:rsid w:val="004F76F7"/>
    <w:rsid w:val="004F771B"/>
    <w:rsid w:val="004F7828"/>
    <w:rsid w:val="004F78B9"/>
    <w:rsid w:val="004F7A4B"/>
    <w:rsid w:val="004F7E76"/>
    <w:rsid w:val="00500DCF"/>
    <w:rsid w:val="00500EF8"/>
    <w:rsid w:val="0050131F"/>
    <w:rsid w:val="0050152E"/>
    <w:rsid w:val="00501644"/>
    <w:rsid w:val="00501DBF"/>
    <w:rsid w:val="005020A6"/>
    <w:rsid w:val="005020ED"/>
    <w:rsid w:val="00502121"/>
    <w:rsid w:val="005027E0"/>
    <w:rsid w:val="00502A0F"/>
    <w:rsid w:val="0050338D"/>
    <w:rsid w:val="005036FD"/>
    <w:rsid w:val="005038EF"/>
    <w:rsid w:val="00503DBE"/>
    <w:rsid w:val="00503DDF"/>
    <w:rsid w:val="005043EC"/>
    <w:rsid w:val="005046F1"/>
    <w:rsid w:val="00504C74"/>
    <w:rsid w:val="00504F10"/>
    <w:rsid w:val="00505157"/>
    <w:rsid w:val="00505A30"/>
    <w:rsid w:val="00505ABC"/>
    <w:rsid w:val="00505D11"/>
    <w:rsid w:val="00505DE1"/>
    <w:rsid w:val="00505F32"/>
    <w:rsid w:val="005068AD"/>
    <w:rsid w:val="005075D7"/>
    <w:rsid w:val="00510B03"/>
    <w:rsid w:val="00511375"/>
    <w:rsid w:val="0051160F"/>
    <w:rsid w:val="005119D1"/>
    <w:rsid w:val="00511B5D"/>
    <w:rsid w:val="00511EA7"/>
    <w:rsid w:val="00512089"/>
    <w:rsid w:val="0051249A"/>
    <w:rsid w:val="00512637"/>
    <w:rsid w:val="005130A8"/>
    <w:rsid w:val="0051325D"/>
    <w:rsid w:val="00513467"/>
    <w:rsid w:val="0051390A"/>
    <w:rsid w:val="00513B70"/>
    <w:rsid w:val="00513C1B"/>
    <w:rsid w:val="00513CC9"/>
    <w:rsid w:val="00514F9E"/>
    <w:rsid w:val="005151C2"/>
    <w:rsid w:val="005152B9"/>
    <w:rsid w:val="005153EC"/>
    <w:rsid w:val="00515562"/>
    <w:rsid w:val="005159AA"/>
    <w:rsid w:val="00515E29"/>
    <w:rsid w:val="0051680C"/>
    <w:rsid w:val="00516DDA"/>
    <w:rsid w:val="00516E98"/>
    <w:rsid w:val="00516EEF"/>
    <w:rsid w:val="0051725D"/>
    <w:rsid w:val="00517A76"/>
    <w:rsid w:val="00517B93"/>
    <w:rsid w:val="00517D3D"/>
    <w:rsid w:val="00517F52"/>
    <w:rsid w:val="00517F74"/>
    <w:rsid w:val="00520329"/>
    <w:rsid w:val="00520561"/>
    <w:rsid w:val="00520A46"/>
    <w:rsid w:val="00520A49"/>
    <w:rsid w:val="00520BA8"/>
    <w:rsid w:val="00520C80"/>
    <w:rsid w:val="005213F7"/>
    <w:rsid w:val="00521448"/>
    <w:rsid w:val="0052174E"/>
    <w:rsid w:val="00521E76"/>
    <w:rsid w:val="00521F2E"/>
    <w:rsid w:val="005222F9"/>
    <w:rsid w:val="0052251C"/>
    <w:rsid w:val="005226FC"/>
    <w:rsid w:val="0052328D"/>
    <w:rsid w:val="0052340A"/>
    <w:rsid w:val="005236CD"/>
    <w:rsid w:val="00523ABC"/>
    <w:rsid w:val="00523AE3"/>
    <w:rsid w:val="005247D3"/>
    <w:rsid w:val="00525182"/>
    <w:rsid w:val="005252E4"/>
    <w:rsid w:val="0052533C"/>
    <w:rsid w:val="00525696"/>
    <w:rsid w:val="00525B75"/>
    <w:rsid w:val="00526130"/>
    <w:rsid w:val="00526503"/>
    <w:rsid w:val="00526726"/>
    <w:rsid w:val="00526958"/>
    <w:rsid w:val="00526C1D"/>
    <w:rsid w:val="005277CE"/>
    <w:rsid w:val="00527A30"/>
    <w:rsid w:val="00527A5E"/>
    <w:rsid w:val="00530563"/>
    <w:rsid w:val="00530859"/>
    <w:rsid w:val="00530964"/>
    <w:rsid w:val="0053103C"/>
    <w:rsid w:val="005313A6"/>
    <w:rsid w:val="005313CF"/>
    <w:rsid w:val="0053147E"/>
    <w:rsid w:val="005322ED"/>
    <w:rsid w:val="0053270A"/>
    <w:rsid w:val="00532B69"/>
    <w:rsid w:val="00532DCC"/>
    <w:rsid w:val="00532EAF"/>
    <w:rsid w:val="00533C53"/>
    <w:rsid w:val="00533F6C"/>
    <w:rsid w:val="0053459A"/>
    <w:rsid w:val="005345AB"/>
    <w:rsid w:val="00534697"/>
    <w:rsid w:val="00534792"/>
    <w:rsid w:val="00534862"/>
    <w:rsid w:val="0053497C"/>
    <w:rsid w:val="005349BC"/>
    <w:rsid w:val="00535CFB"/>
    <w:rsid w:val="00536037"/>
    <w:rsid w:val="00536115"/>
    <w:rsid w:val="00536207"/>
    <w:rsid w:val="00536B65"/>
    <w:rsid w:val="00536C1E"/>
    <w:rsid w:val="00536E21"/>
    <w:rsid w:val="0053708A"/>
    <w:rsid w:val="00537A72"/>
    <w:rsid w:val="00540537"/>
    <w:rsid w:val="00540777"/>
    <w:rsid w:val="00540830"/>
    <w:rsid w:val="005409F1"/>
    <w:rsid w:val="00540A00"/>
    <w:rsid w:val="00540DBB"/>
    <w:rsid w:val="00541237"/>
    <w:rsid w:val="00541ECD"/>
    <w:rsid w:val="005422B9"/>
    <w:rsid w:val="00542392"/>
    <w:rsid w:val="00542451"/>
    <w:rsid w:val="00542A2F"/>
    <w:rsid w:val="00542F54"/>
    <w:rsid w:val="0054301B"/>
    <w:rsid w:val="0054343C"/>
    <w:rsid w:val="0054354E"/>
    <w:rsid w:val="0054366B"/>
    <w:rsid w:val="00543716"/>
    <w:rsid w:val="00543762"/>
    <w:rsid w:val="00543F85"/>
    <w:rsid w:val="00544345"/>
    <w:rsid w:val="005447B1"/>
    <w:rsid w:val="00544A92"/>
    <w:rsid w:val="00545605"/>
    <w:rsid w:val="00545765"/>
    <w:rsid w:val="005459B8"/>
    <w:rsid w:val="00545A73"/>
    <w:rsid w:val="00545D79"/>
    <w:rsid w:val="005461ED"/>
    <w:rsid w:val="0054629C"/>
    <w:rsid w:val="00546458"/>
    <w:rsid w:val="00546678"/>
    <w:rsid w:val="00546850"/>
    <w:rsid w:val="005470FF"/>
    <w:rsid w:val="0054743D"/>
    <w:rsid w:val="005474A5"/>
    <w:rsid w:val="005474E3"/>
    <w:rsid w:val="005475B2"/>
    <w:rsid w:val="00547950"/>
    <w:rsid w:val="00547CEA"/>
    <w:rsid w:val="005502D0"/>
    <w:rsid w:val="0055047C"/>
    <w:rsid w:val="00550574"/>
    <w:rsid w:val="00550906"/>
    <w:rsid w:val="00550A5A"/>
    <w:rsid w:val="00550AB6"/>
    <w:rsid w:val="00550F2E"/>
    <w:rsid w:val="0055105F"/>
    <w:rsid w:val="00551A95"/>
    <w:rsid w:val="00551BCB"/>
    <w:rsid w:val="005523CD"/>
    <w:rsid w:val="00552626"/>
    <w:rsid w:val="0055268A"/>
    <w:rsid w:val="00552705"/>
    <w:rsid w:val="00552E72"/>
    <w:rsid w:val="00553214"/>
    <w:rsid w:val="005533BA"/>
    <w:rsid w:val="005533CD"/>
    <w:rsid w:val="00553736"/>
    <w:rsid w:val="00553F7D"/>
    <w:rsid w:val="00554280"/>
    <w:rsid w:val="005543BD"/>
    <w:rsid w:val="005545E2"/>
    <w:rsid w:val="00554EBD"/>
    <w:rsid w:val="00555379"/>
    <w:rsid w:val="00555977"/>
    <w:rsid w:val="00555CFE"/>
    <w:rsid w:val="00555E5B"/>
    <w:rsid w:val="005562E3"/>
    <w:rsid w:val="0055644C"/>
    <w:rsid w:val="0055653C"/>
    <w:rsid w:val="00556A1E"/>
    <w:rsid w:val="00556BE9"/>
    <w:rsid w:val="00556DEC"/>
    <w:rsid w:val="0055710A"/>
    <w:rsid w:val="005575CF"/>
    <w:rsid w:val="005576DE"/>
    <w:rsid w:val="005602F3"/>
    <w:rsid w:val="005604C9"/>
    <w:rsid w:val="005613A5"/>
    <w:rsid w:val="0056194B"/>
    <w:rsid w:val="00562087"/>
    <w:rsid w:val="00562171"/>
    <w:rsid w:val="00562CE6"/>
    <w:rsid w:val="00562D8F"/>
    <w:rsid w:val="005630E1"/>
    <w:rsid w:val="00563720"/>
    <w:rsid w:val="0056389A"/>
    <w:rsid w:val="00563C32"/>
    <w:rsid w:val="00563C9B"/>
    <w:rsid w:val="00564352"/>
    <w:rsid w:val="00564507"/>
    <w:rsid w:val="00564835"/>
    <w:rsid w:val="00564B1A"/>
    <w:rsid w:val="00564EF8"/>
    <w:rsid w:val="0056537F"/>
    <w:rsid w:val="00565572"/>
    <w:rsid w:val="005657FF"/>
    <w:rsid w:val="005658AC"/>
    <w:rsid w:val="005658DF"/>
    <w:rsid w:val="00565E44"/>
    <w:rsid w:val="00566291"/>
    <w:rsid w:val="005663D9"/>
    <w:rsid w:val="005664E3"/>
    <w:rsid w:val="00566E34"/>
    <w:rsid w:val="005671ED"/>
    <w:rsid w:val="005679BE"/>
    <w:rsid w:val="00567A06"/>
    <w:rsid w:val="005702CE"/>
    <w:rsid w:val="005713C5"/>
    <w:rsid w:val="00571E2D"/>
    <w:rsid w:val="00571FCD"/>
    <w:rsid w:val="005721B6"/>
    <w:rsid w:val="00572DFF"/>
    <w:rsid w:val="00572F5D"/>
    <w:rsid w:val="00574633"/>
    <w:rsid w:val="00574DB1"/>
    <w:rsid w:val="00574FF6"/>
    <w:rsid w:val="005752D8"/>
    <w:rsid w:val="005756D6"/>
    <w:rsid w:val="00575AAE"/>
    <w:rsid w:val="00575DB4"/>
    <w:rsid w:val="005764F9"/>
    <w:rsid w:val="005765C5"/>
    <w:rsid w:val="005766C1"/>
    <w:rsid w:val="00576902"/>
    <w:rsid w:val="00576A98"/>
    <w:rsid w:val="00576EE3"/>
    <w:rsid w:val="0057704D"/>
    <w:rsid w:val="005774E3"/>
    <w:rsid w:val="00577EA7"/>
    <w:rsid w:val="00577F34"/>
    <w:rsid w:val="00577F52"/>
    <w:rsid w:val="00580190"/>
    <w:rsid w:val="00580EED"/>
    <w:rsid w:val="005812A7"/>
    <w:rsid w:val="00581C9C"/>
    <w:rsid w:val="00582705"/>
    <w:rsid w:val="00582FDD"/>
    <w:rsid w:val="005832AB"/>
    <w:rsid w:val="00583387"/>
    <w:rsid w:val="005837A4"/>
    <w:rsid w:val="0058385B"/>
    <w:rsid w:val="0058405F"/>
    <w:rsid w:val="00584820"/>
    <w:rsid w:val="005848CA"/>
    <w:rsid w:val="005848FF"/>
    <w:rsid w:val="005849AF"/>
    <w:rsid w:val="00585435"/>
    <w:rsid w:val="00585610"/>
    <w:rsid w:val="00585891"/>
    <w:rsid w:val="005860F4"/>
    <w:rsid w:val="0058638D"/>
    <w:rsid w:val="00586AAA"/>
    <w:rsid w:val="005872F3"/>
    <w:rsid w:val="00587889"/>
    <w:rsid w:val="00587A1F"/>
    <w:rsid w:val="00587C68"/>
    <w:rsid w:val="005911B4"/>
    <w:rsid w:val="00591280"/>
    <w:rsid w:val="0059162E"/>
    <w:rsid w:val="0059222F"/>
    <w:rsid w:val="005927CB"/>
    <w:rsid w:val="005929D2"/>
    <w:rsid w:val="00592C99"/>
    <w:rsid w:val="00592EDC"/>
    <w:rsid w:val="005934E5"/>
    <w:rsid w:val="005935E4"/>
    <w:rsid w:val="005936BF"/>
    <w:rsid w:val="00593DC7"/>
    <w:rsid w:val="005945B6"/>
    <w:rsid w:val="00594673"/>
    <w:rsid w:val="0059492B"/>
    <w:rsid w:val="005952B3"/>
    <w:rsid w:val="005953A2"/>
    <w:rsid w:val="00595964"/>
    <w:rsid w:val="00595DA7"/>
    <w:rsid w:val="005962E3"/>
    <w:rsid w:val="005963C5"/>
    <w:rsid w:val="005965A9"/>
    <w:rsid w:val="005968AA"/>
    <w:rsid w:val="005973B7"/>
    <w:rsid w:val="0059749D"/>
    <w:rsid w:val="005A0067"/>
    <w:rsid w:val="005A0169"/>
    <w:rsid w:val="005A07C6"/>
    <w:rsid w:val="005A0C0C"/>
    <w:rsid w:val="005A0CCB"/>
    <w:rsid w:val="005A12EB"/>
    <w:rsid w:val="005A1571"/>
    <w:rsid w:val="005A16FD"/>
    <w:rsid w:val="005A18BD"/>
    <w:rsid w:val="005A1A20"/>
    <w:rsid w:val="005A1F33"/>
    <w:rsid w:val="005A2084"/>
    <w:rsid w:val="005A2200"/>
    <w:rsid w:val="005A2389"/>
    <w:rsid w:val="005A2C95"/>
    <w:rsid w:val="005A2E19"/>
    <w:rsid w:val="005A3F96"/>
    <w:rsid w:val="005A4804"/>
    <w:rsid w:val="005A4C9B"/>
    <w:rsid w:val="005A4F9A"/>
    <w:rsid w:val="005A52CA"/>
    <w:rsid w:val="005A54A4"/>
    <w:rsid w:val="005A5536"/>
    <w:rsid w:val="005A5AFE"/>
    <w:rsid w:val="005A5B70"/>
    <w:rsid w:val="005A60C7"/>
    <w:rsid w:val="005A659B"/>
    <w:rsid w:val="005A679E"/>
    <w:rsid w:val="005A7023"/>
    <w:rsid w:val="005A7A97"/>
    <w:rsid w:val="005B037C"/>
    <w:rsid w:val="005B068F"/>
    <w:rsid w:val="005B0AC9"/>
    <w:rsid w:val="005B11A5"/>
    <w:rsid w:val="005B144C"/>
    <w:rsid w:val="005B149D"/>
    <w:rsid w:val="005B15AA"/>
    <w:rsid w:val="005B164F"/>
    <w:rsid w:val="005B17C4"/>
    <w:rsid w:val="005B18C8"/>
    <w:rsid w:val="005B1913"/>
    <w:rsid w:val="005B21EB"/>
    <w:rsid w:val="005B2224"/>
    <w:rsid w:val="005B2B00"/>
    <w:rsid w:val="005B2C41"/>
    <w:rsid w:val="005B3087"/>
    <w:rsid w:val="005B42FA"/>
    <w:rsid w:val="005B4301"/>
    <w:rsid w:val="005B4850"/>
    <w:rsid w:val="005B4D36"/>
    <w:rsid w:val="005B4E08"/>
    <w:rsid w:val="005B5151"/>
    <w:rsid w:val="005B52DE"/>
    <w:rsid w:val="005B53AC"/>
    <w:rsid w:val="005B53D8"/>
    <w:rsid w:val="005B62E5"/>
    <w:rsid w:val="005B62F2"/>
    <w:rsid w:val="005B6354"/>
    <w:rsid w:val="005B7596"/>
    <w:rsid w:val="005B77E4"/>
    <w:rsid w:val="005C0022"/>
    <w:rsid w:val="005C0843"/>
    <w:rsid w:val="005C0C40"/>
    <w:rsid w:val="005C0E79"/>
    <w:rsid w:val="005C1554"/>
    <w:rsid w:val="005C1A46"/>
    <w:rsid w:val="005C1B99"/>
    <w:rsid w:val="005C1DB2"/>
    <w:rsid w:val="005C1E35"/>
    <w:rsid w:val="005C31B7"/>
    <w:rsid w:val="005C3294"/>
    <w:rsid w:val="005C32FA"/>
    <w:rsid w:val="005C371F"/>
    <w:rsid w:val="005C3869"/>
    <w:rsid w:val="005C3968"/>
    <w:rsid w:val="005C46AA"/>
    <w:rsid w:val="005C47E9"/>
    <w:rsid w:val="005C4D8D"/>
    <w:rsid w:val="005C5E27"/>
    <w:rsid w:val="005C6110"/>
    <w:rsid w:val="005C6423"/>
    <w:rsid w:val="005C6493"/>
    <w:rsid w:val="005C67B2"/>
    <w:rsid w:val="005C67E3"/>
    <w:rsid w:val="005C7175"/>
    <w:rsid w:val="005C72D6"/>
    <w:rsid w:val="005C7929"/>
    <w:rsid w:val="005C7A96"/>
    <w:rsid w:val="005D0147"/>
    <w:rsid w:val="005D0398"/>
    <w:rsid w:val="005D03B0"/>
    <w:rsid w:val="005D04CD"/>
    <w:rsid w:val="005D0712"/>
    <w:rsid w:val="005D1346"/>
    <w:rsid w:val="005D152D"/>
    <w:rsid w:val="005D1BB2"/>
    <w:rsid w:val="005D1C5C"/>
    <w:rsid w:val="005D216A"/>
    <w:rsid w:val="005D21ED"/>
    <w:rsid w:val="005D24EB"/>
    <w:rsid w:val="005D257A"/>
    <w:rsid w:val="005D3469"/>
    <w:rsid w:val="005D35D9"/>
    <w:rsid w:val="005D4366"/>
    <w:rsid w:val="005D46C5"/>
    <w:rsid w:val="005D521F"/>
    <w:rsid w:val="005D52A6"/>
    <w:rsid w:val="005D5743"/>
    <w:rsid w:val="005D5A7C"/>
    <w:rsid w:val="005D5AEA"/>
    <w:rsid w:val="005D5F29"/>
    <w:rsid w:val="005D6294"/>
    <w:rsid w:val="005D755B"/>
    <w:rsid w:val="005D7AEB"/>
    <w:rsid w:val="005D7C51"/>
    <w:rsid w:val="005E056B"/>
    <w:rsid w:val="005E09E7"/>
    <w:rsid w:val="005E0ED5"/>
    <w:rsid w:val="005E0F12"/>
    <w:rsid w:val="005E117D"/>
    <w:rsid w:val="005E167F"/>
    <w:rsid w:val="005E1908"/>
    <w:rsid w:val="005E1FDD"/>
    <w:rsid w:val="005E26D2"/>
    <w:rsid w:val="005E2944"/>
    <w:rsid w:val="005E2C6E"/>
    <w:rsid w:val="005E347B"/>
    <w:rsid w:val="005E351B"/>
    <w:rsid w:val="005E3B62"/>
    <w:rsid w:val="005E3C30"/>
    <w:rsid w:val="005E4535"/>
    <w:rsid w:val="005E45A0"/>
    <w:rsid w:val="005E4779"/>
    <w:rsid w:val="005E47BA"/>
    <w:rsid w:val="005E4A5F"/>
    <w:rsid w:val="005E548F"/>
    <w:rsid w:val="005E5779"/>
    <w:rsid w:val="005E5855"/>
    <w:rsid w:val="005E58C9"/>
    <w:rsid w:val="005E5A7F"/>
    <w:rsid w:val="005E5B36"/>
    <w:rsid w:val="005E5F42"/>
    <w:rsid w:val="005E61DA"/>
    <w:rsid w:val="005E6567"/>
    <w:rsid w:val="005E6BB6"/>
    <w:rsid w:val="005E7063"/>
    <w:rsid w:val="005E7D8F"/>
    <w:rsid w:val="005E7F0A"/>
    <w:rsid w:val="005F0C8A"/>
    <w:rsid w:val="005F130E"/>
    <w:rsid w:val="005F14AB"/>
    <w:rsid w:val="005F17E8"/>
    <w:rsid w:val="005F1979"/>
    <w:rsid w:val="005F25E8"/>
    <w:rsid w:val="005F2D65"/>
    <w:rsid w:val="005F339B"/>
    <w:rsid w:val="005F35D0"/>
    <w:rsid w:val="005F38FE"/>
    <w:rsid w:val="005F393E"/>
    <w:rsid w:val="005F455A"/>
    <w:rsid w:val="005F54E5"/>
    <w:rsid w:val="005F5678"/>
    <w:rsid w:val="005F5730"/>
    <w:rsid w:val="005F5EE3"/>
    <w:rsid w:val="005F6090"/>
    <w:rsid w:val="005F6441"/>
    <w:rsid w:val="005F647D"/>
    <w:rsid w:val="005F64AE"/>
    <w:rsid w:val="005F6E7A"/>
    <w:rsid w:val="005F7130"/>
    <w:rsid w:val="005F72C5"/>
    <w:rsid w:val="005F74F1"/>
    <w:rsid w:val="005F78F1"/>
    <w:rsid w:val="005F7B7D"/>
    <w:rsid w:val="005F7CE1"/>
    <w:rsid w:val="005F7DA1"/>
    <w:rsid w:val="0060001F"/>
    <w:rsid w:val="00600B6B"/>
    <w:rsid w:val="00600DB0"/>
    <w:rsid w:val="00600FF5"/>
    <w:rsid w:val="006019EF"/>
    <w:rsid w:val="0060220C"/>
    <w:rsid w:val="00602227"/>
    <w:rsid w:val="006025D8"/>
    <w:rsid w:val="006028A9"/>
    <w:rsid w:val="006029F1"/>
    <w:rsid w:val="00602A22"/>
    <w:rsid w:val="00602E27"/>
    <w:rsid w:val="00603101"/>
    <w:rsid w:val="0060381B"/>
    <w:rsid w:val="00603836"/>
    <w:rsid w:val="006038A1"/>
    <w:rsid w:val="0060473C"/>
    <w:rsid w:val="00604E22"/>
    <w:rsid w:val="0060556A"/>
    <w:rsid w:val="00605737"/>
    <w:rsid w:val="00605796"/>
    <w:rsid w:val="0060591C"/>
    <w:rsid w:val="00606092"/>
    <w:rsid w:val="00606749"/>
    <w:rsid w:val="00606A41"/>
    <w:rsid w:val="00606BDD"/>
    <w:rsid w:val="00606F01"/>
    <w:rsid w:val="00607111"/>
    <w:rsid w:val="00607237"/>
    <w:rsid w:val="006074E5"/>
    <w:rsid w:val="006079B4"/>
    <w:rsid w:val="006079D0"/>
    <w:rsid w:val="00607AEA"/>
    <w:rsid w:val="00607D91"/>
    <w:rsid w:val="006100A1"/>
    <w:rsid w:val="006100CB"/>
    <w:rsid w:val="00610277"/>
    <w:rsid w:val="006102FC"/>
    <w:rsid w:val="00610483"/>
    <w:rsid w:val="00610AC4"/>
    <w:rsid w:val="006113B4"/>
    <w:rsid w:val="00611429"/>
    <w:rsid w:val="006115BF"/>
    <w:rsid w:val="0061178B"/>
    <w:rsid w:val="00611E1E"/>
    <w:rsid w:val="00611F37"/>
    <w:rsid w:val="0061251A"/>
    <w:rsid w:val="00612AE6"/>
    <w:rsid w:val="0061329C"/>
    <w:rsid w:val="00613945"/>
    <w:rsid w:val="00613BB2"/>
    <w:rsid w:val="00614090"/>
    <w:rsid w:val="006141AD"/>
    <w:rsid w:val="00614382"/>
    <w:rsid w:val="00614FAF"/>
    <w:rsid w:val="00615555"/>
    <w:rsid w:val="00616A64"/>
    <w:rsid w:val="00616F21"/>
    <w:rsid w:val="00616FA4"/>
    <w:rsid w:val="00617064"/>
    <w:rsid w:val="0061728D"/>
    <w:rsid w:val="00617554"/>
    <w:rsid w:val="00617C50"/>
    <w:rsid w:val="00620052"/>
    <w:rsid w:val="006201E1"/>
    <w:rsid w:val="006201E2"/>
    <w:rsid w:val="00620A6B"/>
    <w:rsid w:val="00620AB5"/>
    <w:rsid w:val="00621644"/>
    <w:rsid w:val="00622091"/>
    <w:rsid w:val="00622724"/>
    <w:rsid w:val="00622841"/>
    <w:rsid w:val="00622D68"/>
    <w:rsid w:val="00623192"/>
    <w:rsid w:val="00623549"/>
    <w:rsid w:val="006236B5"/>
    <w:rsid w:val="00623837"/>
    <w:rsid w:val="00623A6A"/>
    <w:rsid w:val="00623F75"/>
    <w:rsid w:val="00624AEF"/>
    <w:rsid w:val="00624D02"/>
    <w:rsid w:val="00625FEA"/>
    <w:rsid w:val="00626289"/>
    <w:rsid w:val="00626BA3"/>
    <w:rsid w:val="00626E44"/>
    <w:rsid w:val="00627124"/>
    <w:rsid w:val="00627900"/>
    <w:rsid w:val="006306A4"/>
    <w:rsid w:val="00630701"/>
    <w:rsid w:val="00630C2E"/>
    <w:rsid w:val="00631652"/>
    <w:rsid w:val="00631989"/>
    <w:rsid w:val="00631A65"/>
    <w:rsid w:val="00631C3A"/>
    <w:rsid w:val="00632365"/>
    <w:rsid w:val="006328C3"/>
    <w:rsid w:val="0063301C"/>
    <w:rsid w:val="0063325C"/>
    <w:rsid w:val="006332BE"/>
    <w:rsid w:val="00633642"/>
    <w:rsid w:val="00633D83"/>
    <w:rsid w:val="006340D4"/>
    <w:rsid w:val="00634182"/>
    <w:rsid w:val="0063459A"/>
    <w:rsid w:val="00634767"/>
    <w:rsid w:val="0063484A"/>
    <w:rsid w:val="00634C9F"/>
    <w:rsid w:val="006350E9"/>
    <w:rsid w:val="006353F3"/>
    <w:rsid w:val="00635752"/>
    <w:rsid w:val="00635781"/>
    <w:rsid w:val="00635E9F"/>
    <w:rsid w:val="0063609D"/>
    <w:rsid w:val="006361E1"/>
    <w:rsid w:val="00637688"/>
    <w:rsid w:val="006377BB"/>
    <w:rsid w:val="006378CD"/>
    <w:rsid w:val="006409F5"/>
    <w:rsid w:val="00640ECB"/>
    <w:rsid w:val="00642C34"/>
    <w:rsid w:val="00642C92"/>
    <w:rsid w:val="00642F30"/>
    <w:rsid w:val="006432F4"/>
    <w:rsid w:val="00643370"/>
    <w:rsid w:val="00643EE2"/>
    <w:rsid w:val="00644260"/>
    <w:rsid w:val="006443C5"/>
    <w:rsid w:val="00644544"/>
    <w:rsid w:val="00644A98"/>
    <w:rsid w:val="00644C88"/>
    <w:rsid w:val="00645225"/>
    <w:rsid w:val="00645B0C"/>
    <w:rsid w:val="00645DAD"/>
    <w:rsid w:val="00646215"/>
    <w:rsid w:val="00646568"/>
    <w:rsid w:val="00646EAD"/>
    <w:rsid w:val="00646EB6"/>
    <w:rsid w:val="00646F4C"/>
    <w:rsid w:val="006471D3"/>
    <w:rsid w:val="00647A12"/>
    <w:rsid w:val="00647AAF"/>
    <w:rsid w:val="00650197"/>
    <w:rsid w:val="00650644"/>
    <w:rsid w:val="006514FF"/>
    <w:rsid w:val="00651EF3"/>
    <w:rsid w:val="006521E0"/>
    <w:rsid w:val="006524E4"/>
    <w:rsid w:val="0065276E"/>
    <w:rsid w:val="006528E1"/>
    <w:rsid w:val="00652AEE"/>
    <w:rsid w:val="00652CF8"/>
    <w:rsid w:val="00652D50"/>
    <w:rsid w:val="00653398"/>
    <w:rsid w:val="00653554"/>
    <w:rsid w:val="00654020"/>
    <w:rsid w:val="00654578"/>
    <w:rsid w:val="006549EE"/>
    <w:rsid w:val="00654ECA"/>
    <w:rsid w:val="00655016"/>
    <w:rsid w:val="00655EC3"/>
    <w:rsid w:val="006576C2"/>
    <w:rsid w:val="00657992"/>
    <w:rsid w:val="006579F5"/>
    <w:rsid w:val="00657A0C"/>
    <w:rsid w:val="00660408"/>
    <w:rsid w:val="00660C4E"/>
    <w:rsid w:val="00660E83"/>
    <w:rsid w:val="00660F45"/>
    <w:rsid w:val="00661273"/>
    <w:rsid w:val="0066239A"/>
    <w:rsid w:val="00662FFC"/>
    <w:rsid w:val="006630B6"/>
    <w:rsid w:val="00663662"/>
    <w:rsid w:val="006638D9"/>
    <w:rsid w:val="00663E21"/>
    <w:rsid w:val="006640D9"/>
    <w:rsid w:val="006640F8"/>
    <w:rsid w:val="006642F3"/>
    <w:rsid w:val="0066431F"/>
    <w:rsid w:val="00664474"/>
    <w:rsid w:val="006644F6"/>
    <w:rsid w:val="006646C0"/>
    <w:rsid w:val="00664F9D"/>
    <w:rsid w:val="00665773"/>
    <w:rsid w:val="00665937"/>
    <w:rsid w:val="006666C3"/>
    <w:rsid w:val="00666C2A"/>
    <w:rsid w:val="00666C39"/>
    <w:rsid w:val="00666E0D"/>
    <w:rsid w:val="006670A5"/>
    <w:rsid w:val="006670E3"/>
    <w:rsid w:val="006674B7"/>
    <w:rsid w:val="006703A8"/>
    <w:rsid w:val="00670570"/>
    <w:rsid w:val="00670FA7"/>
    <w:rsid w:val="006710F7"/>
    <w:rsid w:val="006713A8"/>
    <w:rsid w:val="006718A7"/>
    <w:rsid w:val="006722C4"/>
    <w:rsid w:val="006722D8"/>
    <w:rsid w:val="0067271A"/>
    <w:rsid w:val="0067274A"/>
    <w:rsid w:val="006732BC"/>
    <w:rsid w:val="0067351F"/>
    <w:rsid w:val="00673D73"/>
    <w:rsid w:val="00673EB3"/>
    <w:rsid w:val="00673F74"/>
    <w:rsid w:val="0067469B"/>
    <w:rsid w:val="0067506D"/>
    <w:rsid w:val="006751EA"/>
    <w:rsid w:val="0067551D"/>
    <w:rsid w:val="00675F9C"/>
    <w:rsid w:val="006760BF"/>
    <w:rsid w:val="00676484"/>
    <w:rsid w:val="0067682D"/>
    <w:rsid w:val="00676867"/>
    <w:rsid w:val="00676B96"/>
    <w:rsid w:val="0067715D"/>
    <w:rsid w:val="006771C2"/>
    <w:rsid w:val="00677284"/>
    <w:rsid w:val="006772DD"/>
    <w:rsid w:val="00677330"/>
    <w:rsid w:val="006776CF"/>
    <w:rsid w:val="0067781C"/>
    <w:rsid w:val="00677DFE"/>
    <w:rsid w:val="00677F3C"/>
    <w:rsid w:val="006801F3"/>
    <w:rsid w:val="00680275"/>
    <w:rsid w:val="006805DA"/>
    <w:rsid w:val="00680E61"/>
    <w:rsid w:val="00681072"/>
    <w:rsid w:val="00681A67"/>
    <w:rsid w:val="00681D95"/>
    <w:rsid w:val="00681EF1"/>
    <w:rsid w:val="006824F0"/>
    <w:rsid w:val="006829E1"/>
    <w:rsid w:val="00682D55"/>
    <w:rsid w:val="00682F7D"/>
    <w:rsid w:val="0068349A"/>
    <w:rsid w:val="0068384D"/>
    <w:rsid w:val="006838CF"/>
    <w:rsid w:val="00683E7C"/>
    <w:rsid w:val="0068454B"/>
    <w:rsid w:val="006846BC"/>
    <w:rsid w:val="006850F9"/>
    <w:rsid w:val="00685761"/>
    <w:rsid w:val="00685CAD"/>
    <w:rsid w:val="00686857"/>
    <w:rsid w:val="00686DE7"/>
    <w:rsid w:val="00687299"/>
    <w:rsid w:val="006873EA"/>
    <w:rsid w:val="0068760C"/>
    <w:rsid w:val="00687619"/>
    <w:rsid w:val="00687794"/>
    <w:rsid w:val="00690DA7"/>
    <w:rsid w:val="0069116D"/>
    <w:rsid w:val="006916C1"/>
    <w:rsid w:val="006919A4"/>
    <w:rsid w:val="006924FD"/>
    <w:rsid w:val="00692B53"/>
    <w:rsid w:val="00693DF0"/>
    <w:rsid w:val="006944B6"/>
    <w:rsid w:val="00694531"/>
    <w:rsid w:val="00694DA1"/>
    <w:rsid w:val="00694F86"/>
    <w:rsid w:val="0069501E"/>
    <w:rsid w:val="00695616"/>
    <w:rsid w:val="0069650A"/>
    <w:rsid w:val="00696E60"/>
    <w:rsid w:val="006A02CF"/>
    <w:rsid w:val="006A0A44"/>
    <w:rsid w:val="006A0BCE"/>
    <w:rsid w:val="006A0D92"/>
    <w:rsid w:val="006A0DE1"/>
    <w:rsid w:val="006A0E28"/>
    <w:rsid w:val="006A1FA4"/>
    <w:rsid w:val="006A2680"/>
    <w:rsid w:val="006A28E3"/>
    <w:rsid w:val="006A2969"/>
    <w:rsid w:val="006A2F60"/>
    <w:rsid w:val="006A4EAD"/>
    <w:rsid w:val="006A5158"/>
    <w:rsid w:val="006A5647"/>
    <w:rsid w:val="006A56C7"/>
    <w:rsid w:val="006A5A16"/>
    <w:rsid w:val="006A7020"/>
    <w:rsid w:val="006A7E97"/>
    <w:rsid w:val="006B01A9"/>
    <w:rsid w:val="006B04DF"/>
    <w:rsid w:val="006B06F4"/>
    <w:rsid w:val="006B07CB"/>
    <w:rsid w:val="006B083C"/>
    <w:rsid w:val="006B0D3D"/>
    <w:rsid w:val="006B0E1C"/>
    <w:rsid w:val="006B0FCC"/>
    <w:rsid w:val="006B10D3"/>
    <w:rsid w:val="006B1300"/>
    <w:rsid w:val="006B1308"/>
    <w:rsid w:val="006B13E9"/>
    <w:rsid w:val="006B14AD"/>
    <w:rsid w:val="006B2013"/>
    <w:rsid w:val="006B2159"/>
    <w:rsid w:val="006B2921"/>
    <w:rsid w:val="006B2BD6"/>
    <w:rsid w:val="006B2C15"/>
    <w:rsid w:val="006B2D68"/>
    <w:rsid w:val="006B3A7A"/>
    <w:rsid w:val="006B3B54"/>
    <w:rsid w:val="006B3D61"/>
    <w:rsid w:val="006B527D"/>
    <w:rsid w:val="006B5637"/>
    <w:rsid w:val="006B5DF2"/>
    <w:rsid w:val="006B63F6"/>
    <w:rsid w:val="006B6EEB"/>
    <w:rsid w:val="006B712B"/>
    <w:rsid w:val="006B7A27"/>
    <w:rsid w:val="006B7A79"/>
    <w:rsid w:val="006B7B09"/>
    <w:rsid w:val="006B7B80"/>
    <w:rsid w:val="006B7D98"/>
    <w:rsid w:val="006C0185"/>
    <w:rsid w:val="006C0A86"/>
    <w:rsid w:val="006C0AD6"/>
    <w:rsid w:val="006C0B4C"/>
    <w:rsid w:val="006C0E50"/>
    <w:rsid w:val="006C175C"/>
    <w:rsid w:val="006C1899"/>
    <w:rsid w:val="006C1C49"/>
    <w:rsid w:val="006C1C4A"/>
    <w:rsid w:val="006C1DA8"/>
    <w:rsid w:val="006C21D2"/>
    <w:rsid w:val="006C24CC"/>
    <w:rsid w:val="006C26A5"/>
    <w:rsid w:val="006C2B1B"/>
    <w:rsid w:val="006C2EDD"/>
    <w:rsid w:val="006C36DC"/>
    <w:rsid w:val="006C3948"/>
    <w:rsid w:val="006C3C4E"/>
    <w:rsid w:val="006C3FCB"/>
    <w:rsid w:val="006C443E"/>
    <w:rsid w:val="006C46E0"/>
    <w:rsid w:val="006C480D"/>
    <w:rsid w:val="006C51CF"/>
    <w:rsid w:val="006C545A"/>
    <w:rsid w:val="006C5574"/>
    <w:rsid w:val="006C5FB5"/>
    <w:rsid w:val="006C628C"/>
    <w:rsid w:val="006C65A1"/>
    <w:rsid w:val="006C6F40"/>
    <w:rsid w:val="006C7135"/>
    <w:rsid w:val="006C74AF"/>
    <w:rsid w:val="006C74FC"/>
    <w:rsid w:val="006C7612"/>
    <w:rsid w:val="006C768A"/>
    <w:rsid w:val="006C7F91"/>
    <w:rsid w:val="006C7FD1"/>
    <w:rsid w:val="006D0618"/>
    <w:rsid w:val="006D080B"/>
    <w:rsid w:val="006D0C2A"/>
    <w:rsid w:val="006D0FC3"/>
    <w:rsid w:val="006D103F"/>
    <w:rsid w:val="006D21F6"/>
    <w:rsid w:val="006D2656"/>
    <w:rsid w:val="006D30EA"/>
    <w:rsid w:val="006D39C1"/>
    <w:rsid w:val="006D3C06"/>
    <w:rsid w:val="006D3DA3"/>
    <w:rsid w:val="006D43B6"/>
    <w:rsid w:val="006D43DC"/>
    <w:rsid w:val="006D53BC"/>
    <w:rsid w:val="006D570D"/>
    <w:rsid w:val="006D57EE"/>
    <w:rsid w:val="006D59BE"/>
    <w:rsid w:val="006D5A2E"/>
    <w:rsid w:val="006D5DB9"/>
    <w:rsid w:val="006D5DD3"/>
    <w:rsid w:val="006D65A1"/>
    <w:rsid w:val="006D69E8"/>
    <w:rsid w:val="006D6B59"/>
    <w:rsid w:val="006D6EA9"/>
    <w:rsid w:val="006D7174"/>
    <w:rsid w:val="006D7BBD"/>
    <w:rsid w:val="006D7C07"/>
    <w:rsid w:val="006D7E22"/>
    <w:rsid w:val="006E0340"/>
    <w:rsid w:val="006E0D5B"/>
    <w:rsid w:val="006E10CC"/>
    <w:rsid w:val="006E11A0"/>
    <w:rsid w:val="006E1A61"/>
    <w:rsid w:val="006E1F2D"/>
    <w:rsid w:val="006E289B"/>
    <w:rsid w:val="006E317F"/>
    <w:rsid w:val="006E31CC"/>
    <w:rsid w:val="006E35B7"/>
    <w:rsid w:val="006E35C3"/>
    <w:rsid w:val="006E36FE"/>
    <w:rsid w:val="006E41D3"/>
    <w:rsid w:val="006E4268"/>
    <w:rsid w:val="006E4479"/>
    <w:rsid w:val="006E4525"/>
    <w:rsid w:val="006E46E3"/>
    <w:rsid w:val="006E5892"/>
    <w:rsid w:val="006E67B7"/>
    <w:rsid w:val="006E698A"/>
    <w:rsid w:val="006E70A9"/>
    <w:rsid w:val="006E7172"/>
    <w:rsid w:val="006E719E"/>
    <w:rsid w:val="006E7E87"/>
    <w:rsid w:val="006F0011"/>
    <w:rsid w:val="006F004A"/>
    <w:rsid w:val="006F08AF"/>
    <w:rsid w:val="006F0972"/>
    <w:rsid w:val="006F0F6F"/>
    <w:rsid w:val="006F14DD"/>
    <w:rsid w:val="006F168B"/>
    <w:rsid w:val="006F26AB"/>
    <w:rsid w:val="006F302B"/>
    <w:rsid w:val="006F305F"/>
    <w:rsid w:val="006F3070"/>
    <w:rsid w:val="006F3382"/>
    <w:rsid w:val="006F33E1"/>
    <w:rsid w:val="006F3483"/>
    <w:rsid w:val="006F3B70"/>
    <w:rsid w:val="006F400F"/>
    <w:rsid w:val="006F4036"/>
    <w:rsid w:val="006F457C"/>
    <w:rsid w:val="006F4A74"/>
    <w:rsid w:val="006F4F44"/>
    <w:rsid w:val="006F50FA"/>
    <w:rsid w:val="006F515B"/>
    <w:rsid w:val="006F5432"/>
    <w:rsid w:val="006F61F5"/>
    <w:rsid w:val="006F6B1B"/>
    <w:rsid w:val="006F6DB6"/>
    <w:rsid w:val="006F769A"/>
    <w:rsid w:val="006F7A43"/>
    <w:rsid w:val="0070000B"/>
    <w:rsid w:val="00700578"/>
    <w:rsid w:val="0070110A"/>
    <w:rsid w:val="0070146C"/>
    <w:rsid w:val="007019C4"/>
    <w:rsid w:val="00701A11"/>
    <w:rsid w:val="00701E63"/>
    <w:rsid w:val="007021F2"/>
    <w:rsid w:val="00702268"/>
    <w:rsid w:val="00702517"/>
    <w:rsid w:val="00702D79"/>
    <w:rsid w:val="00702F6F"/>
    <w:rsid w:val="0070356E"/>
    <w:rsid w:val="007035B5"/>
    <w:rsid w:val="0070376A"/>
    <w:rsid w:val="00703D8B"/>
    <w:rsid w:val="00704416"/>
    <w:rsid w:val="007045A9"/>
    <w:rsid w:val="00705882"/>
    <w:rsid w:val="0070608A"/>
    <w:rsid w:val="00706CD9"/>
    <w:rsid w:val="00706D89"/>
    <w:rsid w:val="00706E58"/>
    <w:rsid w:val="007070A5"/>
    <w:rsid w:val="00707954"/>
    <w:rsid w:val="00707B41"/>
    <w:rsid w:val="00707E11"/>
    <w:rsid w:val="0071032C"/>
    <w:rsid w:val="00710763"/>
    <w:rsid w:val="00711528"/>
    <w:rsid w:val="00711B4F"/>
    <w:rsid w:val="00711BD6"/>
    <w:rsid w:val="007121AB"/>
    <w:rsid w:val="007122EB"/>
    <w:rsid w:val="007123A6"/>
    <w:rsid w:val="007125A0"/>
    <w:rsid w:val="00712F1F"/>
    <w:rsid w:val="0071329B"/>
    <w:rsid w:val="007136C1"/>
    <w:rsid w:val="00713930"/>
    <w:rsid w:val="00713DBE"/>
    <w:rsid w:val="00713E23"/>
    <w:rsid w:val="007145C2"/>
    <w:rsid w:val="00714B3F"/>
    <w:rsid w:val="00714C6B"/>
    <w:rsid w:val="00714EA8"/>
    <w:rsid w:val="00715385"/>
    <w:rsid w:val="007153BB"/>
    <w:rsid w:val="00715472"/>
    <w:rsid w:val="00715B99"/>
    <w:rsid w:val="00715BEB"/>
    <w:rsid w:val="00716156"/>
    <w:rsid w:val="00716797"/>
    <w:rsid w:val="0071679C"/>
    <w:rsid w:val="007168C3"/>
    <w:rsid w:val="00717044"/>
    <w:rsid w:val="00717181"/>
    <w:rsid w:val="00717749"/>
    <w:rsid w:val="00717CF5"/>
    <w:rsid w:val="007201AF"/>
    <w:rsid w:val="00720A8B"/>
    <w:rsid w:val="00720BC3"/>
    <w:rsid w:val="00720F35"/>
    <w:rsid w:val="00721018"/>
    <w:rsid w:val="00721031"/>
    <w:rsid w:val="007212C2"/>
    <w:rsid w:val="00721914"/>
    <w:rsid w:val="007221C0"/>
    <w:rsid w:val="007227FB"/>
    <w:rsid w:val="00723297"/>
    <w:rsid w:val="0072410C"/>
    <w:rsid w:val="00724131"/>
    <w:rsid w:val="00724254"/>
    <w:rsid w:val="0072460D"/>
    <w:rsid w:val="00724E79"/>
    <w:rsid w:val="00724EB3"/>
    <w:rsid w:val="00724FD5"/>
    <w:rsid w:val="007254B7"/>
    <w:rsid w:val="00725CDD"/>
    <w:rsid w:val="007261A9"/>
    <w:rsid w:val="00726C3C"/>
    <w:rsid w:val="00727030"/>
    <w:rsid w:val="007275EC"/>
    <w:rsid w:val="007277FF"/>
    <w:rsid w:val="0072791F"/>
    <w:rsid w:val="00727E8C"/>
    <w:rsid w:val="00727FE4"/>
    <w:rsid w:val="00730355"/>
    <w:rsid w:val="007303DE"/>
    <w:rsid w:val="00730A79"/>
    <w:rsid w:val="00730B56"/>
    <w:rsid w:val="00731085"/>
    <w:rsid w:val="00731160"/>
    <w:rsid w:val="007312DD"/>
    <w:rsid w:val="0073133E"/>
    <w:rsid w:val="00731478"/>
    <w:rsid w:val="0073194C"/>
    <w:rsid w:val="00731D27"/>
    <w:rsid w:val="00732033"/>
    <w:rsid w:val="0073237F"/>
    <w:rsid w:val="00732632"/>
    <w:rsid w:val="007328B8"/>
    <w:rsid w:val="007329C8"/>
    <w:rsid w:val="00732FC2"/>
    <w:rsid w:val="00733422"/>
    <w:rsid w:val="00733674"/>
    <w:rsid w:val="00733B7B"/>
    <w:rsid w:val="00733D90"/>
    <w:rsid w:val="0073456E"/>
    <w:rsid w:val="00734613"/>
    <w:rsid w:val="007349FE"/>
    <w:rsid w:val="00734B11"/>
    <w:rsid w:val="00734FF3"/>
    <w:rsid w:val="0073532A"/>
    <w:rsid w:val="00735A1C"/>
    <w:rsid w:val="00735B0D"/>
    <w:rsid w:val="007362EB"/>
    <w:rsid w:val="007367D6"/>
    <w:rsid w:val="00736989"/>
    <w:rsid w:val="00737069"/>
    <w:rsid w:val="007378F3"/>
    <w:rsid w:val="00737C74"/>
    <w:rsid w:val="00737F7E"/>
    <w:rsid w:val="00740231"/>
    <w:rsid w:val="007406A0"/>
    <w:rsid w:val="00740A1C"/>
    <w:rsid w:val="00740A25"/>
    <w:rsid w:val="00740ABD"/>
    <w:rsid w:val="007411E4"/>
    <w:rsid w:val="0074131E"/>
    <w:rsid w:val="0074138D"/>
    <w:rsid w:val="007418F6"/>
    <w:rsid w:val="00741AE5"/>
    <w:rsid w:val="00741DE9"/>
    <w:rsid w:val="00741E6B"/>
    <w:rsid w:val="00742010"/>
    <w:rsid w:val="007422C0"/>
    <w:rsid w:val="007425F9"/>
    <w:rsid w:val="00742831"/>
    <w:rsid w:val="00743F1F"/>
    <w:rsid w:val="00743F3F"/>
    <w:rsid w:val="007441B8"/>
    <w:rsid w:val="007445D0"/>
    <w:rsid w:val="007447D9"/>
    <w:rsid w:val="00744F63"/>
    <w:rsid w:val="0074524D"/>
    <w:rsid w:val="00745996"/>
    <w:rsid w:val="00745CA6"/>
    <w:rsid w:val="0074600C"/>
    <w:rsid w:val="007462A0"/>
    <w:rsid w:val="00746C60"/>
    <w:rsid w:val="00746EDD"/>
    <w:rsid w:val="00747013"/>
    <w:rsid w:val="00747066"/>
    <w:rsid w:val="007475DC"/>
    <w:rsid w:val="00747B74"/>
    <w:rsid w:val="0075078C"/>
    <w:rsid w:val="007512B0"/>
    <w:rsid w:val="0075191C"/>
    <w:rsid w:val="00751E55"/>
    <w:rsid w:val="007526E3"/>
    <w:rsid w:val="007532CF"/>
    <w:rsid w:val="007532D2"/>
    <w:rsid w:val="00753600"/>
    <w:rsid w:val="00753E2F"/>
    <w:rsid w:val="00753EBB"/>
    <w:rsid w:val="0075411F"/>
    <w:rsid w:val="007541A5"/>
    <w:rsid w:val="007544B9"/>
    <w:rsid w:val="00754B6F"/>
    <w:rsid w:val="00754F38"/>
    <w:rsid w:val="0075510B"/>
    <w:rsid w:val="00755208"/>
    <w:rsid w:val="00755692"/>
    <w:rsid w:val="00755A9F"/>
    <w:rsid w:val="0075670A"/>
    <w:rsid w:val="00756E24"/>
    <w:rsid w:val="0075711A"/>
    <w:rsid w:val="007573FA"/>
    <w:rsid w:val="007579BB"/>
    <w:rsid w:val="00757BB8"/>
    <w:rsid w:val="00757C22"/>
    <w:rsid w:val="00757EE6"/>
    <w:rsid w:val="00760E80"/>
    <w:rsid w:val="0076136F"/>
    <w:rsid w:val="007616BD"/>
    <w:rsid w:val="007618C9"/>
    <w:rsid w:val="00761980"/>
    <w:rsid w:val="00761E1C"/>
    <w:rsid w:val="007627E3"/>
    <w:rsid w:val="00762A9F"/>
    <w:rsid w:val="00762C66"/>
    <w:rsid w:val="00762EDF"/>
    <w:rsid w:val="0076329B"/>
    <w:rsid w:val="00763952"/>
    <w:rsid w:val="007639AF"/>
    <w:rsid w:val="00763CE3"/>
    <w:rsid w:val="007644A4"/>
    <w:rsid w:val="007649AD"/>
    <w:rsid w:val="007652FC"/>
    <w:rsid w:val="00765D1C"/>
    <w:rsid w:val="0076710D"/>
    <w:rsid w:val="007701B0"/>
    <w:rsid w:val="00770DCC"/>
    <w:rsid w:val="007713AB"/>
    <w:rsid w:val="00771516"/>
    <w:rsid w:val="00771997"/>
    <w:rsid w:val="00771DB2"/>
    <w:rsid w:val="00771EA3"/>
    <w:rsid w:val="007720B5"/>
    <w:rsid w:val="00772286"/>
    <w:rsid w:val="0077245F"/>
    <w:rsid w:val="007725F1"/>
    <w:rsid w:val="00773540"/>
    <w:rsid w:val="007738E3"/>
    <w:rsid w:val="00773BAA"/>
    <w:rsid w:val="00774CE0"/>
    <w:rsid w:val="00774E23"/>
    <w:rsid w:val="00774F4A"/>
    <w:rsid w:val="00774FD1"/>
    <w:rsid w:val="00775CC7"/>
    <w:rsid w:val="00776739"/>
    <w:rsid w:val="00776BFD"/>
    <w:rsid w:val="00776C15"/>
    <w:rsid w:val="00776D7D"/>
    <w:rsid w:val="0077716D"/>
    <w:rsid w:val="00777324"/>
    <w:rsid w:val="00777F4A"/>
    <w:rsid w:val="0078010F"/>
    <w:rsid w:val="0078013F"/>
    <w:rsid w:val="007813AF"/>
    <w:rsid w:val="0078147F"/>
    <w:rsid w:val="007815CE"/>
    <w:rsid w:val="00781A69"/>
    <w:rsid w:val="00781A97"/>
    <w:rsid w:val="00781AA9"/>
    <w:rsid w:val="00781DBC"/>
    <w:rsid w:val="00781F9D"/>
    <w:rsid w:val="0078219D"/>
    <w:rsid w:val="0078254B"/>
    <w:rsid w:val="007826C4"/>
    <w:rsid w:val="007826FA"/>
    <w:rsid w:val="0078275C"/>
    <w:rsid w:val="00782995"/>
    <w:rsid w:val="00782BBF"/>
    <w:rsid w:val="00783451"/>
    <w:rsid w:val="007840A9"/>
    <w:rsid w:val="00785660"/>
    <w:rsid w:val="00785DBF"/>
    <w:rsid w:val="00785E42"/>
    <w:rsid w:val="0078636B"/>
    <w:rsid w:val="007866EB"/>
    <w:rsid w:val="007868C6"/>
    <w:rsid w:val="00786F14"/>
    <w:rsid w:val="00786F8C"/>
    <w:rsid w:val="00787A96"/>
    <w:rsid w:val="00787E94"/>
    <w:rsid w:val="007903E9"/>
    <w:rsid w:val="0079044F"/>
    <w:rsid w:val="007904F9"/>
    <w:rsid w:val="00790E7B"/>
    <w:rsid w:val="007910C8"/>
    <w:rsid w:val="00791CC3"/>
    <w:rsid w:val="00791CF6"/>
    <w:rsid w:val="00791EBB"/>
    <w:rsid w:val="007920AD"/>
    <w:rsid w:val="007920B2"/>
    <w:rsid w:val="00792DFB"/>
    <w:rsid w:val="00794112"/>
    <w:rsid w:val="0079454A"/>
    <w:rsid w:val="0079457C"/>
    <w:rsid w:val="00794DAD"/>
    <w:rsid w:val="00794ECC"/>
    <w:rsid w:val="0079506E"/>
    <w:rsid w:val="00795502"/>
    <w:rsid w:val="00795599"/>
    <w:rsid w:val="007960B7"/>
    <w:rsid w:val="00796A23"/>
    <w:rsid w:val="00796D33"/>
    <w:rsid w:val="00796D9C"/>
    <w:rsid w:val="00796F12"/>
    <w:rsid w:val="0079711D"/>
    <w:rsid w:val="0079798B"/>
    <w:rsid w:val="00797ECE"/>
    <w:rsid w:val="007A0597"/>
    <w:rsid w:val="007A0891"/>
    <w:rsid w:val="007A10E7"/>
    <w:rsid w:val="007A1280"/>
    <w:rsid w:val="007A1746"/>
    <w:rsid w:val="007A1898"/>
    <w:rsid w:val="007A244E"/>
    <w:rsid w:val="007A2469"/>
    <w:rsid w:val="007A2592"/>
    <w:rsid w:val="007A2739"/>
    <w:rsid w:val="007A2A37"/>
    <w:rsid w:val="007A3359"/>
    <w:rsid w:val="007A34B5"/>
    <w:rsid w:val="007A3652"/>
    <w:rsid w:val="007A3BDC"/>
    <w:rsid w:val="007A4217"/>
    <w:rsid w:val="007A432C"/>
    <w:rsid w:val="007A45E0"/>
    <w:rsid w:val="007A4F9C"/>
    <w:rsid w:val="007A5315"/>
    <w:rsid w:val="007A5CD5"/>
    <w:rsid w:val="007A5CF9"/>
    <w:rsid w:val="007A5DCE"/>
    <w:rsid w:val="007A5F47"/>
    <w:rsid w:val="007A627A"/>
    <w:rsid w:val="007A6379"/>
    <w:rsid w:val="007A6BDD"/>
    <w:rsid w:val="007A6D08"/>
    <w:rsid w:val="007A6EC6"/>
    <w:rsid w:val="007A7363"/>
    <w:rsid w:val="007A7726"/>
    <w:rsid w:val="007A7864"/>
    <w:rsid w:val="007A7AD1"/>
    <w:rsid w:val="007A7FD7"/>
    <w:rsid w:val="007B0BFD"/>
    <w:rsid w:val="007B0F2A"/>
    <w:rsid w:val="007B197C"/>
    <w:rsid w:val="007B1CDD"/>
    <w:rsid w:val="007B1DFB"/>
    <w:rsid w:val="007B20E1"/>
    <w:rsid w:val="007B2140"/>
    <w:rsid w:val="007B239B"/>
    <w:rsid w:val="007B241C"/>
    <w:rsid w:val="007B24E7"/>
    <w:rsid w:val="007B2937"/>
    <w:rsid w:val="007B2AC6"/>
    <w:rsid w:val="007B3AB4"/>
    <w:rsid w:val="007B3D9E"/>
    <w:rsid w:val="007B3FA2"/>
    <w:rsid w:val="007B457E"/>
    <w:rsid w:val="007B4612"/>
    <w:rsid w:val="007B497E"/>
    <w:rsid w:val="007B4A52"/>
    <w:rsid w:val="007B4C95"/>
    <w:rsid w:val="007B4EB7"/>
    <w:rsid w:val="007B526E"/>
    <w:rsid w:val="007B5298"/>
    <w:rsid w:val="007B52E9"/>
    <w:rsid w:val="007B5700"/>
    <w:rsid w:val="007B5853"/>
    <w:rsid w:val="007B6571"/>
    <w:rsid w:val="007B6DBE"/>
    <w:rsid w:val="007B7155"/>
    <w:rsid w:val="007B752D"/>
    <w:rsid w:val="007B7A9C"/>
    <w:rsid w:val="007B7C29"/>
    <w:rsid w:val="007C02EB"/>
    <w:rsid w:val="007C0731"/>
    <w:rsid w:val="007C0900"/>
    <w:rsid w:val="007C0DEC"/>
    <w:rsid w:val="007C0FF4"/>
    <w:rsid w:val="007C1189"/>
    <w:rsid w:val="007C1313"/>
    <w:rsid w:val="007C176A"/>
    <w:rsid w:val="007C18D4"/>
    <w:rsid w:val="007C1ADD"/>
    <w:rsid w:val="007C1CED"/>
    <w:rsid w:val="007C209F"/>
    <w:rsid w:val="007C211E"/>
    <w:rsid w:val="007C2B67"/>
    <w:rsid w:val="007C38AC"/>
    <w:rsid w:val="007C42E1"/>
    <w:rsid w:val="007C4DC9"/>
    <w:rsid w:val="007C571D"/>
    <w:rsid w:val="007C5DE8"/>
    <w:rsid w:val="007C70A5"/>
    <w:rsid w:val="007C7605"/>
    <w:rsid w:val="007C77B7"/>
    <w:rsid w:val="007C7BFC"/>
    <w:rsid w:val="007D07C1"/>
    <w:rsid w:val="007D09A5"/>
    <w:rsid w:val="007D1EC1"/>
    <w:rsid w:val="007D2149"/>
    <w:rsid w:val="007D2278"/>
    <w:rsid w:val="007D24B8"/>
    <w:rsid w:val="007D2AA2"/>
    <w:rsid w:val="007D2E03"/>
    <w:rsid w:val="007D3435"/>
    <w:rsid w:val="007D344D"/>
    <w:rsid w:val="007D3924"/>
    <w:rsid w:val="007D3996"/>
    <w:rsid w:val="007D471B"/>
    <w:rsid w:val="007D4CB7"/>
    <w:rsid w:val="007D4EAB"/>
    <w:rsid w:val="007D559B"/>
    <w:rsid w:val="007D5A49"/>
    <w:rsid w:val="007D61CB"/>
    <w:rsid w:val="007D72FC"/>
    <w:rsid w:val="007D763E"/>
    <w:rsid w:val="007D7868"/>
    <w:rsid w:val="007D7B44"/>
    <w:rsid w:val="007E04AB"/>
    <w:rsid w:val="007E07A8"/>
    <w:rsid w:val="007E1855"/>
    <w:rsid w:val="007E18B3"/>
    <w:rsid w:val="007E18D7"/>
    <w:rsid w:val="007E1BF3"/>
    <w:rsid w:val="007E1EB2"/>
    <w:rsid w:val="007E261C"/>
    <w:rsid w:val="007E2754"/>
    <w:rsid w:val="007E27A5"/>
    <w:rsid w:val="007E29BF"/>
    <w:rsid w:val="007E2C5C"/>
    <w:rsid w:val="007E348F"/>
    <w:rsid w:val="007E3637"/>
    <w:rsid w:val="007E392E"/>
    <w:rsid w:val="007E40BF"/>
    <w:rsid w:val="007E427C"/>
    <w:rsid w:val="007E42DC"/>
    <w:rsid w:val="007E4558"/>
    <w:rsid w:val="007E456E"/>
    <w:rsid w:val="007E47C4"/>
    <w:rsid w:val="007E4A38"/>
    <w:rsid w:val="007E4BA8"/>
    <w:rsid w:val="007E586F"/>
    <w:rsid w:val="007E5BDB"/>
    <w:rsid w:val="007E5C11"/>
    <w:rsid w:val="007E5C1D"/>
    <w:rsid w:val="007E63F8"/>
    <w:rsid w:val="007E7791"/>
    <w:rsid w:val="007E77F8"/>
    <w:rsid w:val="007E78D5"/>
    <w:rsid w:val="007F15FD"/>
    <w:rsid w:val="007F1EB7"/>
    <w:rsid w:val="007F2DC2"/>
    <w:rsid w:val="007F2E54"/>
    <w:rsid w:val="007F2EE1"/>
    <w:rsid w:val="007F3668"/>
    <w:rsid w:val="007F36C3"/>
    <w:rsid w:val="007F37A5"/>
    <w:rsid w:val="007F4328"/>
    <w:rsid w:val="007F4763"/>
    <w:rsid w:val="007F4A17"/>
    <w:rsid w:val="007F4AA0"/>
    <w:rsid w:val="007F4ECD"/>
    <w:rsid w:val="007F54D5"/>
    <w:rsid w:val="007F5781"/>
    <w:rsid w:val="007F5DD5"/>
    <w:rsid w:val="007F6136"/>
    <w:rsid w:val="007F6270"/>
    <w:rsid w:val="007F68A1"/>
    <w:rsid w:val="007F69CE"/>
    <w:rsid w:val="007F6B4D"/>
    <w:rsid w:val="007F765A"/>
    <w:rsid w:val="007F77C0"/>
    <w:rsid w:val="007F7BAD"/>
    <w:rsid w:val="007F7C47"/>
    <w:rsid w:val="00800399"/>
    <w:rsid w:val="00800409"/>
    <w:rsid w:val="00800606"/>
    <w:rsid w:val="008006BA"/>
    <w:rsid w:val="00800819"/>
    <w:rsid w:val="0080093B"/>
    <w:rsid w:val="0080094F"/>
    <w:rsid w:val="00801085"/>
    <w:rsid w:val="0080113C"/>
    <w:rsid w:val="00801490"/>
    <w:rsid w:val="0080177C"/>
    <w:rsid w:val="008018A9"/>
    <w:rsid w:val="00801CDB"/>
    <w:rsid w:val="008029E0"/>
    <w:rsid w:val="00802C59"/>
    <w:rsid w:val="0080337F"/>
    <w:rsid w:val="0080381C"/>
    <w:rsid w:val="008039A5"/>
    <w:rsid w:val="008039AE"/>
    <w:rsid w:val="008043F9"/>
    <w:rsid w:val="008047C6"/>
    <w:rsid w:val="00804A42"/>
    <w:rsid w:val="00804E4F"/>
    <w:rsid w:val="00804EFF"/>
    <w:rsid w:val="00804FC2"/>
    <w:rsid w:val="008053CA"/>
    <w:rsid w:val="00805A08"/>
    <w:rsid w:val="00805CE5"/>
    <w:rsid w:val="0080664B"/>
    <w:rsid w:val="00806B09"/>
    <w:rsid w:val="00806C84"/>
    <w:rsid w:val="0080706B"/>
    <w:rsid w:val="008071B2"/>
    <w:rsid w:val="00807276"/>
    <w:rsid w:val="00807424"/>
    <w:rsid w:val="00810518"/>
    <w:rsid w:val="00810D3A"/>
    <w:rsid w:val="0081144B"/>
    <w:rsid w:val="0081150E"/>
    <w:rsid w:val="008119BB"/>
    <w:rsid w:val="00812936"/>
    <w:rsid w:val="00812B2C"/>
    <w:rsid w:val="00813356"/>
    <w:rsid w:val="00813CEE"/>
    <w:rsid w:val="00813D7D"/>
    <w:rsid w:val="0081428D"/>
    <w:rsid w:val="0081508F"/>
    <w:rsid w:val="0081550D"/>
    <w:rsid w:val="008159BA"/>
    <w:rsid w:val="00815D41"/>
    <w:rsid w:val="00816435"/>
    <w:rsid w:val="008173FE"/>
    <w:rsid w:val="0081767A"/>
    <w:rsid w:val="00817D86"/>
    <w:rsid w:val="0082020E"/>
    <w:rsid w:val="0082022C"/>
    <w:rsid w:val="00820661"/>
    <w:rsid w:val="008207EC"/>
    <w:rsid w:val="00820AEC"/>
    <w:rsid w:val="008213C7"/>
    <w:rsid w:val="00821527"/>
    <w:rsid w:val="0082178A"/>
    <w:rsid w:val="0082193E"/>
    <w:rsid w:val="00821E51"/>
    <w:rsid w:val="00821EB3"/>
    <w:rsid w:val="00821F2E"/>
    <w:rsid w:val="008221D7"/>
    <w:rsid w:val="00822A22"/>
    <w:rsid w:val="00822FC2"/>
    <w:rsid w:val="0082308F"/>
    <w:rsid w:val="00823535"/>
    <w:rsid w:val="0082362E"/>
    <w:rsid w:val="008239AE"/>
    <w:rsid w:val="00823A24"/>
    <w:rsid w:val="00823ECA"/>
    <w:rsid w:val="0082405A"/>
    <w:rsid w:val="008241F7"/>
    <w:rsid w:val="00824886"/>
    <w:rsid w:val="00824979"/>
    <w:rsid w:val="008249FE"/>
    <w:rsid w:val="00824B34"/>
    <w:rsid w:val="00824B9D"/>
    <w:rsid w:val="00824C09"/>
    <w:rsid w:val="00824CB6"/>
    <w:rsid w:val="00825059"/>
    <w:rsid w:val="008254B2"/>
    <w:rsid w:val="00825743"/>
    <w:rsid w:val="008257DD"/>
    <w:rsid w:val="0082618F"/>
    <w:rsid w:val="00826336"/>
    <w:rsid w:val="00826409"/>
    <w:rsid w:val="00826696"/>
    <w:rsid w:val="008266D5"/>
    <w:rsid w:val="00826701"/>
    <w:rsid w:val="00827137"/>
    <w:rsid w:val="00827B36"/>
    <w:rsid w:val="00830A28"/>
    <w:rsid w:val="0083106C"/>
    <w:rsid w:val="008311A9"/>
    <w:rsid w:val="008318EA"/>
    <w:rsid w:val="00831B5F"/>
    <w:rsid w:val="00832034"/>
    <w:rsid w:val="00832656"/>
    <w:rsid w:val="008326E4"/>
    <w:rsid w:val="00832B17"/>
    <w:rsid w:val="00832F32"/>
    <w:rsid w:val="00834043"/>
    <w:rsid w:val="0083411F"/>
    <w:rsid w:val="008350BA"/>
    <w:rsid w:val="00835331"/>
    <w:rsid w:val="00835565"/>
    <w:rsid w:val="008357DD"/>
    <w:rsid w:val="00835C8B"/>
    <w:rsid w:val="00835ED4"/>
    <w:rsid w:val="008368F5"/>
    <w:rsid w:val="00836958"/>
    <w:rsid w:val="00836E55"/>
    <w:rsid w:val="0083712A"/>
    <w:rsid w:val="00837869"/>
    <w:rsid w:val="00840A08"/>
    <w:rsid w:val="00840A5A"/>
    <w:rsid w:val="00840DD2"/>
    <w:rsid w:val="00840EB5"/>
    <w:rsid w:val="00840EF4"/>
    <w:rsid w:val="008412A2"/>
    <w:rsid w:val="00841307"/>
    <w:rsid w:val="0084160C"/>
    <w:rsid w:val="00842251"/>
    <w:rsid w:val="00842362"/>
    <w:rsid w:val="00842570"/>
    <w:rsid w:val="00842E3B"/>
    <w:rsid w:val="0084349F"/>
    <w:rsid w:val="00843720"/>
    <w:rsid w:val="00843826"/>
    <w:rsid w:val="00843887"/>
    <w:rsid w:val="00843B5A"/>
    <w:rsid w:val="00843E0B"/>
    <w:rsid w:val="0084451E"/>
    <w:rsid w:val="0084496A"/>
    <w:rsid w:val="00844BE7"/>
    <w:rsid w:val="00845377"/>
    <w:rsid w:val="00845AE1"/>
    <w:rsid w:val="00845C9C"/>
    <w:rsid w:val="00845D31"/>
    <w:rsid w:val="00845D61"/>
    <w:rsid w:val="0084695A"/>
    <w:rsid w:val="008476EA"/>
    <w:rsid w:val="00847BE0"/>
    <w:rsid w:val="00850020"/>
    <w:rsid w:val="00850935"/>
    <w:rsid w:val="00850CD4"/>
    <w:rsid w:val="00850FD5"/>
    <w:rsid w:val="0085118C"/>
    <w:rsid w:val="008511A9"/>
    <w:rsid w:val="00851910"/>
    <w:rsid w:val="00851B3F"/>
    <w:rsid w:val="00851B7C"/>
    <w:rsid w:val="00851C22"/>
    <w:rsid w:val="008520C6"/>
    <w:rsid w:val="00852181"/>
    <w:rsid w:val="008523A0"/>
    <w:rsid w:val="0085299E"/>
    <w:rsid w:val="00852EB1"/>
    <w:rsid w:val="008530BA"/>
    <w:rsid w:val="00853571"/>
    <w:rsid w:val="00853915"/>
    <w:rsid w:val="00853F47"/>
    <w:rsid w:val="008540C7"/>
    <w:rsid w:val="00854317"/>
    <w:rsid w:val="00854B95"/>
    <w:rsid w:val="00854E09"/>
    <w:rsid w:val="00855084"/>
    <w:rsid w:val="00855327"/>
    <w:rsid w:val="0085550E"/>
    <w:rsid w:val="00857266"/>
    <w:rsid w:val="0085729F"/>
    <w:rsid w:val="00857480"/>
    <w:rsid w:val="008577BB"/>
    <w:rsid w:val="008578F8"/>
    <w:rsid w:val="00857D5C"/>
    <w:rsid w:val="00857D67"/>
    <w:rsid w:val="00857F8B"/>
    <w:rsid w:val="008601DA"/>
    <w:rsid w:val="00860357"/>
    <w:rsid w:val="00860620"/>
    <w:rsid w:val="0086087D"/>
    <w:rsid w:val="00860A37"/>
    <w:rsid w:val="00860C02"/>
    <w:rsid w:val="00860E0A"/>
    <w:rsid w:val="008616B7"/>
    <w:rsid w:val="00861C04"/>
    <w:rsid w:val="008620BF"/>
    <w:rsid w:val="00862A1B"/>
    <w:rsid w:val="00862B4C"/>
    <w:rsid w:val="008635C5"/>
    <w:rsid w:val="00863757"/>
    <w:rsid w:val="008637CD"/>
    <w:rsid w:val="00864028"/>
    <w:rsid w:val="008641C1"/>
    <w:rsid w:val="008641F9"/>
    <w:rsid w:val="008642CC"/>
    <w:rsid w:val="00864898"/>
    <w:rsid w:val="00864CFA"/>
    <w:rsid w:val="00864DAC"/>
    <w:rsid w:val="00864EED"/>
    <w:rsid w:val="0086524C"/>
    <w:rsid w:val="008652A3"/>
    <w:rsid w:val="00865458"/>
    <w:rsid w:val="008654AA"/>
    <w:rsid w:val="00865C54"/>
    <w:rsid w:val="00865D1C"/>
    <w:rsid w:val="00866614"/>
    <w:rsid w:val="00866A33"/>
    <w:rsid w:val="00866AE8"/>
    <w:rsid w:val="00866E2E"/>
    <w:rsid w:val="00866E51"/>
    <w:rsid w:val="00867217"/>
    <w:rsid w:val="00867400"/>
    <w:rsid w:val="0086749F"/>
    <w:rsid w:val="0086750E"/>
    <w:rsid w:val="00867A07"/>
    <w:rsid w:val="00867EEE"/>
    <w:rsid w:val="00867F04"/>
    <w:rsid w:val="00870A45"/>
    <w:rsid w:val="00870BA3"/>
    <w:rsid w:val="008716A5"/>
    <w:rsid w:val="00871EC6"/>
    <w:rsid w:val="008723E0"/>
    <w:rsid w:val="00872C2F"/>
    <w:rsid w:val="00872ECB"/>
    <w:rsid w:val="008731C2"/>
    <w:rsid w:val="00873442"/>
    <w:rsid w:val="008735A4"/>
    <w:rsid w:val="00873989"/>
    <w:rsid w:val="0087414A"/>
    <w:rsid w:val="008745DA"/>
    <w:rsid w:val="00874AB0"/>
    <w:rsid w:val="00874EE4"/>
    <w:rsid w:val="00874EE7"/>
    <w:rsid w:val="008754B2"/>
    <w:rsid w:val="00875AA5"/>
    <w:rsid w:val="00875B08"/>
    <w:rsid w:val="00875E92"/>
    <w:rsid w:val="0087700B"/>
    <w:rsid w:val="00877129"/>
    <w:rsid w:val="00877A78"/>
    <w:rsid w:val="00877E24"/>
    <w:rsid w:val="00880149"/>
    <w:rsid w:val="0088030F"/>
    <w:rsid w:val="008804A4"/>
    <w:rsid w:val="0088084B"/>
    <w:rsid w:val="008809FB"/>
    <w:rsid w:val="00880AB2"/>
    <w:rsid w:val="00881054"/>
    <w:rsid w:val="0088138F"/>
    <w:rsid w:val="0088162D"/>
    <w:rsid w:val="0088222D"/>
    <w:rsid w:val="0088237F"/>
    <w:rsid w:val="0088242A"/>
    <w:rsid w:val="00882755"/>
    <w:rsid w:val="00883363"/>
    <w:rsid w:val="0088353B"/>
    <w:rsid w:val="00883B86"/>
    <w:rsid w:val="0088405F"/>
    <w:rsid w:val="0088424A"/>
    <w:rsid w:val="0088435A"/>
    <w:rsid w:val="0088461F"/>
    <w:rsid w:val="00884B6D"/>
    <w:rsid w:val="00884B85"/>
    <w:rsid w:val="00885189"/>
    <w:rsid w:val="00885270"/>
    <w:rsid w:val="008852AC"/>
    <w:rsid w:val="00885A76"/>
    <w:rsid w:val="00885ED9"/>
    <w:rsid w:val="008865AC"/>
    <w:rsid w:val="00886B39"/>
    <w:rsid w:val="008877B1"/>
    <w:rsid w:val="00887DFA"/>
    <w:rsid w:val="0089023A"/>
    <w:rsid w:val="00891578"/>
    <w:rsid w:val="00891DFC"/>
    <w:rsid w:val="00892E93"/>
    <w:rsid w:val="008930A1"/>
    <w:rsid w:val="0089367B"/>
    <w:rsid w:val="008937B9"/>
    <w:rsid w:val="00893CE3"/>
    <w:rsid w:val="0089450B"/>
    <w:rsid w:val="008959E2"/>
    <w:rsid w:val="00895BAE"/>
    <w:rsid w:val="008962F5"/>
    <w:rsid w:val="008963FE"/>
    <w:rsid w:val="00896438"/>
    <w:rsid w:val="00896712"/>
    <w:rsid w:val="008968B0"/>
    <w:rsid w:val="008969FA"/>
    <w:rsid w:val="008978FD"/>
    <w:rsid w:val="00897B51"/>
    <w:rsid w:val="008A004F"/>
    <w:rsid w:val="008A00CE"/>
    <w:rsid w:val="008A0483"/>
    <w:rsid w:val="008A079D"/>
    <w:rsid w:val="008A127D"/>
    <w:rsid w:val="008A1490"/>
    <w:rsid w:val="008A16F0"/>
    <w:rsid w:val="008A17DF"/>
    <w:rsid w:val="008A1C49"/>
    <w:rsid w:val="008A1DB8"/>
    <w:rsid w:val="008A2538"/>
    <w:rsid w:val="008A2B09"/>
    <w:rsid w:val="008A33BF"/>
    <w:rsid w:val="008A347F"/>
    <w:rsid w:val="008A383C"/>
    <w:rsid w:val="008A3ACE"/>
    <w:rsid w:val="008A3D1A"/>
    <w:rsid w:val="008A3D6A"/>
    <w:rsid w:val="008A43C4"/>
    <w:rsid w:val="008A44B5"/>
    <w:rsid w:val="008A4611"/>
    <w:rsid w:val="008A4689"/>
    <w:rsid w:val="008A47DC"/>
    <w:rsid w:val="008A4A57"/>
    <w:rsid w:val="008A4F6D"/>
    <w:rsid w:val="008A4FBB"/>
    <w:rsid w:val="008A52B9"/>
    <w:rsid w:val="008A54E3"/>
    <w:rsid w:val="008A5527"/>
    <w:rsid w:val="008A6DF6"/>
    <w:rsid w:val="008A7939"/>
    <w:rsid w:val="008A7AAC"/>
    <w:rsid w:val="008A7E1D"/>
    <w:rsid w:val="008A7E64"/>
    <w:rsid w:val="008B0461"/>
    <w:rsid w:val="008B0624"/>
    <w:rsid w:val="008B09C2"/>
    <w:rsid w:val="008B0BBD"/>
    <w:rsid w:val="008B0F3D"/>
    <w:rsid w:val="008B11C0"/>
    <w:rsid w:val="008B1521"/>
    <w:rsid w:val="008B190E"/>
    <w:rsid w:val="008B1A42"/>
    <w:rsid w:val="008B1CF3"/>
    <w:rsid w:val="008B1D53"/>
    <w:rsid w:val="008B2371"/>
    <w:rsid w:val="008B27CE"/>
    <w:rsid w:val="008B2931"/>
    <w:rsid w:val="008B3BAD"/>
    <w:rsid w:val="008B41EC"/>
    <w:rsid w:val="008B43AD"/>
    <w:rsid w:val="008B4625"/>
    <w:rsid w:val="008B4AD1"/>
    <w:rsid w:val="008B4BBA"/>
    <w:rsid w:val="008B529E"/>
    <w:rsid w:val="008B5759"/>
    <w:rsid w:val="008B5E6A"/>
    <w:rsid w:val="008B5FCE"/>
    <w:rsid w:val="008B6324"/>
    <w:rsid w:val="008B6553"/>
    <w:rsid w:val="008B6936"/>
    <w:rsid w:val="008B6B13"/>
    <w:rsid w:val="008B733F"/>
    <w:rsid w:val="008B734F"/>
    <w:rsid w:val="008B792F"/>
    <w:rsid w:val="008B7BDC"/>
    <w:rsid w:val="008B7BE8"/>
    <w:rsid w:val="008B7C76"/>
    <w:rsid w:val="008C0AF1"/>
    <w:rsid w:val="008C10BA"/>
    <w:rsid w:val="008C172A"/>
    <w:rsid w:val="008C1AA5"/>
    <w:rsid w:val="008C1CE2"/>
    <w:rsid w:val="008C2A9E"/>
    <w:rsid w:val="008C2AEC"/>
    <w:rsid w:val="008C2B57"/>
    <w:rsid w:val="008C3075"/>
    <w:rsid w:val="008C3547"/>
    <w:rsid w:val="008C384D"/>
    <w:rsid w:val="008C4131"/>
    <w:rsid w:val="008C4869"/>
    <w:rsid w:val="008C4AD3"/>
    <w:rsid w:val="008C4D0B"/>
    <w:rsid w:val="008C5381"/>
    <w:rsid w:val="008C55E9"/>
    <w:rsid w:val="008C5691"/>
    <w:rsid w:val="008C5838"/>
    <w:rsid w:val="008C596B"/>
    <w:rsid w:val="008C5A22"/>
    <w:rsid w:val="008C5C71"/>
    <w:rsid w:val="008C68DA"/>
    <w:rsid w:val="008C7065"/>
    <w:rsid w:val="008C7180"/>
    <w:rsid w:val="008C7564"/>
    <w:rsid w:val="008C75DE"/>
    <w:rsid w:val="008C7B47"/>
    <w:rsid w:val="008C7E1B"/>
    <w:rsid w:val="008D02D8"/>
    <w:rsid w:val="008D127E"/>
    <w:rsid w:val="008D197C"/>
    <w:rsid w:val="008D1F37"/>
    <w:rsid w:val="008D1F87"/>
    <w:rsid w:val="008D205B"/>
    <w:rsid w:val="008D24BE"/>
    <w:rsid w:val="008D24D6"/>
    <w:rsid w:val="008D2D50"/>
    <w:rsid w:val="008D2EBC"/>
    <w:rsid w:val="008D3785"/>
    <w:rsid w:val="008D3BAE"/>
    <w:rsid w:val="008D4A48"/>
    <w:rsid w:val="008D4D2A"/>
    <w:rsid w:val="008D4F54"/>
    <w:rsid w:val="008D520B"/>
    <w:rsid w:val="008D52BA"/>
    <w:rsid w:val="008D52FE"/>
    <w:rsid w:val="008D5EB5"/>
    <w:rsid w:val="008D61DC"/>
    <w:rsid w:val="008D6689"/>
    <w:rsid w:val="008D6EE4"/>
    <w:rsid w:val="008D767F"/>
    <w:rsid w:val="008D7A19"/>
    <w:rsid w:val="008E0A38"/>
    <w:rsid w:val="008E0B98"/>
    <w:rsid w:val="008E0C2B"/>
    <w:rsid w:val="008E1779"/>
    <w:rsid w:val="008E1B9D"/>
    <w:rsid w:val="008E1BA2"/>
    <w:rsid w:val="008E1BEA"/>
    <w:rsid w:val="008E1F3E"/>
    <w:rsid w:val="008E2152"/>
    <w:rsid w:val="008E22D1"/>
    <w:rsid w:val="008E373C"/>
    <w:rsid w:val="008E3BAF"/>
    <w:rsid w:val="008E3E28"/>
    <w:rsid w:val="008E42E9"/>
    <w:rsid w:val="008E4574"/>
    <w:rsid w:val="008E46C5"/>
    <w:rsid w:val="008E4E73"/>
    <w:rsid w:val="008E4F22"/>
    <w:rsid w:val="008E5067"/>
    <w:rsid w:val="008E5340"/>
    <w:rsid w:val="008E5F25"/>
    <w:rsid w:val="008E60F0"/>
    <w:rsid w:val="008E652A"/>
    <w:rsid w:val="008E73D6"/>
    <w:rsid w:val="008E7FFB"/>
    <w:rsid w:val="008F019F"/>
    <w:rsid w:val="008F11BF"/>
    <w:rsid w:val="008F13F2"/>
    <w:rsid w:val="008F1AD2"/>
    <w:rsid w:val="008F1E69"/>
    <w:rsid w:val="008F1FDE"/>
    <w:rsid w:val="008F212B"/>
    <w:rsid w:val="008F2944"/>
    <w:rsid w:val="008F2B4D"/>
    <w:rsid w:val="008F3398"/>
    <w:rsid w:val="008F33B6"/>
    <w:rsid w:val="008F3941"/>
    <w:rsid w:val="008F3CD3"/>
    <w:rsid w:val="008F3F61"/>
    <w:rsid w:val="008F50B4"/>
    <w:rsid w:val="008F50C8"/>
    <w:rsid w:val="008F62A7"/>
    <w:rsid w:val="008F6722"/>
    <w:rsid w:val="008F7989"/>
    <w:rsid w:val="008F7E19"/>
    <w:rsid w:val="00900230"/>
    <w:rsid w:val="00900483"/>
    <w:rsid w:val="00900B0F"/>
    <w:rsid w:val="00900DF6"/>
    <w:rsid w:val="00901DFF"/>
    <w:rsid w:val="00901FDC"/>
    <w:rsid w:val="00902851"/>
    <w:rsid w:val="00902D6D"/>
    <w:rsid w:val="00902EF6"/>
    <w:rsid w:val="0090323E"/>
    <w:rsid w:val="009033AC"/>
    <w:rsid w:val="009034DA"/>
    <w:rsid w:val="00903C9B"/>
    <w:rsid w:val="00904712"/>
    <w:rsid w:val="00904782"/>
    <w:rsid w:val="00904D60"/>
    <w:rsid w:val="00905010"/>
    <w:rsid w:val="00905F62"/>
    <w:rsid w:val="009064CD"/>
    <w:rsid w:val="009072E0"/>
    <w:rsid w:val="00907ABF"/>
    <w:rsid w:val="00910149"/>
    <w:rsid w:val="009106E6"/>
    <w:rsid w:val="00910CC2"/>
    <w:rsid w:val="00911106"/>
    <w:rsid w:val="009111B4"/>
    <w:rsid w:val="00911700"/>
    <w:rsid w:val="00911E19"/>
    <w:rsid w:val="00912148"/>
    <w:rsid w:val="00912316"/>
    <w:rsid w:val="0091241A"/>
    <w:rsid w:val="00912765"/>
    <w:rsid w:val="009127B2"/>
    <w:rsid w:val="00912952"/>
    <w:rsid w:val="00912B0A"/>
    <w:rsid w:val="00913120"/>
    <w:rsid w:val="0091331A"/>
    <w:rsid w:val="0091334E"/>
    <w:rsid w:val="0091376D"/>
    <w:rsid w:val="009141CF"/>
    <w:rsid w:val="00914317"/>
    <w:rsid w:val="00914698"/>
    <w:rsid w:val="009146FC"/>
    <w:rsid w:val="009147F1"/>
    <w:rsid w:val="00914872"/>
    <w:rsid w:val="009148FD"/>
    <w:rsid w:val="00914A34"/>
    <w:rsid w:val="00915282"/>
    <w:rsid w:val="009159F6"/>
    <w:rsid w:val="00915ACE"/>
    <w:rsid w:val="0091624E"/>
    <w:rsid w:val="0091683B"/>
    <w:rsid w:val="0091788E"/>
    <w:rsid w:val="009179D6"/>
    <w:rsid w:val="00917FF2"/>
    <w:rsid w:val="0092016F"/>
    <w:rsid w:val="009201BB"/>
    <w:rsid w:val="0092074B"/>
    <w:rsid w:val="00920AC3"/>
    <w:rsid w:val="0092112C"/>
    <w:rsid w:val="0092156C"/>
    <w:rsid w:val="00921AAC"/>
    <w:rsid w:val="00921E31"/>
    <w:rsid w:val="00921F0B"/>
    <w:rsid w:val="009222B7"/>
    <w:rsid w:val="00922336"/>
    <w:rsid w:val="009225E3"/>
    <w:rsid w:val="009228DC"/>
    <w:rsid w:val="00922A28"/>
    <w:rsid w:val="00922F3D"/>
    <w:rsid w:val="00923254"/>
    <w:rsid w:val="009232B0"/>
    <w:rsid w:val="009242F1"/>
    <w:rsid w:val="00924460"/>
    <w:rsid w:val="009246B2"/>
    <w:rsid w:val="00924F0E"/>
    <w:rsid w:val="0092506C"/>
    <w:rsid w:val="009251AC"/>
    <w:rsid w:val="009254BC"/>
    <w:rsid w:val="00925710"/>
    <w:rsid w:val="00925877"/>
    <w:rsid w:val="00925B6B"/>
    <w:rsid w:val="0092613A"/>
    <w:rsid w:val="009267D1"/>
    <w:rsid w:val="00926F7C"/>
    <w:rsid w:val="0092761C"/>
    <w:rsid w:val="00927679"/>
    <w:rsid w:val="009279D0"/>
    <w:rsid w:val="009300C0"/>
    <w:rsid w:val="009305E5"/>
    <w:rsid w:val="00930747"/>
    <w:rsid w:val="00930AE1"/>
    <w:rsid w:val="00930C3C"/>
    <w:rsid w:val="009312FD"/>
    <w:rsid w:val="00931B5C"/>
    <w:rsid w:val="00931C82"/>
    <w:rsid w:val="00931E20"/>
    <w:rsid w:val="009329EE"/>
    <w:rsid w:val="00932BF4"/>
    <w:rsid w:val="00933316"/>
    <w:rsid w:val="00933953"/>
    <w:rsid w:val="009343D6"/>
    <w:rsid w:val="009343F8"/>
    <w:rsid w:val="009345E0"/>
    <w:rsid w:val="0093462E"/>
    <w:rsid w:val="00934B33"/>
    <w:rsid w:val="009350E3"/>
    <w:rsid w:val="009351AB"/>
    <w:rsid w:val="0093590E"/>
    <w:rsid w:val="00936D08"/>
    <w:rsid w:val="009377BA"/>
    <w:rsid w:val="00937E07"/>
    <w:rsid w:val="0094004A"/>
    <w:rsid w:val="00940289"/>
    <w:rsid w:val="009403C7"/>
    <w:rsid w:val="009406C6"/>
    <w:rsid w:val="009409DD"/>
    <w:rsid w:val="00940A47"/>
    <w:rsid w:val="00940B4D"/>
    <w:rsid w:val="00941139"/>
    <w:rsid w:val="0094136A"/>
    <w:rsid w:val="00941605"/>
    <w:rsid w:val="0094177C"/>
    <w:rsid w:val="00941B50"/>
    <w:rsid w:val="00941BC8"/>
    <w:rsid w:val="009428F5"/>
    <w:rsid w:val="0094293F"/>
    <w:rsid w:val="00942AB6"/>
    <w:rsid w:val="00942C80"/>
    <w:rsid w:val="00943053"/>
    <w:rsid w:val="00943AF9"/>
    <w:rsid w:val="00943F1D"/>
    <w:rsid w:val="00944593"/>
    <w:rsid w:val="0094476D"/>
    <w:rsid w:val="00944D5C"/>
    <w:rsid w:val="009458E7"/>
    <w:rsid w:val="0094598E"/>
    <w:rsid w:val="00945CEB"/>
    <w:rsid w:val="00945DD9"/>
    <w:rsid w:val="00945F9A"/>
    <w:rsid w:val="009462C6"/>
    <w:rsid w:val="009467F4"/>
    <w:rsid w:val="009468A7"/>
    <w:rsid w:val="0094691A"/>
    <w:rsid w:val="00946D5D"/>
    <w:rsid w:val="00947701"/>
    <w:rsid w:val="00947B03"/>
    <w:rsid w:val="00947C6D"/>
    <w:rsid w:val="0095068F"/>
    <w:rsid w:val="00950AB5"/>
    <w:rsid w:val="00950B07"/>
    <w:rsid w:val="00950DE6"/>
    <w:rsid w:val="00950E5D"/>
    <w:rsid w:val="009511F1"/>
    <w:rsid w:val="009512B0"/>
    <w:rsid w:val="009518FA"/>
    <w:rsid w:val="00951CE9"/>
    <w:rsid w:val="009521CB"/>
    <w:rsid w:val="009522D4"/>
    <w:rsid w:val="00952D97"/>
    <w:rsid w:val="009536E3"/>
    <w:rsid w:val="00953731"/>
    <w:rsid w:val="009538DD"/>
    <w:rsid w:val="00953DF7"/>
    <w:rsid w:val="00953EE3"/>
    <w:rsid w:val="00954AE9"/>
    <w:rsid w:val="00954E59"/>
    <w:rsid w:val="00955082"/>
    <w:rsid w:val="009552A9"/>
    <w:rsid w:val="00955E97"/>
    <w:rsid w:val="00956825"/>
    <w:rsid w:val="0095685A"/>
    <w:rsid w:val="0095788D"/>
    <w:rsid w:val="00957A51"/>
    <w:rsid w:val="00960174"/>
    <w:rsid w:val="009601BB"/>
    <w:rsid w:val="00960308"/>
    <w:rsid w:val="009604F9"/>
    <w:rsid w:val="00960758"/>
    <w:rsid w:val="00960DD1"/>
    <w:rsid w:val="00961602"/>
    <w:rsid w:val="00961EC9"/>
    <w:rsid w:val="0096234E"/>
    <w:rsid w:val="00962820"/>
    <w:rsid w:val="00962FB5"/>
    <w:rsid w:val="0096316C"/>
    <w:rsid w:val="009635FB"/>
    <w:rsid w:val="009639CB"/>
    <w:rsid w:val="0096421A"/>
    <w:rsid w:val="009645C7"/>
    <w:rsid w:val="00964BA6"/>
    <w:rsid w:val="0096533D"/>
    <w:rsid w:val="00965E9F"/>
    <w:rsid w:val="00966A92"/>
    <w:rsid w:val="00967840"/>
    <w:rsid w:val="009678EC"/>
    <w:rsid w:val="009679B8"/>
    <w:rsid w:val="00967C67"/>
    <w:rsid w:val="0097063C"/>
    <w:rsid w:val="00970CD4"/>
    <w:rsid w:val="00970F60"/>
    <w:rsid w:val="00971626"/>
    <w:rsid w:val="00971B90"/>
    <w:rsid w:val="00971F35"/>
    <w:rsid w:val="0097274E"/>
    <w:rsid w:val="009730E1"/>
    <w:rsid w:val="009733FD"/>
    <w:rsid w:val="00974292"/>
    <w:rsid w:val="00974B47"/>
    <w:rsid w:val="009756B5"/>
    <w:rsid w:val="00975A20"/>
    <w:rsid w:val="00975BE7"/>
    <w:rsid w:val="009761AE"/>
    <w:rsid w:val="009762A6"/>
    <w:rsid w:val="00976C46"/>
    <w:rsid w:val="00976FC9"/>
    <w:rsid w:val="009771E4"/>
    <w:rsid w:val="00977654"/>
    <w:rsid w:val="00977B73"/>
    <w:rsid w:val="00980032"/>
    <w:rsid w:val="00980A17"/>
    <w:rsid w:val="00980BB1"/>
    <w:rsid w:val="00980F81"/>
    <w:rsid w:val="00981189"/>
    <w:rsid w:val="009819A3"/>
    <w:rsid w:val="00981E90"/>
    <w:rsid w:val="00981F42"/>
    <w:rsid w:val="009821ED"/>
    <w:rsid w:val="009822A6"/>
    <w:rsid w:val="00982896"/>
    <w:rsid w:val="009831A7"/>
    <w:rsid w:val="00983E12"/>
    <w:rsid w:val="00983E1F"/>
    <w:rsid w:val="00983E60"/>
    <w:rsid w:val="00984451"/>
    <w:rsid w:val="0098527E"/>
    <w:rsid w:val="00985606"/>
    <w:rsid w:val="00985920"/>
    <w:rsid w:val="009859FC"/>
    <w:rsid w:val="00985C25"/>
    <w:rsid w:val="00985D47"/>
    <w:rsid w:val="00986651"/>
    <w:rsid w:val="0098671B"/>
    <w:rsid w:val="00986893"/>
    <w:rsid w:val="00987362"/>
    <w:rsid w:val="00990571"/>
    <w:rsid w:val="00991022"/>
    <w:rsid w:val="00991527"/>
    <w:rsid w:val="009915D1"/>
    <w:rsid w:val="0099184D"/>
    <w:rsid w:val="0099203D"/>
    <w:rsid w:val="00992100"/>
    <w:rsid w:val="009921A4"/>
    <w:rsid w:val="009923DD"/>
    <w:rsid w:val="009927C2"/>
    <w:rsid w:val="00992B98"/>
    <w:rsid w:val="00992CB5"/>
    <w:rsid w:val="0099368E"/>
    <w:rsid w:val="0099372F"/>
    <w:rsid w:val="00993746"/>
    <w:rsid w:val="009938B9"/>
    <w:rsid w:val="0099545E"/>
    <w:rsid w:val="00995889"/>
    <w:rsid w:val="009961B0"/>
    <w:rsid w:val="00996312"/>
    <w:rsid w:val="0099638E"/>
    <w:rsid w:val="0099642B"/>
    <w:rsid w:val="00996B7E"/>
    <w:rsid w:val="009970BA"/>
    <w:rsid w:val="009974D2"/>
    <w:rsid w:val="00997ABE"/>
    <w:rsid w:val="00997E39"/>
    <w:rsid w:val="00997E5F"/>
    <w:rsid w:val="009A017B"/>
    <w:rsid w:val="009A02AD"/>
    <w:rsid w:val="009A0461"/>
    <w:rsid w:val="009A0507"/>
    <w:rsid w:val="009A0C71"/>
    <w:rsid w:val="009A0E10"/>
    <w:rsid w:val="009A0FF8"/>
    <w:rsid w:val="009A1397"/>
    <w:rsid w:val="009A2118"/>
    <w:rsid w:val="009A2217"/>
    <w:rsid w:val="009A274A"/>
    <w:rsid w:val="009A2D45"/>
    <w:rsid w:val="009A3522"/>
    <w:rsid w:val="009A39AE"/>
    <w:rsid w:val="009A3CA5"/>
    <w:rsid w:val="009A426A"/>
    <w:rsid w:val="009A44C9"/>
    <w:rsid w:val="009A4720"/>
    <w:rsid w:val="009A47A7"/>
    <w:rsid w:val="009A4DFC"/>
    <w:rsid w:val="009A4FCB"/>
    <w:rsid w:val="009A5237"/>
    <w:rsid w:val="009A550A"/>
    <w:rsid w:val="009A59CA"/>
    <w:rsid w:val="009A63B5"/>
    <w:rsid w:val="009A67FE"/>
    <w:rsid w:val="009A6B42"/>
    <w:rsid w:val="009A6BC5"/>
    <w:rsid w:val="009A6CBA"/>
    <w:rsid w:val="009A77C0"/>
    <w:rsid w:val="009A79C0"/>
    <w:rsid w:val="009A7DC4"/>
    <w:rsid w:val="009A7FDA"/>
    <w:rsid w:val="009B004C"/>
    <w:rsid w:val="009B0058"/>
    <w:rsid w:val="009B00C0"/>
    <w:rsid w:val="009B0FD1"/>
    <w:rsid w:val="009B1B53"/>
    <w:rsid w:val="009B220D"/>
    <w:rsid w:val="009B2296"/>
    <w:rsid w:val="009B2B1C"/>
    <w:rsid w:val="009B3623"/>
    <w:rsid w:val="009B389D"/>
    <w:rsid w:val="009B3AC7"/>
    <w:rsid w:val="009B3C9E"/>
    <w:rsid w:val="009B3D2B"/>
    <w:rsid w:val="009B444F"/>
    <w:rsid w:val="009B449D"/>
    <w:rsid w:val="009B4501"/>
    <w:rsid w:val="009B450C"/>
    <w:rsid w:val="009B4A0F"/>
    <w:rsid w:val="009B4A65"/>
    <w:rsid w:val="009B4E5E"/>
    <w:rsid w:val="009B5090"/>
    <w:rsid w:val="009B533A"/>
    <w:rsid w:val="009B5563"/>
    <w:rsid w:val="009B5697"/>
    <w:rsid w:val="009B5FEE"/>
    <w:rsid w:val="009B6206"/>
    <w:rsid w:val="009B63D4"/>
    <w:rsid w:val="009B6688"/>
    <w:rsid w:val="009B6B0B"/>
    <w:rsid w:val="009B6B89"/>
    <w:rsid w:val="009B701D"/>
    <w:rsid w:val="009B726F"/>
    <w:rsid w:val="009B74B3"/>
    <w:rsid w:val="009B780D"/>
    <w:rsid w:val="009B7BF6"/>
    <w:rsid w:val="009B7DE0"/>
    <w:rsid w:val="009B7E39"/>
    <w:rsid w:val="009C0367"/>
    <w:rsid w:val="009C0506"/>
    <w:rsid w:val="009C0CA2"/>
    <w:rsid w:val="009C0E23"/>
    <w:rsid w:val="009C1A26"/>
    <w:rsid w:val="009C1DF0"/>
    <w:rsid w:val="009C20AC"/>
    <w:rsid w:val="009C259C"/>
    <w:rsid w:val="009C2782"/>
    <w:rsid w:val="009C2D15"/>
    <w:rsid w:val="009C2E7D"/>
    <w:rsid w:val="009C3232"/>
    <w:rsid w:val="009C3734"/>
    <w:rsid w:val="009C373B"/>
    <w:rsid w:val="009C3A26"/>
    <w:rsid w:val="009C452E"/>
    <w:rsid w:val="009C484F"/>
    <w:rsid w:val="009C4876"/>
    <w:rsid w:val="009C4BEF"/>
    <w:rsid w:val="009C4C9F"/>
    <w:rsid w:val="009C5087"/>
    <w:rsid w:val="009C551B"/>
    <w:rsid w:val="009C5779"/>
    <w:rsid w:val="009C755B"/>
    <w:rsid w:val="009C779A"/>
    <w:rsid w:val="009C77CA"/>
    <w:rsid w:val="009C796D"/>
    <w:rsid w:val="009D048A"/>
    <w:rsid w:val="009D04C4"/>
    <w:rsid w:val="009D08E2"/>
    <w:rsid w:val="009D0ED6"/>
    <w:rsid w:val="009D1806"/>
    <w:rsid w:val="009D2184"/>
    <w:rsid w:val="009D2885"/>
    <w:rsid w:val="009D294C"/>
    <w:rsid w:val="009D2BD3"/>
    <w:rsid w:val="009D2BD6"/>
    <w:rsid w:val="009D2EC5"/>
    <w:rsid w:val="009D3382"/>
    <w:rsid w:val="009D343C"/>
    <w:rsid w:val="009D3C4D"/>
    <w:rsid w:val="009D45C4"/>
    <w:rsid w:val="009D4B9A"/>
    <w:rsid w:val="009D4EA6"/>
    <w:rsid w:val="009D509E"/>
    <w:rsid w:val="009D5249"/>
    <w:rsid w:val="009D5930"/>
    <w:rsid w:val="009D5BFB"/>
    <w:rsid w:val="009D5EE5"/>
    <w:rsid w:val="009D6391"/>
    <w:rsid w:val="009D64A7"/>
    <w:rsid w:val="009D74AF"/>
    <w:rsid w:val="009D7BAE"/>
    <w:rsid w:val="009E01F9"/>
    <w:rsid w:val="009E02E1"/>
    <w:rsid w:val="009E0675"/>
    <w:rsid w:val="009E1250"/>
    <w:rsid w:val="009E1345"/>
    <w:rsid w:val="009E137A"/>
    <w:rsid w:val="009E19DA"/>
    <w:rsid w:val="009E1B12"/>
    <w:rsid w:val="009E1CE1"/>
    <w:rsid w:val="009E1D67"/>
    <w:rsid w:val="009E1DCA"/>
    <w:rsid w:val="009E1F52"/>
    <w:rsid w:val="009E255C"/>
    <w:rsid w:val="009E25A3"/>
    <w:rsid w:val="009E289D"/>
    <w:rsid w:val="009E3177"/>
    <w:rsid w:val="009E34FE"/>
    <w:rsid w:val="009E3B3A"/>
    <w:rsid w:val="009E48EC"/>
    <w:rsid w:val="009E5066"/>
    <w:rsid w:val="009E5842"/>
    <w:rsid w:val="009E597D"/>
    <w:rsid w:val="009E5AC5"/>
    <w:rsid w:val="009E5CD9"/>
    <w:rsid w:val="009E5DAE"/>
    <w:rsid w:val="009E66CD"/>
    <w:rsid w:val="009E6ABB"/>
    <w:rsid w:val="009E6C36"/>
    <w:rsid w:val="009E6E1A"/>
    <w:rsid w:val="009E7423"/>
    <w:rsid w:val="009E7B3D"/>
    <w:rsid w:val="009E7F7F"/>
    <w:rsid w:val="009E7F91"/>
    <w:rsid w:val="009F00F4"/>
    <w:rsid w:val="009F0139"/>
    <w:rsid w:val="009F02C9"/>
    <w:rsid w:val="009F0934"/>
    <w:rsid w:val="009F1542"/>
    <w:rsid w:val="009F1A6A"/>
    <w:rsid w:val="009F1D73"/>
    <w:rsid w:val="009F1FC4"/>
    <w:rsid w:val="009F20A3"/>
    <w:rsid w:val="009F21B8"/>
    <w:rsid w:val="009F2D29"/>
    <w:rsid w:val="009F33BB"/>
    <w:rsid w:val="009F3742"/>
    <w:rsid w:val="009F3938"/>
    <w:rsid w:val="009F39C4"/>
    <w:rsid w:val="009F3ACC"/>
    <w:rsid w:val="009F429C"/>
    <w:rsid w:val="009F43F1"/>
    <w:rsid w:val="009F47A1"/>
    <w:rsid w:val="009F5486"/>
    <w:rsid w:val="009F578C"/>
    <w:rsid w:val="009F5B22"/>
    <w:rsid w:val="009F683C"/>
    <w:rsid w:val="009F6BD0"/>
    <w:rsid w:val="009F77B3"/>
    <w:rsid w:val="009F7C22"/>
    <w:rsid w:val="009F7F5A"/>
    <w:rsid w:val="00A00433"/>
    <w:rsid w:val="00A0106E"/>
    <w:rsid w:val="00A0116E"/>
    <w:rsid w:val="00A01495"/>
    <w:rsid w:val="00A01834"/>
    <w:rsid w:val="00A018A5"/>
    <w:rsid w:val="00A01D4B"/>
    <w:rsid w:val="00A01DD8"/>
    <w:rsid w:val="00A024EC"/>
    <w:rsid w:val="00A0261E"/>
    <w:rsid w:val="00A02D8F"/>
    <w:rsid w:val="00A02F39"/>
    <w:rsid w:val="00A031F7"/>
    <w:rsid w:val="00A036B5"/>
    <w:rsid w:val="00A04346"/>
    <w:rsid w:val="00A04D79"/>
    <w:rsid w:val="00A04EA4"/>
    <w:rsid w:val="00A0543C"/>
    <w:rsid w:val="00A05A01"/>
    <w:rsid w:val="00A0682C"/>
    <w:rsid w:val="00A076CD"/>
    <w:rsid w:val="00A104BC"/>
    <w:rsid w:val="00A10CA8"/>
    <w:rsid w:val="00A10DC9"/>
    <w:rsid w:val="00A1110B"/>
    <w:rsid w:val="00A116F2"/>
    <w:rsid w:val="00A11BA5"/>
    <w:rsid w:val="00A11D52"/>
    <w:rsid w:val="00A11D9A"/>
    <w:rsid w:val="00A126EE"/>
    <w:rsid w:val="00A1292E"/>
    <w:rsid w:val="00A12A2A"/>
    <w:rsid w:val="00A12E2F"/>
    <w:rsid w:val="00A1389B"/>
    <w:rsid w:val="00A13DB2"/>
    <w:rsid w:val="00A1450C"/>
    <w:rsid w:val="00A14782"/>
    <w:rsid w:val="00A14B49"/>
    <w:rsid w:val="00A157CF"/>
    <w:rsid w:val="00A160FC"/>
    <w:rsid w:val="00A162CD"/>
    <w:rsid w:val="00A165A8"/>
    <w:rsid w:val="00A16938"/>
    <w:rsid w:val="00A16DA2"/>
    <w:rsid w:val="00A16EF0"/>
    <w:rsid w:val="00A1706F"/>
    <w:rsid w:val="00A17449"/>
    <w:rsid w:val="00A20790"/>
    <w:rsid w:val="00A2084C"/>
    <w:rsid w:val="00A20A7E"/>
    <w:rsid w:val="00A20AD2"/>
    <w:rsid w:val="00A20AFE"/>
    <w:rsid w:val="00A20C31"/>
    <w:rsid w:val="00A21134"/>
    <w:rsid w:val="00A211CA"/>
    <w:rsid w:val="00A21257"/>
    <w:rsid w:val="00A21ADF"/>
    <w:rsid w:val="00A21E64"/>
    <w:rsid w:val="00A22067"/>
    <w:rsid w:val="00A221F9"/>
    <w:rsid w:val="00A22598"/>
    <w:rsid w:val="00A230D3"/>
    <w:rsid w:val="00A236DE"/>
    <w:rsid w:val="00A237BE"/>
    <w:rsid w:val="00A240E9"/>
    <w:rsid w:val="00A247A4"/>
    <w:rsid w:val="00A24912"/>
    <w:rsid w:val="00A249F9"/>
    <w:rsid w:val="00A24BAC"/>
    <w:rsid w:val="00A24DDF"/>
    <w:rsid w:val="00A25773"/>
    <w:rsid w:val="00A2578E"/>
    <w:rsid w:val="00A25E57"/>
    <w:rsid w:val="00A26BEC"/>
    <w:rsid w:val="00A26C02"/>
    <w:rsid w:val="00A2711A"/>
    <w:rsid w:val="00A27130"/>
    <w:rsid w:val="00A27E05"/>
    <w:rsid w:val="00A306CC"/>
    <w:rsid w:val="00A3099C"/>
    <w:rsid w:val="00A30ABE"/>
    <w:rsid w:val="00A31102"/>
    <w:rsid w:val="00A3134B"/>
    <w:rsid w:val="00A31469"/>
    <w:rsid w:val="00A31B5F"/>
    <w:rsid w:val="00A32745"/>
    <w:rsid w:val="00A32928"/>
    <w:rsid w:val="00A33221"/>
    <w:rsid w:val="00A333F0"/>
    <w:rsid w:val="00A33570"/>
    <w:rsid w:val="00A33865"/>
    <w:rsid w:val="00A33A37"/>
    <w:rsid w:val="00A33AB5"/>
    <w:rsid w:val="00A33B41"/>
    <w:rsid w:val="00A33BF5"/>
    <w:rsid w:val="00A342D1"/>
    <w:rsid w:val="00A34392"/>
    <w:rsid w:val="00A3465E"/>
    <w:rsid w:val="00A34762"/>
    <w:rsid w:val="00A34DC1"/>
    <w:rsid w:val="00A34E15"/>
    <w:rsid w:val="00A34F8E"/>
    <w:rsid w:val="00A35B3E"/>
    <w:rsid w:val="00A35E95"/>
    <w:rsid w:val="00A35EF4"/>
    <w:rsid w:val="00A3608E"/>
    <w:rsid w:val="00A37674"/>
    <w:rsid w:val="00A37B6C"/>
    <w:rsid w:val="00A37ED0"/>
    <w:rsid w:val="00A4005A"/>
    <w:rsid w:val="00A4018C"/>
    <w:rsid w:val="00A402D8"/>
    <w:rsid w:val="00A40F9B"/>
    <w:rsid w:val="00A417AD"/>
    <w:rsid w:val="00A418D0"/>
    <w:rsid w:val="00A4197C"/>
    <w:rsid w:val="00A41F8B"/>
    <w:rsid w:val="00A42462"/>
    <w:rsid w:val="00A4302D"/>
    <w:rsid w:val="00A43104"/>
    <w:rsid w:val="00A432DA"/>
    <w:rsid w:val="00A434AE"/>
    <w:rsid w:val="00A43513"/>
    <w:rsid w:val="00A43964"/>
    <w:rsid w:val="00A43A8B"/>
    <w:rsid w:val="00A43C9E"/>
    <w:rsid w:val="00A43D70"/>
    <w:rsid w:val="00A43D95"/>
    <w:rsid w:val="00A443F6"/>
    <w:rsid w:val="00A44913"/>
    <w:rsid w:val="00A44A87"/>
    <w:rsid w:val="00A44BCC"/>
    <w:rsid w:val="00A44DFC"/>
    <w:rsid w:val="00A45CB5"/>
    <w:rsid w:val="00A4621D"/>
    <w:rsid w:val="00A4634E"/>
    <w:rsid w:val="00A465FE"/>
    <w:rsid w:val="00A4696B"/>
    <w:rsid w:val="00A46B68"/>
    <w:rsid w:val="00A47136"/>
    <w:rsid w:val="00A47AFD"/>
    <w:rsid w:val="00A47B72"/>
    <w:rsid w:val="00A47BAD"/>
    <w:rsid w:val="00A50182"/>
    <w:rsid w:val="00A50347"/>
    <w:rsid w:val="00A50381"/>
    <w:rsid w:val="00A50498"/>
    <w:rsid w:val="00A50855"/>
    <w:rsid w:val="00A50E20"/>
    <w:rsid w:val="00A51670"/>
    <w:rsid w:val="00A51710"/>
    <w:rsid w:val="00A51A94"/>
    <w:rsid w:val="00A5219D"/>
    <w:rsid w:val="00A523A4"/>
    <w:rsid w:val="00A523ED"/>
    <w:rsid w:val="00A52626"/>
    <w:rsid w:val="00A5287A"/>
    <w:rsid w:val="00A52A81"/>
    <w:rsid w:val="00A52C40"/>
    <w:rsid w:val="00A52E88"/>
    <w:rsid w:val="00A531A1"/>
    <w:rsid w:val="00A53B23"/>
    <w:rsid w:val="00A54407"/>
    <w:rsid w:val="00A54AED"/>
    <w:rsid w:val="00A55503"/>
    <w:rsid w:val="00A5588A"/>
    <w:rsid w:val="00A55BAD"/>
    <w:rsid w:val="00A55DDA"/>
    <w:rsid w:val="00A55FBF"/>
    <w:rsid w:val="00A5630F"/>
    <w:rsid w:val="00A56338"/>
    <w:rsid w:val="00A5689F"/>
    <w:rsid w:val="00A56DB6"/>
    <w:rsid w:val="00A56F5C"/>
    <w:rsid w:val="00A57223"/>
    <w:rsid w:val="00A576AC"/>
    <w:rsid w:val="00A603B6"/>
    <w:rsid w:val="00A607C2"/>
    <w:rsid w:val="00A60A34"/>
    <w:rsid w:val="00A60B4E"/>
    <w:rsid w:val="00A60B58"/>
    <w:rsid w:val="00A60DF8"/>
    <w:rsid w:val="00A61012"/>
    <w:rsid w:val="00A61158"/>
    <w:rsid w:val="00A611F1"/>
    <w:rsid w:val="00A61309"/>
    <w:rsid w:val="00A61C44"/>
    <w:rsid w:val="00A61CAA"/>
    <w:rsid w:val="00A6269D"/>
    <w:rsid w:val="00A626A8"/>
    <w:rsid w:val="00A629AB"/>
    <w:rsid w:val="00A62F55"/>
    <w:rsid w:val="00A63037"/>
    <w:rsid w:val="00A634A9"/>
    <w:rsid w:val="00A6366B"/>
    <w:rsid w:val="00A636EC"/>
    <w:rsid w:val="00A642AA"/>
    <w:rsid w:val="00A64707"/>
    <w:rsid w:val="00A64D5B"/>
    <w:rsid w:val="00A64F61"/>
    <w:rsid w:val="00A6534E"/>
    <w:rsid w:val="00A6569D"/>
    <w:rsid w:val="00A65E2C"/>
    <w:rsid w:val="00A66106"/>
    <w:rsid w:val="00A66287"/>
    <w:rsid w:val="00A67270"/>
    <w:rsid w:val="00A676A9"/>
    <w:rsid w:val="00A67D80"/>
    <w:rsid w:val="00A67ED7"/>
    <w:rsid w:val="00A7007C"/>
    <w:rsid w:val="00A70650"/>
    <w:rsid w:val="00A706C8"/>
    <w:rsid w:val="00A70D25"/>
    <w:rsid w:val="00A718D5"/>
    <w:rsid w:val="00A71CB4"/>
    <w:rsid w:val="00A71DE0"/>
    <w:rsid w:val="00A7211A"/>
    <w:rsid w:val="00A72640"/>
    <w:rsid w:val="00A731A4"/>
    <w:rsid w:val="00A73A8A"/>
    <w:rsid w:val="00A73EA6"/>
    <w:rsid w:val="00A74081"/>
    <w:rsid w:val="00A74428"/>
    <w:rsid w:val="00A74F7C"/>
    <w:rsid w:val="00A74FA3"/>
    <w:rsid w:val="00A752E8"/>
    <w:rsid w:val="00A76DD9"/>
    <w:rsid w:val="00A7705D"/>
    <w:rsid w:val="00A77A2F"/>
    <w:rsid w:val="00A80095"/>
    <w:rsid w:val="00A80378"/>
    <w:rsid w:val="00A806B3"/>
    <w:rsid w:val="00A80750"/>
    <w:rsid w:val="00A8084B"/>
    <w:rsid w:val="00A81137"/>
    <w:rsid w:val="00A813FE"/>
    <w:rsid w:val="00A81D0B"/>
    <w:rsid w:val="00A81E05"/>
    <w:rsid w:val="00A82285"/>
    <w:rsid w:val="00A828F4"/>
    <w:rsid w:val="00A83F7E"/>
    <w:rsid w:val="00A840A1"/>
    <w:rsid w:val="00A8473D"/>
    <w:rsid w:val="00A848C3"/>
    <w:rsid w:val="00A84C52"/>
    <w:rsid w:val="00A84DD7"/>
    <w:rsid w:val="00A8572D"/>
    <w:rsid w:val="00A857AA"/>
    <w:rsid w:val="00A85F35"/>
    <w:rsid w:val="00A86013"/>
    <w:rsid w:val="00A8604E"/>
    <w:rsid w:val="00A86630"/>
    <w:rsid w:val="00A867DF"/>
    <w:rsid w:val="00A86B89"/>
    <w:rsid w:val="00A87097"/>
    <w:rsid w:val="00A87145"/>
    <w:rsid w:val="00A874BD"/>
    <w:rsid w:val="00A8797F"/>
    <w:rsid w:val="00A87EF9"/>
    <w:rsid w:val="00A90830"/>
    <w:rsid w:val="00A90ECA"/>
    <w:rsid w:val="00A914B9"/>
    <w:rsid w:val="00A92179"/>
    <w:rsid w:val="00A92C1F"/>
    <w:rsid w:val="00A92D0E"/>
    <w:rsid w:val="00A92FDA"/>
    <w:rsid w:val="00A93E82"/>
    <w:rsid w:val="00A94603"/>
    <w:rsid w:val="00A95264"/>
    <w:rsid w:val="00A953F5"/>
    <w:rsid w:val="00A95BAC"/>
    <w:rsid w:val="00A95C2D"/>
    <w:rsid w:val="00A96395"/>
    <w:rsid w:val="00A967C3"/>
    <w:rsid w:val="00A9693B"/>
    <w:rsid w:val="00A96ADC"/>
    <w:rsid w:val="00A96FBE"/>
    <w:rsid w:val="00A972CD"/>
    <w:rsid w:val="00A9751F"/>
    <w:rsid w:val="00AA01A4"/>
    <w:rsid w:val="00AA01BB"/>
    <w:rsid w:val="00AA02C2"/>
    <w:rsid w:val="00AA0E5A"/>
    <w:rsid w:val="00AA0E99"/>
    <w:rsid w:val="00AA0F43"/>
    <w:rsid w:val="00AA129A"/>
    <w:rsid w:val="00AA1490"/>
    <w:rsid w:val="00AA1634"/>
    <w:rsid w:val="00AA18FA"/>
    <w:rsid w:val="00AA1C7B"/>
    <w:rsid w:val="00AA2328"/>
    <w:rsid w:val="00AA2378"/>
    <w:rsid w:val="00AA2432"/>
    <w:rsid w:val="00AA2714"/>
    <w:rsid w:val="00AA2912"/>
    <w:rsid w:val="00AA2E84"/>
    <w:rsid w:val="00AA372B"/>
    <w:rsid w:val="00AA38B6"/>
    <w:rsid w:val="00AA3AAE"/>
    <w:rsid w:val="00AA420C"/>
    <w:rsid w:val="00AA43C7"/>
    <w:rsid w:val="00AA4B4E"/>
    <w:rsid w:val="00AA510B"/>
    <w:rsid w:val="00AA538E"/>
    <w:rsid w:val="00AA57BB"/>
    <w:rsid w:val="00AA58AD"/>
    <w:rsid w:val="00AA5966"/>
    <w:rsid w:val="00AA59AD"/>
    <w:rsid w:val="00AA5E21"/>
    <w:rsid w:val="00AA6289"/>
    <w:rsid w:val="00AA64E3"/>
    <w:rsid w:val="00AA6674"/>
    <w:rsid w:val="00AA6B6A"/>
    <w:rsid w:val="00AA6C90"/>
    <w:rsid w:val="00AA6FAE"/>
    <w:rsid w:val="00AA74D6"/>
    <w:rsid w:val="00AA7782"/>
    <w:rsid w:val="00AA7CDC"/>
    <w:rsid w:val="00AB0A82"/>
    <w:rsid w:val="00AB10B9"/>
    <w:rsid w:val="00AB12A5"/>
    <w:rsid w:val="00AB1563"/>
    <w:rsid w:val="00AB170E"/>
    <w:rsid w:val="00AB19B0"/>
    <w:rsid w:val="00AB1A02"/>
    <w:rsid w:val="00AB20B3"/>
    <w:rsid w:val="00AB2557"/>
    <w:rsid w:val="00AB257D"/>
    <w:rsid w:val="00AB2834"/>
    <w:rsid w:val="00AB28C9"/>
    <w:rsid w:val="00AB2ED8"/>
    <w:rsid w:val="00AB36C3"/>
    <w:rsid w:val="00AB3CBB"/>
    <w:rsid w:val="00AB4967"/>
    <w:rsid w:val="00AB4A51"/>
    <w:rsid w:val="00AB4BE5"/>
    <w:rsid w:val="00AB4F27"/>
    <w:rsid w:val="00AB5232"/>
    <w:rsid w:val="00AB5A7A"/>
    <w:rsid w:val="00AB5B87"/>
    <w:rsid w:val="00AB5D3C"/>
    <w:rsid w:val="00AB6579"/>
    <w:rsid w:val="00AB65E8"/>
    <w:rsid w:val="00AB66B9"/>
    <w:rsid w:val="00AB7158"/>
    <w:rsid w:val="00AB71BA"/>
    <w:rsid w:val="00AB7BA1"/>
    <w:rsid w:val="00AB7BE8"/>
    <w:rsid w:val="00AB7FC9"/>
    <w:rsid w:val="00AC0691"/>
    <w:rsid w:val="00AC0B14"/>
    <w:rsid w:val="00AC14FB"/>
    <w:rsid w:val="00AC18DE"/>
    <w:rsid w:val="00AC1B52"/>
    <w:rsid w:val="00AC1D91"/>
    <w:rsid w:val="00AC1DF6"/>
    <w:rsid w:val="00AC2D49"/>
    <w:rsid w:val="00AC3225"/>
    <w:rsid w:val="00AC3761"/>
    <w:rsid w:val="00AC3926"/>
    <w:rsid w:val="00AC3FDE"/>
    <w:rsid w:val="00AC48BF"/>
    <w:rsid w:val="00AC4BA9"/>
    <w:rsid w:val="00AC4D3B"/>
    <w:rsid w:val="00AC516F"/>
    <w:rsid w:val="00AC62E7"/>
    <w:rsid w:val="00AC630D"/>
    <w:rsid w:val="00AC6BE7"/>
    <w:rsid w:val="00AC6BFE"/>
    <w:rsid w:val="00AC6CB3"/>
    <w:rsid w:val="00AC6F51"/>
    <w:rsid w:val="00AC7019"/>
    <w:rsid w:val="00AC73BC"/>
    <w:rsid w:val="00AC7B10"/>
    <w:rsid w:val="00AC7BF5"/>
    <w:rsid w:val="00AC7E96"/>
    <w:rsid w:val="00AD068D"/>
    <w:rsid w:val="00AD0854"/>
    <w:rsid w:val="00AD0AB1"/>
    <w:rsid w:val="00AD0C5B"/>
    <w:rsid w:val="00AD0C8B"/>
    <w:rsid w:val="00AD1065"/>
    <w:rsid w:val="00AD12C4"/>
    <w:rsid w:val="00AD1569"/>
    <w:rsid w:val="00AD16F9"/>
    <w:rsid w:val="00AD191C"/>
    <w:rsid w:val="00AD1BC8"/>
    <w:rsid w:val="00AD1E55"/>
    <w:rsid w:val="00AD1EF4"/>
    <w:rsid w:val="00AD26CE"/>
    <w:rsid w:val="00AD2B2A"/>
    <w:rsid w:val="00AD2C6B"/>
    <w:rsid w:val="00AD2F2A"/>
    <w:rsid w:val="00AD32A5"/>
    <w:rsid w:val="00AD3582"/>
    <w:rsid w:val="00AD3DA2"/>
    <w:rsid w:val="00AD43F7"/>
    <w:rsid w:val="00AD45A1"/>
    <w:rsid w:val="00AD4658"/>
    <w:rsid w:val="00AD4CA0"/>
    <w:rsid w:val="00AD4E48"/>
    <w:rsid w:val="00AD52F8"/>
    <w:rsid w:val="00AD5307"/>
    <w:rsid w:val="00AD541E"/>
    <w:rsid w:val="00AD5599"/>
    <w:rsid w:val="00AD5D1B"/>
    <w:rsid w:val="00AD5F3B"/>
    <w:rsid w:val="00AD62B2"/>
    <w:rsid w:val="00AD6C55"/>
    <w:rsid w:val="00AD724D"/>
    <w:rsid w:val="00AD73EF"/>
    <w:rsid w:val="00AD75A0"/>
    <w:rsid w:val="00AD77A8"/>
    <w:rsid w:val="00AD796B"/>
    <w:rsid w:val="00AD7A8C"/>
    <w:rsid w:val="00AE06C6"/>
    <w:rsid w:val="00AE0704"/>
    <w:rsid w:val="00AE097C"/>
    <w:rsid w:val="00AE0A4B"/>
    <w:rsid w:val="00AE1047"/>
    <w:rsid w:val="00AE115C"/>
    <w:rsid w:val="00AE1461"/>
    <w:rsid w:val="00AE2122"/>
    <w:rsid w:val="00AE33AA"/>
    <w:rsid w:val="00AE3504"/>
    <w:rsid w:val="00AE361B"/>
    <w:rsid w:val="00AE3710"/>
    <w:rsid w:val="00AE4448"/>
    <w:rsid w:val="00AE463B"/>
    <w:rsid w:val="00AE4803"/>
    <w:rsid w:val="00AE4939"/>
    <w:rsid w:val="00AE49A5"/>
    <w:rsid w:val="00AE4C92"/>
    <w:rsid w:val="00AE4D0A"/>
    <w:rsid w:val="00AE4F10"/>
    <w:rsid w:val="00AE5180"/>
    <w:rsid w:val="00AE529F"/>
    <w:rsid w:val="00AE5E23"/>
    <w:rsid w:val="00AE609A"/>
    <w:rsid w:val="00AE6AED"/>
    <w:rsid w:val="00AE6B0E"/>
    <w:rsid w:val="00AE7CE8"/>
    <w:rsid w:val="00AE7D23"/>
    <w:rsid w:val="00AF00B0"/>
    <w:rsid w:val="00AF0167"/>
    <w:rsid w:val="00AF0C8C"/>
    <w:rsid w:val="00AF10DB"/>
    <w:rsid w:val="00AF159D"/>
    <w:rsid w:val="00AF1C80"/>
    <w:rsid w:val="00AF2193"/>
    <w:rsid w:val="00AF21AD"/>
    <w:rsid w:val="00AF23BD"/>
    <w:rsid w:val="00AF2D2A"/>
    <w:rsid w:val="00AF2F04"/>
    <w:rsid w:val="00AF336B"/>
    <w:rsid w:val="00AF337F"/>
    <w:rsid w:val="00AF3872"/>
    <w:rsid w:val="00AF3A1C"/>
    <w:rsid w:val="00AF3A66"/>
    <w:rsid w:val="00AF3A96"/>
    <w:rsid w:val="00AF3BB6"/>
    <w:rsid w:val="00AF433B"/>
    <w:rsid w:val="00AF46A4"/>
    <w:rsid w:val="00AF4949"/>
    <w:rsid w:val="00AF4B12"/>
    <w:rsid w:val="00AF4D59"/>
    <w:rsid w:val="00AF4DF0"/>
    <w:rsid w:val="00AF52B9"/>
    <w:rsid w:val="00AF52E6"/>
    <w:rsid w:val="00AF5322"/>
    <w:rsid w:val="00AF577B"/>
    <w:rsid w:val="00AF5A49"/>
    <w:rsid w:val="00AF5A96"/>
    <w:rsid w:val="00AF5E62"/>
    <w:rsid w:val="00AF7790"/>
    <w:rsid w:val="00AF7B2A"/>
    <w:rsid w:val="00AF7E53"/>
    <w:rsid w:val="00B00144"/>
    <w:rsid w:val="00B00472"/>
    <w:rsid w:val="00B007BB"/>
    <w:rsid w:val="00B00BC9"/>
    <w:rsid w:val="00B00BF9"/>
    <w:rsid w:val="00B00D92"/>
    <w:rsid w:val="00B014F5"/>
    <w:rsid w:val="00B01822"/>
    <w:rsid w:val="00B01D06"/>
    <w:rsid w:val="00B01DF1"/>
    <w:rsid w:val="00B022A0"/>
    <w:rsid w:val="00B0253F"/>
    <w:rsid w:val="00B02713"/>
    <w:rsid w:val="00B02AB5"/>
    <w:rsid w:val="00B02CEE"/>
    <w:rsid w:val="00B02E57"/>
    <w:rsid w:val="00B03542"/>
    <w:rsid w:val="00B044C6"/>
    <w:rsid w:val="00B04564"/>
    <w:rsid w:val="00B046C4"/>
    <w:rsid w:val="00B0476D"/>
    <w:rsid w:val="00B04C28"/>
    <w:rsid w:val="00B04CD1"/>
    <w:rsid w:val="00B05410"/>
    <w:rsid w:val="00B05469"/>
    <w:rsid w:val="00B05611"/>
    <w:rsid w:val="00B06022"/>
    <w:rsid w:val="00B06155"/>
    <w:rsid w:val="00B070B0"/>
    <w:rsid w:val="00B10610"/>
    <w:rsid w:val="00B10759"/>
    <w:rsid w:val="00B11921"/>
    <w:rsid w:val="00B12B5D"/>
    <w:rsid w:val="00B12E87"/>
    <w:rsid w:val="00B1336D"/>
    <w:rsid w:val="00B13C8F"/>
    <w:rsid w:val="00B13EFF"/>
    <w:rsid w:val="00B14004"/>
    <w:rsid w:val="00B14372"/>
    <w:rsid w:val="00B146F8"/>
    <w:rsid w:val="00B14C10"/>
    <w:rsid w:val="00B14F7E"/>
    <w:rsid w:val="00B15AA1"/>
    <w:rsid w:val="00B15B8E"/>
    <w:rsid w:val="00B15DA8"/>
    <w:rsid w:val="00B15EC2"/>
    <w:rsid w:val="00B16626"/>
    <w:rsid w:val="00B16911"/>
    <w:rsid w:val="00B16E5C"/>
    <w:rsid w:val="00B16FA7"/>
    <w:rsid w:val="00B173E4"/>
    <w:rsid w:val="00B177F9"/>
    <w:rsid w:val="00B17E20"/>
    <w:rsid w:val="00B202EB"/>
    <w:rsid w:val="00B20BB9"/>
    <w:rsid w:val="00B20EE1"/>
    <w:rsid w:val="00B215E4"/>
    <w:rsid w:val="00B218FA"/>
    <w:rsid w:val="00B21F48"/>
    <w:rsid w:val="00B222BC"/>
    <w:rsid w:val="00B22382"/>
    <w:rsid w:val="00B224F1"/>
    <w:rsid w:val="00B225BF"/>
    <w:rsid w:val="00B230DD"/>
    <w:rsid w:val="00B234CC"/>
    <w:rsid w:val="00B23A4D"/>
    <w:rsid w:val="00B23C01"/>
    <w:rsid w:val="00B23C8F"/>
    <w:rsid w:val="00B23D08"/>
    <w:rsid w:val="00B2481F"/>
    <w:rsid w:val="00B24A77"/>
    <w:rsid w:val="00B24B22"/>
    <w:rsid w:val="00B25554"/>
    <w:rsid w:val="00B25AA3"/>
    <w:rsid w:val="00B26632"/>
    <w:rsid w:val="00B271FE"/>
    <w:rsid w:val="00B30B99"/>
    <w:rsid w:val="00B30F93"/>
    <w:rsid w:val="00B312D8"/>
    <w:rsid w:val="00B31379"/>
    <w:rsid w:val="00B31513"/>
    <w:rsid w:val="00B32421"/>
    <w:rsid w:val="00B33134"/>
    <w:rsid w:val="00B3369E"/>
    <w:rsid w:val="00B34087"/>
    <w:rsid w:val="00B340F3"/>
    <w:rsid w:val="00B341D4"/>
    <w:rsid w:val="00B342B0"/>
    <w:rsid w:val="00B34450"/>
    <w:rsid w:val="00B356D8"/>
    <w:rsid w:val="00B35942"/>
    <w:rsid w:val="00B35A00"/>
    <w:rsid w:val="00B35F56"/>
    <w:rsid w:val="00B36907"/>
    <w:rsid w:val="00B36EA6"/>
    <w:rsid w:val="00B3701C"/>
    <w:rsid w:val="00B37039"/>
    <w:rsid w:val="00B373E0"/>
    <w:rsid w:val="00B377A3"/>
    <w:rsid w:val="00B37AE4"/>
    <w:rsid w:val="00B37D03"/>
    <w:rsid w:val="00B40754"/>
    <w:rsid w:val="00B40B72"/>
    <w:rsid w:val="00B40B7A"/>
    <w:rsid w:val="00B411A2"/>
    <w:rsid w:val="00B41B15"/>
    <w:rsid w:val="00B420AC"/>
    <w:rsid w:val="00B426E5"/>
    <w:rsid w:val="00B42C98"/>
    <w:rsid w:val="00B42F03"/>
    <w:rsid w:val="00B43AAD"/>
    <w:rsid w:val="00B444B4"/>
    <w:rsid w:val="00B445B9"/>
    <w:rsid w:val="00B44BE7"/>
    <w:rsid w:val="00B458B0"/>
    <w:rsid w:val="00B46387"/>
    <w:rsid w:val="00B46D3B"/>
    <w:rsid w:val="00B47486"/>
    <w:rsid w:val="00B47522"/>
    <w:rsid w:val="00B47581"/>
    <w:rsid w:val="00B509BE"/>
    <w:rsid w:val="00B51801"/>
    <w:rsid w:val="00B518F2"/>
    <w:rsid w:val="00B5203F"/>
    <w:rsid w:val="00B52127"/>
    <w:rsid w:val="00B52429"/>
    <w:rsid w:val="00B52462"/>
    <w:rsid w:val="00B52B11"/>
    <w:rsid w:val="00B53073"/>
    <w:rsid w:val="00B5316C"/>
    <w:rsid w:val="00B53D89"/>
    <w:rsid w:val="00B53FD3"/>
    <w:rsid w:val="00B5430D"/>
    <w:rsid w:val="00B54863"/>
    <w:rsid w:val="00B549D0"/>
    <w:rsid w:val="00B553A9"/>
    <w:rsid w:val="00B559D3"/>
    <w:rsid w:val="00B55AEF"/>
    <w:rsid w:val="00B55E7B"/>
    <w:rsid w:val="00B567DE"/>
    <w:rsid w:val="00B56AE9"/>
    <w:rsid w:val="00B57594"/>
    <w:rsid w:val="00B57857"/>
    <w:rsid w:val="00B579E6"/>
    <w:rsid w:val="00B57A28"/>
    <w:rsid w:val="00B57AFB"/>
    <w:rsid w:val="00B57F1B"/>
    <w:rsid w:val="00B60A2F"/>
    <w:rsid w:val="00B6164F"/>
    <w:rsid w:val="00B617DE"/>
    <w:rsid w:val="00B618C7"/>
    <w:rsid w:val="00B61F8A"/>
    <w:rsid w:val="00B61FDF"/>
    <w:rsid w:val="00B62B27"/>
    <w:rsid w:val="00B62D8D"/>
    <w:rsid w:val="00B62DED"/>
    <w:rsid w:val="00B62E56"/>
    <w:rsid w:val="00B631C6"/>
    <w:rsid w:val="00B63263"/>
    <w:rsid w:val="00B637F4"/>
    <w:rsid w:val="00B63BEE"/>
    <w:rsid w:val="00B63F44"/>
    <w:rsid w:val="00B6403F"/>
    <w:rsid w:val="00B64206"/>
    <w:rsid w:val="00B642B4"/>
    <w:rsid w:val="00B64805"/>
    <w:rsid w:val="00B648BE"/>
    <w:rsid w:val="00B6513E"/>
    <w:rsid w:val="00B651A1"/>
    <w:rsid w:val="00B651A9"/>
    <w:rsid w:val="00B651B8"/>
    <w:rsid w:val="00B65878"/>
    <w:rsid w:val="00B66840"/>
    <w:rsid w:val="00B67017"/>
    <w:rsid w:val="00B67042"/>
    <w:rsid w:val="00B67E82"/>
    <w:rsid w:val="00B701B4"/>
    <w:rsid w:val="00B705D6"/>
    <w:rsid w:val="00B7080B"/>
    <w:rsid w:val="00B7150D"/>
    <w:rsid w:val="00B719A0"/>
    <w:rsid w:val="00B71B64"/>
    <w:rsid w:val="00B71BB0"/>
    <w:rsid w:val="00B730A7"/>
    <w:rsid w:val="00B73195"/>
    <w:rsid w:val="00B7358B"/>
    <w:rsid w:val="00B736C7"/>
    <w:rsid w:val="00B73DEB"/>
    <w:rsid w:val="00B74069"/>
    <w:rsid w:val="00B7412F"/>
    <w:rsid w:val="00B7467F"/>
    <w:rsid w:val="00B746E8"/>
    <w:rsid w:val="00B74B9D"/>
    <w:rsid w:val="00B74CCB"/>
    <w:rsid w:val="00B750E4"/>
    <w:rsid w:val="00B750EE"/>
    <w:rsid w:val="00B75592"/>
    <w:rsid w:val="00B75858"/>
    <w:rsid w:val="00B75E2E"/>
    <w:rsid w:val="00B762B0"/>
    <w:rsid w:val="00B76666"/>
    <w:rsid w:val="00B76BB6"/>
    <w:rsid w:val="00B77318"/>
    <w:rsid w:val="00B77471"/>
    <w:rsid w:val="00B7760A"/>
    <w:rsid w:val="00B77922"/>
    <w:rsid w:val="00B77DC6"/>
    <w:rsid w:val="00B8013B"/>
    <w:rsid w:val="00B80205"/>
    <w:rsid w:val="00B8050E"/>
    <w:rsid w:val="00B806AC"/>
    <w:rsid w:val="00B807DD"/>
    <w:rsid w:val="00B80898"/>
    <w:rsid w:val="00B80D03"/>
    <w:rsid w:val="00B81079"/>
    <w:rsid w:val="00B810D4"/>
    <w:rsid w:val="00B819F8"/>
    <w:rsid w:val="00B81D34"/>
    <w:rsid w:val="00B8292D"/>
    <w:rsid w:val="00B82946"/>
    <w:rsid w:val="00B829C2"/>
    <w:rsid w:val="00B82D8A"/>
    <w:rsid w:val="00B82DE2"/>
    <w:rsid w:val="00B82F19"/>
    <w:rsid w:val="00B82F80"/>
    <w:rsid w:val="00B833F4"/>
    <w:rsid w:val="00B83418"/>
    <w:rsid w:val="00B835EA"/>
    <w:rsid w:val="00B83923"/>
    <w:rsid w:val="00B83EE3"/>
    <w:rsid w:val="00B83EF1"/>
    <w:rsid w:val="00B84399"/>
    <w:rsid w:val="00B84566"/>
    <w:rsid w:val="00B84AE5"/>
    <w:rsid w:val="00B8506C"/>
    <w:rsid w:val="00B853BD"/>
    <w:rsid w:val="00B856E9"/>
    <w:rsid w:val="00B85A68"/>
    <w:rsid w:val="00B85E08"/>
    <w:rsid w:val="00B85F8C"/>
    <w:rsid w:val="00B867B4"/>
    <w:rsid w:val="00B874FA"/>
    <w:rsid w:val="00B87502"/>
    <w:rsid w:val="00B87815"/>
    <w:rsid w:val="00B879B4"/>
    <w:rsid w:val="00B87CAC"/>
    <w:rsid w:val="00B90466"/>
    <w:rsid w:val="00B90C81"/>
    <w:rsid w:val="00B90CD7"/>
    <w:rsid w:val="00B90E9A"/>
    <w:rsid w:val="00B90FE5"/>
    <w:rsid w:val="00B9151B"/>
    <w:rsid w:val="00B919A7"/>
    <w:rsid w:val="00B91B92"/>
    <w:rsid w:val="00B91CC9"/>
    <w:rsid w:val="00B92304"/>
    <w:rsid w:val="00B92EBA"/>
    <w:rsid w:val="00B92FC2"/>
    <w:rsid w:val="00B93A83"/>
    <w:rsid w:val="00B93AB7"/>
    <w:rsid w:val="00B93DCE"/>
    <w:rsid w:val="00B9432D"/>
    <w:rsid w:val="00B94C59"/>
    <w:rsid w:val="00B94FBF"/>
    <w:rsid w:val="00B953D5"/>
    <w:rsid w:val="00B95944"/>
    <w:rsid w:val="00B95E29"/>
    <w:rsid w:val="00B95FB7"/>
    <w:rsid w:val="00B9638A"/>
    <w:rsid w:val="00B963E9"/>
    <w:rsid w:val="00B96509"/>
    <w:rsid w:val="00B965A0"/>
    <w:rsid w:val="00B966B4"/>
    <w:rsid w:val="00B967E2"/>
    <w:rsid w:val="00B97474"/>
    <w:rsid w:val="00B97572"/>
    <w:rsid w:val="00B97EC3"/>
    <w:rsid w:val="00BA0A86"/>
    <w:rsid w:val="00BA0C8E"/>
    <w:rsid w:val="00BA0FCD"/>
    <w:rsid w:val="00BA1702"/>
    <w:rsid w:val="00BA18F9"/>
    <w:rsid w:val="00BA1A4D"/>
    <w:rsid w:val="00BA1E5C"/>
    <w:rsid w:val="00BA230C"/>
    <w:rsid w:val="00BA2322"/>
    <w:rsid w:val="00BA26FF"/>
    <w:rsid w:val="00BA30AE"/>
    <w:rsid w:val="00BA3158"/>
    <w:rsid w:val="00BA3528"/>
    <w:rsid w:val="00BA3711"/>
    <w:rsid w:val="00BA406D"/>
    <w:rsid w:val="00BA430F"/>
    <w:rsid w:val="00BA44C6"/>
    <w:rsid w:val="00BA453C"/>
    <w:rsid w:val="00BA474A"/>
    <w:rsid w:val="00BA4920"/>
    <w:rsid w:val="00BA4933"/>
    <w:rsid w:val="00BA4A8D"/>
    <w:rsid w:val="00BA4ED5"/>
    <w:rsid w:val="00BA4F66"/>
    <w:rsid w:val="00BA532A"/>
    <w:rsid w:val="00BA5CD0"/>
    <w:rsid w:val="00BA5DCD"/>
    <w:rsid w:val="00BA642A"/>
    <w:rsid w:val="00BA6AD5"/>
    <w:rsid w:val="00BA6DEF"/>
    <w:rsid w:val="00BA72AA"/>
    <w:rsid w:val="00BA75BF"/>
    <w:rsid w:val="00BB008E"/>
    <w:rsid w:val="00BB0159"/>
    <w:rsid w:val="00BB049F"/>
    <w:rsid w:val="00BB0DB6"/>
    <w:rsid w:val="00BB10C0"/>
    <w:rsid w:val="00BB127F"/>
    <w:rsid w:val="00BB1524"/>
    <w:rsid w:val="00BB18AF"/>
    <w:rsid w:val="00BB1AFD"/>
    <w:rsid w:val="00BB1DFA"/>
    <w:rsid w:val="00BB24BC"/>
    <w:rsid w:val="00BB3C41"/>
    <w:rsid w:val="00BB439E"/>
    <w:rsid w:val="00BB43EA"/>
    <w:rsid w:val="00BB460C"/>
    <w:rsid w:val="00BB4DE9"/>
    <w:rsid w:val="00BB5207"/>
    <w:rsid w:val="00BB5510"/>
    <w:rsid w:val="00BB5840"/>
    <w:rsid w:val="00BB5ECE"/>
    <w:rsid w:val="00BB5FA6"/>
    <w:rsid w:val="00BB6637"/>
    <w:rsid w:val="00BB70D9"/>
    <w:rsid w:val="00BB7386"/>
    <w:rsid w:val="00BB757E"/>
    <w:rsid w:val="00BB7AE5"/>
    <w:rsid w:val="00BB7E2C"/>
    <w:rsid w:val="00BB7E34"/>
    <w:rsid w:val="00BC01BF"/>
    <w:rsid w:val="00BC01EE"/>
    <w:rsid w:val="00BC0778"/>
    <w:rsid w:val="00BC0D9B"/>
    <w:rsid w:val="00BC1186"/>
    <w:rsid w:val="00BC1CE3"/>
    <w:rsid w:val="00BC1D7E"/>
    <w:rsid w:val="00BC1EAB"/>
    <w:rsid w:val="00BC2731"/>
    <w:rsid w:val="00BC2B22"/>
    <w:rsid w:val="00BC36FA"/>
    <w:rsid w:val="00BC39BA"/>
    <w:rsid w:val="00BC3CB6"/>
    <w:rsid w:val="00BC46CB"/>
    <w:rsid w:val="00BC4D7D"/>
    <w:rsid w:val="00BC4DF0"/>
    <w:rsid w:val="00BC53F8"/>
    <w:rsid w:val="00BC6015"/>
    <w:rsid w:val="00BC6569"/>
    <w:rsid w:val="00BC6953"/>
    <w:rsid w:val="00BC708F"/>
    <w:rsid w:val="00BC728C"/>
    <w:rsid w:val="00BC7BCB"/>
    <w:rsid w:val="00BD06CD"/>
    <w:rsid w:val="00BD11FF"/>
    <w:rsid w:val="00BD1948"/>
    <w:rsid w:val="00BD1D90"/>
    <w:rsid w:val="00BD27C1"/>
    <w:rsid w:val="00BD2926"/>
    <w:rsid w:val="00BD2FCA"/>
    <w:rsid w:val="00BD3238"/>
    <w:rsid w:val="00BD3839"/>
    <w:rsid w:val="00BD3D8E"/>
    <w:rsid w:val="00BD3E0B"/>
    <w:rsid w:val="00BD4635"/>
    <w:rsid w:val="00BD47A8"/>
    <w:rsid w:val="00BD5F60"/>
    <w:rsid w:val="00BD6505"/>
    <w:rsid w:val="00BD7172"/>
    <w:rsid w:val="00BD7D61"/>
    <w:rsid w:val="00BE0840"/>
    <w:rsid w:val="00BE0B8E"/>
    <w:rsid w:val="00BE145F"/>
    <w:rsid w:val="00BE14FB"/>
    <w:rsid w:val="00BE1589"/>
    <w:rsid w:val="00BE1680"/>
    <w:rsid w:val="00BE1907"/>
    <w:rsid w:val="00BE1CE8"/>
    <w:rsid w:val="00BE1D7A"/>
    <w:rsid w:val="00BE2AB4"/>
    <w:rsid w:val="00BE31FD"/>
    <w:rsid w:val="00BE3A5B"/>
    <w:rsid w:val="00BE4568"/>
    <w:rsid w:val="00BE47C4"/>
    <w:rsid w:val="00BE4B40"/>
    <w:rsid w:val="00BE4D57"/>
    <w:rsid w:val="00BE4DC5"/>
    <w:rsid w:val="00BE514E"/>
    <w:rsid w:val="00BE5678"/>
    <w:rsid w:val="00BE5EDD"/>
    <w:rsid w:val="00BE63FB"/>
    <w:rsid w:val="00BE6617"/>
    <w:rsid w:val="00BE6C22"/>
    <w:rsid w:val="00BE6CE8"/>
    <w:rsid w:val="00BE7525"/>
    <w:rsid w:val="00BE7852"/>
    <w:rsid w:val="00BE7BED"/>
    <w:rsid w:val="00BE7C34"/>
    <w:rsid w:val="00BF0038"/>
    <w:rsid w:val="00BF107A"/>
    <w:rsid w:val="00BF13BB"/>
    <w:rsid w:val="00BF14AF"/>
    <w:rsid w:val="00BF1F5F"/>
    <w:rsid w:val="00BF2DA9"/>
    <w:rsid w:val="00BF2DDF"/>
    <w:rsid w:val="00BF319B"/>
    <w:rsid w:val="00BF3F71"/>
    <w:rsid w:val="00BF426F"/>
    <w:rsid w:val="00BF44A8"/>
    <w:rsid w:val="00BF48E5"/>
    <w:rsid w:val="00BF48F2"/>
    <w:rsid w:val="00BF4941"/>
    <w:rsid w:val="00BF49FB"/>
    <w:rsid w:val="00BF4E32"/>
    <w:rsid w:val="00BF6127"/>
    <w:rsid w:val="00BF651D"/>
    <w:rsid w:val="00BF6A1F"/>
    <w:rsid w:val="00BF741F"/>
    <w:rsid w:val="00BF7862"/>
    <w:rsid w:val="00BF7B92"/>
    <w:rsid w:val="00C002BE"/>
    <w:rsid w:val="00C008DC"/>
    <w:rsid w:val="00C009C2"/>
    <w:rsid w:val="00C00B2A"/>
    <w:rsid w:val="00C00D8D"/>
    <w:rsid w:val="00C00EFC"/>
    <w:rsid w:val="00C01FC6"/>
    <w:rsid w:val="00C020D7"/>
    <w:rsid w:val="00C0222B"/>
    <w:rsid w:val="00C024FC"/>
    <w:rsid w:val="00C02B40"/>
    <w:rsid w:val="00C02B60"/>
    <w:rsid w:val="00C02D5C"/>
    <w:rsid w:val="00C0368F"/>
    <w:rsid w:val="00C03962"/>
    <w:rsid w:val="00C03E5D"/>
    <w:rsid w:val="00C04639"/>
    <w:rsid w:val="00C0465E"/>
    <w:rsid w:val="00C046CA"/>
    <w:rsid w:val="00C05170"/>
    <w:rsid w:val="00C052B6"/>
    <w:rsid w:val="00C05305"/>
    <w:rsid w:val="00C059B5"/>
    <w:rsid w:val="00C061ED"/>
    <w:rsid w:val="00C062EE"/>
    <w:rsid w:val="00C068A1"/>
    <w:rsid w:val="00C06B75"/>
    <w:rsid w:val="00C06C6B"/>
    <w:rsid w:val="00C07070"/>
    <w:rsid w:val="00C100F9"/>
    <w:rsid w:val="00C1045C"/>
    <w:rsid w:val="00C104BB"/>
    <w:rsid w:val="00C10D0B"/>
    <w:rsid w:val="00C10F9C"/>
    <w:rsid w:val="00C1133D"/>
    <w:rsid w:val="00C11D7D"/>
    <w:rsid w:val="00C11E8D"/>
    <w:rsid w:val="00C12261"/>
    <w:rsid w:val="00C12E6E"/>
    <w:rsid w:val="00C12E87"/>
    <w:rsid w:val="00C130BA"/>
    <w:rsid w:val="00C13544"/>
    <w:rsid w:val="00C135DD"/>
    <w:rsid w:val="00C13733"/>
    <w:rsid w:val="00C13B45"/>
    <w:rsid w:val="00C13BA2"/>
    <w:rsid w:val="00C13C66"/>
    <w:rsid w:val="00C13E29"/>
    <w:rsid w:val="00C14343"/>
    <w:rsid w:val="00C143CA"/>
    <w:rsid w:val="00C147D6"/>
    <w:rsid w:val="00C15D8E"/>
    <w:rsid w:val="00C1605A"/>
    <w:rsid w:val="00C16A90"/>
    <w:rsid w:val="00C17047"/>
    <w:rsid w:val="00C175BA"/>
    <w:rsid w:val="00C17E7B"/>
    <w:rsid w:val="00C20554"/>
    <w:rsid w:val="00C21561"/>
    <w:rsid w:val="00C21836"/>
    <w:rsid w:val="00C21990"/>
    <w:rsid w:val="00C21D53"/>
    <w:rsid w:val="00C21E2A"/>
    <w:rsid w:val="00C21EE3"/>
    <w:rsid w:val="00C22073"/>
    <w:rsid w:val="00C2221B"/>
    <w:rsid w:val="00C223AB"/>
    <w:rsid w:val="00C225CD"/>
    <w:rsid w:val="00C22824"/>
    <w:rsid w:val="00C22CA1"/>
    <w:rsid w:val="00C22CB1"/>
    <w:rsid w:val="00C230C1"/>
    <w:rsid w:val="00C237A2"/>
    <w:rsid w:val="00C239A3"/>
    <w:rsid w:val="00C23A7C"/>
    <w:rsid w:val="00C23D69"/>
    <w:rsid w:val="00C2407C"/>
    <w:rsid w:val="00C24267"/>
    <w:rsid w:val="00C2467B"/>
    <w:rsid w:val="00C24728"/>
    <w:rsid w:val="00C247A6"/>
    <w:rsid w:val="00C2500C"/>
    <w:rsid w:val="00C250C1"/>
    <w:rsid w:val="00C25274"/>
    <w:rsid w:val="00C252AC"/>
    <w:rsid w:val="00C25515"/>
    <w:rsid w:val="00C2560F"/>
    <w:rsid w:val="00C2575F"/>
    <w:rsid w:val="00C25FF7"/>
    <w:rsid w:val="00C2612C"/>
    <w:rsid w:val="00C26461"/>
    <w:rsid w:val="00C2663E"/>
    <w:rsid w:val="00C26B10"/>
    <w:rsid w:val="00C26E36"/>
    <w:rsid w:val="00C26FDE"/>
    <w:rsid w:val="00C27033"/>
    <w:rsid w:val="00C27681"/>
    <w:rsid w:val="00C27714"/>
    <w:rsid w:val="00C27B33"/>
    <w:rsid w:val="00C27CAF"/>
    <w:rsid w:val="00C27FA5"/>
    <w:rsid w:val="00C31100"/>
    <w:rsid w:val="00C31335"/>
    <w:rsid w:val="00C3183D"/>
    <w:rsid w:val="00C3202B"/>
    <w:rsid w:val="00C3224C"/>
    <w:rsid w:val="00C32804"/>
    <w:rsid w:val="00C33037"/>
    <w:rsid w:val="00C330AC"/>
    <w:rsid w:val="00C339BF"/>
    <w:rsid w:val="00C33E7B"/>
    <w:rsid w:val="00C34060"/>
    <w:rsid w:val="00C345B7"/>
    <w:rsid w:val="00C34600"/>
    <w:rsid w:val="00C3488F"/>
    <w:rsid w:val="00C34B48"/>
    <w:rsid w:val="00C34E54"/>
    <w:rsid w:val="00C35375"/>
    <w:rsid w:val="00C35C4F"/>
    <w:rsid w:val="00C364B8"/>
    <w:rsid w:val="00C364CA"/>
    <w:rsid w:val="00C365F8"/>
    <w:rsid w:val="00C36C23"/>
    <w:rsid w:val="00C37598"/>
    <w:rsid w:val="00C37947"/>
    <w:rsid w:val="00C379E3"/>
    <w:rsid w:val="00C37C57"/>
    <w:rsid w:val="00C37EC2"/>
    <w:rsid w:val="00C37FD1"/>
    <w:rsid w:val="00C4052D"/>
    <w:rsid w:val="00C40CE6"/>
    <w:rsid w:val="00C40F5F"/>
    <w:rsid w:val="00C41221"/>
    <w:rsid w:val="00C413AE"/>
    <w:rsid w:val="00C414BA"/>
    <w:rsid w:val="00C41632"/>
    <w:rsid w:val="00C41716"/>
    <w:rsid w:val="00C41C4B"/>
    <w:rsid w:val="00C41CCD"/>
    <w:rsid w:val="00C42043"/>
    <w:rsid w:val="00C42108"/>
    <w:rsid w:val="00C42657"/>
    <w:rsid w:val="00C426E5"/>
    <w:rsid w:val="00C42C4A"/>
    <w:rsid w:val="00C42CD2"/>
    <w:rsid w:val="00C434A5"/>
    <w:rsid w:val="00C43839"/>
    <w:rsid w:val="00C43A31"/>
    <w:rsid w:val="00C43CA1"/>
    <w:rsid w:val="00C43E32"/>
    <w:rsid w:val="00C441C9"/>
    <w:rsid w:val="00C445BA"/>
    <w:rsid w:val="00C45491"/>
    <w:rsid w:val="00C454B4"/>
    <w:rsid w:val="00C45C84"/>
    <w:rsid w:val="00C45D1C"/>
    <w:rsid w:val="00C46682"/>
    <w:rsid w:val="00C46974"/>
    <w:rsid w:val="00C4759D"/>
    <w:rsid w:val="00C476E4"/>
    <w:rsid w:val="00C47B13"/>
    <w:rsid w:val="00C47CA2"/>
    <w:rsid w:val="00C50196"/>
    <w:rsid w:val="00C502B0"/>
    <w:rsid w:val="00C5098D"/>
    <w:rsid w:val="00C50C98"/>
    <w:rsid w:val="00C5111B"/>
    <w:rsid w:val="00C511E0"/>
    <w:rsid w:val="00C5126C"/>
    <w:rsid w:val="00C51868"/>
    <w:rsid w:val="00C51882"/>
    <w:rsid w:val="00C51A07"/>
    <w:rsid w:val="00C51D23"/>
    <w:rsid w:val="00C51E74"/>
    <w:rsid w:val="00C51FA4"/>
    <w:rsid w:val="00C52733"/>
    <w:rsid w:val="00C52B9B"/>
    <w:rsid w:val="00C52D3A"/>
    <w:rsid w:val="00C534E9"/>
    <w:rsid w:val="00C53B3A"/>
    <w:rsid w:val="00C547B5"/>
    <w:rsid w:val="00C54912"/>
    <w:rsid w:val="00C54BD6"/>
    <w:rsid w:val="00C54DAF"/>
    <w:rsid w:val="00C54E6F"/>
    <w:rsid w:val="00C55B87"/>
    <w:rsid w:val="00C55E6C"/>
    <w:rsid w:val="00C56AA1"/>
    <w:rsid w:val="00C56AF5"/>
    <w:rsid w:val="00C56E97"/>
    <w:rsid w:val="00C57136"/>
    <w:rsid w:val="00C575A7"/>
    <w:rsid w:val="00C579E1"/>
    <w:rsid w:val="00C57A9D"/>
    <w:rsid w:val="00C57CD4"/>
    <w:rsid w:val="00C601B3"/>
    <w:rsid w:val="00C60256"/>
    <w:rsid w:val="00C60479"/>
    <w:rsid w:val="00C6055D"/>
    <w:rsid w:val="00C60A58"/>
    <w:rsid w:val="00C60BAA"/>
    <w:rsid w:val="00C60CCD"/>
    <w:rsid w:val="00C60E29"/>
    <w:rsid w:val="00C624A9"/>
    <w:rsid w:val="00C625D2"/>
    <w:rsid w:val="00C62857"/>
    <w:rsid w:val="00C62B79"/>
    <w:rsid w:val="00C63171"/>
    <w:rsid w:val="00C631C9"/>
    <w:rsid w:val="00C63981"/>
    <w:rsid w:val="00C63FF6"/>
    <w:rsid w:val="00C64791"/>
    <w:rsid w:val="00C64863"/>
    <w:rsid w:val="00C648C1"/>
    <w:rsid w:val="00C64BAE"/>
    <w:rsid w:val="00C650F4"/>
    <w:rsid w:val="00C65FC9"/>
    <w:rsid w:val="00C662A2"/>
    <w:rsid w:val="00C662B1"/>
    <w:rsid w:val="00C66777"/>
    <w:rsid w:val="00C6693B"/>
    <w:rsid w:val="00C66A48"/>
    <w:rsid w:val="00C66B6B"/>
    <w:rsid w:val="00C6795E"/>
    <w:rsid w:val="00C70106"/>
    <w:rsid w:val="00C7105F"/>
    <w:rsid w:val="00C712A5"/>
    <w:rsid w:val="00C71725"/>
    <w:rsid w:val="00C71FB7"/>
    <w:rsid w:val="00C7218F"/>
    <w:rsid w:val="00C723C8"/>
    <w:rsid w:val="00C724FA"/>
    <w:rsid w:val="00C725AB"/>
    <w:rsid w:val="00C72DDB"/>
    <w:rsid w:val="00C73453"/>
    <w:rsid w:val="00C736F5"/>
    <w:rsid w:val="00C741C3"/>
    <w:rsid w:val="00C744C2"/>
    <w:rsid w:val="00C74CC1"/>
    <w:rsid w:val="00C74F40"/>
    <w:rsid w:val="00C74FE4"/>
    <w:rsid w:val="00C754C7"/>
    <w:rsid w:val="00C75A78"/>
    <w:rsid w:val="00C77291"/>
    <w:rsid w:val="00C77352"/>
    <w:rsid w:val="00C7747B"/>
    <w:rsid w:val="00C774BC"/>
    <w:rsid w:val="00C77690"/>
    <w:rsid w:val="00C77E40"/>
    <w:rsid w:val="00C80146"/>
    <w:rsid w:val="00C8027A"/>
    <w:rsid w:val="00C80579"/>
    <w:rsid w:val="00C805A1"/>
    <w:rsid w:val="00C80906"/>
    <w:rsid w:val="00C80D5A"/>
    <w:rsid w:val="00C80D9F"/>
    <w:rsid w:val="00C80E35"/>
    <w:rsid w:val="00C80FD9"/>
    <w:rsid w:val="00C8116C"/>
    <w:rsid w:val="00C81220"/>
    <w:rsid w:val="00C81721"/>
    <w:rsid w:val="00C8180A"/>
    <w:rsid w:val="00C81837"/>
    <w:rsid w:val="00C81C7F"/>
    <w:rsid w:val="00C81C9C"/>
    <w:rsid w:val="00C81CE6"/>
    <w:rsid w:val="00C81D0A"/>
    <w:rsid w:val="00C81D8F"/>
    <w:rsid w:val="00C81E4E"/>
    <w:rsid w:val="00C82316"/>
    <w:rsid w:val="00C8278F"/>
    <w:rsid w:val="00C82806"/>
    <w:rsid w:val="00C82884"/>
    <w:rsid w:val="00C82A64"/>
    <w:rsid w:val="00C82A80"/>
    <w:rsid w:val="00C82C01"/>
    <w:rsid w:val="00C82FBB"/>
    <w:rsid w:val="00C8347E"/>
    <w:rsid w:val="00C83E1E"/>
    <w:rsid w:val="00C83FF2"/>
    <w:rsid w:val="00C841EC"/>
    <w:rsid w:val="00C84839"/>
    <w:rsid w:val="00C84A06"/>
    <w:rsid w:val="00C84FD1"/>
    <w:rsid w:val="00C86036"/>
    <w:rsid w:val="00C870F3"/>
    <w:rsid w:val="00C878E5"/>
    <w:rsid w:val="00C87A58"/>
    <w:rsid w:val="00C87F9C"/>
    <w:rsid w:val="00C902B3"/>
    <w:rsid w:val="00C90392"/>
    <w:rsid w:val="00C90744"/>
    <w:rsid w:val="00C90A0A"/>
    <w:rsid w:val="00C9170D"/>
    <w:rsid w:val="00C91861"/>
    <w:rsid w:val="00C91F76"/>
    <w:rsid w:val="00C91FD6"/>
    <w:rsid w:val="00C922A7"/>
    <w:rsid w:val="00C92551"/>
    <w:rsid w:val="00C92653"/>
    <w:rsid w:val="00C92FAD"/>
    <w:rsid w:val="00C930AE"/>
    <w:rsid w:val="00C930FB"/>
    <w:rsid w:val="00C94731"/>
    <w:rsid w:val="00C957CF"/>
    <w:rsid w:val="00C958AC"/>
    <w:rsid w:val="00C95B62"/>
    <w:rsid w:val="00C95C36"/>
    <w:rsid w:val="00C964FF"/>
    <w:rsid w:val="00C96781"/>
    <w:rsid w:val="00C96961"/>
    <w:rsid w:val="00C96C14"/>
    <w:rsid w:val="00C96D39"/>
    <w:rsid w:val="00C96FDB"/>
    <w:rsid w:val="00C97B64"/>
    <w:rsid w:val="00C97DCF"/>
    <w:rsid w:val="00CA0494"/>
    <w:rsid w:val="00CA0A69"/>
    <w:rsid w:val="00CA0DC5"/>
    <w:rsid w:val="00CA1305"/>
    <w:rsid w:val="00CA16F9"/>
    <w:rsid w:val="00CA1DEE"/>
    <w:rsid w:val="00CA2161"/>
    <w:rsid w:val="00CA2957"/>
    <w:rsid w:val="00CA34FC"/>
    <w:rsid w:val="00CA3DE2"/>
    <w:rsid w:val="00CA45A9"/>
    <w:rsid w:val="00CA4A22"/>
    <w:rsid w:val="00CA4C28"/>
    <w:rsid w:val="00CA4D80"/>
    <w:rsid w:val="00CA5091"/>
    <w:rsid w:val="00CA50F5"/>
    <w:rsid w:val="00CA5340"/>
    <w:rsid w:val="00CA5F2E"/>
    <w:rsid w:val="00CA6374"/>
    <w:rsid w:val="00CA6563"/>
    <w:rsid w:val="00CA6697"/>
    <w:rsid w:val="00CA6D4D"/>
    <w:rsid w:val="00CA751B"/>
    <w:rsid w:val="00CA7751"/>
    <w:rsid w:val="00CA7B54"/>
    <w:rsid w:val="00CA7B85"/>
    <w:rsid w:val="00CB0039"/>
    <w:rsid w:val="00CB033F"/>
    <w:rsid w:val="00CB0921"/>
    <w:rsid w:val="00CB0DBA"/>
    <w:rsid w:val="00CB0DF7"/>
    <w:rsid w:val="00CB12AA"/>
    <w:rsid w:val="00CB133F"/>
    <w:rsid w:val="00CB15DE"/>
    <w:rsid w:val="00CB16A3"/>
    <w:rsid w:val="00CB1A4E"/>
    <w:rsid w:val="00CB1F0D"/>
    <w:rsid w:val="00CB2625"/>
    <w:rsid w:val="00CB2F04"/>
    <w:rsid w:val="00CB3D9B"/>
    <w:rsid w:val="00CB4118"/>
    <w:rsid w:val="00CB437C"/>
    <w:rsid w:val="00CB45C6"/>
    <w:rsid w:val="00CB4674"/>
    <w:rsid w:val="00CB4F3E"/>
    <w:rsid w:val="00CB534A"/>
    <w:rsid w:val="00CB540A"/>
    <w:rsid w:val="00CB5A06"/>
    <w:rsid w:val="00CB5BEF"/>
    <w:rsid w:val="00CB5D8A"/>
    <w:rsid w:val="00CB5F9E"/>
    <w:rsid w:val="00CB60F0"/>
    <w:rsid w:val="00CB6317"/>
    <w:rsid w:val="00CB6632"/>
    <w:rsid w:val="00CB6770"/>
    <w:rsid w:val="00CB6D77"/>
    <w:rsid w:val="00CB705A"/>
    <w:rsid w:val="00CB7705"/>
    <w:rsid w:val="00CB7B32"/>
    <w:rsid w:val="00CB7B6F"/>
    <w:rsid w:val="00CB7F8A"/>
    <w:rsid w:val="00CC0058"/>
    <w:rsid w:val="00CC03F5"/>
    <w:rsid w:val="00CC07D9"/>
    <w:rsid w:val="00CC12BC"/>
    <w:rsid w:val="00CC1781"/>
    <w:rsid w:val="00CC1C9B"/>
    <w:rsid w:val="00CC21D7"/>
    <w:rsid w:val="00CC22FC"/>
    <w:rsid w:val="00CC266E"/>
    <w:rsid w:val="00CC2B39"/>
    <w:rsid w:val="00CC2B3E"/>
    <w:rsid w:val="00CC44E4"/>
    <w:rsid w:val="00CC49A3"/>
    <w:rsid w:val="00CC4BAD"/>
    <w:rsid w:val="00CC4E44"/>
    <w:rsid w:val="00CC5507"/>
    <w:rsid w:val="00CC62F6"/>
    <w:rsid w:val="00CC640B"/>
    <w:rsid w:val="00CC69AA"/>
    <w:rsid w:val="00CC6ADF"/>
    <w:rsid w:val="00CC7115"/>
    <w:rsid w:val="00CC75A7"/>
    <w:rsid w:val="00CC773D"/>
    <w:rsid w:val="00CC7A28"/>
    <w:rsid w:val="00CC7AFA"/>
    <w:rsid w:val="00CC7BE4"/>
    <w:rsid w:val="00CC7C59"/>
    <w:rsid w:val="00CC7F4E"/>
    <w:rsid w:val="00CC7FBC"/>
    <w:rsid w:val="00CD03DA"/>
    <w:rsid w:val="00CD03F3"/>
    <w:rsid w:val="00CD16B3"/>
    <w:rsid w:val="00CD227D"/>
    <w:rsid w:val="00CD2965"/>
    <w:rsid w:val="00CD29A1"/>
    <w:rsid w:val="00CD2C41"/>
    <w:rsid w:val="00CD3FC1"/>
    <w:rsid w:val="00CD4180"/>
    <w:rsid w:val="00CD41E5"/>
    <w:rsid w:val="00CD42F2"/>
    <w:rsid w:val="00CD4CE3"/>
    <w:rsid w:val="00CD50CD"/>
    <w:rsid w:val="00CD5494"/>
    <w:rsid w:val="00CD5A91"/>
    <w:rsid w:val="00CD6011"/>
    <w:rsid w:val="00CD6067"/>
    <w:rsid w:val="00CD62E9"/>
    <w:rsid w:val="00CD6454"/>
    <w:rsid w:val="00CD6526"/>
    <w:rsid w:val="00CD662C"/>
    <w:rsid w:val="00CD68D9"/>
    <w:rsid w:val="00CD6C30"/>
    <w:rsid w:val="00CD7999"/>
    <w:rsid w:val="00CE00FB"/>
    <w:rsid w:val="00CE01FD"/>
    <w:rsid w:val="00CE0283"/>
    <w:rsid w:val="00CE07BB"/>
    <w:rsid w:val="00CE089A"/>
    <w:rsid w:val="00CE0A27"/>
    <w:rsid w:val="00CE1006"/>
    <w:rsid w:val="00CE12FA"/>
    <w:rsid w:val="00CE13A8"/>
    <w:rsid w:val="00CE153D"/>
    <w:rsid w:val="00CE15AE"/>
    <w:rsid w:val="00CE21B3"/>
    <w:rsid w:val="00CE23D6"/>
    <w:rsid w:val="00CE2999"/>
    <w:rsid w:val="00CE30B6"/>
    <w:rsid w:val="00CE37AE"/>
    <w:rsid w:val="00CE3A26"/>
    <w:rsid w:val="00CE3D93"/>
    <w:rsid w:val="00CE3EB1"/>
    <w:rsid w:val="00CE437F"/>
    <w:rsid w:val="00CE4D6E"/>
    <w:rsid w:val="00CE4F53"/>
    <w:rsid w:val="00CE53F8"/>
    <w:rsid w:val="00CE56F9"/>
    <w:rsid w:val="00CE595A"/>
    <w:rsid w:val="00CE597E"/>
    <w:rsid w:val="00CE676F"/>
    <w:rsid w:val="00CE7CB5"/>
    <w:rsid w:val="00CF065D"/>
    <w:rsid w:val="00CF0742"/>
    <w:rsid w:val="00CF0898"/>
    <w:rsid w:val="00CF0A93"/>
    <w:rsid w:val="00CF0BF3"/>
    <w:rsid w:val="00CF1007"/>
    <w:rsid w:val="00CF2786"/>
    <w:rsid w:val="00CF3106"/>
    <w:rsid w:val="00CF31BE"/>
    <w:rsid w:val="00CF349C"/>
    <w:rsid w:val="00CF37B9"/>
    <w:rsid w:val="00CF3922"/>
    <w:rsid w:val="00CF3AE7"/>
    <w:rsid w:val="00CF3E03"/>
    <w:rsid w:val="00CF4123"/>
    <w:rsid w:val="00CF4582"/>
    <w:rsid w:val="00CF482E"/>
    <w:rsid w:val="00CF4A74"/>
    <w:rsid w:val="00CF4C25"/>
    <w:rsid w:val="00CF4E45"/>
    <w:rsid w:val="00CF54AD"/>
    <w:rsid w:val="00CF556C"/>
    <w:rsid w:val="00CF769E"/>
    <w:rsid w:val="00D00DDE"/>
    <w:rsid w:val="00D015FE"/>
    <w:rsid w:val="00D0183A"/>
    <w:rsid w:val="00D018B8"/>
    <w:rsid w:val="00D01C74"/>
    <w:rsid w:val="00D0273D"/>
    <w:rsid w:val="00D02BB3"/>
    <w:rsid w:val="00D02C31"/>
    <w:rsid w:val="00D02D35"/>
    <w:rsid w:val="00D0322F"/>
    <w:rsid w:val="00D03A1A"/>
    <w:rsid w:val="00D03BA1"/>
    <w:rsid w:val="00D03E2C"/>
    <w:rsid w:val="00D03E91"/>
    <w:rsid w:val="00D04523"/>
    <w:rsid w:val="00D046CB"/>
    <w:rsid w:val="00D04B38"/>
    <w:rsid w:val="00D04B64"/>
    <w:rsid w:val="00D04D10"/>
    <w:rsid w:val="00D059E6"/>
    <w:rsid w:val="00D05A4B"/>
    <w:rsid w:val="00D05B5C"/>
    <w:rsid w:val="00D068C5"/>
    <w:rsid w:val="00D06EA6"/>
    <w:rsid w:val="00D070D9"/>
    <w:rsid w:val="00D0754F"/>
    <w:rsid w:val="00D077B2"/>
    <w:rsid w:val="00D079E6"/>
    <w:rsid w:val="00D07BF8"/>
    <w:rsid w:val="00D07D1A"/>
    <w:rsid w:val="00D1051B"/>
    <w:rsid w:val="00D1056A"/>
    <w:rsid w:val="00D108E0"/>
    <w:rsid w:val="00D10CDB"/>
    <w:rsid w:val="00D10DB6"/>
    <w:rsid w:val="00D10DF9"/>
    <w:rsid w:val="00D11544"/>
    <w:rsid w:val="00D1171B"/>
    <w:rsid w:val="00D1238F"/>
    <w:rsid w:val="00D12589"/>
    <w:rsid w:val="00D12DC5"/>
    <w:rsid w:val="00D12EFF"/>
    <w:rsid w:val="00D12FBD"/>
    <w:rsid w:val="00D13298"/>
    <w:rsid w:val="00D13569"/>
    <w:rsid w:val="00D137BF"/>
    <w:rsid w:val="00D13CB7"/>
    <w:rsid w:val="00D14143"/>
    <w:rsid w:val="00D1416B"/>
    <w:rsid w:val="00D14402"/>
    <w:rsid w:val="00D14B2D"/>
    <w:rsid w:val="00D14B89"/>
    <w:rsid w:val="00D14E20"/>
    <w:rsid w:val="00D15781"/>
    <w:rsid w:val="00D1612C"/>
    <w:rsid w:val="00D1670A"/>
    <w:rsid w:val="00D16C54"/>
    <w:rsid w:val="00D16C60"/>
    <w:rsid w:val="00D16F21"/>
    <w:rsid w:val="00D175F8"/>
    <w:rsid w:val="00D2095A"/>
    <w:rsid w:val="00D212D5"/>
    <w:rsid w:val="00D21585"/>
    <w:rsid w:val="00D21894"/>
    <w:rsid w:val="00D2197A"/>
    <w:rsid w:val="00D22386"/>
    <w:rsid w:val="00D2239F"/>
    <w:rsid w:val="00D2250C"/>
    <w:rsid w:val="00D22541"/>
    <w:rsid w:val="00D22D9D"/>
    <w:rsid w:val="00D22F57"/>
    <w:rsid w:val="00D22FBD"/>
    <w:rsid w:val="00D23043"/>
    <w:rsid w:val="00D23113"/>
    <w:rsid w:val="00D231E3"/>
    <w:rsid w:val="00D2369A"/>
    <w:rsid w:val="00D23719"/>
    <w:rsid w:val="00D23B6F"/>
    <w:rsid w:val="00D23D4C"/>
    <w:rsid w:val="00D23E61"/>
    <w:rsid w:val="00D23FD9"/>
    <w:rsid w:val="00D242E0"/>
    <w:rsid w:val="00D245BD"/>
    <w:rsid w:val="00D249A0"/>
    <w:rsid w:val="00D25418"/>
    <w:rsid w:val="00D2686B"/>
    <w:rsid w:val="00D26CEB"/>
    <w:rsid w:val="00D270DC"/>
    <w:rsid w:val="00D274FC"/>
    <w:rsid w:val="00D27E43"/>
    <w:rsid w:val="00D300C9"/>
    <w:rsid w:val="00D301B3"/>
    <w:rsid w:val="00D3082E"/>
    <w:rsid w:val="00D308ED"/>
    <w:rsid w:val="00D3095A"/>
    <w:rsid w:val="00D30CD2"/>
    <w:rsid w:val="00D31496"/>
    <w:rsid w:val="00D3155F"/>
    <w:rsid w:val="00D31BDB"/>
    <w:rsid w:val="00D31C7B"/>
    <w:rsid w:val="00D31EEB"/>
    <w:rsid w:val="00D32250"/>
    <w:rsid w:val="00D32F27"/>
    <w:rsid w:val="00D33316"/>
    <w:rsid w:val="00D33369"/>
    <w:rsid w:val="00D3383C"/>
    <w:rsid w:val="00D339DF"/>
    <w:rsid w:val="00D33D77"/>
    <w:rsid w:val="00D3423B"/>
    <w:rsid w:val="00D342F2"/>
    <w:rsid w:val="00D34862"/>
    <w:rsid w:val="00D35805"/>
    <w:rsid w:val="00D35D53"/>
    <w:rsid w:val="00D35EFB"/>
    <w:rsid w:val="00D35F07"/>
    <w:rsid w:val="00D36B6E"/>
    <w:rsid w:val="00D37D84"/>
    <w:rsid w:val="00D406ED"/>
    <w:rsid w:val="00D417DA"/>
    <w:rsid w:val="00D41B86"/>
    <w:rsid w:val="00D42593"/>
    <w:rsid w:val="00D42F77"/>
    <w:rsid w:val="00D43F28"/>
    <w:rsid w:val="00D44257"/>
    <w:rsid w:val="00D45A29"/>
    <w:rsid w:val="00D46373"/>
    <w:rsid w:val="00D46705"/>
    <w:rsid w:val="00D46D5C"/>
    <w:rsid w:val="00D47147"/>
    <w:rsid w:val="00D4716A"/>
    <w:rsid w:val="00D47B58"/>
    <w:rsid w:val="00D507EB"/>
    <w:rsid w:val="00D50966"/>
    <w:rsid w:val="00D51263"/>
    <w:rsid w:val="00D51276"/>
    <w:rsid w:val="00D522EC"/>
    <w:rsid w:val="00D532D3"/>
    <w:rsid w:val="00D5346E"/>
    <w:rsid w:val="00D53712"/>
    <w:rsid w:val="00D53823"/>
    <w:rsid w:val="00D539BE"/>
    <w:rsid w:val="00D541BA"/>
    <w:rsid w:val="00D54B59"/>
    <w:rsid w:val="00D558DC"/>
    <w:rsid w:val="00D565CA"/>
    <w:rsid w:val="00D56A62"/>
    <w:rsid w:val="00D56FDB"/>
    <w:rsid w:val="00D5711F"/>
    <w:rsid w:val="00D5750B"/>
    <w:rsid w:val="00D57525"/>
    <w:rsid w:val="00D575DC"/>
    <w:rsid w:val="00D57EEF"/>
    <w:rsid w:val="00D60291"/>
    <w:rsid w:val="00D611AB"/>
    <w:rsid w:val="00D61382"/>
    <w:rsid w:val="00D614DA"/>
    <w:rsid w:val="00D6198C"/>
    <w:rsid w:val="00D619E8"/>
    <w:rsid w:val="00D61D97"/>
    <w:rsid w:val="00D62CA3"/>
    <w:rsid w:val="00D62EF6"/>
    <w:rsid w:val="00D63C9B"/>
    <w:rsid w:val="00D63D6D"/>
    <w:rsid w:val="00D644FA"/>
    <w:rsid w:val="00D6490C"/>
    <w:rsid w:val="00D652D3"/>
    <w:rsid w:val="00D65807"/>
    <w:rsid w:val="00D65830"/>
    <w:rsid w:val="00D65839"/>
    <w:rsid w:val="00D65BA0"/>
    <w:rsid w:val="00D66079"/>
    <w:rsid w:val="00D669D5"/>
    <w:rsid w:val="00D66B1A"/>
    <w:rsid w:val="00D66CB9"/>
    <w:rsid w:val="00D66DB2"/>
    <w:rsid w:val="00D66F53"/>
    <w:rsid w:val="00D67144"/>
    <w:rsid w:val="00D672E6"/>
    <w:rsid w:val="00D6759B"/>
    <w:rsid w:val="00D67B37"/>
    <w:rsid w:val="00D70297"/>
    <w:rsid w:val="00D71328"/>
    <w:rsid w:val="00D71CB7"/>
    <w:rsid w:val="00D72670"/>
    <w:rsid w:val="00D72A0B"/>
    <w:rsid w:val="00D73437"/>
    <w:rsid w:val="00D73894"/>
    <w:rsid w:val="00D73B92"/>
    <w:rsid w:val="00D75714"/>
    <w:rsid w:val="00D75ED4"/>
    <w:rsid w:val="00D76536"/>
    <w:rsid w:val="00D77320"/>
    <w:rsid w:val="00D77FE6"/>
    <w:rsid w:val="00D801BA"/>
    <w:rsid w:val="00D80AB7"/>
    <w:rsid w:val="00D813D1"/>
    <w:rsid w:val="00D8153D"/>
    <w:rsid w:val="00D81707"/>
    <w:rsid w:val="00D82364"/>
    <w:rsid w:val="00D82504"/>
    <w:rsid w:val="00D826F0"/>
    <w:rsid w:val="00D82DF5"/>
    <w:rsid w:val="00D83779"/>
    <w:rsid w:val="00D8421A"/>
    <w:rsid w:val="00D8441A"/>
    <w:rsid w:val="00D84845"/>
    <w:rsid w:val="00D84B93"/>
    <w:rsid w:val="00D84C74"/>
    <w:rsid w:val="00D84EFE"/>
    <w:rsid w:val="00D85000"/>
    <w:rsid w:val="00D851B1"/>
    <w:rsid w:val="00D8585F"/>
    <w:rsid w:val="00D86B9C"/>
    <w:rsid w:val="00D86CE6"/>
    <w:rsid w:val="00D87008"/>
    <w:rsid w:val="00D87214"/>
    <w:rsid w:val="00D87601"/>
    <w:rsid w:val="00D878D0"/>
    <w:rsid w:val="00D878E3"/>
    <w:rsid w:val="00D878E4"/>
    <w:rsid w:val="00D87F9D"/>
    <w:rsid w:val="00D9053A"/>
    <w:rsid w:val="00D90E4A"/>
    <w:rsid w:val="00D9164C"/>
    <w:rsid w:val="00D917FA"/>
    <w:rsid w:val="00D919CC"/>
    <w:rsid w:val="00D9281D"/>
    <w:rsid w:val="00D9300B"/>
    <w:rsid w:val="00D94D38"/>
    <w:rsid w:val="00D95225"/>
    <w:rsid w:val="00D956F6"/>
    <w:rsid w:val="00D95D7C"/>
    <w:rsid w:val="00D96178"/>
    <w:rsid w:val="00D9657B"/>
    <w:rsid w:val="00D96878"/>
    <w:rsid w:val="00D9692A"/>
    <w:rsid w:val="00D972E6"/>
    <w:rsid w:val="00D97336"/>
    <w:rsid w:val="00D97CDD"/>
    <w:rsid w:val="00D97EC6"/>
    <w:rsid w:val="00DA021A"/>
    <w:rsid w:val="00DA0538"/>
    <w:rsid w:val="00DA0B89"/>
    <w:rsid w:val="00DA1000"/>
    <w:rsid w:val="00DA1038"/>
    <w:rsid w:val="00DA112B"/>
    <w:rsid w:val="00DA16D5"/>
    <w:rsid w:val="00DA241C"/>
    <w:rsid w:val="00DA25F6"/>
    <w:rsid w:val="00DA27A7"/>
    <w:rsid w:val="00DA2872"/>
    <w:rsid w:val="00DA2F9C"/>
    <w:rsid w:val="00DA3693"/>
    <w:rsid w:val="00DA396A"/>
    <w:rsid w:val="00DA3CD4"/>
    <w:rsid w:val="00DA4648"/>
    <w:rsid w:val="00DA4771"/>
    <w:rsid w:val="00DA47CA"/>
    <w:rsid w:val="00DA489A"/>
    <w:rsid w:val="00DA48C2"/>
    <w:rsid w:val="00DA5376"/>
    <w:rsid w:val="00DA54C4"/>
    <w:rsid w:val="00DA5A96"/>
    <w:rsid w:val="00DA5B3A"/>
    <w:rsid w:val="00DA61EB"/>
    <w:rsid w:val="00DA6574"/>
    <w:rsid w:val="00DA6874"/>
    <w:rsid w:val="00DA787E"/>
    <w:rsid w:val="00DA7DCA"/>
    <w:rsid w:val="00DA7F39"/>
    <w:rsid w:val="00DA7F98"/>
    <w:rsid w:val="00DB1122"/>
    <w:rsid w:val="00DB1299"/>
    <w:rsid w:val="00DB14A3"/>
    <w:rsid w:val="00DB1962"/>
    <w:rsid w:val="00DB1A95"/>
    <w:rsid w:val="00DB2C88"/>
    <w:rsid w:val="00DB2F0B"/>
    <w:rsid w:val="00DB3274"/>
    <w:rsid w:val="00DB34D5"/>
    <w:rsid w:val="00DB374D"/>
    <w:rsid w:val="00DB37CE"/>
    <w:rsid w:val="00DB39B7"/>
    <w:rsid w:val="00DB39B9"/>
    <w:rsid w:val="00DB3A01"/>
    <w:rsid w:val="00DB3CF9"/>
    <w:rsid w:val="00DB3E33"/>
    <w:rsid w:val="00DB403A"/>
    <w:rsid w:val="00DB43E3"/>
    <w:rsid w:val="00DB486C"/>
    <w:rsid w:val="00DB4881"/>
    <w:rsid w:val="00DB497C"/>
    <w:rsid w:val="00DB58AF"/>
    <w:rsid w:val="00DB5B86"/>
    <w:rsid w:val="00DB5BCC"/>
    <w:rsid w:val="00DB5BD6"/>
    <w:rsid w:val="00DB5D4D"/>
    <w:rsid w:val="00DB6021"/>
    <w:rsid w:val="00DB61D9"/>
    <w:rsid w:val="00DB6334"/>
    <w:rsid w:val="00DB6390"/>
    <w:rsid w:val="00DB6942"/>
    <w:rsid w:val="00DB6EAD"/>
    <w:rsid w:val="00DB7145"/>
    <w:rsid w:val="00DB714F"/>
    <w:rsid w:val="00DB73CF"/>
    <w:rsid w:val="00DB7C8C"/>
    <w:rsid w:val="00DC0B51"/>
    <w:rsid w:val="00DC17C4"/>
    <w:rsid w:val="00DC1CDE"/>
    <w:rsid w:val="00DC1F84"/>
    <w:rsid w:val="00DC267C"/>
    <w:rsid w:val="00DC2712"/>
    <w:rsid w:val="00DC2B6A"/>
    <w:rsid w:val="00DC3456"/>
    <w:rsid w:val="00DC3DD3"/>
    <w:rsid w:val="00DC3E8A"/>
    <w:rsid w:val="00DC3EE8"/>
    <w:rsid w:val="00DC3F2E"/>
    <w:rsid w:val="00DC42FC"/>
    <w:rsid w:val="00DC4DA6"/>
    <w:rsid w:val="00DC5426"/>
    <w:rsid w:val="00DC5499"/>
    <w:rsid w:val="00DC5776"/>
    <w:rsid w:val="00DC6B62"/>
    <w:rsid w:val="00DC6C87"/>
    <w:rsid w:val="00DC723F"/>
    <w:rsid w:val="00DC79F5"/>
    <w:rsid w:val="00DC7BA4"/>
    <w:rsid w:val="00DD01A5"/>
    <w:rsid w:val="00DD03F2"/>
    <w:rsid w:val="00DD11F5"/>
    <w:rsid w:val="00DD12CC"/>
    <w:rsid w:val="00DD134B"/>
    <w:rsid w:val="00DD2142"/>
    <w:rsid w:val="00DD2228"/>
    <w:rsid w:val="00DD23A9"/>
    <w:rsid w:val="00DD243A"/>
    <w:rsid w:val="00DD2692"/>
    <w:rsid w:val="00DD3233"/>
    <w:rsid w:val="00DD3242"/>
    <w:rsid w:val="00DD360C"/>
    <w:rsid w:val="00DD3803"/>
    <w:rsid w:val="00DD3A88"/>
    <w:rsid w:val="00DD3AB0"/>
    <w:rsid w:val="00DD3F9E"/>
    <w:rsid w:val="00DD42D2"/>
    <w:rsid w:val="00DD4B95"/>
    <w:rsid w:val="00DD5B2A"/>
    <w:rsid w:val="00DD61A6"/>
    <w:rsid w:val="00DD6511"/>
    <w:rsid w:val="00DD6ACA"/>
    <w:rsid w:val="00DD6EC9"/>
    <w:rsid w:val="00DD718E"/>
    <w:rsid w:val="00DD7572"/>
    <w:rsid w:val="00DD79FA"/>
    <w:rsid w:val="00DE01C5"/>
    <w:rsid w:val="00DE027C"/>
    <w:rsid w:val="00DE081E"/>
    <w:rsid w:val="00DE0B3A"/>
    <w:rsid w:val="00DE0B91"/>
    <w:rsid w:val="00DE17D8"/>
    <w:rsid w:val="00DE1B2F"/>
    <w:rsid w:val="00DE1E9C"/>
    <w:rsid w:val="00DE22BE"/>
    <w:rsid w:val="00DE28DF"/>
    <w:rsid w:val="00DE2A16"/>
    <w:rsid w:val="00DE3179"/>
    <w:rsid w:val="00DE3726"/>
    <w:rsid w:val="00DE3B26"/>
    <w:rsid w:val="00DE4337"/>
    <w:rsid w:val="00DE439D"/>
    <w:rsid w:val="00DE47F4"/>
    <w:rsid w:val="00DE4824"/>
    <w:rsid w:val="00DE494D"/>
    <w:rsid w:val="00DE5097"/>
    <w:rsid w:val="00DE5262"/>
    <w:rsid w:val="00DE5396"/>
    <w:rsid w:val="00DE5C8A"/>
    <w:rsid w:val="00DE6106"/>
    <w:rsid w:val="00DE6163"/>
    <w:rsid w:val="00DE62A5"/>
    <w:rsid w:val="00DE6C89"/>
    <w:rsid w:val="00DE6C92"/>
    <w:rsid w:val="00DE6E19"/>
    <w:rsid w:val="00DE7314"/>
    <w:rsid w:val="00DE76A3"/>
    <w:rsid w:val="00DE7CAB"/>
    <w:rsid w:val="00DF0F54"/>
    <w:rsid w:val="00DF14D9"/>
    <w:rsid w:val="00DF1ED8"/>
    <w:rsid w:val="00DF1EEF"/>
    <w:rsid w:val="00DF2183"/>
    <w:rsid w:val="00DF3195"/>
    <w:rsid w:val="00DF3230"/>
    <w:rsid w:val="00DF3386"/>
    <w:rsid w:val="00DF4CB3"/>
    <w:rsid w:val="00DF50EB"/>
    <w:rsid w:val="00DF51BD"/>
    <w:rsid w:val="00DF5BBE"/>
    <w:rsid w:val="00DF5C7B"/>
    <w:rsid w:val="00DF659A"/>
    <w:rsid w:val="00DF66CF"/>
    <w:rsid w:val="00DF718A"/>
    <w:rsid w:val="00DF7332"/>
    <w:rsid w:val="00DF73BE"/>
    <w:rsid w:val="00DF743F"/>
    <w:rsid w:val="00DF7A66"/>
    <w:rsid w:val="00DF7EF0"/>
    <w:rsid w:val="00E0000A"/>
    <w:rsid w:val="00E00484"/>
    <w:rsid w:val="00E014C4"/>
    <w:rsid w:val="00E0165C"/>
    <w:rsid w:val="00E01998"/>
    <w:rsid w:val="00E028FA"/>
    <w:rsid w:val="00E03040"/>
    <w:rsid w:val="00E03E37"/>
    <w:rsid w:val="00E0410A"/>
    <w:rsid w:val="00E042D9"/>
    <w:rsid w:val="00E043B4"/>
    <w:rsid w:val="00E046B5"/>
    <w:rsid w:val="00E04C4C"/>
    <w:rsid w:val="00E055C5"/>
    <w:rsid w:val="00E05961"/>
    <w:rsid w:val="00E0609A"/>
    <w:rsid w:val="00E063DD"/>
    <w:rsid w:val="00E0697F"/>
    <w:rsid w:val="00E06CF7"/>
    <w:rsid w:val="00E07040"/>
    <w:rsid w:val="00E07135"/>
    <w:rsid w:val="00E072F0"/>
    <w:rsid w:val="00E072FA"/>
    <w:rsid w:val="00E07648"/>
    <w:rsid w:val="00E07FC8"/>
    <w:rsid w:val="00E10364"/>
    <w:rsid w:val="00E10366"/>
    <w:rsid w:val="00E10519"/>
    <w:rsid w:val="00E10EAE"/>
    <w:rsid w:val="00E10F36"/>
    <w:rsid w:val="00E11D55"/>
    <w:rsid w:val="00E1223C"/>
    <w:rsid w:val="00E123FD"/>
    <w:rsid w:val="00E13058"/>
    <w:rsid w:val="00E13802"/>
    <w:rsid w:val="00E13883"/>
    <w:rsid w:val="00E13A42"/>
    <w:rsid w:val="00E13C99"/>
    <w:rsid w:val="00E1473F"/>
    <w:rsid w:val="00E14747"/>
    <w:rsid w:val="00E14878"/>
    <w:rsid w:val="00E1488E"/>
    <w:rsid w:val="00E156B9"/>
    <w:rsid w:val="00E16338"/>
    <w:rsid w:val="00E16888"/>
    <w:rsid w:val="00E1697C"/>
    <w:rsid w:val="00E169C6"/>
    <w:rsid w:val="00E16DE7"/>
    <w:rsid w:val="00E17792"/>
    <w:rsid w:val="00E20CC8"/>
    <w:rsid w:val="00E21953"/>
    <w:rsid w:val="00E21C06"/>
    <w:rsid w:val="00E22732"/>
    <w:rsid w:val="00E22F4F"/>
    <w:rsid w:val="00E22FA8"/>
    <w:rsid w:val="00E2333D"/>
    <w:rsid w:val="00E23672"/>
    <w:rsid w:val="00E23693"/>
    <w:rsid w:val="00E23752"/>
    <w:rsid w:val="00E24587"/>
    <w:rsid w:val="00E2489E"/>
    <w:rsid w:val="00E249C6"/>
    <w:rsid w:val="00E24C2F"/>
    <w:rsid w:val="00E24D28"/>
    <w:rsid w:val="00E25018"/>
    <w:rsid w:val="00E251E3"/>
    <w:rsid w:val="00E2551F"/>
    <w:rsid w:val="00E2583E"/>
    <w:rsid w:val="00E25FF3"/>
    <w:rsid w:val="00E26326"/>
    <w:rsid w:val="00E26531"/>
    <w:rsid w:val="00E269D3"/>
    <w:rsid w:val="00E26D36"/>
    <w:rsid w:val="00E27244"/>
    <w:rsid w:val="00E273C9"/>
    <w:rsid w:val="00E2764E"/>
    <w:rsid w:val="00E27AD0"/>
    <w:rsid w:val="00E27F47"/>
    <w:rsid w:val="00E30110"/>
    <w:rsid w:val="00E30309"/>
    <w:rsid w:val="00E303CB"/>
    <w:rsid w:val="00E310DA"/>
    <w:rsid w:val="00E31396"/>
    <w:rsid w:val="00E31464"/>
    <w:rsid w:val="00E32421"/>
    <w:rsid w:val="00E32FB2"/>
    <w:rsid w:val="00E33489"/>
    <w:rsid w:val="00E33834"/>
    <w:rsid w:val="00E33F3C"/>
    <w:rsid w:val="00E35653"/>
    <w:rsid w:val="00E35915"/>
    <w:rsid w:val="00E36425"/>
    <w:rsid w:val="00E36D3F"/>
    <w:rsid w:val="00E37838"/>
    <w:rsid w:val="00E37AF9"/>
    <w:rsid w:val="00E37BD4"/>
    <w:rsid w:val="00E37DC3"/>
    <w:rsid w:val="00E37EB7"/>
    <w:rsid w:val="00E4066C"/>
    <w:rsid w:val="00E4069F"/>
    <w:rsid w:val="00E40ACD"/>
    <w:rsid w:val="00E40E8A"/>
    <w:rsid w:val="00E40E9F"/>
    <w:rsid w:val="00E410AF"/>
    <w:rsid w:val="00E411CA"/>
    <w:rsid w:val="00E4153D"/>
    <w:rsid w:val="00E415B6"/>
    <w:rsid w:val="00E41664"/>
    <w:rsid w:val="00E419AF"/>
    <w:rsid w:val="00E41AA0"/>
    <w:rsid w:val="00E41F25"/>
    <w:rsid w:val="00E42084"/>
    <w:rsid w:val="00E423C6"/>
    <w:rsid w:val="00E42472"/>
    <w:rsid w:val="00E4283F"/>
    <w:rsid w:val="00E432BD"/>
    <w:rsid w:val="00E433E1"/>
    <w:rsid w:val="00E43C1C"/>
    <w:rsid w:val="00E44234"/>
    <w:rsid w:val="00E449CE"/>
    <w:rsid w:val="00E452AC"/>
    <w:rsid w:val="00E4532B"/>
    <w:rsid w:val="00E4561B"/>
    <w:rsid w:val="00E45760"/>
    <w:rsid w:val="00E45AE2"/>
    <w:rsid w:val="00E45D76"/>
    <w:rsid w:val="00E4601E"/>
    <w:rsid w:val="00E4609C"/>
    <w:rsid w:val="00E466F1"/>
    <w:rsid w:val="00E467FF"/>
    <w:rsid w:val="00E468B8"/>
    <w:rsid w:val="00E476F5"/>
    <w:rsid w:val="00E47759"/>
    <w:rsid w:val="00E477C6"/>
    <w:rsid w:val="00E47E14"/>
    <w:rsid w:val="00E504F8"/>
    <w:rsid w:val="00E50736"/>
    <w:rsid w:val="00E50C13"/>
    <w:rsid w:val="00E50CC0"/>
    <w:rsid w:val="00E51355"/>
    <w:rsid w:val="00E51B4D"/>
    <w:rsid w:val="00E51E96"/>
    <w:rsid w:val="00E5249D"/>
    <w:rsid w:val="00E525D2"/>
    <w:rsid w:val="00E525E5"/>
    <w:rsid w:val="00E52C89"/>
    <w:rsid w:val="00E52F4E"/>
    <w:rsid w:val="00E52F51"/>
    <w:rsid w:val="00E53234"/>
    <w:rsid w:val="00E53270"/>
    <w:rsid w:val="00E53340"/>
    <w:rsid w:val="00E535A3"/>
    <w:rsid w:val="00E53BFA"/>
    <w:rsid w:val="00E53FBF"/>
    <w:rsid w:val="00E540A8"/>
    <w:rsid w:val="00E5472E"/>
    <w:rsid w:val="00E547E9"/>
    <w:rsid w:val="00E54C53"/>
    <w:rsid w:val="00E54CDC"/>
    <w:rsid w:val="00E54E9B"/>
    <w:rsid w:val="00E55349"/>
    <w:rsid w:val="00E555AF"/>
    <w:rsid w:val="00E557A4"/>
    <w:rsid w:val="00E56F56"/>
    <w:rsid w:val="00E5704F"/>
    <w:rsid w:val="00E57581"/>
    <w:rsid w:val="00E57595"/>
    <w:rsid w:val="00E579BF"/>
    <w:rsid w:val="00E603BD"/>
    <w:rsid w:val="00E60855"/>
    <w:rsid w:val="00E614B7"/>
    <w:rsid w:val="00E620AE"/>
    <w:rsid w:val="00E62AF7"/>
    <w:rsid w:val="00E631DE"/>
    <w:rsid w:val="00E63845"/>
    <w:rsid w:val="00E6392E"/>
    <w:rsid w:val="00E639BB"/>
    <w:rsid w:val="00E63A7A"/>
    <w:rsid w:val="00E64032"/>
    <w:rsid w:val="00E64265"/>
    <w:rsid w:val="00E644C3"/>
    <w:rsid w:val="00E64DAD"/>
    <w:rsid w:val="00E65522"/>
    <w:rsid w:val="00E65623"/>
    <w:rsid w:val="00E65811"/>
    <w:rsid w:val="00E659F6"/>
    <w:rsid w:val="00E65F6E"/>
    <w:rsid w:val="00E66499"/>
    <w:rsid w:val="00E666BB"/>
    <w:rsid w:val="00E66D3D"/>
    <w:rsid w:val="00E66DC7"/>
    <w:rsid w:val="00E67051"/>
    <w:rsid w:val="00E672B9"/>
    <w:rsid w:val="00E673B1"/>
    <w:rsid w:val="00E675F0"/>
    <w:rsid w:val="00E676D6"/>
    <w:rsid w:val="00E67906"/>
    <w:rsid w:val="00E70463"/>
    <w:rsid w:val="00E70540"/>
    <w:rsid w:val="00E707B7"/>
    <w:rsid w:val="00E72309"/>
    <w:rsid w:val="00E7281B"/>
    <w:rsid w:val="00E72F4A"/>
    <w:rsid w:val="00E73576"/>
    <w:rsid w:val="00E739A6"/>
    <w:rsid w:val="00E73EEE"/>
    <w:rsid w:val="00E749E0"/>
    <w:rsid w:val="00E74E44"/>
    <w:rsid w:val="00E75404"/>
    <w:rsid w:val="00E756C0"/>
    <w:rsid w:val="00E75892"/>
    <w:rsid w:val="00E7596D"/>
    <w:rsid w:val="00E759EA"/>
    <w:rsid w:val="00E75CB0"/>
    <w:rsid w:val="00E75DC1"/>
    <w:rsid w:val="00E760F9"/>
    <w:rsid w:val="00E76627"/>
    <w:rsid w:val="00E76CDB"/>
    <w:rsid w:val="00E777E5"/>
    <w:rsid w:val="00E800E0"/>
    <w:rsid w:val="00E8078C"/>
    <w:rsid w:val="00E80DDF"/>
    <w:rsid w:val="00E8133E"/>
    <w:rsid w:val="00E815FE"/>
    <w:rsid w:val="00E8182E"/>
    <w:rsid w:val="00E821F3"/>
    <w:rsid w:val="00E82D21"/>
    <w:rsid w:val="00E833C9"/>
    <w:rsid w:val="00E83E4B"/>
    <w:rsid w:val="00E83EC2"/>
    <w:rsid w:val="00E83FEB"/>
    <w:rsid w:val="00E84551"/>
    <w:rsid w:val="00E84B95"/>
    <w:rsid w:val="00E84BB4"/>
    <w:rsid w:val="00E85197"/>
    <w:rsid w:val="00E858D7"/>
    <w:rsid w:val="00E85BF3"/>
    <w:rsid w:val="00E85DA1"/>
    <w:rsid w:val="00E85F1B"/>
    <w:rsid w:val="00E8608E"/>
    <w:rsid w:val="00E861A7"/>
    <w:rsid w:val="00E86209"/>
    <w:rsid w:val="00E86488"/>
    <w:rsid w:val="00E86BAA"/>
    <w:rsid w:val="00E871B1"/>
    <w:rsid w:val="00E87FEA"/>
    <w:rsid w:val="00E90750"/>
    <w:rsid w:val="00E90E26"/>
    <w:rsid w:val="00E90E45"/>
    <w:rsid w:val="00E90EEA"/>
    <w:rsid w:val="00E91668"/>
    <w:rsid w:val="00E9229C"/>
    <w:rsid w:val="00E923B7"/>
    <w:rsid w:val="00E92994"/>
    <w:rsid w:val="00E9303F"/>
    <w:rsid w:val="00E930DC"/>
    <w:rsid w:val="00E93293"/>
    <w:rsid w:val="00E93648"/>
    <w:rsid w:val="00E93D41"/>
    <w:rsid w:val="00E944DB"/>
    <w:rsid w:val="00E945DA"/>
    <w:rsid w:val="00E94C6C"/>
    <w:rsid w:val="00E94EA4"/>
    <w:rsid w:val="00E94EBF"/>
    <w:rsid w:val="00E956A0"/>
    <w:rsid w:val="00E95A5B"/>
    <w:rsid w:val="00E95FF3"/>
    <w:rsid w:val="00E9646D"/>
    <w:rsid w:val="00E965E3"/>
    <w:rsid w:val="00E967BC"/>
    <w:rsid w:val="00E973BC"/>
    <w:rsid w:val="00E97B20"/>
    <w:rsid w:val="00EA0509"/>
    <w:rsid w:val="00EA084A"/>
    <w:rsid w:val="00EA0B79"/>
    <w:rsid w:val="00EA0F78"/>
    <w:rsid w:val="00EA1032"/>
    <w:rsid w:val="00EA10ED"/>
    <w:rsid w:val="00EA1264"/>
    <w:rsid w:val="00EA15AB"/>
    <w:rsid w:val="00EA1BFE"/>
    <w:rsid w:val="00EA1D4E"/>
    <w:rsid w:val="00EA2173"/>
    <w:rsid w:val="00EA2928"/>
    <w:rsid w:val="00EA3229"/>
    <w:rsid w:val="00EA324F"/>
    <w:rsid w:val="00EA386D"/>
    <w:rsid w:val="00EA3935"/>
    <w:rsid w:val="00EA4519"/>
    <w:rsid w:val="00EA46D5"/>
    <w:rsid w:val="00EA4C1E"/>
    <w:rsid w:val="00EA4F25"/>
    <w:rsid w:val="00EA69B2"/>
    <w:rsid w:val="00EA6A67"/>
    <w:rsid w:val="00EA70A8"/>
    <w:rsid w:val="00EA73C5"/>
    <w:rsid w:val="00EA7BA4"/>
    <w:rsid w:val="00EA7E3C"/>
    <w:rsid w:val="00EB0186"/>
    <w:rsid w:val="00EB0818"/>
    <w:rsid w:val="00EB086A"/>
    <w:rsid w:val="00EB0AE6"/>
    <w:rsid w:val="00EB1187"/>
    <w:rsid w:val="00EB1AA5"/>
    <w:rsid w:val="00EB1DA8"/>
    <w:rsid w:val="00EB1EF1"/>
    <w:rsid w:val="00EB1FDC"/>
    <w:rsid w:val="00EB2113"/>
    <w:rsid w:val="00EB2376"/>
    <w:rsid w:val="00EB3107"/>
    <w:rsid w:val="00EB315A"/>
    <w:rsid w:val="00EB35CE"/>
    <w:rsid w:val="00EB37CA"/>
    <w:rsid w:val="00EB3809"/>
    <w:rsid w:val="00EB3C81"/>
    <w:rsid w:val="00EB43C9"/>
    <w:rsid w:val="00EB4940"/>
    <w:rsid w:val="00EB4955"/>
    <w:rsid w:val="00EB49E8"/>
    <w:rsid w:val="00EB4A31"/>
    <w:rsid w:val="00EB533E"/>
    <w:rsid w:val="00EB53ED"/>
    <w:rsid w:val="00EB5C24"/>
    <w:rsid w:val="00EB6384"/>
    <w:rsid w:val="00EB7115"/>
    <w:rsid w:val="00EB72BF"/>
    <w:rsid w:val="00EB77D1"/>
    <w:rsid w:val="00EB77E5"/>
    <w:rsid w:val="00EB79A2"/>
    <w:rsid w:val="00EB7E4C"/>
    <w:rsid w:val="00EC03F3"/>
    <w:rsid w:val="00EC040C"/>
    <w:rsid w:val="00EC094F"/>
    <w:rsid w:val="00EC12B6"/>
    <w:rsid w:val="00EC1591"/>
    <w:rsid w:val="00EC1701"/>
    <w:rsid w:val="00EC20E2"/>
    <w:rsid w:val="00EC2107"/>
    <w:rsid w:val="00EC2893"/>
    <w:rsid w:val="00EC2A2A"/>
    <w:rsid w:val="00EC3CDF"/>
    <w:rsid w:val="00EC43D9"/>
    <w:rsid w:val="00EC44FB"/>
    <w:rsid w:val="00EC4BF4"/>
    <w:rsid w:val="00EC4E3E"/>
    <w:rsid w:val="00EC4FB8"/>
    <w:rsid w:val="00EC50CB"/>
    <w:rsid w:val="00EC54AE"/>
    <w:rsid w:val="00EC57D9"/>
    <w:rsid w:val="00EC5862"/>
    <w:rsid w:val="00EC59C1"/>
    <w:rsid w:val="00EC5C0D"/>
    <w:rsid w:val="00EC6A09"/>
    <w:rsid w:val="00EC6FD2"/>
    <w:rsid w:val="00EC702A"/>
    <w:rsid w:val="00EC72A0"/>
    <w:rsid w:val="00EC79C7"/>
    <w:rsid w:val="00EC7C58"/>
    <w:rsid w:val="00EC7D07"/>
    <w:rsid w:val="00ED0453"/>
    <w:rsid w:val="00ED08BE"/>
    <w:rsid w:val="00ED0921"/>
    <w:rsid w:val="00ED150B"/>
    <w:rsid w:val="00ED19A6"/>
    <w:rsid w:val="00ED2617"/>
    <w:rsid w:val="00ED29DB"/>
    <w:rsid w:val="00ED38D2"/>
    <w:rsid w:val="00ED3A98"/>
    <w:rsid w:val="00ED3D1C"/>
    <w:rsid w:val="00ED47A1"/>
    <w:rsid w:val="00ED4A12"/>
    <w:rsid w:val="00ED4D02"/>
    <w:rsid w:val="00ED6082"/>
    <w:rsid w:val="00ED6813"/>
    <w:rsid w:val="00ED6946"/>
    <w:rsid w:val="00ED6AFD"/>
    <w:rsid w:val="00ED6DA5"/>
    <w:rsid w:val="00ED7261"/>
    <w:rsid w:val="00ED74D7"/>
    <w:rsid w:val="00ED7D77"/>
    <w:rsid w:val="00EE04FB"/>
    <w:rsid w:val="00EE0804"/>
    <w:rsid w:val="00EE099E"/>
    <w:rsid w:val="00EE0E05"/>
    <w:rsid w:val="00EE0EF9"/>
    <w:rsid w:val="00EE12D4"/>
    <w:rsid w:val="00EE1CD3"/>
    <w:rsid w:val="00EE22DE"/>
    <w:rsid w:val="00EE263C"/>
    <w:rsid w:val="00EE274E"/>
    <w:rsid w:val="00EE2D28"/>
    <w:rsid w:val="00EE322C"/>
    <w:rsid w:val="00EE32B6"/>
    <w:rsid w:val="00EE337F"/>
    <w:rsid w:val="00EE39B2"/>
    <w:rsid w:val="00EE3D04"/>
    <w:rsid w:val="00EE43C6"/>
    <w:rsid w:val="00EE4409"/>
    <w:rsid w:val="00EE44F6"/>
    <w:rsid w:val="00EE491F"/>
    <w:rsid w:val="00EE4E44"/>
    <w:rsid w:val="00EE5226"/>
    <w:rsid w:val="00EE5430"/>
    <w:rsid w:val="00EE58D8"/>
    <w:rsid w:val="00EE5ECB"/>
    <w:rsid w:val="00EE622C"/>
    <w:rsid w:val="00EE627F"/>
    <w:rsid w:val="00EE696B"/>
    <w:rsid w:val="00EE718F"/>
    <w:rsid w:val="00EE7958"/>
    <w:rsid w:val="00EF0557"/>
    <w:rsid w:val="00EF0E14"/>
    <w:rsid w:val="00EF0E3C"/>
    <w:rsid w:val="00EF0FEE"/>
    <w:rsid w:val="00EF14AA"/>
    <w:rsid w:val="00EF1655"/>
    <w:rsid w:val="00EF1C6D"/>
    <w:rsid w:val="00EF29B3"/>
    <w:rsid w:val="00EF2B82"/>
    <w:rsid w:val="00EF2EEB"/>
    <w:rsid w:val="00EF3061"/>
    <w:rsid w:val="00EF328D"/>
    <w:rsid w:val="00EF3696"/>
    <w:rsid w:val="00EF3F01"/>
    <w:rsid w:val="00EF4481"/>
    <w:rsid w:val="00EF4853"/>
    <w:rsid w:val="00EF55A6"/>
    <w:rsid w:val="00EF57DA"/>
    <w:rsid w:val="00EF5A71"/>
    <w:rsid w:val="00EF5B5E"/>
    <w:rsid w:val="00EF6394"/>
    <w:rsid w:val="00EF63D2"/>
    <w:rsid w:val="00EF6A4B"/>
    <w:rsid w:val="00EF7112"/>
    <w:rsid w:val="00EF7B8E"/>
    <w:rsid w:val="00EF7BCB"/>
    <w:rsid w:val="00F00F59"/>
    <w:rsid w:val="00F011B2"/>
    <w:rsid w:val="00F01399"/>
    <w:rsid w:val="00F01A07"/>
    <w:rsid w:val="00F02808"/>
    <w:rsid w:val="00F0286E"/>
    <w:rsid w:val="00F02A56"/>
    <w:rsid w:val="00F02D69"/>
    <w:rsid w:val="00F02D7E"/>
    <w:rsid w:val="00F03456"/>
    <w:rsid w:val="00F03645"/>
    <w:rsid w:val="00F03EB7"/>
    <w:rsid w:val="00F040A5"/>
    <w:rsid w:val="00F0417D"/>
    <w:rsid w:val="00F04847"/>
    <w:rsid w:val="00F04A35"/>
    <w:rsid w:val="00F04F38"/>
    <w:rsid w:val="00F04FE0"/>
    <w:rsid w:val="00F052D6"/>
    <w:rsid w:val="00F05415"/>
    <w:rsid w:val="00F0564C"/>
    <w:rsid w:val="00F05972"/>
    <w:rsid w:val="00F05AFB"/>
    <w:rsid w:val="00F05DD8"/>
    <w:rsid w:val="00F06086"/>
    <w:rsid w:val="00F062E7"/>
    <w:rsid w:val="00F06838"/>
    <w:rsid w:val="00F06972"/>
    <w:rsid w:val="00F06AC6"/>
    <w:rsid w:val="00F072E5"/>
    <w:rsid w:val="00F07886"/>
    <w:rsid w:val="00F079E7"/>
    <w:rsid w:val="00F10D45"/>
    <w:rsid w:val="00F10EAB"/>
    <w:rsid w:val="00F10F52"/>
    <w:rsid w:val="00F1147D"/>
    <w:rsid w:val="00F1149D"/>
    <w:rsid w:val="00F11AC8"/>
    <w:rsid w:val="00F12112"/>
    <w:rsid w:val="00F127EC"/>
    <w:rsid w:val="00F12928"/>
    <w:rsid w:val="00F1297A"/>
    <w:rsid w:val="00F12D99"/>
    <w:rsid w:val="00F12ED3"/>
    <w:rsid w:val="00F13693"/>
    <w:rsid w:val="00F13882"/>
    <w:rsid w:val="00F13AD9"/>
    <w:rsid w:val="00F13D7A"/>
    <w:rsid w:val="00F145F3"/>
    <w:rsid w:val="00F1498E"/>
    <w:rsid w:val="00F150A3"/>
    <w:rsid w:val="00F15102"/>
    <w:rsid w:val="00F15125"/>
    <w:rsid w:val="00F1587C"/>
    <w:rsid w:val="00F158C0"/>
    <w:rsid w:val="00F158DA"/>
    <w:rsid w:val="00F15BEC"/>
    <w:rsid w:val="00F1629F"/>
    <w:rsid w:val="00F16329"/>
    <w:rsid w:val="00F168F4"/>
    <w:rsid w:val="00F16F03"/>
    <w:rsid w:val="00F172AD"/>
    <w:rsid w:val="00F1735D"/>
    <w:rsid w:val="00F174A4"/>
    <w:rsid w:val="00F1755F"/>
    <w:rsid w:val="00F20206"/>
    <w:rsid w:val="00F20366"/>
    <w:rsid w:val="00F20476"/>
    <w:rsid w:val="00F207B8"/>
    <w:rsid w:val="00F20A3D"/>
    <w:rsid w:val="00F21404"/>
    <w:rsid w:val="00F22139"/>
    <w:rsid w:val="00F2229F"/>
    <w:rsid w:val="00F22FE8"/>
    <w:rsid w:val="00F2363A"/>
    <w:rsid w:val="00F238FD"/>
    <w:rsid w:val="00F23BD4"/>
    <w:rsid w:val="00F24BA8"/>
    <w:rsid w:val="00F25062"/>
    <w:rsid w:val="00F2540D"/>
    <w:rsid w:val="00F25B89"/>
    <w:rsid w:val="00F25D81"/>
    <w:rsid w:val="00F26167"/>
    <w:rsid w:val="00F26D1A"/>
    <w:rsid w:val="00F26F4B"/>
    <w:rsid w:val="00F26F90"/>
    <w:rsid w:val="00F27967"/>
    <w:rsid w:val="00F27A4C"/>
    <w:rsid w:val="00F27C01"/>
    <w:rsid w:val="00F27E01"/>
    <w:rsid w:val="00F30689"/>
    <w:rsid w:val="00F32549"/>
    <w:rsid w:val="00F32CFF"/>
    <w:rsid w:val="00F32D78"/>
    <w:rsid w:val="00F32F6C"/>
    <w:rsid w:val="00F33485"/>
    <w:rsid w:val="00F33D89"/>
    <w:rsid w:val="00F342E9"/>
    <w:rsid w:val="00F34CAC"/>
    <w:rsid w:val="00F358F8"/>
    <w:rsid w:val="00F35951"/>
    <w:rsid w:val="00F359FC"/>
    <w:rsid w:val="00F35B08"/>
    <w:rsid w:val="00F35DA2"/>
    <w:rsid w:val="00F3617C"/>
    <w:rsid w:val="00F36333"/>
    <w:rsid w:val="00F36586"/>
    <w:rsid w:val="00F36D64"/>
    <w:rsid w:val="00F37962"/>
    <w:rsid w:val="00F379E6"/>
    <w:rsid w:val="00F406A2"/>
    <w:rsid w:val="00F40B59"/>
    <w:rsid w:val="00F40C85"/>
    <w:rsid w:val="00F41290"/>
    <w:rsid w:val="00F41539"/>
    <w:rsid w:val="00F417D6"/>
    <w:rsid w:val="00F41A7E"/>
    <w:rsid w:val="00F421BC"/>
    <w:rsid w:val="00F421D9"/>
    <w:rsid w:val="00F42A34"/>
    <w:rsid w:val="00F42D69"/>
    <w:rsid w:val="00F4306B"/>
    <w:rsid w:val="00F43508"/>
    <w:rsid w:val="00F43FB9"/>
    <w:rsid w:val="00F44138"/>
    <w:rsid w:val="00F4422C"/>
    <w:rsid w:val="00F447BD"/>
    <w:rsid w:val="00F448AD"/>
    <w:rsid w:val="00F44A1C"/>
    <w:rsid w:val="00F44D67"/>
    <w:rsid w:val="00F45663"/>
    <w:rsid w:val="00F45CFA"/>
    <w:rsid w:val="00F45DFF"/>
    <w:rsid w:val="00F46276"/>
    <w:rsid w:val="00F46781"/>
    <w:rsid w:val="00F46B63"/>
    <w:rsid w:val="00F46BBA"/>
    <w:rsid w:val="00F476A0"/>
    <w:rsid w:val="00F502E1"/>
    <w:rsid w:val="00F5082A"/>
    <w:rsid w:val="00F50842"/>
    <w:rsid w:val="00F50A4F"/>
    <w:rsid w:val="00F50D37"/>
    <w:rsid w:val="00F50E50"/>
    <w:rsid w:val="00F51E27"/>
    <w:rsid w:val="00F51E4F"/>
    <w:rsid w:val="00F52259"/>
    <w:rsid w:val="00F52276"/>
    <w:rsid w:val="00F5262C"/>
    <w:rsid w:val="00F52631"/>
    <w:rsid w:val="00F5274C"/>
    <w:rsid w:val="00F53054"/>
    <w:rsid w:val="00F531A9"/>
    <w:rsid w:val="00F532D7"/>
    <w:rsid w:val="00F5331B"/>
    <w:rsid w:val="00F53784"/>
    <w:rsid w:val="00F537B6"/>
    <w:rsid w:val="00F5382B"/>
    <w:rsid w:val="00F53874"/>
    <w:rsid w:val="00F53AAD"/>
    <w:rsid w:val="00F53BEE"/>
    <w:rsid w:val="00F53F6D"/>
    <w:rsid w:val="00F540C9"/>
    <w:rsid w:val="00F55174"/>
    <w:rsid w:val="00F55885"/>
    <w:rsid w:val="00F55B8B"/>
    <w:rsid w:val="00F55C39"/>
    <w:rsid w:val="00F55F61"/>
    <w:rsid w:val="00F562EF"/>
    <w:rsid w:val="00F563C1"/>
    <w:rsid w:val="00F56821"/>
    <w:rsid w:val="00F56DA9"/>
    <w:rsid w:val="00F57964"/>
    <w:rsid w:val="00F6011C"/>
    <w:rsid w:val="00F60B27"/>
    <w:rsid w:val="00F60CB9"/>
    <w:rsid w:val="00F61097"/>
    <w:rsid w:val="00F619DE"/>
    <w:rsid w:val="00F61C9B"/>
    <w:rsid w:val="00F621BB"/>
    <w:rsid w:val="00F623A9"/>
    <w:rsid w:val="00F62885"/>
    <w:rsid w:val="00F63370"/>
    <w:rsid w:val="00F6356C"/>
    <w:rsid w:val="00F63649"/>
    <w:rsid w:val="00F63C21"/>
    <w:rsid w:val="00F63D89"/>
    <w:rsid w:val="00F6447F"/>
    <w:rsid w:val="00F645CF"/>
    <w:rsid w:val="00F650C8"/>
    <w:rsid w:val="00F65355"/>
    <w:rsid w:val="00F65372"/>
    <w:rsid w:val="00F65699"/>
    <w:rsid w:val="00F65798"/>
    <w:rsid w:val="00F65AD6"/>
    <w:rsid w:val="00F66675"/>
    <w:rsid w:val="00F66900"/>
    <w:rsid w:val="00F66CBF"/>
    <w:rsid w:val="00F67485"/>
    <w:rsid w:val="00F67611"/>
    <w:rsid w:val="00F67A8A"/>
    <w:rsid w:val="00F70069"/>
    <w:rsid w:val="00F7015B"/>
    <w:rsid w:val="00F704D1"/>
    <w:rsid w:val="00F70745"/>
    <w:rsid w:val="00F70981"/>
    <w:rsid w:val="00F70D5A"/>
    <w:rsid w:val="00F7106B"/>
    <w:rsid w:val="00F72256"/>
    <w:rsid w:val="00F723EB"/>
    <w:rsid w:val="00F7288D"/>
    <w:rsid w:val="00F72C36"/>
    <w:rsid w:val="00F73349"/>
    <w:rsid w:val="00F733B2"/>
    <w:rsid w:val="00F734FC"/>
    <w:rsid w:val="00F735B5"/>
    <w:rsid w:val="00F736B5"/>
    <w:rsid w:val="00F73882"/>
    <w:rsid w:val="00F73904"/>
    <w:rsid w:val="00F73969"/>
    <w:rsid w:val="00F74843"/>
    <w:rsid w:val="00F74B4C"/>
    <w:rsid w:val="00F74E92"/>
    <w:rsid w:val="00F7545E"/>
    <w:rsid w:val="00F7561E"/>
    <w:rsid w:val="00F75B31"/>
    <w:rsid w:val="00F75C59"/>
    <w:rsid w:val="00F75C87"/>
    <w:rsid w:val="00F76002"/>
    <w:rsid w:val="00F76031"/>
    <w:rsid w:val="00F7608B"/>
    <w:rsid w:val="00F760F7"/>
    <w:rsid w:val="00F7653C"/>
    <w:rsid w:val="00F76844"/>
    <w:rsid w:val="00F76A83"/>
    <w:rsid w:val="00F76AB6"/>
    <w:rsid w:val="00F76EB5"/>
    <w:rsid w:val="00F76F34"/>
    <w:rsid w:val="00F773AE"/>
    <w:rsid w:val="00F77A9F"/>
    <w:rsid w:val="00F77FD8"/>
    <w:rsid w:val="00F80B83"/>
    <w:rsid w:val="00F80D40"/>
    <w:rsid w:val="00F8104B"/>
    <w:rsid w:val="00F81331"/>
    <w:rsid w:val="00F81452"/>
    <w:rsid w:val="00F81B56"/>
    <w:rsid w:val="00F81DC2"/>
    <w:rsid w:val="00F821B5"/>
    <w:rsid w:val="00F822DF"/>
    <w:rsid w:val="00F8280E"/>
    <w:rsid w:val="00F82CFA"/>
    <w:rsid w:val="00F83746"/>
    <w:rsid w:val="00F83AA1"/>
    <w:rsid w:val="00F8409E"/>
    <w:rsid w:val="00F840E9"/>
    <w:rsid w:val="00F84D0D"/>
    <w:rsid w:val="00F84F8B"/>
    <w:rsid w:val="00F855C5"/>
    <w:rsid w:val="00F856B5"/>
    <w:rsid w:val="00F85C98"/>
    <w:rsid w:val="00F86DB5"/>
    <w:rsid w:val="00F8746B"/>
    <w:rsid w:val="00F875B6"/>
    <w:rsid w:val="00F87F74"/>
    <w:rsid w:val="00F900C4"/>
    <w:rsid w:val="00F9106E"/>
    <w:rsid w:val="00F91132"/>
    <w:rsid w:val="00F9115F"/>
    <w:rsid w:val="00F9138F"/>
    <w:rsid w:val="00F91D1A"/>
    <w:rsid w:val="00F91E83"/>
    <w:rsid w:val="00F92220"/>
    <w:rsid w:val="00F9262A"/>
    <w:rsid w:val="00F92B70"/>
    <w:rsid w:val="00F92EE9"/>
    <w:rsid w:val="00F92FC2"/>
    <w:rsid w:val="00F93423"/>
    <w:rsid w:val="00F93515"/>
    <w:rsid w:val="00F936C4"/>
    <w:rsid w:val="00F93728"/>
    <w:rsid w:val="00F9381F"/>
    <w:rsid w:val="00F9394C"/>
    <w:rsid w:val="00F9398F"/>
    <w:rsid w:val="00F939BE"/>
    <w:rsid w:val="00F93B1C"/>
    <w:rsid w:val="00F93EC7"/>
    <w:rsid w:val="00F94909"/>
    <w:rsid w:val="00F94A84"/>
    <w:rsid w:val="00F94FB8"/>
    <w:rsid w:val="00F9595F"/>
    <w:rsid w:val="00F95A6D"/>
    <w:rsid w:val="00F95F88"/>
    <w:rsid w:val="00F96C00"/>
    <w:rsid w:val="00F970E2"/>
    <w:rsid w:val="00F9715A"/>
    <w:rsid w:val="00F9795E"/>
    <w:rsid w:val="00F97A9A"/>
    <w:rsid w:val="00FA04D9"/>
    <w:rsid w:val="00FA07CA"/>
    <w:rsid w:val="00FA10BB"/>
    <w:rsid w:val="00FA121A"/>
    <w:rsid w:val="00FA184A"/>
    <w:rsid w:val="00FA1C62"/>
    <w:rsid w:val="00FA2193"/>
    <w:rsid w:val="00FA24E7"/>
    <w:rsid w:val="00FA3522"/>
    <w:rsid w:val="00FA390A"/>
    <w:rsid w:val="00FA397E"/>
    <w:rsid w:val="00FA3AAA"/>
    <w:rsid w:val="00FA4AFA"/>
    <w:rsid w:val="00FA55EF"/>
    <w:rsid w:val="00FA594C"/>
    <w:rsid w:val="00FA5C00"/>
    <w:rsid w:val="00FA5F99"/>
    <w:rsid w:val="00FA615F"/>
    <w:rsid w:val="00FA6662"/>
    <w:rsid w:val="00FA6E54"/>
    <w:rsid w:val="00FA7245"/>
    <w:rsid w:val="00FA7B07"/>
    <w:rsid w:val="00FA7D2A"/>
    <w:rsid w:val="00FB04DA"/>
    <w:rsid w:val="00FB0900"/>
    <w:rsid w:val="00FB0C36"/>
    <w:rsid w:val="00FB167E"/>
    <w:rsid w:val="00FB244B"/>
    <w:rsid w:val="00FB26EB"/>
    <w:rsid w:val="00FB28DB"/>
    <w:rsid w:val="00FB2C74"/>
    <w:rsid w:val="00FB3043"/>
    <w:rsid w:val="00FB3214"/>
    <w:rsid w:val="00FB34D5"/>
    <w:rsid w:val="00FB36A9"/>
    <w:rsid w:val="00FB399F"/>
    <w:rsid w:val="00FB3A55"/>
    <w:rsid w:val="00FB4779"/>
    <w:rsid w:val="00FB4896"/>
    <w:rsid w:val="00FB496A"/>
    <w:rsid w:val="00FB4CF4"/>
    <w:rsid w:val="00FB5CA3"/>
    <w:rsid w:val="00FB6051"/>
    <w:rsid w:val="00FB65CB"/>
    <w:rsid w:val="00FB6BA7"/>
    <w:rsid w:val="00FB6BE0"/>
    <w:rsid w:val="00FB6D8C"/>
    <w:rsid w:val="00FB6F62"/>
    <w:rsid w:val="00FB712C"/>
    <w:rsid w:val="00FB77DE"/>
    <w:rsid w:val="00FB79C8"/>
    <w:rsid w:val="00FB7D0A"/>
    <w:rsid w:val="00FB7E81"/>
    <w:rsid w:val="00FC038C"/>
    <w:rsid w:val="00FC0495"/>
    <w:rsid w:val="00FC059A"/>
    <w:rsid w:val="00FC0DAB"/>
    <w:rsid w:val="00FC11F3"/>
    <w:rsid w:val="00FC26F9"/>
    <w:rsid w:val="00FC2E18"/>
    <w:rsid w:val="00FC2FA1"/>
    <w:rsid w:val="00FC3504"/>
    <w:rsid w:val="00FC3659"/>
    <w:rsid w:val="00FC37B1"/>
    <w:rsid w:val="00FC3905"/>
    <w:rsid w:val="00FC3D70"/>
    <w:rsid w:val="00FC44CD"/>
    <w:rsid w:val="00FC4734"/>
    <w:rsid w:val="00FC48BD"/>
    <w:rsid w:val="00FC4A18"/>
    <w:rsid w:val="00FC4AAB"/>
    <w:rsid w:val="00FC4E11"/>
    <w:rsid w:val="00FC4F2D"/>
    <w:rsid w:val="00FC505B"/>
    <w:rsid w:val="00FC5277"/>
    <w:rsid w:val="00FC5CF3"/>
    <w:rsid w:val="00FC6361"/>
    <w:rsid w:val="00FC65A4"/>
    <w:rsid w:val="00FC6D36"/>
    <w:rsid w:val="00FC6E62"/>
    <w:rsid w:val="00FC6FDC"/>
    <w:rsid w:val="00FC7049"/>
    <w:rsid w:val="00FC71AE"/>
    <w:rsid w:val="00FC7BAF"/>
    <w:rsid w:val="00FC7D89"/>
    <w:rsid w:val="00FD0242"/>
    <w:rsid w:val="00FD0436"/>
    <w:rsid w:val="00FD06E4"/>
    <w:rsid w:val="00FD1055"/>
    <w:rsid w:val="00FD1852"/>
    <w:rsid w:val="00FD1AC8"/>
    <w:rsid w:val="00FD1D64"/>
    <w:rsid w:val="00FD1E34"/>
    <w:rsid w:val="00FD291D"/>
    <w:rsid w:val="00FD2D08"/>
    <w:rsid w:val="00FD3642"/>
    <w:rsid w:val="00FD3738"/>
    <w:rsid w:val="00FD37B3"/>
    <w:rsid w:val="00FD3BA0"/>
    <w:rsid w:val="00FD3DC1"/>
    <w:rsid w:val="00FD4A3E"/>
    <w:rsid w:val="00FD59EC"/>
    <w:rsid w:val="00FD5EEB"/>
    <w:rsid w:val="00FD604B"/>
    <w:rsid w:val="00FD6330"/>
    <w:rsid w:val="00FD6553"/>
    <w:rsid w:val="00FD6875"/>
    <w:rsid w:val="00FD712F"/>
    <w:rsid w:val="00FD7A2B"/>
    <w:rsid w:val="00FE0A40"/>
    <w:rsid w:val="00FE0F83"/>
    <w:rsid w:val="00FE101B"/>
    <w:rsid w:val="00FE1029"/>
    <w:rsid w:val="00FE107C"/>
    <w:rsid w:val="00FE11F5"/>
    <w:rsid w:val="00FE1746"/>
    <w:rsid w:val="00FE1C7E"/>
    <w:rsid w:val="00FE1E52"/>
    <w:rsid w:val="00FE1EC7"/>
    <w:rsid w:val="00FE2943"/>
    <w:rsid w:val="00FE2DA6"/>
    <w:rsid w:val="00FE306F"/>
    <w:rsid w:val="00FE32A7"/>
    <w:rsid w:val="00FE3811"/>
    <w:rsid w:val="00FE41F9"/>
    <w:rsid w:val="00FE47BC"/>
    <w:rsid w:val="00FE487F"/>
    <w:rsid w:val="00FE4B8A"/>
    <w:rsid w:val="00FE54CF"/>
    <w:rsid w:val="00FE562B"/>
    <w:rsid w:val="00FE60C9"/>
    <w:rsid w:val="00FE642C"/>
    <w:rsid w:val="00FE64C7"/>
    <w:rsid w:val="00FE6572"/>
    <w:rsid w:val="00FE6BFE"/>
    <w:rsid w:val="00FE725F"/>
    <w:rsid w:val="00FE7526"/>
    <w:rsid w:val="00FE7E46"/>
    <w:rsid w:val="00FE7F5F"/>
    <w:rsid w:val="00FF0448"/>
    <w:rsid w:val="00FF079D"/>
    <w:rsid w:val="00FF0D90"/>
    <w:rsid w:val="00FF1069"/>
    <w:rsid w:val="00FF1630"/>
    <w:rsid w:val="00FF19E2"/>
    <w:rsid w:val="00FF1C4D"/>
    <w:rsid w:val="00FF28A5"/>
    <w:rsid w:val="00FF32E0"/>
    <w:rsid w:val="00FF3D1B"/>
    <w:rsid w:val="00FF3DD9"/>
    <w:rsid w:val="00FF4B2C"/>
    <w:rsid w:val="00FF5681"/>
    <w:rsid w:val="00FF5EA1"/>
    <w:rsid w:val="00FF609B"/>
    <w:rsid w:val="00FF63CA"/>
    <w:rsid w:val="00FF7380"/>
    <w:rsid w:val="00FF761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2" w:uiPriority="0"/>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Number 4"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First Indent" w:uiPriority="0"/>
    <w:lsdException w:name="Body Tex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Table Contemporary"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DB73CF"/>
    <w:pPr>
      <w:autoSpaceDE w:val="0"/>
      <w:autoSpaceDN w:val="0"/>
      <w:adjustRightInd w:val="0"/>
      <w:snapToGrid w:val="0"/>
      <w:spacing w:after="120"/>
      <w:jc w:val="both"/>
    </w:pPr>
    <w:rPr>
      <w:sz w:val="22"/>
      <w:szCs w:val="22"/>
    </w:rPr>
  </w:style>
  <w:style w:type="paragraph" w:styleId="1">
    <w:name w:val="heading 1"/>
    <w:aliases w:val="heading 1"/>
    <w:basedOn w:val="a3"/>
    <w:next w:val="a3"/>
    <w:link w:val="1Char"/>
    <w:qFormat/>
    <w:rsid w:val="00DB7C8C"/>
    <w:pPr>
      <w:keepNext/>
      <w:numPr>
        <w:numId w:val="2"/>
      </w:numPr>
      <w:spacing w:before="120"/>
      <w:outlineLvl w:val="0"/>
    </w:pPr>
    <w:rPr>
      <w:b/>
      <w:bCs/>
      <w:kern w:val="2"/>
      <w:sz w:val="28"/>
      <w:szCs w:val="28"/>
      <w:lang w:val="en-GB"/>
    </w:rPr>
  </w:style>
  <w:style w:type="paragraph" w:styleId="2">
    <w:name w:val="heading 2"/>
    <w:aliases w:val="heading 2,DO NOT USE_h2,h2,h21,2,Header 2,Header2,22,heading2,H2,2nd level,UNDERRUBRIK 1-2,H21,H22,H23,H24,H25,R2,E2,†berschrift 2,õberschrift 2"/>
    <w:basedOn w:val="a3"/>
    <w:next w:val="a3"/>
    <w:link w:val="2Char"/>
    <w:qFormat/>
    <w:rsid w:val="005222F9"/>
    <w:pPr>
      <w:keepNext/>
      <w:numPr>
        <w:ilvl w:val="1"/>
        <w:numId w:val="2"/>
      </w:numPr>
      <w:spacing w:before="120"/>
      <w:outlineLvl w:val="1"/>
    </w:pPr>
    <w:rPr>
      <w:b/>
      <w:bCs/>
      <w:kern w:val="2"/>
      <w:sz w:val="24"/>
      <w:lang w:val="en-GB"/>
    </w:rPr>
  </w:style>
  <w:style w:type="paragraph" w:styleId="3">
    <w:name w:val="heading 3"/>
    <w:aliases w:val="heading 3,h3"/>
    <w:basedOn w:val="a3"/>
    <w:next w:val="a3"/>
    <w:link w:val="3Char"/>
    <w:qFormat/>
    <w:rsid w:val="005222F9"/>
    <w:pPr>
      <w:keepNext/>
      <w:numPr>
        <w:ilvl w:val="2"/>
        <w:numId w:val="2"/>
      </w:numPr>
      <w:tabs>
        <w:tab w:val="clear" w:pos="720"/>
      </w:tabs>
      <w:spacing w:before="120"/>
      <w:outlineLvl w:val="2"/>
    </w:pPr>
    <w:rPr>
      <w:b/>
      <w:kern w:val="2"/>
      <w:lang w:val="en-GB"/>
    </w:rPr>
  </w:style>
  <w:style w:type="paragraph" w:styleId="40">
    <w:name w:val="heading 4"/>
    <w:aliases w:val="H4,h4,H41,h41,H42,h42,H43,h43,H411,h411,H421,h421,H44,h44,H412,h412,H422,h422,H431,h431,H45,h45,H413,h413,H423,h423,H432,h432,H46,h46,H47,h47,Memo Heading 4"/>
    <w:basedOn w:val="a3"/>
    <w:next w:val="a3"/>
    <w:link w:val="4Char"/>
    <w:qFormat/>
    <w:rsid w:val="005222F9"/>
    <w:pPr>
      <w:keepNext/>
      <w:numPr>
        <w:ilvl w:val="3"/>
        <w:numId w:val="2"/>
      </w:numPr>
      <w:tabs>
        <w:tab w:val="clear" w:pos="864"/>
      </w:tabs>
      <w:spacing w:before="120"/>
      <w:ind w:left="720" w:hanging="720"/>
      <w:outlineLvl w:val="3"/>
    </w:pPr>
    <w:rPr>
      <w:b/>
      <w:bCs/>
      <w:kern w:val="2"/>
      <w:szCs w:val="28"/>
      <w:lang w:val="en-GB"/>
    </w:rPr>
  </w:style>
  <w:style w:type="paragraph" w:styleId="5">
    <w:name w:val="heading 5"/>
    <w:aliases w:val="h5,Heading5"/>
    <w:basedOn w:val="a3"/>
    <w:next w:val="a3"/>
    <w:qFormat/>
    <w:rsid w:val="005222F9"/>
    <w:pPr>
      <w:keepNext/>
      <w:numPr>
        <w:ilvl w:val="4"/>
        <w:numId w:val="2"/>
      </w:numPr>
      <w:tabs>
        <w:tab w:val="clear" w:pos="1008"/>
      </w:tabs>
      <w:spacing w:before="120"/>
      <w:ind w:left="720" w:hanging="720"/>
      <w:outlineLvl w:val="4"/>
    </w:pPr>
    <w:rPr>
      <w:b/>
      <w:bCs/>
      <w:i/>
      <w:iCs/>
      <w:szCs w:val="26"/>
    </w:rPr>
  </w:style>
  <w:style w:type="paragraph" w:styleId="6">
    <w:name w:val="heading 6"/>
    <w:basedOn w:val="a3"/>
    <w:next w:val="a3"/>
    <w:qFormat/>
    <w:rsid w:val="00DB7C8C"/>
    <w:pPr>
      <w:numPr>
        <w:ilvl w:val="5"/>
        <w:numId w:val="2"/>
      </w:numPr>
      <w:spacing w:before="240" w:after="60"/>
      <w:outlineLvl w:val="5"/>
    </w:pPr>
    <w:rPr>
      <w:b/>
      <w:bCs/>
    </w:rPr>
  </w:style>
  <w:style w:type="paragraph" w:styleId="7">
    <w:name w:val="heading 7"/>
    <w:basedOn w:val="a3"/>
    <w:next w:val="a3"/>
    <w:qFormat/>
    <w:rsid w:val="00DB7C8C"/>
    <w:pPr>
      <w:numPr>
        <w:ilvl w:val="6"/>
        <w:numId w:val="2"/>
      </w:numPr>
      <w:spacing w:before="240" w:after="60"/>
      <w:outlineLvl w:val="6"/>
    </w:pPr>
    <w:rPr>
      <w:sz w:val="24"/>
      <w:szCs w:val="24"/>
    </w:rPr>
  </w:style>
  <w:style w:type="paragraph" w:styleId="8">
    <w:name w:val="heading 8"/>
    <w:basedOn w:val="a3"/>
    <w:next w:val="a3"/>
    <w:qFormat/>
    <w:rsid w:val="00DB7C8C"/>
    <w:pPr>
      <w:numPr>
        <w:ilvl w:val="7"/>
        <w:numId w:val="2"/>
      </w:numPr>
      <w:spacing w:before="240" w:after="60"/>
      <w:outlineLvl w:val="7"/>
    </w:pPr>
    <w:rPr>
      <w:i/>
      <w:iCs/>
      <w:sz w:val="24"/>
      <w:szCs w:val="24"/>
    </w:rPr>
  </w:style>
  <w:style w:type="paragraph" w:styleId="9">
    <w:name w:val="heading 9"/>
    <w:aliases w:val="Figure Heading,FH"/>
    <w:basedOn w:val="a3"/>
    <w:next w:val="a3"/>
    <w:qFormat/>
    <w:rsid w:val="00DB7C8C"/>
    <w:pPr>
      <w:numPr>
        <w:ilvl w:val="8"/>
        <w:numId w:val="2"/>
      </w:numPr>
      <w:spacing w:before="240" w:after="60"/>
      <w:outlineLvl w:val="8"/>
    </w:pPr>
    <w:rPr>
      <w:rFonts w:ascii="Arial" w:hAnsi="Arial" w:cs="Arial"/>
    </w:rPr>
  </w:style>
  <w:style w:type="character" w:default="1" w:styleId="a4">
    <w:name w:val="Default Paragraph Font"/>
    <w:uiPriority w:val="1"/>
    <w:semiHidden/>
    <w:unhideWhenUsed/>
  </w:style>
  <w:style w:type="table" w:default="1" w:styleId="a5">
    <w:name w:val="Normal Table"/>
    <w:uiPriority w:val="99"/>
    <w:semiHidden/>
    <w:unhideWhenUsed/>
    <w:qFormat/>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Body Text"/>
    <w:basedOn w:val="a3"/>
    <w:link w:val="Char0"/>
    <w:rsid w:val="00DB7C8C"/>
    <w:rPr>
      <w:kern w:val="2"/>
      <w:sz w:val="20"/>
      <w:szCs w:val="20"/>
      <w:lang w:val="en-GB"/>
    </w:rPr>
  </w:style>
  <w:style w:type="character" w:styleId="a8">
    <w:name w:val="Hyperlink"/>
    <w:uiPriority w:val="99"/>
    <w:rsid w:val="00DB7C8C"/>
    <w:rPr>
      <w:color w:val="0000FF"/>
      <w:kern w:val="2"/>
      <w:u w:val="single"/>
      <w:lang w:val="en-GB" w:eastAsia="zh-CN" w:bidi="ar-SA"/>
    </w:rPr>
  </w:style>
  <w:style w:type="paragraph" w:styleId="a9">
    <w:name w:val="caption"/>
    <w:aliases w:val="cap,cap1,cap2,cap11,Caption Char,Caption Char1 Char,cap Char Char1,Caption Char Char1 Char,cap Char Char Char Char Char Char Char,Caption Char1,Caption Char2,Caption Char Char Char,Caption Char Char1,fig and tbl,fighead2,Table Caption,fighead21"/>
    <w:basedOn w:val="a3"/>
    <w:next w:val="a3"/>
    <w:qFormat/>
    <w:rsid w:val="005222F9"/>
    <w:pPr>
      <w:jc w:val="center"/>
    </w:pPr>
    <w:rPr>
      <w:b/>
      <w:bCs/>
      <w:sz w:val="20"/>
      <w:szCs w:val="20"/>
    </w:rPr>
  </w:style>
  <w:style w:type="paragraph" w:customStyle="1" w:styleId="Normal">
    <w:name w:val="Normal."/>
    <w:rsid w:val="00DB7C8C"/>
    <w:pPr>
      <w:widowControl w:val="0"/>
      <w:spacing w:line="180" w:lineRule="atLeast"/>
    </w:pPr>
    <w:rPr>
      <w:rFonts w:eastAsia="Batang"/>
      <w:kern w:val="2"/>
      <w:sz w:val="18"/>
      <w:szCs w:val="18"/>
    </w:rPr>
  </w:style>
  <w:style w:type="paragraph" w:customStyle="1" w:styleId="EX">
    <w:name w:val="EX"/>
    <w:basedOn w:val="a3"/>
    <w:rsid w:val="00DB7C8C"/>
    <w:pPr>
      <w:keepLines/>
      <w:autoSpaceDE/>
      <w:autoSpaceDN/>
      <w:adjustRightInd/>
      <w:spacing w:after="180"/>
      <w:ind w:left="1702" w:hanging="1418"/>
      <w:jc w:val="left"/>
    </w:pPr>
    <w:rPr>
      <w:sz w:val="20"/>
      <w:szCs w:val="20"/>
      <w:lang w:val="en-GB"/>
    </w:rPr>
  </w:style>
  <w:style w:type="paragraph" w:styleId="aa">
    <w:name w:val="List Bullet"/>
    <w:basedOn w:val="ab"/>
    <w:rsid w:val="00DB7C8C"/>
    <w:pPr>
      <w:autoSpaceDE/>
      <w:autoSpaceDN/>
      <w:adjustRightInd/>
      <w:spacing w:after="180"/>
      <w:ind w:left="568" w:hanging="284"/>
      <w:jc w:val="left"/>
    </w:pPr>
    <w:rPr>
      <w:sz w:val="20"/>
      <w:szCs w:val="20"/>
      <w:lang w:val="en-GB"/>
    </w:rPr>
  </w:style>
  <w:style w:type="paragraph" w:styleId="ab">
    <w:name w:val="List"/>
    <w:basedOn w:val="a3"/>
    <w:semiHidden/>
    <w:rsid w:val="00DB7C8C"/>
    <w:pPr>
      <w:ind w:left="360" w:hanging="360"/>
    </w:pPr>
  </w:style>
  <w:style w:type="paragraph" w:styleId="20">
    <w:name w:val="Body Text 2"/>
    <w:basedOn w:val="a3"/>
    <w:semiHidden/>
    <w:rsid w:val="00DB7C8C"/>
    <w:pPr>
      <w:spacing w:after="0"/>
      <w:jc w:val="left"/>
    </w:pPr>
    <w:rPr>
      <w:szCs w:val="20"/>
    </w:rPr>
  </w:style>
  <w:style w:type="paragraph" w:styleId="ac">
    <w:name w:val="Balloon Text"/>
    <w:basedOn w:val="a3"/>
    <w:semiHidden/>
    <w:rsid w:val="00DB7C8C"/>
    <w:rPr>
      <w:rFonts w:ascii="Tahoma" w:hAnsi="Tahoma" w:cs="Tahoma"/>
      <w:sz w:val="16"/>
      <w:szCs w:val="16"/>
    </w:rPr>
  </w:style>
  <w:style w:type="paragraph" w:customStyle="1" w:styleId="References">
    <w:name w:val="References"/>
    <w:basedOn w:val="a3"/>
    <w:next w:val="a3"/>
    <w:rsid w:val="00DC3DD3"/>
    <w:pPr>
      <w:numPr>
        <w:numId w:val="1"/>
      </w:numPr>
      <w:adjustRightInd/>
      <w:spacing w:after="60"/>
      <w:jc w:val="left"/>
    </w:pPr>
    <w:rPr>
      <w:sz w:val="20"/>
      <w:szCs w:val="16"/>
    </w:rPr>
  </w:style>
  <w:style w:type="character" w:styleId="ad">
    <w:name w:val="FollowedHyperlink"/>
    <w:semiHidden/>
    <w:rsid w:val="00DB7C8C"/>
    <w:rPr>
      <w:color w:val="800080"/>
      <w:kern w:val="2"/>
      <w:u w:val="single"/>
      <w:lang w:val="en-GB" w:eastAsia="zh-CN" w:bidi="ar-SA"/>
    </w:rPr>
  </w:style>
  <w:style w:type="paragraph" w:styleId="ae">
    <w:name w:val="footnote text"/>
    <w:basedOn w:val="a3"/>
    <w:semiHidden/>
    <w:rsid w:val="00DB7C8C"/>
    <w:rPr>
      <w:sz w:val="20"/>
      <w:szCs w:val="20"/>
    </w:rPr>
  </w:style>
  <w:style w:type="character" w:styleId="af">
    <w:name w:val="footnote reference"/>
    <w:semiHidden/>
    <w:rsid w:val="00DB7C8C"/>
    <w:rPr>
      <w:kern w:val="2"/>
      <w:vertAlign w:val="superscript"/>
      <w:lang w:val="en-GB" w:eastAsia="zh-CN" w:bidi="ar-SA"/>
    </w:rPr>
  </w:style>
  <w:style w:type="paragraph" w:customStyle="1" w:styleId="B1">
    <w:name w:val="B1"/>
    <w:basedOn w:val="ab"/>
    <w:link w:val="B10"/>
    <w:rsid w:val="009B4E5E"/>
    <w:pPr>
      <w:overflowPunct w:val="0"/>
      <w:spacing w:after="180"/>
      <w:ind w:left="568" w:hanging="284"/>
      <w:jc w:val="left"/>
      <w:textAlignment w:val="baseline"/>
    </w:pPr>
    <w:rPr>
      <w:rFonts w:eastAsia="Times New Roman"/>
      <w:kern w:val="2"/>
      <w:sz w:val="20"/>
      <w:szCs w:val="20"/>
      <w:lang w:val="en-GB" w:eastAsia="en-GB"/>
    </w:rPr>
  </w:style>
  <w:style w:type="paragraph" w:customStyle="1" w:styleId="10">
    <w:name w:val="1"/>
    <w:next w:val="a3"/>
    <w:semiHidden/>
    <w:rsid w:val="00DB7C8C"/>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DB7C8C"/>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3"/>
    <w:next w:val="a3"/>
    <w:rsid w:val="00DB7C8C"/>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DB7C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题注 Char"/>
    <w:aliases w:val="cap Char,cap Char1,cap Char Char,Caption Char Char,Caption Char1 Char Char,cap Char Char1 Char,Caption Char Char1 Char Char,cap Char2 Char,cap Char Char Char,表题题注 Char,Resp caption Char,Caption Equation Char,cap1 Char,cap2 Char,cap11 Char"/>
    <w:rsid w:val="00DB7C8C"/>
    <w:rPr>
      <w:rFonts w:eastAsia="SimSun"/>
      <w:b/>
      <w:bCs/>
      <w:kern w:val="2"/>
      <w:lang w:val="en-GB" w:eastAsia="en-US" w:bidi="ar-SA"/>
    </w:rPr>
  </w:style>
  <w:style w:type="paragraph" w:styleId="af0">
    <w:name w:val="header"/>
    <w:aliases w:val="header odd,header odd1,header odd2,header,header odd3,header odd4,header odd5,header odd6,header1,header2,header3,header odd11,header odd21,header odd7,header4,header odd8,header odd9,header5,header odd12,header11,header21,header odd22,header31,h"/>
    <w:basedOn w:val="a3"/>
    <w:rsid w:val="00DB7C8C"/>
    <w:pPr>
      <w:pBdr>
        <w:bottom w:val="single" w:sz="6" w:space="1" w:color="auto"/>
      </w:pBdr>
      <w:tabs>
        <w:tab w:val="center" w:pos="4153"/>
        <w:tab w:val="right" w:pos="8306"/>
      </w:tabs>
      <w:jc w:val="center"/>
    </w:pPr>
    <w:rPr>
      <w:sz w:val="18"/>
      <w:szCs w:val="18"/>
    </w:rPr>
  </w:style>
  <w:style w:type="character" w:customStyle="1" w:styleId="Char2">
    <w:name w:val="页眉 Char"/>
    <w:aliases w:val="header odd Char,header Char,header odd1 Char,header odd2 Char,header odd3 Char,header odd4 Char,header odd5 Char,header odd6 Char,header1 Char,header2 Char,header3 Char,header odd11 Char,header odd21 Char,header odd7 Char,header4 Char,h Char"/>
    <w:rsid w:val="00DB7C8C"/>
    <w:rPr>
      <w:kern w:val="2"/>
      <w:sz w:val="18"/>
      <w:szCs w:val="18"/>
      <w:lang w:val="en-GB" w:eastAsia="en-US" w:bidi="ar-SA"/>
    </w:rPr>
  </w:style>
  <w:style w:type="paragraph" w:styleId="af1">
    <w:name w:val="footer"/>
    <w:basedOn w:val="a3"/>
    <w:rsid w:val="00DB7C8C"/>
    <w:pPr>
      <w:tabs>
        <w:tab w:val="center" w:pos="4153"/>
        <w:tab w:val="right" w:pos="8306"/>
      </w:tabs>
      <w:jc w:val="left"/>
    </w:pPr>
    <w:rPr>
      <w:sz w:val="18"/>
      <w:szCs w:val="18"/>
    </w:rPr>
  </w:style>
  <w:style w:type="character" w:customStyle="1" w:styleId="Char3">
    <w:name w:val="页脚 Char"/>
    <w:rsid w:val="00DB7C8C"/>
    <w:rPr>
      <w:kern w:val="2"/>
      <w:sz w:val="18"/>
      <w:szCs w:val="18"/>
      <w:lang w:val="en-GB" w:eastAsia="en-US" w:bidi="ar-SA"/>
    </w:rPr>
  </w:style>
  <w:style w:type="character" w:styleId="af2">
    <w:name w:val="annotation reference"/>
    <w:rsid w:val="00DB7C8C"/>
    <w:rPr>
      <w:kern w:val="2"/>
      <w:sz w:val="16"/>
      <w:szCs w:val="16"/>
      <w:lang w:val="en-GB" w:eastAsia="zh-CN" w:bidi="ar-SA"/>
    </w:rPr>
  </w:style>
  <w:style w:type="paragraph" w:styleId="af3">
    <w:name w:val="annotation text"/>
    <w:basedOn w:val="a3"/>
    <w:link w:val="Char10"/>
    <w:rsid w:val="00DB7C8C"/>
    <w:pPr>
      <w:autoSpaceDE/>
      <w:autoSpaceDN/>
      <w:adjustRightInd/>
      <w:spacing w:before="100" w:beforeAutospacing="1" w:after="100" w:afterAutospacing="1"/>
      <w:jc w:val="left"/>
    </w:pPr>
    <w:rPr>
      <w:sz w:val="20"/>
      <w:szCs w:val="20"/>
      <w:lang w:eastAsia="ko-KR"/>
    </w:rPr>
  </w:style>
  <w:style w:type="character" w:customStyle="1" w:styleId="Char4">
    <w:name w:val="批注文字 Char"/>
    <w:rsid w:val="00DB7C8C"/>
    <w:rPr>
      <w:kern w:val="2"/>
      <w:lang w:val="en-GB" w:eastAsia="ko-KR" w:bidi="ar-SA"/>
    </w:rPr>
  </w:style>
  <w:style w:type="paragraph" w:styleId="af4">
    <w:name w:val="Document Map"/>
    <w:basedOn w:val="a3"/>
    <w:semiHidden/>
    <w:rsid w:val="00DB7C8C"/>
    <w:rPr>
      <w:rFonts w:ascii="SimSun"/>
      <w:sz w:val="18"/>
      <w:szCs w:val="18"/>
    </w:rPr>
  </w:style>
  <w:style w:type="character" w:customStyle="1" w:styleId="Char5">
    <w:name w:val="文档结构图 Char"/>
    <w:rsid w:val="00DB7C8C"/>
    <w:rPr>
      <w:rFonts w:ascii="SimSun"/>
      <w:kern w:val="2"/>
      <w:sz w:val="18"/>
      <w:szCs w:val="18"/>
      <w:lang w:val="en-GB" w:eastAsia="en-US" w:bidi="ar-SA"/>
    </w:rPr>
  </w:style>
  <w:style w:type="character" w:customStyle="1" w:styleId="B10">
    <w:name w:val="B1 (文字)"/>
    <w:link w:val="B1"/>
    <w:locked/>
    <w:rsid w:val="009B4E5E"/>
    <w:rPr>
      <w:rFonts w:eastAsia="Times New Roman"/>
      <w:kern w:val="2"/>
      <w:lang w:val="en-GB" w:eastAsia="en-GB" w:bidi="ar-SA"/>
    </w:rPr>
  </w:style>
  <w:style w:type="paragraph" w:styleId="af5">
    <w:name w:val="annotation subject"/>
    <w:basedOn w:val="af3"/>
    <w:next w:val="af3"/>
    <w:link w:val="Char6"/>
    <w:rsid w:val="00D25418"/>
    <w:pPr>
      <w:widowControl w:val="0"/>
      <w:autoSpaceDE w:val="0"/>
      <w:autoSpaceDN w:val="0"/>
      <w:adjustRightInd w:val="0"/>
      <w:spacing w:before="0" w:beforeAutospacing="0" w:after="120" w:afterAutospacing="0"/>
    </w:pPr>
    <w:rPr>
      <w:b/>
      <w:bCs/>
      <w:kern w:val="2"/>
      <w:sz w:val="22"/>
      <w:szCs w:val="22"/>
      <w:lang w:val="en-GB" w:eastAsia="en-US"/>
    </w:rPr>
  </w:style>
  <w:style w:type="table" w:styleId="af6">
    <w:name w:val="Table Grid"/>
    <w:basedOn w:val="a5"/>
    <w:rsid w:val="00C8057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
    <w:name w:val="Char Char Char Char Char Char Char Char Char Char Char Char"/>
    <w:basedOn w:val="af4"/>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CharCharCharCharCharCharCharCharCharCharCharChar2CharCharCharCharCharChar">
    <w:name w:val="Char Char Char Char Char Char Char Char Char Char Char Char Char Char2 Char Char Char Char Char Char"/>
    <w:basedOn w:val="af4"/>
    <w:autoRedefine/>
    <w:rsid w:val="00EC44FB"/>
    <w:pPr>
      <w:shd w:val="clear" w:color="auto" w:fill="000080"/>
      <w:autoSpaceDE/>
      <w:autoSpaceDN/>
      <w:spacing w:after="0" w:line="436" w:lineRule="exact"/>
      <w:ind w:left="357"/>
      <w:jc w:val="left"/>
      <w:outlineLvl w:val="3"/>
    </w:pPr>
    <w:rPr>
      <w:rFonts w:ascii="Tahoma" w:hAnsi="Tahoma"/>
      <w:b/>
      <w:kern w:val="2"/>
      <w:sz w:val="24"/>
      <w:szCs w:val="24"/>
      <w:lang w:eastAsia="zh-CN"/>
    </w:rPr>
  </w:style>
  <w:style w:type="paragraph" w:customStyle="1" w:styleId="CharChar1CharCharCharCharCharCharCharCharCharCharCharCharCharCharChar">
    <w:name w:val="Char Char1 Char Char Char Char Char Char Char Char Char Char Char Char Char Char Char"/>
    <w:semiHidden/>
    <w:rsid w:val="00E84551"/>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7">
    <w:name w:val="스타일 양쪽"/>
    <w:basedOn w:val="a3"/>
    <w:rsid w:val="00F33D89"/>
    <w:pPr>
      <w:autoSpaceDE/>
      <w:autoSpaceDN/>
      <w:adjustRightInd/>
      <w:spacing w:after="180" w:line="288" w:lineRule="auto"/>
    </w:pPr>
    <w:rPr>
      <w:rFonts w:eastAsia="Malgun Gothic" w:cs="Batang"/>
      <w:sz w:val="20"/>
      <w:szCs w:val="20"/>
    </w:rPr>
  </w:style>
  <w:style w:type="paragraph" w:styleId="af8">
    <w:name w:val="Revision"/>
    <w:hidden/>
    <w:uiPriority w:val="99"/>
    <w:semiHidden/>
    <w:rsid w:val="005159AA"/>
    <w:rPr>
      <w:sz w:val="22"/>
      <w:szCs w:val="22"/>
      <w:lang w:val="en-GB"/>
    </w:rPr>
  </w:style>
  <w:style w:type="paragraph" w:customStyle="1" w:styleId="TAH">
    <w:name w:val="TAH"/>
    <w:basedOn w:val="TAC"/>
    <w:link w:val="TAHCar"/>
    <w:rsid w:val="003B7D8B"/>
    <w:pPr>
      <w:spacing w:before="40" w:after="40"/>
    </w:pPr>
    <w:rPr>
      <w:rFonts w:ascii="Times New Roman" w:hAnsi="Times New Roman"/>
      <w:b/>
      <w:sz w:val="20"/>
    </w:rPr>
  </w:style>
  <w:style w:type="paragraph" w:customStyle="1" w:styleId="TAC">
    <w:name w:val="TAC"/>
    <w:basedOn w:val="a3"/>
    <w:link w:val="TACChar"/>
    <w:rsid w:val="00CA6D4D"/>
    <w:pPr>
      <w:keepNext/>
      <w:keepLines/>
      <w:overflowPunct w:val="0"/>
      <w:spacing w:after="0"/>
      <w:jc w:val="center"/>
      <w:textAlignment w:val="baseline"/>
    </w:pPr>
    <w:rPr>
      <w:rFonts w:ascii="Arial" w:eastAsia="Times New Roman" w:hAnsi="Arial"/>
      <w:kern w:val="2"/>
      <w:sz w:val="18"/>
      <w:szCs w:val="20"/>
      <w:lang w:val="en-GB" w:eastAsia="en-GB"/>
    </w:rPr>
  </w:style>
  <w:style w:type="character" w:customStyle="1" w:styleId="TACChar">
    <w:name w:val="TAC Char"/>
    <w:link w:val="TAC"/>
    <w:rsid w:val="00CA6D4D"/>
    <w:rPr>
      <w:rFonts w:ascii="Arial" w:eastAsia="Times New Roman" w:hAnsi="Arial"/>
      <w:kern w:val="2"/>
      <w:sz w:val="18"/>
      <w:lang w:val="en-GB" w:eastAsia="en-GB" w:bidi="ar-SA"/>
    </w:rPr>
  </w:style>
  <w:style w:type="paragraph" w:customStyle="1" w:styleId="tablecell">
    <w:name w:val="tablecell"/>
    <w:basedOn w:val="a3"/>
    <w:qFormat/>
    <w:rsid w:val="003B7D8B"/>
    <w:pPr>
      <w:spacing w:before="40" w:after="40"/>
      <w:jc w:val="center"/>
    </w:pPr>
    <w:rPr>
      <w:sz w:val="20"/>
      <w:szCs w:val="20"/>
    </w:rPr>
  </w:style>
  <w:style w:type="character" w:styleId="af9">
    <w:name w:val="Emphasis"/>
    <w:qFormat/>
    <w:rsid w:val="00877A78"/>
    <w:rPr>
      <w:i/>
      <w:iCs/>
      <w:kern w:val="2"/>
      <w:lang w:val="en-GB" w:eastAsia="zh-CN" w:bidi="ar-SA"/>
    </w:rPr>
  </w:style>
  <w:style w:type="paragraph" w:customStyle="1" w:styleId="indent">
    <w:name w:val="indent_"/>
    <w:basedOn w:val="a3"/>
    <w:qFormat/>
    <w:rsid w:val="007F37A5"/>
    <w:pPr>
      <w:autoSpaceDE/>
      <w:autoSpaceDN/>
      <w:adjustRightInd/>
      <w:snapToGrid/>
      <w:spacing w:before="120"/>
      <w:ind w:left="864"/>
      <w:contextualSpacing/>
    </w:pPr>
    <w:rPr>
      <w:b/>
    </w:rPr>
  </w:style>
  <w:style w:type="paragraph" w:customStyle="1" w:styleId="LGTdoc">
    <w:name w:val="LGTdoc_본문"/>
    <w:basedOn w:val="a3"/>
    <w:rsid w:val="00B648BE"/>
    <w:pPr>
      <w:widowControl w:val="0"/>
      <w:spacing w:afterLines="50" w:line="264" w:lineRule="auto"/>
    </w:pPr>
    <w:rPr>
      <w:rFonts w:eastAsia="Batang"/>
      <w:kern w:val="2"/>
      <w:szCs w:val="24"/>
      <w:lang w:val="en-GB" w:eastAsia="ko-KR"/>
    </w:rPr>
  </w:style>
  <w:style w:type="paragraph" w:customStyle="1" w:styleId="ListParagraph1">
    <w:name w:val="List Paragraph1"/>
    <w:basedOn w:val="a3"/>
    <w:uiPriority w:val="34"/>
    <w:qFormat/>
    <w:rsid w:val="00A47B72"/>
    <w:pPr>
      <w:widowControl w:val="0"/>
      <w:snapToGrid/>
      <w:spacing w:after="0" w:line="360" w:lineRule="auto"/>
      <w:ind w:firstLineChars="200" w:firstLine="420"/>
      <w:jc w:val="left"/>
    </w:pPr>
    <w:rPr>
      <w:snapToGrid w:val="0"/>
      <w:sz w:val="21"/>
      <w:szCs w:val="21"/>
      <w:lang w:eastAsia="zh-CN"/>
    </w:rPr>
  </w:style>
  <w:style w:type="paragraph" w:styleId="afa">
    <w:name w:val="List Paragraph"/>
    <w:aliases w:val="- Bullets,목록 단락,リスト段落,Lista1,?? ??,?????,????"/>
    <w:basedOn w:val="a3"/>
    <w:link w:val="Char7"/>
    <w:uiPriority w:val="34"/>
    <w:qFormat/>
    <w:rsid w:val="00A47B72"/>
    <w:pPr>
      <w:widowControl w:val="0"/>
      <w:snapToGrid/>
      <w:spacing w:after="0" w:line="360" w:lineRule="auto"/>
      <w:ind w:firstLineChars="200" w:firstLine="420"/>
      <w:jc w:val="left"/>
    </w:pPr>
    <w:rPr>
      <w:snapToGrid w:val="0"/>
      <w:sz w:val="21"/>
      <w:szCs w:val="21"/>
    </w:rPr>
  </w:style>
  <w:style w:type="paragraph" w:customStyle="1" w:styleId="TH">
    <w:name w:val="TH"/>
    <w:basedOn w:val="a3"/>
    <w:link w:val="THChar"/>
    <w:rsid w:val="00A71DE0"/>
    <w:pPr>
      <w:keepNext/>
      <w:keepLines/>
      <w:overflowPunct w:val="0"/>
      <w:snapToGrid/>
      <w:spacing w:before="60" w:after="180"/>
      <w:jc w:val="center"/>
      <w:textAlignment w:val="baseline"/>
    </w:pPr>
    <w:rPr>
      <w:rFonts w:ascii="Arial" w:eastAsia="Times New Roman" w:hAnsi="Arial"/>
      <w:b/>
      <w:kern w:val="2"/>
      <w:sz w:val="20"/>
      <w:szCs w:val="20"/>
      <w:lang w:val="en-GB" w:eastAsia="ja-JP"/>
    </w:rPr>
  </w:style>
  <w:style w:type="character" w:customStyle="1" w:styleId="THChar">
    <w:name w:val="TH Char"/>
    <w:link w:val="TH"/>
    <w:rsid w:val="00A71DE0"/>
    <w:rPr>
      <w:rFonts w:ascii="Arial" w:eastAsia="Times New Roman" w:hAnsi="Arial"/>
      <w:b/>
      <w:kern w:val="2"/>
      <w:lang w:val="en-GB" w:eastAsia="ja-JP" w:bidi="ar-SA"/>
    </w:rPr>
  </w:style>
  <w:style w:type="paragraph" w:styleId="afb">
    <w:name w:val="Body Text First Indent"/>
    <w:basedOn w:val="a7"/>
    <w:link w:val="Char8"/>
    <w:unhideWhenUsed/>
    <w:rsid w:val="00A71DE0"/>
    <w:pPr>
      <w:ind w:firstLineChars="100" w:firstLine="420"/>
    </w:pPr>
    <w:rPr>
      <w:sz w:val="22"/>
      <w:szCs w:val="22"/>
    </w:rPr>
  </w:style>
  <w:style w:type="character" w:customStyle="1" w:styleId="Char0">
    <w:name w:val="正文文本 Char"/>
    <w:link w:val="a7"/>
    <w:rsid w:val="00A71DE0"/>
    <w:rPr>
      <w:kern w:val="2"/>
      <w:lang w:val="en-GB" w:eastAsia="en-US" w:bidi="ar-SA"/>
    </w:rPr>
  </w:style>
  <w:style w:type="character" w:customStyle="1" w:styleId="Char8">
    <w:name w:val="正文首行缩进 Char"/>
    <w:basedOn w:val="Char0"/>
    <w:link w:val="afb"/>
    <w:rsid w:val="00A71DE0"/>
    <w:rPr>
      <w:kern w:val="2"/>
      <w:lang w:val="en-GB" w:eastAsia="en-US" w:bidi="ar-SA"/>
    </w:rPr>
  </w:style>
  <w:style w:type="paragraph" w:customStyle="1" w:styleId="a0">
    <w:name w:val="参考资料清单"/>
    <w:basedOn w:val="a3"/>
    <w:rsid w:val="006C768A"/>
    <w:pPr>
      <w:widowControl w:val="0"/>
      <w:numPr>
        <w:numId w:val="4"/>
      </w:numPr>
      <w:snapToGrid/>
      <w:spacing w:after="0" w:line="360" w:lineRule="auto"/>
    </w:pPr>
    <w:rPr>
      <w:rFonts w:ascii="Arial" w:hAnsi="Arial"/>
      <w:sz w:val="21"/>
      <w:szCs w:val="21"/>
      <w:lang w:eastAsia="zh-CN"/>
    </w:rPr>
  </w:style>
  <w:style w:type="character" w:customStyle="1" w:styleId="TAHCar">
    <w:name w:val="TAH Car"/>
    <w:link w:val="TAH"/>
    <w:rsid w:val="00D87008"/>
    <w:rPr>
      <w:rFonts w:eastAsia="Times New Roman"/>
      <w:b/>
      <w:kern w:val="2"/>
      <w:lang w:val="en-GB" w:eastAsia="en-GB" w:bidi="ar-SA"/>
    </w:rPr>
  </w:style>
  <w:style w:type="paragraph" w:customStyle="1" w:styleId="Figure">
    <w:name w:val="Figure"/>
    <w:basedOn w:val="a3"/>
    <w:qFormat/>
    <w:rsid w:val="00562087"/>
    <w:pPr>
      <w:keepNext/>
      <w:jc w:val="center"/>
    </w:pPr>
    <w:rPr>
      <w:noProof/>
    </w:rPr>
  </w:style>
  <w:style w:type="paragraph" w:customStyle="1" w:styleId="CarCar">
    <w:name w:val="Car Car"/>
    <w:semiHidden/>
    <w:rsid w:val="00941BC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0"/>
    <w:rsid w:val="00117DAA"/>
    <w:rPr>
      <w:b/>
      <w:bCs/>
      <w:kern w:val="2"/>
      <w:sz w:val="22"/>
      <w:szCs w:val="28"/>
      <w:lang w:val="en-GB" w:eastAsia="en-US"/>
    </w:rPr>
  </w:style>
  <w:style w:type="character" w:customStyle="1" w:styleId="3Char">
    <w:name w:val="标题 3 Char"/>
    <w:aliases w:val="heading 3 Char,h3 Char"/>
    <w:link w:val="3"/>
    <w:rsid w:val="00117DAA"/>
    <w:rPr>
      <w:b/>
      <w:kern w:val="2"/>
      <w:sz w:val="22"/>
      <w:szCs w:val="22"/>
      <w:lang w:val="en-GB" w:eastAsia="en-US"/>
    </w:rPr>
  </w:style>
  <w:style w:type="paragraph" w:styleId="21">
    <w:name w:val="toc 2"/>
    <w:basedOn w:val="a3"/>
    <w:autoRedefine/>
    <w:uiPriority w:val="39"/>
    <w:rsid w:val="00117DAA"/>
    <w:pPr>
      <w:widowControl w:val="0"/>
      <w:snapToGrid/>
      <w:spacing w:after="0"/>
      <w:ind w:left="453" w:hanging="283"/>
      <w:jc w:val="left"/>
    </w:pPr>
    <w:rPr>
      <w:rFonts w:ascii="Arial" w:hAnsi="Arial"/>
      <w:sz w:val="21"/>
      <w:szCs w:val="21"/>
      <w:lang w:eastAsia="zh-CN"/>
    </w:rPr>
  </w:style>
  <w:style w:type="paragraph" w:styleId="11">
    <w:name w:val="toc 1"/>
    <w:basedOn w:val="a3"/>
    <w:next w:val="a3"/>
    <w:autoRedefine/>
    <w:uiPriority w:val="39"/>
    <w:rsid w:val="00117DAA"/>
    <w:pPr>
      <w:snapToGrid/>
      <w:spacing w:after="0"/>
      <w:ind w:left="198" w:hanging="113"/>
      <w:jc w:val="left"/>
    </w:pPr>
    <w:rPr>
      <w:rFonts w:ascii="Arial" w:hAnsi="Arial"/>
      <w:sz w:val="21"/>
      <w:szCs w:val="21"/>
      <w:lang w:eastAsia="zh-CN"/>
    </w:rPr>
  </w:style>
  <w:style w:type="paragraph" w:styleId="30">
    <w:name w:val="toc 3"/>
    <w:basedOn w:val="a3"/>
    <w:autoRedefine/>
    <w:uiPriority w:val="39"/>
    <w:rsid w:val="00117DAA"/>
    <w:pPr>
      <w:widowControl w:val="0"/>
      <w:snapToGrid/>
      <w:spacing w:after="0"/>
      <w:ind w:left="794" w:hanging="454"/>
      <w:jc w:val="left"/>
    </w:pPr>
    <w:rPr>
      <w:rFonts w:ascii="Arial" w:hAnsi="Arial"/>
      <w:sz w:val="21"/>
      <w:szCs w:val="21"/>
      <w:lang w:eastAsia="zh-CN"/>
    </w:rPr>
  </w:style>
  <w:style w:type="paragraph" w:styleId="41">
    <w:name w:val="toc 4"/>
    <w:basedOn w:val="a3"/>
    <w:autoRedefine/>
    <w:rsid w:val="00117DAA"/>
    <w:pPr>
      <w:widowControl w:val="0"/>
      <w:snapToGrid/>
      <w:spacing w:after="0"/>
      <w:ind w:left="1134" w:hanging="567"/>
      <w:jc w:val="left"/>
    </w:pPr>
    <w:rPr>
      <w:rFonts w:ascii="Arial" w:hAnsi="Arial"/>
      <w:sz w:val="21"/>
      <w:szCs w:val="21"/>
      <w:lang w:eastAsia="zh-CN"/>
    </w:rPr>
  </w:style>
  <w:style w:type="paragraph" w:styleId="60">
    <w:name w:val="toc 6"/>
    <w:basedOn w:val="a3"/>
    <w:autoRedefine/>
    <w:rsid w:val="00117DAA"/>
    <w:pPr>
      <w:widowControl w:val="0"/>
      <w:snapToGrid/>
      <w:spacing w:after="0"/>
      <w:ind w:left="1757" w:hanging="907"/>
      <w:jc w:val="left"/>
    </w:pPr>
    <w:rPr>
      <w:sz w:val="21"/>
      <w:szCs w:val="20"/>
      <w:lang w:eastAsia="zh-CN"/>
    </w:rPr>
  </w:style>
  <w:style w:type="paragraph" w:styleId="50">
    <w:name w:val="toc 5"/>
    <w:basedOn w:val="a3"/>
    <w:next w:val="a3"/>
    <w:autoRedefine/>
    <w:rsid w:val="00117DAA"/>
    <w:pPr>
      <w:widowControl w:val="0"/>
      <w:snapToGrid/>
      <w:spacing w:after="0"/>
      <w:ind w:left="1680"/>
      <w:jc w:val="left"/>
    </w:pPr>
    <w:rPr>
      <w:sz w:val="20"/>
      <w:szCs w:val="20"/>
      <w:lang w:eastAsia="zh-CN"/>
    </w:rPr>
  </w:style>
  <w:style w:type="paragraph" w:styleId="70">
    <w:name w:val="toc 7"/>
    <w:basedOn w:val="a3"/>
    <w:next w:val="a3"/>
    <w:autoRedefine/>
    <w:rsid w:val="00117DAA"/>
    <w:pPr>
      <w:widowControl w:val="0"/>
      <w:snapToGrid/>
      <w:spacing w:after="0"/>
      <w:ind w:left="2520"/>
      <w:jc w:val="left"/>
    </w:pPr>
    <w:rPr>
      <w:sz w:val="20"/>
      <w:szCs w:val="20"/>
      <w:lang w:eastAsia="zh-CN"/>
    </w:rPr>
  </w:style>
  <w:style w:type="paragraph" w:styleId="80">
    <w:name w:val="toc 8"/>
    <w:basedOn w:val="a3"/>
    <w:next w:val="a3"/>
    <w:autoRedefine/>
    <w:rsid w:val="00117DAA"/>
    <w:pPr>
      <w:widowControl w:val="0"/>
      <w:snapToGrid/>
      <w:spacing w:after="0"/>
      <w:ind w:left="2940"/>
      <w:jc w:val="left"/>
    </w:pPr>
    <w:rPr>
      <w:sz w:val="20"/>
      <w:szCs w:val="20"/>
      <w:lang w:eastAsia="zh-CN"/>
    </w:rPr>
  </w:style>
  <w:style w:type="paragraph" w:styleId="90">
    <w:name w:val="toc 9"/>
    <w:basedOn w:val="a3"/>
    <w:next w:val="a3"/>
    <w:autoRedefine/>
    <w:rsid w:val="00117DAA"/>
    <w:pPr>
      <w:widowControl w:val="0"/>
      <w:snapToGrid/>
      <w:spacing w:after="0"/>
      <w:ind w:left="3360"/>
      <w:jc w:val="left"/>
    </w:pPr>
    <w:rPr>
      <w:sz w:val="20"/>
      <w:szCs w:val="20"/>
      <w:lang w:eastAsia="zh-CN"/>
    </w:rPr>
  </w:style>
  <w:style w:type="paragraph" w:styleId="afc">
    <w:name w:val="table of figures"/>
    <w:basedOn w:val="11"/>
    <w:autoRedefine/>
    <w:uiPriority w:val="99"/>
    <w:rsid w:val="00117DAA"/>
    <w:pPr>
      <w:widowControl w:val="0"/>
      <w:ind w:left="400" w:hanging="400"/>
    </w:pPr>
    <w:rPr>
      <w:rFonts w:ascii="Calibri" w:hAnsi="Calibri"/>
      <w:b/>
      <w:bCs/>
      <w:sz w:val="20"/>
      <w:szCs w:val="20"/>
    </w:rPr>
  </w:style>
  <w:style w:type="paragraph" w:customStyle="1" w:styleId="a2">
    <w:name w:val="表号"/>
    <w:basedOn w:val="a3"/>
    <w:next w:val="afb"/>
    <w:rsid w:val="00117DAA"/>
    <w:pPr>
      <w:keepLines/>
      <w:widowControl w:val="0"/>
      <w:numPr>
        <w:ilvl w:val="8"/>
        <w:numId w:val="5"/>
      </w:numPr>
      <w:snapToGrid/>
      <w:spacing w:after="0" w:line="360" w:lineRule="auto"/>
      <w:jc w:val="center"/>
    </w:pPr>
    <w:rPr>
      <w:rFonts w:ascii="Arial" w:hAnsi="Arial"/>
      <w:sz w:val="18"/>
      <w:szCs w:val="18"/>
      <w:lang w:eastAsia="zh-CN"/>
    </w:rPr>
  </w:style>
  <w:style w:type="paragraph" w:customStyle="1" w:styleId="afd">
    <w:name w:val="封面表格文本"/>
    <w:basedOn w:val="a3"/>
    <w:rsid w:val="00117DAA"/>
    <w:pPr>
      <w:widowControl w:val="0"/>
      <w:snapToGrid/>
      <w:spacing w:after="0"/>
      <w:jc w:val="center"/>
    </w:pPr>
    <w:rPr>
      <w:rFonts w:ascii="Arial" w:hAnsi="Arial"/>
      <w:sz w:val="21"/>
      <w:szCs w:val="21"/>
      <w:lang w:eastAsia="zh-CN"/>
    </w:rPr>
  </w:style>
  <w:style w:type="paragraph" w:customStyle="1" w:styleId="afe">
    <w:name w:val="封面文档标题"/>
    <w:basedOn w:val="a3"/>
    <w:rsid w:val="00117DAA"/>
    <w:pPr>
      <w:widowControl w:val="0"/>
      <w:snapToGrid/>
      <w:spacing w:after="0" w:line="360" w:lineRule="auto"/>
      <w:jc w:val="center"/>
    </w:pPr>
    <w:rPr>
      <w:rFonts w:ascii="Arial" w:eastAsia="SimHei" w:hAnsi="Arial"/>
      <w:bCs/>
      <w:sz w:val="44"/>
      <w:szCs w:val="44"/>
      <w:lang w:eastAsia="zh-CN"/>
    </w:rPr>
  </w:style>
  <w:style w:type="paragraph" w:customStyle="1" w:styleId="aff">
    <w:name w:val="缺省文本"/>
    <w:basedOn w:val="a3"/>
    <w:rsid w:val="00117DAA"/>
    <w:pPr>
      <w:widowControl w:val="0"/>
      <w:snapToGrid/>
      <w:spacing w:after="0" w:line="360" w:lineRule="auto"/>
      <w:jc w:val="left"/>
    </w:pPr>
    <w:rPr>
      <w:rFonts w:ascii="Arial" w:hAnsi="Arial"/>
      <w:sz w:val="21"/>
      <w:szCs w:val="21"/>
      <w:lang w:eastAsia="zh-CN"/>
    </w:rPr>
  </w:style>
  <w:style w:type="paragraph" w:customStyle="1" w:styleId="aff0">
    <w:name w:val="封面华为技术"/>
    <w:basedOn w:val="a3"/>
    <w:rsid w:val="00117DAA"/>
    <w:pPr>
      <w:widowControl w:val="0"/>
      <w:snapToGrid/>
      <w:spacing w:after="0" w:line="360" w:lineRule="auto"/>
      <w:jc w:val="center"/>
    </w:pPr>
    <w:rPr>
      <w:rFonts w:ascii="Arial" w:eastAsia="SimHei" w:hAnsi="Arial"/>
      <w:sz w:val="32"/>
      <w:szCs w:val="32"/>
      <w:lang w:eastAsia="zh-CN"/>
    </w:rPr>
  </w:style>
  <w:style w:type="paragraph" w:customStyle="1" w:styleId="aff1">
    <w:name w:val="修订记录"/>
    <w:basedOn w:val="a3"/>
    <w:rsid w:val="00117DAA"/>
    <w:pPr>
      <w:pageBreakBefore/>
      <w:snapToGrid/>
      <w:spacing w:before="300" w:after="150" w:line="360" w:lineRule="auto"/>
      <w:jc w:val="center"/>
    </w:pPr>
    <w:rPr>
      <w:rFonts w:ascii="Arial" w:eastAsia="SimHei" w:hAnsi="Arial"/>
      <w:sz w:val="32"/>
      <w:szCs w:val="32"/>
      <w:lang w:eastAsia="zh-CN"/>
    </w:rPr>
  </w:style>
  <w:style w:type="paragraph" w:customStyle="1" w:styleId="aff2">
    <w:name w:val="表头样式"/>
    <w:basedOn w:val="a3"/>
    <w:link w:val="Char9"/>
    <w:rsid w:val="00117DAA"/>
    <w:pPr>
      <w:widowControl w:val="0"/>
      <w:snapToGrid/>
      <w:spacing w:after="0"/>
      <w:jc w:val="center"/>
    </w:pPr>
    <w:rPr>
      <w:rFonts w:ascii="Arial" w:hAnsi="Arial"/>
      <w:b/>
      <w:kern w:val="2"/>
      <w:sz w:val="21"/>
      <w:szCs w:val="21"/>
      <w:lang w:val="en-GB" w:eastAsia="zh-CN"/>
    </w:rPr>
  </w:style>
  <w:style w:type="character" w:customStyle="1" w:styleId="Char9">
    <w:name w:val="表头样式 Char"/>
    <w:link w:val="aff2"/>
    <w:rsid w:val="00117DAA"/>
    <w:rPr>
      <w:rFonts w:ascii="Arial" w:hAnsi="Arial"/>
      <w:b/>
      <w:kern w:val="2"/>
      <w:sz w:val="21"/>
      <w:szCs w:val="21"/>
      <w:lang w:val="en-GB" w:eastAsia="zh-CN" w:bidi="ar-SA"/>
    </w:rPr>
  </w:style>
  <w:style w:type="paragraph" w:customStyle="1" w:styleId="aff3">
    <w:name w:val="表格文本"/>
    <w:basedOn w:val="a3"/>
    <w:rsid w:val="00117DAA"/>
    <w:pPr>
      <w:widowControl w:val="0"/>
      <w:tabs>
        <w:tab w:val="decimal" w:pos="0"/>
      </w:tabs>
      <w:snapToGrid/>
      <w:spacing w:after="0"/>
      <w:jc w:val="left"/>
    </w:pPr>
    <w:rPr>
      <w:rFonts w:ascii="Arial" w:hAnsi="Arial"/>
      <w:noProof/>
      <w:sz w:val="21"/>
      <w:szCs w:val="21"/>
      <w:lang w:eastAsia="zh-CN"/>
    </w:rPr>
  </w:style>
  <w:style w:type="paragraph" w:customStyle="1" w:styleId="aff4">
    <w:name w:val="目录"/>
    <w:basedOn w:val="a3"/>
    <w:rsid w:val="00117DAA"/>
    <w:pPr>
      <w:keepNext/>
      <w:pageBreakBefore/>
      <w:widowControl w:val="0"/>
      <w:adjustRightInd/>
      <w:snapToGrid/>
      <w:spacing w:before="480" w:after="360"/>
      <w:jc w:val="center"/>
    </w:pPr>
    <w:rPr>
      <w:rFonts w:ascii="Arial" w:eastAsia="SimHei" w:hAnsi="Arial"/>
      <w:sz w:val="32"/>
      <w:szCs w:val="32"/>
      <w:lang w:eastAsia="zh-CN"/>
    </w:rPr>
  </w:style>
  <w:style w:type="paragraph" w:customStyle="1" w:styleId="aff5">
    <w:name w:val="文档标题"/>
    <w:basedOn w:val="a3"/>
    <w:rsid w:val="00117DAA"/>
    <w:pPr>
      <w:widowControl w:val="0"/>
      <w:tabs>
        <w:tab w:val="left" w:pos="0"/>
      </w:tabs>
      <w:snapToGrid/>
      <w:spacing w:before="300" w:after="300"/>
      <w:jc w:val="center"/>
    </w:pPr>
    <w:rPr>
      <w:rFonts w:ascii="Arial" w:eastAsia="SimHei" w:hAnsi="Arial"/>
      <w:sz w:val="32"/>
      <w:szCs w:val="32"/>
      <w:lang w:eastAsia="zh-CN"/>
    </w:rPr>
  </w:style>
  <w:style w:type="paragraph" w:customStyle="1" w:styleId="aff6">
    <w:name w:val="摘要"/>
    <w:basedOn w:val="a3"/>
    <w:rsid w:val="00117DAA"/>
    <w:pPr>
      <w:tabs>
        <w:tab w:val="left" w:pos="907"/>
      </w:tabs>
      <w:snapToGrid/>
      <w:spacing w:after="0" w:line="360" w:lineRule="auto"/>
      <w:ind w:left="879" w:hanging="879"/>
    </w:pPr>
    <w:rPr>
      <w:rFonts w:ascii="Arial" w:hAnsi="Arial"/>
      <w:b/>
      <w:sz w:val="21"/>
      <w:szCs w:val="21"/>
      <w:lang w:eastAsia="zh-CN"/>
    </w:rPr>
  </w:style>
  <w:style w:type="paragraph" w:customStyle="1" w:styleId="aff7">
    <w:name w:val="编写建议"/>
    <w:basedOn w:val="a3"/>
    <w:link w:val="Chara"/>
    <w:rsid w:val="00117DAA"/>
    <w:pPr>
      <w:widowControl w:val="0"/>
      <w:snapToGrid/>
      <w:spacing w:after="0" w:line="360" w:lineRule="auto"/>
      <w:ind w:firstLineChars="200" w:firstLine="200"/>
      <w:jc w:val="left"/>
    </w:pPr>
    <w:rPr>
      <w:rFonts w:ascii="Arial" w:hAnsi="Arial" w:cs="Arial"/>
      <w:i/>
      <w:color w:val="0000FF"/>
      <w:kern w:val="2"/>
      <w:sz w:val="21"/>
      <w:szCs w:val="21"/>
      <w:lang w:val="en-GB" w:eastAsia="zh-CN"/>
    </w:rPr>
  </w:style>
  <w:style w:type="character" w:customStyle="1" w:styleId="Chara">
    <w:name w:val="编写建议 Char"/>
    <w:link w:val="aff7"/>
    <w:rsid w:val="00117DAA"/>
    <w:rPr>
      <w:rFonts w:ascii="Arial" w:hAnsi="Arial" w:cs="Arial"/>
      <w:i/>
      <w:color w:val="0000FF"/>
      <w:kern w:val="2"/>
      <w:sz w:val="21"/>
      <w:szCs w:val="21"/>
      <w:lang w:val="en-GB" w:eastAsia="zh-CN" w:bidi="ar-SA"/>
    </w:rPr>
  </w:style>
  <w:style w:type="paragraph" w:customStyle="1" w:styleId="aff8">
    <w:name w:val="注示头"/>
    <w:basedOn w:val="a3"/>
    <w:rsid w:val="00117DAA"/>
    <w:pPr>
      <w:widowControl w:val="0"/>
      <w:pBdr>
        <w:top w:val="single" w:sz="4" w:space="1" w:color="000000"/>
      </w:pBdr>
      <w:snapToGrid/>
      <w:spacing w:after="0" w:line="360" w:lineRule="auto"/>
    </w:pPr>
    <w:rPr>
      <w:rFonts w:ascii="Arial" w:eastAsia="SimHei" w:hAnsi="Arial"/>
      <w:sz w:val="18"/>
      <w:szCs w:val="21"/>
      <w:lang w:eastAsia="zh-CN"/>
    </w:rPr>
  </w:style>
  <w:style w:type="table" w:customStyle="1" w:styleId="aff9">
    <w:name w:val="表样式"/>
    <w:basedOn w:val="a5"/>
    <w:rsid w:val="00117DAA"/>
    <w:pPr>
      <w:jc w:val="both"/>
    </w:pPr>
    <w:rPr>
      <w:sz w:val="21"/>
    </w:rPr>
    <w:tblPr>
      <w:tblInd w:w="0" w:type="dxa"/>
      <w:tblCellMar>
        <w:top w:w="0" w:type="dxa"/>
        <w:left w:w="108" w:type="dxa"/>
        <w:bottom w:w="0" w:type="dxa"/>
        <w:right w:w="108" w:type="dxa"/>
      </w:tblCellMar>
    </w:tblPr>
    <w:tcPr>
      <w:vAlign w:val="center"/>
    </w:tcPr>
  </w:style>
  <w:style w:type="paragraph" w:customStyle="1" w:styleId="affa">
    <w:name w:val="参考资料清单+倾斜+蓝色"/>
    <w:basedOn w:val="a3"/>
    <w:rsid w:val="00117DAA"/>
    <w:pPr>
      <w:widowControl w:val="0"/>
      <w:snapToGrid/>
      <w:spacing w:after="0" w:line="360" w:lineRule="auto"/>
      <w:ind w:left="360" w:hanging="360"/>
    </w:pPr>
    <w:rPr>
      <w:rFonts w:ascii="Arial" w:hAnsi="Arial"/>
      <w:i/>
      <w:iCs/>
      <w:color w:val="0000FF"/>
      <w:sz w:val="21"/>
      <w:szCs w:val="21"/>
      <w:lang w:eastAsia="zh-CN"/>
    </w:rPr>
  </w:style>
  <w:style w:type="paragraph" w:customStyle="1" w:styleId="a1">
    <w:name w:val="图号"/>
    <w:basedOn w:val="a3"/>
    <w:rsid w:val="00117DAA"/>
    <w:pPr>
      <w:widowControl w:val="0"/>
      <w:numPr>
        <w:ilvl w:val="7"/>
        <w:numId w:val="5"/>
      </w:numPr>
      <w:snapToGrid/>
      <w:spacing w:after="240" w:line="360" w:lineRule="auto"/>
      <w:jc w:val="center"/>
    </w:pPr>
    <w:rPr>
      <w:rFonts w:ascii="Arial" w:hAnsi="Arial"/>
      <w:sz w:val="18"/>
      <w:szCs w:val="18"/>
      <w:lang w:eastAsia="zh-CN"/>
    </w:rPr>
  </w:style>
  <w:style w:type="paragraph" w:customStyle="1" w:styleId="affb">
    <w:name w:val="图样式"/>
    <w:basedOn w:val="a3"/>
    <w:rsid w:val="00117DAA"/>
    <w:pPr>
      <w:keepNext/>
      <w:snapToGrid/>
      <w:spacing w:before="80" w:after="80" w:line="360" w:lineRule="auto"/>
      <w:jc w:val="center"/>
    </w:pPr>
    <w:rPr>
      <w:sz w:val="20"/>
      <w:szCs w:val="20"/>
      <w:lang w:eastAsia="zh-CN"/>
    </w:rPr>
  </w:style>
  <w:style w:type="paragraph" w:customStyle="1" w:styleId="affc">
    <w:name w:val="注示文本"/>
    <w:basedOn w:val="a3"/>
    <w:rsid w:val="00117DAA"/>
    <w:pPr>
      <w:widowControl w:val="0"/>
      <w:pBdr>
        <w:bottom w:val="single" w:sz="4" w:space="1" w:color="000000"/>
      </w:pBdr>
      <w:snapToGrid/>
      <w:spacing w:after="0" w:line="360" w:lineRule="auto"/>
      <w:ind w:firstLineChars="200" w:firstLine="360"/>
    </w:pPr>
    <w:rPr>
      <w:rFonts w:ascii="Arial" w:eastAsia="KaiTi_GB2312" w:hAnsi="Arial"/>
      <w:sz w:val="18"/>
      <w:szCs w:val="18"/>
      <w:lang w:eastAsia="zh-CN"/>
    </w:rPr>
  </w:style>
  <w:style w:type="character" w:styleId="affd">
    <w:name w:val="page number"/>
    <w:basedOn w:val="a4"/>
    <w:rsid w:val="00117DAA"/>
  </w:style>
  <w:style w:type="paragraph" w:customStyle="1" w:styleId="affe">
    <w:name w:val="关键词"/>
    <w:basedOn w:val="aff6"/>
    <w:rsid w:val="00117DAA"/>
  </w:style>
  <w:style w:type="paragraph" w:customStyle="1" w:styleId="afff">
    <w:name w:val="代码样式"/>
    <w:basedOn w:val="afd"/>
    <w:rsid w:val="00117DAA"/>
  </w:style>
  <w:style w:type="paragraph" w:customStyle="1" w:styleId="CharCharCharCharCharCharCharCharChar">
    <w:name w:val="(文字) (文字) Char Char Char Char 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ff0">
    <w:name w:val="Normal Indent"/>
    <w:aliases w:val="正文（首行缩进两字）,正文缩进 Char,正文（首行缩进两字） Char,表正文,正文非缩进,正文不缩进,首行缩进,特点,段1,正文缩进 Char1,正文（首行缩进两字） Char Char Char Char Char Char Char Char Char Char,正文（首行缩进两字） Char Char Char Char,正文（首行缩进两字） Char Char Char,正文（首行缩进两字） Char Char,正文缩进3,表正文3,正文非缩进3,正文不缩"/>
    <w:basedOn w:val="a3"/>
    <w:link w:val="Char20"/>
    <w:autoRedefine/>
    <w:rsid w:val="00117DAA"/>
    <w:pPr>
      <w:widowControl w:val="0"/>
      <w:autoSpaceDE/>
      <w:autoSpaceDN/>
      <w:adjustRightInd/>
      <w:snapToGrid/>
      <w:spacing w:after="0" w:line="400" w:lineRule="exact"/>
      <w:ind w:leftChars="100" w:left="200" w:rightChars="100" w:right="200" w:firstLineChars="107" w:firstLine="225"/>
    </w:pPr>
    <w:rPr>
      <w:rFonts w:ascii="Tahoma" w:hAnsi="Tahoma"/>
      <w:kern w:val="2"/>
      <w:sz w:val="21"/>
      <w:szCs w:val="21"/>
      <w:lang w:val="en-GB" w:eastAsia="zh-CN"/>
    </w:rPr>
  </w:style>
  <w:style w:type="character" w:customStyle="1" w:styleId="Char20">
    <w:name w:val="正文缩进 Char2"/>
    <w:aliases w:val="正文（首行缩进两字） Char1,正文缩进 Char Char,正文（首行缩进两字） Char Char1,表正文 Char,正文非缩进 Char,正文不缩进 Char,首行缩进 Char,特点 Char,段1 Char,正文缩进 Char1 Char,正文（首行缩进两字） Char Char Char Char Char Char Char Char Char Char Char,正文（首行缩进两字） Char Char Char Char Char,正文缩进3 Char"/>
    <w:link w:val="afff0"/>
    <w:autoRedefine/>
    <w:rsid w:val="00117DAA"/>
    <w:rPr>
      <w:rFonts w:ascii="Tahoma" w:hAnsi="Tahoma"/>
      <w:kern w:val="2"/>
      <w:sz w:val="21"/>
      <w:szCs w:val="21"/>
      <w:lang w:val="en-GB" w:eastAsia="zh-CN" w:bidi="ar-SA"/>
    </w:rPr>
  </w:style>
  <w:style w:type="paragraph" w:styleId="a">
    <w:name w:val="List Number"/>
    <w:basedOn w:val="a3"/>
    <w:rsid w:val="00117DAA"/>
    <w:pPr>
      <w:widowControl w:val="0"/>
      <w:numPr>
        <w:numId w:val="6"/>
      </w:numPr>
      <w:autoSpaceDE/>
      <w:autoSpaceDN/>
      <w:adjustRightInd/>
      <w:snapToGrid/>
      <w:spacing w:after="0"/>
    </w:pPr>
    <w:rPr>
      <w:kern w:val="2"/>
      <w:sz w:val="21"/>
      <w:szCs w:val="24"/>
      <w:lang w:eastAsia="zh-CN"/>
    </w:rPr>
  </w:style>
  <w:style w:type="character" w:customStyle="1" w:styleId="Char6">
    <w:name w:val="批注主题 Char"/>
    <w:link w:val="af5"/>
    <w:rsid w:val="00117DAA"/>
    <w:rPr>
      <w:b/>
      <w:bCs/>
      <w:kern w:val="2"/>
      <w:sz w:val="22"/>
      <w:szCs w:val="22"/>
      <w:lang w:val="en-GB" w:eastAsia="en-US" w:bidi="ar-SA"/>
    </w:rPr>
  </w:style>
  <w:style w:type="paragraph" w:customStyle="1" w:styleId="afff1">
    <w:name w:val="表格列标题"/>
    <w:basedOn w:val="a3"/>
    <w:rsid w:val="00117DAA"/>
    <w:pPr>
      <w:keepNext/>
      <w:widowControl w:val="0"/>
      <w:snapToGrid/>
      <w:spacing w:after="0"/>
      <w:jc w:val="center"/>
    </w:pPr>
    <w:rPr>
      <w:b/>
      <w:sz w:val="21"/>
      <w:szCs w:val="20"/>
      <w:lang w:eastAsia="zh-CN"/>
    </w:rPr>
  </w:style>
  <w:style w:type="paragraph" w:customStyle="1" w:styleId="afff2">
    <w:name w:val="备注说明"/>
    <w:basedOn w:val="a3"/>
    <w:rsid w:val="00117DAA"/>
    <w:pPr>
      <w:keepNext/>
      <w:widowControl w:val="0"/>
      <w:snapToGrid/>
      <w:spacing w:after="0" w:line="360" w:lineRule="auto"/>
      <w:ind w:left="1134"/>
    </w:pPr>
    <w:rPr>
      <w:rFonts w:eastAsia="KaiTi_GB2312"/>
      <w:sz w:val="21"/>
      <w:szCs w:val="20"/>
      <w:lang w:eastAsia="zh-CN"/>
    </w:rPr>
  </w:style>
  <w:style w:type="paragraph" w:customStyle="1" w:styleId="afff3">
    <w:name w:val="章节标题"/>
    <w:basedOn w:val="a3"/>
    <w:rsid w:val="00117DAA"/>
    <w:pPr>
      <w:keepNext/>
      <w:widowControl w:val="0"/>
      <w:tabs>
        <w:tab w:val="left" w:pos="0"/>
      </w:tabs>
      <w:snapToGrid/>
      <w:spacing w:before="300" w:after="300"/>
      <w:jc w:val="center"/>
    </w:pPr>
    <w:rPr>
      <w:rFonts w:ascii="Arial" w:eastAsia="SimHei" w:hAnsi="Arial" w:cs="Arial"/>
      <w:sz w:val="30"/>
      <w:szCs w:val="20"/>
      <w:lang w:eastAsia="zh-CN"/>
    </w:rPr>
  </w:style>
  <w:style w:type="paragraph" w:customStyle="1" w:styleId="afff4">
    <w:name w:val="表号去除自动编号"/>
    <w:basedOn w:val="a3"/>
    <w:rsid w:val="00117DAA"/>
    <w:pPr>
      <w:keepNext/>
      <w:widowControl w:val="0"/>
      <w:snapToGrid/>
      <w:spacing w:after="0" w:line="360" w:lineRule="auto"/>
      <w:jc w:val="center"/>
    </w:pPr>
    <w:rPr>
      <w:rFonts w:ascii="SimSun" w:hAnsi="SimSun"/>
      <w:sz w:val="21"/>
      <w:szCs w:val="20"/>
      <w:lang w:eastAsia="zh-CN"/>
    </w:rPr>
  </w:style>
  <w:style w:type="paragraph" w:customStyle="1" w:styleId="afff5">
    <w:name w:val="图号去除自动编号"/>
    <w:basedOn w:val="a3"/>
    <w:rsid w:val="00117DAA"/>
    <w:pPr>
      <w:keepNext/>
      <w:widowControl w:val="0"/>
      <w:snapToGrid/>
      <w:spacing w:before="105" w:after="0" w:line="360" w:lineRule="auto"/>
      <w:ind w:firstLine="425"/>
      <w:jc w:val="center"/>
    </w:pPr>
    <w:rPr>
      <w:sz w:val="21"/>
      <w:szCs w:val="20"/>
      <w:lang w:eastAsia="zh-CN"/>
    </w:rPr>
  </w:style>
  <w:style w:type="paragraph" w:customStyle="1" w:styleId="afff6">
    <w:name w:val="项目符号"/>
    <w:basedOn w:val="a3"/>
    <w:rsid w:val="00117DAA"/>
    <w:pPr>
      <w:keepNext/>
      <w:widowControl w:val="0"/>
      <w:snapToGrid/>
      <w:spacing w:after="0" w:line="360" w:lineRule="auto"/>
      <w:jc w:val="left"/>
    </w:pPr>
    <w:rPr>
      <w:sz w:val="21"/>
      <w:szCs w:val="20"/>
      <w:lang w:eastAsia="zh-CN"/>
    </w:rPr>
  </w:style>
  <w:style w:type="paragraph" w:customStyle="1" w:styleId="afff7">
    <w:name w:val="页脚样式"/>
    <w:basedOn w:val="a3"/>
    <w:rsid w:val="00117DAA"/>
    <w:pPr>
      <w:keepNext/>
      <w:widowControl w:val="0"/>
      <w:snapToGrid/>
      <w:spacing w:after="0" w:line="360" w:lineRule="auto"/>
      <w:jc w:val="left"/>
    </w:pPr>
    <w:rPr>
      <w:sz w:val="18"/>
      <w:szCs w:val="20"/>
      <w:lang w:eastAsia="zh-CN"/>
    </w:rPr>
  </w:style>
  <w:style w:type="paragraph" w:customStyle="1" w:styleId="WordPro">
    <w:name w:val="图表目录(WordPro)"/>
    <w:basedOn w:val="a3"/>
    <w:rsid w:val="00117DAA"/>
    <w:pPr>
      <w:keepNext/>
      <w:widowControl w:val="0"/>
      <w:snapToGrid/>
      <w:spacing w:before="300" w:after="150" w:line="360" w:lineRule="auto"/>
      <w:jc w:val="center"/>
    </w:pPr>
    <w:rPr>
      <w:rFonts w:ascii="SimHei" w:eastAsia="SimHei"/>
      <w:sz w:val="30"/>
      <w:szCs w:val="20"/>
      <w:lang w:eastAsia="zh-CN"/>
    </w:rPr>
  </w:style>
  <w:style w:type="paragraph" w:customStyle="1" w:styleId="afff8">
    <w:name w:val="脚注"/>
    <w:basedOn w:val="a3"/>
    <w:rsid w:val="00117DAA"/>
    <w:pPr>
      <w:keepNext/>
      <w:widowControl w:val="0"/>
      <w:snapToGrid/>
      <w:spacing w:after="90"/>
      <w:jc w:val="left"/>
    </w:pPr>
    <w:rPr>
      <w:sz w:val="18"/>
      <w:szCs w:val="20"/>
      <w:lang w:eastAsia="zh-CN"/>
    </w:rPr>
  </w:style>
  <w:style w:type="paragraph" w:customStyle="1" w:styleId="afff9">
    <w:name w:val="页眉密级样式"/>
    <w:basedOn w:val="a3"/>
    <w:rsid w:val="00117DAA"/>
    <w:pPr>
      <w:keepNext/>
      <w:widowControl w:val="0"/>
      <w:snapToGrid/>
      <w:spacing w:after="0"/>
      <w:jc w:val="right"/>
    </w:pPr>
    <w:rPr>
      <w:sz w:val="18"/>
      <w:szCs w:val="20"/>
      <w:lang w:eastAsia="zh-CN"/>
    </w:rPr>
  </w:style>
  <w:style w:type="paragraph" w:customStyle="1" w:styleId="afffa">
    <w:name w:val="目录页编号文本样式"/>
    <w:basedOn w:val="a3"/>
    <w:rsid w:val="00117DAA"/>
    <w:pPr>
      <w:keepNext/>
      <w:widowControl w:val="0"/>
      <w:snapToGrid/>
      <w:spacing w:after="0"/>
      <w:jc w:val="right"/>
    </w:pPr>
    <w:rPr>
      <w:sz w:val="21"/>
      <w:szCs w:val="20"/>
      <w:lang w:eastAsia="zh-CN"/>
    </w:rPr>
  </w:style>
  <w:style w:type="paragraph" w:customStyle="1" w:styleId="afffb">
    <w:name w:val="页眉文档名称样式"/>
    <w:basedOn w:val="a3"/>
    <w:rsid w:val="00117DAA"/>
    <w:pPr>
      <w:keepNext/>
      <w:widowControl w:val="0"/>
      <w:snapToGrid/>
      <w:spacing w:after="0"/>
      <w:jc w:val="left"/>
    </w:pPr>
    <w:rPr>
      <w:sz w:val="18"/>
      <w:szCs w:val="20"/>
      <w:lang w:eastAsia="zh-CN"/>
    </w:rPr>
  </w:style>
  <w:style w:type="paragraph" w:customStyle="1" w:styleId="WordPro0">
    <w:name w:val="正文首行缩进(WordPro)"/>
    <w:basedOn w:val="a3"/>
    <w:rsid w:val="00117DAA"/>
    <w:pPr>
      <w:keepNext/>
      <w:widowControl w:val="0"/>
      <w:snapToGrid/>
      <w:spacing w:after="0" w:line="360" w:lineRule="auto"/>
      <w:ind w:left="1134"/>
    </w:pPr>
    <w:rPr>
      <w:sz w:val="21"/>
      <w:szCs w:val="20"/>
      <w:lang w:eastAsia="zh-CN"/>
    </w:rPr>
  </w:style>
  <w:style w:type="character" w:customStyle="1" w:styleId="CharChar0">
    <w:name w:val="编写建议 Char Char"/>
    <w:rsid w:val="00117DAA"/>
    <w:rPr>
      <w:rFonts w:eastAsia="SimSun"/>
      <w:i/>
      <w:color w:val="0000FF"/>
      <w:kern w:val="2"/>
      <w:sz w:val="21"/>
      <w:lang w:val="en-US" w:eastAsia="zh-CN" w:bidi="ar-SA"/>
    </w:rPr>
  </w:style>
  <w:style w:type="paragraph" w:customStyle="1" w:styleId="TableTitle">
    <w:name w:val="Table_Title"/>
    <w:basedOn w:val="Table"/>
    <w:next w:val="a3"/>
    <w:rsid w:val="00117DAA"/>
    <w:pPr>
      <w:spacing w:before="0"/>
    </w:pPr>
    <w:rPr>
      <w:b/>
    </w:rPr>
  </w:style>
  <w:style w:type="paragraph" w:customStyle="1" w:styleId="Table">
    <w:name w:val="Table_#"/>
    <w:basedOn w:val="a3"/>
    <w:next w:val="TableTitle"/>
    <w:rsid w:val="00117DAA"/>
    <w:pPr>
      <w:keepNext/>
      <w:autoSpaceDE/>
      <w:autoSpaceDN/>
      <w:adjustRightInd/>
      <w:snapToGrid/>
      <w:spacing w:before="567" w:after="113"/>
      <w:jc w:val="center"/>
    </w:pPr>
    <w:rPr>
      <w:sz w:val="18"/>
      <w:szCs w:val="20"/>
      <w:lang w:val="en-GB"/>
    </w:rPr>
  </w:style>
  <w:style w:type="paragraph" w:customStyle="1" w:styleId="afffc">
    <w:name w:val="表头文本"/>
    <w:basedOn w:val="a3"/>
    <w:rsid w:val="00117DAA"/>
    <w:pPr>
      <w:widowControl w:val="0"/>
      <w:snapToGrid/>
      <w:spacing w:after="0"/>
      <w:jc w:val="center"/>
    </w:pPr>
    <w:rPr>
      <w:rFonts w:ascii="Arial" w:hAnsi="Arial"/>
      <w:b/>
      <w:sz w:val="20"/>
      <w:szCs w:val="21"/>
      <w:lang w:eastAsia="zh-CN"/>
    </w:rPr>
  </w:style>
  <w:style w:type="table" w:styleId="afffd">
    <w:name w:val="Table Contemporary"/>
    <w:basedOn w:val="a5"/>
    <w:rsid w:val="00117DAA"/>
    <w:pPr>
      <w:widowControl w:val="0"/>
      <w:autoSpaceDE w:val="0"/>
      <w:autoSpaceDN w:val="0"/>
      <w:adjustRightInd w:val="0"/>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12">
    <w:name w:val="样式1"/>
    <w:basedOn w:val="afffe"/>
    <w:next w:val="40"/>
    <w:link w:val="1Char0"/>
    <w:qFormat/>
    <w:rsid w:val="00117DAA"/>
    <w:pPr>
      <w:jc w:val="both"/>
    </w:pPr>
    <w:rPr>
      <w:rFonts w:ascii="Arial" w:hAnsi="SimSun" w:cs="Arial"/>
      <w:sz w:val="21"/>
      <w:szCs w:val="21"/>
    </w:rPr>
  </w:style>
  <w:style w:type="paragraph" w:customStyle="1" w:styleId="affff">
    <w:name w:val="表格题注"/>
    <w:next w:val="a3"/>
    <w:rsid w:val="00117DAA"/>
    <w:pPr>
      <w:keepLines/>
      <w:spacing w:beforeLines="100"/>
      <w:ind w:left="1089" w:hanging="369"/>
      <w:jc w:val="center"/>
    </w:pPr>
    <w:rPr>
      <w:rFonts w:ascii="Arial" w:hAnsi="Arial"/>
      <w:sz w:val="18"/>
      <w:szCs w:val="18"/>
      <w:lang w:eastAsia="zh-CN"/>
    </w:rPr>
  </w:style>
  <w:style w:type="paragraph" w:styleId="afffe">
    <w:name w:val="Title"/>
    <w:basedOn w:val="a3"/>
    <w:next w:val="a3"/>
    <w:link w:val="Charb"/>
    <w:qFormat/>
    <w:rsid w:val="00117DAA"/>
    <w:pPr>
      <w:widowControl w:val="0"/>
      <w:snapToGrid/>
      <w:spacing w:before="240" w:after="60"/>
      <w:jc w:val="center"/>
      <w:outlineLvl w:val="0"/>
    </w:pPr>
    <w:rPr>
      <w:rFonts w:ascii="Cambria" w:hAnsi="Cambria"/>
      <w:b/>
      <w:bCs/>
      <w:kern w:val="2"/>
      <w:sz w:val="32"/>
      <w:szCs w:val="32"/>
      <w:lang w:val="en-GB" w:eastAsia="zh-CN"/>
    </w:rPr>
  </w:style>
  <w:style w:type="character" w:customStyle="1" w:styleId="Charb">
    <w:name w:val="标题 Char"/>
    <w:link w:val="afffe"/>
    <w:rsid w:val="00117DAA"/>
    <w:rPr>
      <w:rFonts w:ascii="Cambria" w:hAnsi="Cambria"/>
      <w:b/>
      <w:bCs/>
      <w:kern w:val="2"/>
      <w:sz w:val="32"/>
      <w:szCs w:val="32"/>
      <w:lang w:val="en-GB" w:eastAsia="zh-CN" w:bidi="ar-SA"/>
    </w:rPr>
  </w:style>
  <w:style w:type="character" w:customStyle="1" w:styleId="1Char0">
    <w:name w:val="样式1 Char"/>
    <w:link w:val="12"/>
    <w:rsid w:val="00117DAA"/>
    <w:rPr>
      <w:rFonts w:ascii="Arial" w:hAnsi="SimSun" w:cs="Arial"/>
      <w:b/>
      <w:bCs/>
      <w:kern w:val="2"/>
      <w:sz w:val="21"/>
      <w:szCs w:val="21"/>
      <w:lang w:val="en-GB" w:eastAsia="zh-CN" w:bidi="ar-SA"/>
    </w:rPr>
  </w:style>
  <w:style w:type="paragraph" w:customStyle="1" w:styleId="affff0">
    <w:name w:val="插图题注"/>
    <w:next w:val="a3"/>
    <w:rsid w:val="00117DAA"/>
    <w:pPr>
      <w:spacing w:afterLines="100"/>
      <w:ind w:left="1089" w:hanging="369"/>
      <w:jc w:val="center"/>
    </w:pPr>
    <w:rPr>
      <w:rFonts w:ascii="Arial" w:hAnsi="Arial"/>
      <w:sz w:val="18"/>
      <w:szCs w:val="18"/>
      <w:lang w:eastAsia="zh-CN"/>
    </w:rPr>
  </w:style>
  <w:style w:type="paragraph" w:customStyle="1" w:styleId="CRCoverPage">
    <w:name w:val="CR Cover Page"/>
    <w:next w:val="a3"/>
    <w:rsid w:val="00117DAA"/>
    <w:pPr>
      <w:spacing w:after="120"/>
    </w:pPr>
    <w:rPr>
      <w:rFonts w:ascii="Arial" w:eastAsia="MS Mincho" w:hAnsi="Arial"/>
      <w:lang w:val="en-GB" w:eastAsia="de-DE"/>
    </w:rPr>
  </w:style>
  <w:style w:type="character" w:customStyle="1" w:styleId="hps">
    <w:name w:val="hps"/>
    <w:basedOn w:val="a4"/>
    <w:rsid w:val="00117DAA"/>
  </w:style>
  <w:style w:type="character" w:customStyle="1" w:styleId="atn">
    <w:name w:val="atn"/>
    <w:basedOn w:val="a4"/>
    <w:rsid w:val="00117DAA"/>
  </w:style>
  <w:style w:type="character" w:customStyle="1" w:styleId="shorttext">
    <w:name w:val="short_text"/>
    <w:basedOn w:val="a4"/>
    <w:rsid w:val="00117DAA"/>
  </w:style>
  <w:style w:type="paragraph" w:styleId="affff1">
    <w:name w:val="Normal (Web)"/>
    <w:basedOn w:val="a3"/>
    <w:uiPriority w:val="99"/>
    <w:unhideWhenUsed/>
    <w:rsid w:val="00117DAA"/>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CharCharCharCharChar">
    <w:name w:val="Char Char Char Char Char"/>
    <w:semiHidden/>
    <w:rsid w:val="00117DAA"/>
    <w:pPr>
      <w:keepNext/>
      <w:tabs>
        <w:tab w:val="num" w:pos="851"/>
      </w:tabs>
      <w:autoSpaceDE w:val="0"/>
      <w:autoSpaceDN w:val="0"/>
      <w:adjustRightInd w:val="0"/>
      <w:spacing w:before="60" w:after="60"/>
      <w:ind w:left="851" w:hanging="851"/>
      <w:jc w:val="both"/>
    </w:pPr>
    <w:rPr>
      <w:rFonts w:ascii="Arial" w:hAnsi="Arial" w:cs="Arial"/>
      <w:kern w:val="2"/>
      <w:lang w:eastAsia="zh-CN"/>
    </w:rPr>
  </w:style>
  <w:style w:type="character" w:customStyle="1" w:styleId="trans-target1">
    <w:name w:val="trans-target1"/>
    <w:rsid w:val="00117DAA"/>
    <w:rPr>
      <w:color w:val="000000"/>
      <w:kern w:val="2"/>
      <w:shd w:val="clear" w:color="auto" w:fill="CCCCCC"/>
      <w:lang w:val="en-GB" w:eastAsia="zh-CN" w:bidi="ar-SA"/>
    </w:rPr>
  </w:style>
  <w:style w:type="character" w:customStyle="1" w:styleId="st1">
    <w:name w:val="st1"/>
    <w:basedOn w:val="a4"/>
    <w:rsid w:val="00331F12"/>
  </w:style>
  <w:style w:type="paragraph" w:customStyle="1" w:styleId="31">
    <w:name w:val="标题3"/>
    <w:basedOn w:val="a3"/>
    <w:rsid w:val="00B77318"/>
    <w:pPr>
      <w:widowControl w:val="0"/>
      <w:snapToGrid/>
      <w:spacing w:after="0" w:line="360" w:lineRule="auto"/>
      <w:ind w:left="1134"/>
    </w:pPr>
    <w:rPr>
      <w:i/>
      <w:color w:val="0000FF"/>
      <w:sz w:val="21"/>
      <w:szCs w:val="20"/>
      <w:lang w:eastAsia="zh-CN"/>
    </w:rPr>
  </w:style>
  <w:style w:type="character" w:customStyle="1" w:styleId="1Char">
    <w:name w:val="标题 1 Char"/>
    <w:aliases w:val="heading 1 Char"/>
    <w:link w:val="1"/>
    <w:rsid w:val="005832AB"/>
    <w:rPr>
      <w:b/>
      <w:bCs/>
      <w:kern w:val="2"/>
      <w:sz w:val="28"/>
      <w:szCs w:val="28"/>
      <w:lang w:val="en-GB" w:eastAsia="en-US"/>
    </w:rPr>
  </w:style>
  <w:style w:type="character" w:customStyle="1" w:styleId="Char10">
    <w:name w:val="批注文字 Char1"/>
    <w:link w:val="af3"/>
    <w:rsid w:val="00794DAD"/>
    <w:rPr>
      <w:lang w:eastAsia="ko-KR"/>
    </w:rPr>
  </w:style>
  <w:style w:type="character" w:customStyle="1" w:styleId="B1Char">
    <w:name w:val="B1 Char"/>
    <w:rsid w:val="00794DAD"/>
    <w:rPr>
      <w:lang w:val="en-GB"/>
    </w:rPr>
  </w:style>
  <w:style w:type="paragraph" w:styleId="4">
    <w:name w:val="List Number 4"/>
    <w:basedOn w:val="a3"/>
    <w:rsid w:val="0053103C"/>
    <w:pPr>
      <w:numPr>
        <w:numId w:val="7"/>
      </w:numPr>
      <w:tabs>
        <w:tab w:val="left" w:pos="720"/>
        <w:tab w:val="left" w:pos="1209"/>
      </w:tabs>
      <w:overflowPunct w:val="0"/>
      <w:snapToGrid/>
      <w:spacing w:after="180"/>
      <w:ind w:left="1209"/>
      <w:jc w:val="left"/>
      <w:textAlignment w:val="baseline"/>
    </w:pPr>
    <w:rPr>
      <w:rFonts w:eastAsia="MS Mincho"/>
      <w:sz w:val="20"/>
      <w:szCs w:val="20"/>
      <w:lang w:val="en-GB" w:eastAsia="en-GB"/>
    </w:rPr>
  </w:style>
  <w:style w:type="paragraph" w:styleId="22">
    <w:name w:val="index 2"/>
    <w:basedOn w:val="13"/>
    <w:semiHidden/>
    <w:rsid w:val="007D61CB"/>
    <w:pPr>
      <w:keepLines/>
      <w:autoSpaceDE/>
      <w:autoSpaceDN/>
      <w:adjustRightInd/>
      <w:snapToGrid/>
      <w:spacing w:after="0"/>
      <w:ind w:left="284"/>
      <w:jc w:val="left"/>
    </w:pPr>
    <w:rPr>
      <w:sz w:val="20"/>
      <w:szCs w:val="20"/>
      <w:lang w:val="en-GB"/>
    </w:rPr>
  </w:style>
  <w:style w:type="paragraph" w:styleId="13">
    <w:name w:val="index 1"/>
    <w:basedOn w:val="a3"/>
    <w:next w:val="a3"/>
    <w:autoRedefine/>
    <w:uiPriority w:val="99"/>
    <w:semiHidden/>
    <w:unhideWhenUsed/>
    <w:rsid w:val="007D61CB"/>
  </w:style>
  <w:style w:type="paragraph" w:customStyle="1" w:styleId="NO">
    <w:name w:val="NO"/>
    <w:basedOn w:val="a3"/>
    <w:link w:val="NOChar"/>
    <w:rsid w:val="00F150A3"/>
    <w:pPr>
      <w:keepLines/>
      <w:overflowPunct w:val="0"/>
      <w:snapToGrid/>
      <w:spacing w:after="180"/>
      <w:ind w:left="1135" w:hanging="851"/>
      <w:jc w:val="left"/>
      <w:textAlignment w:val="baseline"/>
    </w:pPr>
    <w:rPr>
      <w:sz w:val="20"/>
      <w:szCs w:val="20"/>
      <w:lang w:val="en-GB"/>
    </w:rPr>
  </w:style>
  <w:style w:type="character" w:customStyle="1" w:styleId="NOChar">
    <w:name w:val="NO Char"/>
    <w:link w:val="NO"/>
    <w:rsid w:val="00F150A3"/>
    <w:rPr>
      <w:rFonts w:eastAsia="SimSun"/>
      <w:lang w:val="en-GB" w:eastAsia="en-US"/>
    </w:rPr>
  </w:style>
  <w:style w:type="paragraph" w:customStyle="1" w:styleId="BL">
    <w:name w:val="BL"/>
    <w:basedOn w:val="a3"/>
    <w:rsid w:val="00F150A3"/>
    <w:pPr>
      <w:numPr>
        <w:numId w:val="9"/>
      </w:numPr>
      <w:tabs>
        <w:tab w:val="left" w:pos="851"/>
      </w:tabs>
      <w:overflowPunct w:val="0"/>
      <w:snapToGrid/>
      <w:spacing w:after="180"/>
      <w:jc w:val="left"/>
      <w:textAlignment w:val="baseline"/>
    </w:pPr>
    <w:rPr>
      <w:sz w:val="20"/>
      <w:szCs w:val="20"/>
      <w:lang w:val="en-GB"/>
    </w:rPr>
  </w:style>
  <w:style w:type="paragraph" w:customStyle="1" w:styleId="BN">
    <w:name w:val="BN"/>
    <w:basedOn w:val="a3"/>
    <w:rsid w:val="00F150A3"/>
    <w:pPr>
      <w:numPr>
        <w:numId w:val="8"/>
      </w:numPr>
      <w:overflowPunct w:val="0"/>
      <w:snapToGrid/>
      <w:spacing w:after="180"/>
      <w:jc w:val="left"/>
      <w:textAlignment w:val="baseline"/>
    </w:pPr>
    <w:rPr>
      <w:sz w:val="20"/>
      <w:szCs w:val="20"/>
      <w:lang w:val="en-GB"/>
    </w:rPr>
  </w:style>
  <w:style w:type="table" w:customStyle="1" w:styleId="14">
    <w:name w:val="网格型1"/>
    <w:basedOn w:val="a5"/>
    <w:next w:val="af6"/>
    <w:rsid w:val="0052251C"/>
    <w:pPr>
      <w:widowControl w:val="0"/>
      <w:autoSpaceDE w:val="0"/>
      <w:autoSpaceDN w:val="0"/>
      <w:adjustRightInd w:val="0"/>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aliases w:val="heading 2 Char,DO NOT USE_h2 Char,h2 Char,h21 Char,2 Char,Header 2 Char,Header2 Char,22 Char,heading2 Char,H2 Char,2nd level Char,UNDERRUBRIK 1-2 Char,H21 Char,H22 Char,H23 Char,H24 Char,H25 Char,R2 Char,E2 Char,†berschrift 2 Char"/>
    <w:link w:val="2"/>
    <w:rsid w:val="002B6ABF"/>
    <w:rPr>
      <w:b/>
      <w:bCs/>
      <w:kern w:val="2"/>
      <w:sz w:val="24"/>
      <w:szCs w:val="22"/>
      <w:lang w:val="en-GB" w:eastAsia="en-US" w:bidi="ar-SA"/>
    </w:rPr>
  </w:style>
  <w:style w:type="character" w:customStyle="1" w:styleId="Char7">
    <w:name w:val="列出段落 Char"/>
    <w:aliases w:val="- Bullets Char,목록 단락 Char,リスト段落 Char,Lista1 Char,?? ?? Char,????? Char,???? Char"/>
    <w:link w:val="afa"/>
    <w:uiPriority w:val="34"/>
    <w:qFormat/>
    <w:locked/>
    <w:rsid w:val="005F5678"/>
    <w:rPr>
      <w:snapToGrid w:val="0"/>
      <w:sz w:val="21"/>
      <w:szCs w:val="21"/>
    </w:rPr>
  </w:style>
  <w:style w:type="paragraph" w:customStyle="1" w:styleId="21Descriptiontext">
    <w:name w:val="2.1 Description text"/>
    <w:basedOn w:val="a3"/>
    <w:rsid w:val="00D10DF9"/>
    <w:pPr>
      <w:tabs>
        <w:tab w:val="left" w:pos="851"/>
        <w:tab w:val="left" w:pos="1418"/>
      </w:tabs>
      <w:autoSpaceDE/>
      <w:autoSpaceDN/>
      <w:adjustRightInd/>
      <w:snapToGrid/>
      <w:spacing w:after="240" w:line="360" w:lineRule="auto"/>
      <w:jc w:val="left"/>
    </w:pPr>
    <w:rPr>
      <w:rFonts w:ascii="Courier New" w:eastAsia="Times New Roman" w:hAnsi="Courier New"/>
      <w:sz w:val="24"/>
      <w:szCs w:val="24"/>
      <w:lang w:val="en-GB" w:eastAsia="sv-SE"/>
    </w:rPr>
  </w:style>
</w:styles>
</file>

<file path=word/webSettings.xml><?xml version="1.0" encoding="utf-8"?>
<w:webSettings xmlns:r="http://schemas.openxmlformats.org/officeDocument/2006/relationships" xmlns:w="http://schemas.openxmlformats.org/wordprocessingml/2006/main">
  <w:divs>
    <w:div w:id="13582690">
      <w:bodyDiv w:val="1"/>
      <w:marLeft w:val="0"/>
      <w:marRight w:val="0"/>
      <w:marTop w:val="0"/>
      <w:marBottom w:val="0"/>
      <w:divBdr>
        <w:top w:val="none" w:sz="0" w:space="0" w:color="auto"/>
        <w:left w:val="none" w:sz="0" w:space="0" w:color="auto"/>
        <w:bottom w:val="none" w:sz="0" w:space="0" w:color="auto"/>
        <w:right w:val="none" w:sz="0" w:space="0" w:color="auto"/>
      </w:divBdr>
    </w:div>
    <w:div w:id="23217764">
      <w:bodyDiv w:val="1"/>
      <w:marLeft w:val="0"/>
      <w:marRight w:val="0"/>
      <w:marTop w:val="0"/>
      <w:marBottom w:val="0"/>
      <w:divBdr>
        <w:top w:val="none" w:sz="0" w:space="0" w:color="auto"/>
        <w:left w:val="none" w:sz="0" w:space="0" w:color="auto"/>
        <w:bottom w:val="none" w:sz="0" w:space="0" w:color="auto"/>
        <w:right w:val="none" w:sz="0" w:space="0" w:color="auto"/>
      </w:divBdr>
      <w:divsChild>
        <w:div w:id="49039882">
          <w:marLeft w:val="1800"/>
          <w:marRight w:val="0"/>
          <w:marTop w:val="115"/>
          <w:marBottom w:val="0"/>
          <w:divBdr>
            <w:top w:val="none" w:sz="0" w:space="0" w:color="auto"/>
            <w:left w:val="none" w:sz="0" w:space="0" w:color="auto"/>
            <w:bottom w:val="none" w:sz="0" w:space="0" w:color="auto"/>
            <w:right w:val="none" w:sz="0" w:space="0" w:color="auto"/>
          </w:divBdr>
        </w:div>
        <w:div w:id="72245084">
          <w:marLeft w:val="1800"/>
          <w:marRight w:val="0"/>
          <w:marTop w:val="115"/>
          <w:marBottom w:val="0"/>
          <w:divBdr>
            <w:top w:val="none" w:sz="0" w:space="0" w:color="auto"/>
            <w:left w:val="none" w:sz="0" w:space="0" w:color="auto"/>
            <w:bottom w:val="none" w:sz="0" w:space="0" w:color="auto"/>
            <w:right w:val="none" w:sz="0" w:space="0" w:color="auto"/>
          </w:divBdr>
        </w:div>
      </w:divsChild>
    </w:div>
    <w:div w:id="32654771">
      <w:bodyDiv w:val="1"/>
      <w:marLeft w:val="0"/>
      <w:marRight w:val="0"/>
      <w:marTop w:val="0"/>
      <w:marBottom w:val="0"/>
      <w:divBdr>
        <w:top w:val="none" w:sz="0" w:space="0" w:color="auto"/>
        <w:left w:val="none" w:sz="0" w:space="0" w:color="auto"/>
        <w:bottom w:val="none" w:sz="0" w:space="0" w:color="auto"/>
        <w:right w:val="none" w:sz="0" w:space="0" w:color="auto"/>
      </w:divBdr>
      <w:divsChild>
        <w:div w:id="447509110">
          <w:marLeft w:val="1166"/>
          <w:marRight w:val="0"/>
          <w:marTop w:val="0"/>
          <w:marBottom w:val="0"/>
          <w:divBdr>
            <w:top w:val="none" w:sz="0" w:space="0" w:color="auto"/>
            <w:left w:val="none" w:sz="0" w:space="0" w:color="auto"/>
            <w:bottom w:val="none" w:sz="0" w:space="0" w:color="auto"/>
            <w:right w:val="none" w:sz="0" w:space="0" w:color="auto"/>
          </w:divBdr>
        </w:div>
        <w:div w:id="839389468">
          <w:marLeft w:val="547"/>
          <w:marRight w:val="0"/>
          <w:marTop w:val="0"/>
          <w:marBottom w:val="0"/>
          <w:divBdr>
            <w:top w:val="none" w:sz="0" w:space="0" w:color="auto"/>
            <w:left w:val="none" w:sz="0" w:space="0" w:color="auto"/>
            <w:bottom w:val="none" w:sz="0" w:space="0" w:color="auto"/>
            <w:right w:val="none" w:sz="0" w:space="0" w:color="auto"/>
          </w:divBdr>
        </w:div>
        <w:div w:id="933828862">
          <w:marLeft w:val="547"/>
          <w:marRight w:val="0"/>
          <w:marTop w:val="0"/>
          <w:marBottom w:val="0"/>
          <w:divBdr>
            <w:top w:val="none" w:sz="0" w:space="0" w:color="auto"/>
            <w:left w:val="none" w:sz="0" w:space="0" w:color="auto"/>
            <w:bottom w:val="none" w:sz="0" w:space="0" w:color="auto"/>
            <w:right w:val="none" w:sz="0" w:space="0" w:color="auto"/>
          </w:divBdr>
        </w:div>
        <w:div w:id="1727952884">
          <w:marLeft w:val="1166"/>
          <w:marRight w:val="0"/>
          <w:marTop w:val="0"/>
          <w:marBottom w:val="0"/>
          <w:divBdr>
            <w:top w:val="none" w:sz="0" w:space="0" w:color="auto"/>
            <w:left w:val="none" w:sz="0" w:space="0" w:color="auto"/>
            <w:bottom w:val="none" w:sz="0" w:space="0" w:color="auto"/>
            <w:right w:val="none" w:sz="0" w:space="0" w:color="auto"/>
          </w:divBdr>
        </w:div>
        <w:div w:id="1930431213">
          <w:marLeft w:val="547"/>
          <w:marRight w:val="0"/>
          <w:marTop w:val="0"/>
          <w:marBottom w:val="0"/>
          <w:divBdr>
            <w:top w:val="none" w:sz="0" w:space="0" w:color="auto"/>
            <w:left w:val="none" w:sz="0" w:space="0" w:color="auto"/>
            <w:bottom w:val="none" w:sz="0" w:space="0" w:color="auto"/>
            <w:right w:val="none" w:sz="0" w:space="0" w:color="auto"/>
          </w:divBdr>
        </w:div>
        <w:div w:id="1943105805">
          <w:marLeft w:val="1166"/>
          <w:marRight w:val="0"/>
          <w:marTop w:val="0"/>
          <w:marBottom w:val="0"/>
          <w:divBdr>
            <w:top w:val="none" w:sz="0" w:space="0" w:color="auto"/>
            <w:left w:val="none" w:sz="0" w:space="0" w:color="auto"/>
            <w:bottom w:val="none" w:sz="0" w:space="0" w:color="auto"/>
            <w:right w:val="none" w:sz="0" w:space="0" w:color="auto"/>
          </w:divBdr>
        </w:div>
      </w:divsChild>
    </w:div>
    <w:div w:id="66615913">
      <w:bodyDiv w:val="1"/>
      <w:marLeft w:val="0"/>
      <w:marRight w:val="0"/>
      <w:marTop w:val="0"/>
      <w:marBottom w:val="0"/>
      <w:divBdr>
        <w:top w:val="none" w:sz="0" w:space="0" w:color="auto"/>
        <w:left w:val="none" w:sz="0" w:space="0" w:color="auto"/>
        <w:bottom w:val="none" w:sz="0" w:space="0" w:color="auto"/>
        <w:right w:val="none" w:sz="0" w:space="0" w:color="auto"/>
      </w:divBdr>
      <w:divsChild>
        <w:div w:id="322048020">
          <w:marLeft w:val="1166"/>
          <w:marRight w:val="0"/>
          <w:marTop w:val="115"/>
          <w:marBottom w:val="0"/>
          <w:divBdr>
            <w:top w:val="none" w:sz="0" w:space="0" w:color="auto"/>
            <w:left w:val="none" w:sz="0" w:space="0" w:color="auto"/>
            <w:bottom w:val="none" w:sz="0" w:space="0" w:color="auto"/>
            <w:right w:val="none" w:sz="0" w:space="0" w:color="auto"/>
          </w:divBdr>
        </w:div>
        <w:div w:id="338773227">
          <w:marLeft w:val="1800"/>
          <w:marRight w:val="0"/>
          <w:marTop w:val="96"/>
          <w:marBottom w:val="0"/>
          <w:divBdr>
            <w:top w:val="none" w:sz="0" w:space="0" w:color="auto"/>
            <w:left w:val="none" w:sz="0" w:space="0" w:color="auto"/>
            <w:bottom w:val="none" w:sz="0" w:space="0" w:color="auto"/>
            <w:right w:val="none" w:sz="0" w:space="0" w:color="auto"/>
          </w:divBdr>
        </w:div>
        <w:div w:id="1560164043">
          <w:marLeft w:val="1800"/>
          <w:marRight w:val="0"/>
          <w:marTop w:val="96"/>
          <w:marBottom w:val="0"/>
          <w:divBdr>
            <w:top w:val="none" w:sz="0" w:space="0" w:color="auto"/>
            <w:left w:val="none" w:sz="0" w:space="0" w:color="auto"/>
            <w:bottom w:val="none" w:sz="0" w:space="0" w:color="auto"/>
            <w:right w:val="none" w:sz="0" w:space="0" w:color="auto"/>
          </w:divBdr>
        </w:div>
      </w:divsChild>
    </w:div>
    <w:div w:id="85152772">
      <w:bodyDiv w:val="1"/>
      <w:marLeft w:val="0"/>
      <w:marRight w:val="0"/>
      <w:marTop w:val="0"/>
      <w:marBottom w:val="0"/>
      <w:divBdr>
        <w:top w:val="none" w:sz="0" w:space="0" w:color="auto"/>
        <w:left w:val="none" w:sz="0" w:space="0" w:color="auto"/>
        <w:bottom w:val="none" w:sz="0" w:space="0" w:color="auto"/>
        <w:right w:val="none" w:sz="0" w:space="0" w:color="auto"/>
      </w:divBdr>
    </w:div>
    <w:div w:id="90705174">
      <w:bodyDiv w:val="1"/>
      <w:marLeft w:val="0"/>
      <w:marRight w:val="0"/>
      <w:marTop w:val="0"/>
      <w:marBottom w:val="0"/>
      <w:divBdr>
        <w:top w:val="none" w:sz="0" w:space="0" w:color="auto"/>
        <w:left w:val="none" w:sz="0" w:space="0" w:color="auto"/>
        <w:bottom w:val="none" w:sz="0" w:space="0" w:color="auto"/>
        <w:right w:val="none" w:sz="0" w:space="0" w:color="auto"/>
      </w:divBdr>
    </w:div>
    <w:div w:id="91708161">
      <w:bodyDiv w:val="1"/>
      <w:marLeft w:val="0"/>
      <w:marRight w:val="0"/>
      <w:marTop w:val="0"/>
      <w:marBottom w:val="0"/>
      <w:divBdr>
        <w:top w:val="none" w:sz="0" w:space="0" w:color="auto"/>
        <w:left w:val="none" w:sz="0" w:space="0" w:color="auto"/>
        <w:bottom w:val="none" w:sz="0" w:space="0" w:color="auto"/>
        <w:right w:val="none" w:sz="0" w:space="0" w:color="auto"/>
      </w:divBdr>
    </w:div>
    <w:div w:id="123930161">
      <w:bodyDiv w:val="1"/>
      <w:marLeft w:val="0"/>
      <w:marRight w:val="0"/>
      <w:marTop w:val="0"/>
      <w:marBottom w:val="0"/>
      <w:divBdr>
        <w:top w:val="none" w:sz="0" w:space="0" w:color="auto"/>
        <w:left w:val="none" w:sz="0" w:space="0" w:color="auto"/>
        <w:bottom w:val="none" w:sz="0" w:space="0" w:color="auto"/>
        <w:right w:val="none" w:sz="0" w:space="0" w:color="auto"/>
      </w:divBdr>
    </w:div>
    <w:div w:id="134877745">
      <w:bodyDiv w:val="1"/>
      <w:marLeft w:val="0"/>
      <w:marRight w:val="0"/>
      <w:marTop w:val="0"/>
      <w:marBottom w:val="0"/>
      <w:divBdr>
        <w:top w:val="none" w:sz="0" w:space="0" w:color="auto"/>
        <w:left w:val="none" w:sz="0" w:space="0" w:color="auto"/>
        <w:bottom w:val="none" w:sz="0" w:space="0" w:color="auto"/>
        <w:right w:val="none" w:sz="0" w:space="0" w:color="auto"/>
      </w:divBdr>
    </w:div>
    <w:div w:id="140467454">
      <w:bodyDiv w:val="1"/>
      <w:marLeft w:val="0"/>
      <w:marRight w:val="0"/>
      <w:marTop w:val="0"/>
      <w:marBottom w:val="0"/>
      <w:divBdr>
        <w:top w:val="none" w:sz="0" w:space="0" w:color="auto"/>
        <w:left w:val="none" w:sz="0" w:space="0" w:color="auto"/>
        <w:bottom w:val="none" w:sz="0" w:space="0" w:color="auto"/>
        <w:right w:val="none" w:sz="0" w:space="0" w:color="auto"/>
      </w:divBdr>
      <w:divsChild>
        <w:div w:id="1427505739">
          <w:marLeft w:val="547"/>
          <w:marRight w:val="0"/>
          <w:marTop w:val="134"/>
          <w:marBottom w:val="0"/>
          <w:divBdr>
            <w:top w:val="none" w:sz="0" w:space="0" w:color="auto"/>
            <w:left w:val="none" w:sz="0" w:space="0" w:color="auto"/>
            <w:bottom w:val="none" w:sz="0" w:space="0" w:color="auto"/>
            <w:right w:val="none" w:sz="0" w:space="0" w:color="auto"/>
          </w:divBdr>
        </w:div>
      </w:divsChild>
    </w:div>
    <w:div w:id="158738517">
      <w:bodyDiv w:val="1"/>
      <w:marLeft w:val="0"/>
      <w:marRight w:val="0"/>
      <w:marTop w:val="0"/>
      <w:marBottom w:val="0"/>
      <w:divBdr>
        <w:top w:val="none" w:sz="0" w:space="0" w:color="auto"/>
        <w:left w:val="none" w:sz="0" w:space="0" w:color="auto"/>
        <w:bottom w:val="none" w:sz="0" w:space="0" w:color="auto"/>
        <w:right w:val="none" w:sz="0" w:space="0" w:color="auto"/>
      </w:divBdr>
    </w:div>
    <w:div w:id="173422173">
      <w:bodyDiv w:val="1"/>
      <w:marLeft w:val="0"/>
      <w:marRight w:val="0"/>
      <w:marTop w:val="0"/>
      <w:marBottom w:val="0"/>
      <w:divBdr>
        <w:top w:val="none" w:sz="0" w:space="0" w:color="auto"/>
        <w:left w:val="none" w:sz="0" w:space="0" w:color="auto"/>
        <w:bottom w:val="none" w:sz="0" w:space="0" w:color="auto"/>
        <w:right w:val="none" w:sz="0" w:space="0" w:color="auto"/>
      </w:divBdr>
    </w:div>
    <w:div w:id="176893888">
      <w:bodyDiv w:val="1"/>
      <w:marLeft w:val="0"/>
      <w:marRight w:val="0"/>
      <w:marTop w:val="0"/>
      <w:marBottom w:val="0"/>
      <w:divBdr>
        <w:top w:val="none" w:sz="0" w:space="0" w:color="auto"/>
        <w:left w:val="none" w:sz="0" w:space="0" w:color="auto"/>
        <w:bottom w:val="none" w:sz="0" w:space="0" w:color="auto"/>
        <w:right w:val="none" w:sz="0" w:space="0" w:color="auto"/>
      </w:divBdr>
    </w:div>
    <w:div w:id="179896874">
      <w:bodyDiv w:val="1"/>
      <w:marLeft w:val="0"/>
      <w:marRight w:val="0"/>
      <w:marTop w:val="0"/>
      <w:marBottom w:val="0"/>
      <w:divBdr>
        <w:top w:val="none" w:sz="0" w:space="0" w:color="auto"/>
        <w:left w:val="none" w:sz="0" w:space="0" w:color="auto"/>
        <w:bottom w:val="none" w:sz="0" w:space="0" w:color="auto"/>
        <w:right w:val="none" w:sz="0" w:space="0" w:color="auto"/>
      </w:divBdr>
      <w:divsChild>
        <w:div w:id="389886955">
          <w:marLeft w:val="1166"/>
          <w:marRight w:val="0"/>
          <w:marTop w:val="115"/>
          <w:marBottom w:val="0"/>
          <w:divBdr>
            <w:top w:val="none" w:sz="0" w:space="0" w:color="auto"/>
            <w:left w:val="none" w:sz="0" w:space="0" w:color="auto"/>
            <w:bottom w:val="none" w:sz="0" w:space="0" w:color="auto"/>
            <w:right w:val="none" w:sz="0" w:space="0" w:color="auto"/>
          </w:divBdr>
        </w:div>
        <w:div w:id="392312479">
          <w:marLeft w:val="547"/>
          <w:marRight w:val="0"/>
          <w:marTop w:val="134"/>
          <w:marBottom w:val="0"/>
          <w:divBdr>
            <w:top w:val="none" w:sz="0" w:space="0" w:color="auto"/>
            <w:left w:val="none" w:sz="0" w:space="0" w:color="auto"/>
            <w:bottom w:val="none" w:sz="0" w:space="0" w:color="auto"/>
            <w:right w:val="none" w:sz="0" w:space="0" w:color="auto"/>
          </w:divBdr>
        </w:div>
        <w:div w:id="859977759">
          <w:marLeft w:val="1166"/>
          <w:marRight w:val="0"/>
          <w:marTop w:val="115"/>
          <w:marBottom w:val="0"/>
          <w:divBdr>
            <w:top w:val="none" w:sz="0" w:space="0" w:color="auto"/>
            <w:left w:val="none" w:sz="0" w:space="0" w:color="auto"/>
            <w:bottom w:val="none" w:sz="0" w:space="0" w:color="auto"/>
            <w:right w:val="none" w:sz="0" w:space="0" w:color="auto"/>
          </w:divBdr>
        </w:div>
        <w:div w:id="1274828011">
          <w:marLeft w:val="1800"/>
          <w:marRight w:val="0"/>
          <w:marTop w:val="96"/>
          <w:marBottom w:val="0"/>
          <w:divBdr>
            <w:top w:val="none" w:sz="0" w:space="0" w:color="auto"/>
            <w:left w:val="none" w:sz="0" w:space="0" w:color="auto"/>
            <w:bottom w:val="none" w:sz="0" w:space="0" w:color="auto"/>
            <w:right w:val="none" w:sz="0" w:space="0" w:color="auto"/>
          </w:divBdr>
        </w:div>
        <w:div w:id="1561094830">
          <w:marLeft w:val="1166"/>
          <w:marRight w:val="0"/>
          <w:marTop w:val="115"/>
          <w:marBottom w:val="0"/>
          <w:divBdr>
            <w:top w:val="none" w:sz="0" w:space="0" w:color="auto"/>
            <w:left w:val="none" w:sz="0" w:space="0" w:color="auto"/>
            <w:bottom w:val="none" w:sz="0" w:space="0" w:color="auto"/>
            <w:right w:val="none" w:sz="0" w:space="0" w:color="auto"/>
          </w:divBdr>
        </w:div>
      </w:divsChild>
    </w:div>
    <w:div w:id="196621726">
      <w:bodyDiv w:val="1"/>
      <w:marLeft w:val="0"/>
      <w:marRight w:val="0"/>
      <w:marTop w:val="0"/>
      <w:marBottom w:val="0"/>
      <w:divBdr>
        <w:top w:val="none" w:sz="0" w:space="0" w:color="auto"/>
        <w:left w:val="none" w:sz="0" w:space="0" w:color="auto"/>
        <w:bottom w:val="none" w:sz="0" w:space="0" w:color="auto"/>
        <w:right w:val="none" w:sz="0" w:space="0" w:color="auto"/>
      </w:divBdr>
    </w:div>
    <w:div w:id="200754543">
      <w:bodyDiv w:val="1"/>
      <w:marLeft w:val="0"/>
      <w:marRight w:val="0"/>
      <w:marTop w:val="0"/>
      <w:marBottom w:val="0"/>
      <w:divBdr>
        <w:top w:val="none" w:sz="0" w:space="0" w:color="auto"/>
        <w:left w:val="none" w:sz="0" w:space="0" w:color="auto"/>
        <w:bottom w:val="none" w:sz="0" w:space="0" w:color="auto"/>
        <w:right w:val="none" w:sz="0" w:space="0" w:color="auto"/>
      </w:divBdr>
      <w:divsChild>
        <w:div w:id="954484791">
          <w:marLeft w:val="1166"/>
          <w:marRight w:val="0"/>
          <w:marTop w:val="96"/>
          <w:marBottom w:val="0"/>
          <w:divBdr>
            <w:top w:val="none" w:sz="0" w:space="0" w:color="auto"/>
            <w:left w:val="none" w:sz="0" w:space="0" w:color="auto"/>
            <w:bottom w:val="none" w:sz="0" w:space="0" w:color="auto"/>
            <w:right w:val="none" w:sz="0" w:space="0" w:color="auto"/>
          </w:divBdr>
        </w:div>
      </w:divsChild>
    </w:div>
    <w:div w:id="217320978">
      <w:bodyDiv w:val="1"/>
      <w:marLeft w:val="0"/>
      <w:marRight w:val="0"/>
      <w:marTop w:val="0"/>
      <w:marBottom w:val="0"/>
      <w:divBdr>
        <w:top w:val="none" w:sz="0" w:space="0" w:color="auto"/>
        <w:left w:val="none" w:sz="0" w:space="0" w:color="auto"/>
        <w:bottom w:val="none" w:sz="0" w:space="0" w:color="auto"/>
        <w:right w:val="none" w:sz="0" w:space="0" w:color="auto"/>
      </w:divBdr>
      <w:divsChild>
        <w:div w:id="350572433">
          <w:marLeft w:val="1166"/>
          <w:marRight w:val="0"/>
          <w:marTop w:val="58"/>
          <w:marBottom w:val="0"/>
          <w:divBdr>
            <w:top w:val="none" w:sz="0" w:space="0" w:color="auto"/>
            <w:left w:val="none" w:sz="0" w:space="0" w:color="auto"/>
            <w:bottom w:val="none" w:sz="0" w:space="0" w:color="auto"/>
            <w:right w:val="none" w:sz="0" w:space="0" w:color="auto"/>
          </w:divBdr>
        </w:div>
      </w:divsChild>
    </w:div>
    <w:div w:id="232131800">
      <w:bodyDiv w:val="1"/>
      <w:marLeft w:val="0"/>
      <w:marRight w:val="0"/>
      <w:marTop w:val="0"/>
      <w:marBottom w:val="0"/>
      <w:divBdr>
        <w:top w:val="none" w:sz="0" w:space="0" w:color="auto"/>
        <w:left w:val="none" w:sz="0" w:space="0" w:color="auto"/>
        <w:bottom w:val="none" w:sz="0" w:space="0" w:color="auto"/>
        <w:right w:val="none" w:sz="0" w:space="0" w:color="auto"/>
      </w:divBdr>
      <w:divsChild>
        <w:div w:id="125903331">
          <w:marLeft w:val="1800"/>
          <w:marRight w:val="0"/>
          <w:marTop w:val="115"/>
          <w:marBottom w:val="0"/>
          <w:divBdr>
            <w:top w:val="none" w:sz="0" w:space="0" w:color="auto"/>
            <w:left w:val="none" w:sz="0" w:space="0" w:color="auto"/>
            <w:bottom w:val="none" w:sz="0" w:space="0" w:color="auto"/>
            <w:right w:val="none" w:sz="0" w:space="0" w:color="auto"/>
          </w:divBdr>
        </w:div>
        <w:div w:id="604271194">
          <w:marLeft w:val="1800"/>
          <w:marRight w:val="0"/>
          <w:marTop w:val="115"/>
          <w:marBottom w:val="0"/>
          <w:divBdr>
            <w:top w:val="none" w:sz="0" w:space="0" w:color="auto"/>
            <w:left w:val="none" w:sz="0" w:space="0" w:color="auto"/>
            <w:bottom w:val="none" w:sz="0" w:space="0" w:color="auto"/>
            <w:right w:val="none" w:sz="0" w:space="0" w:color="auto"/>
          </w:divBdr>
        </w:div>
      </w:divsChild>
    </w:div>
    <w:div w:id="235551029">
      <w:bodyDiv w:val="1"/>
      <w:marLeft w:val="0"/>
      <w:marRight w:val="0"/>
      <w:marTop w:val="0"/>
      <w:marBottom w:val="0"/>
      <w:divBdr>
        <w:top w:val="none" w:sz="0" w:space="0" w:color="auto"/>
        <w:left w:val="none" w:sz="0" w:space="0" w:color="auto"/>
        <w:bottom w:val="none" w:sz="0" w:space="0" w:color="auto"/>
        <w:right w:val="none" w:sz="0" w:space="0" w:color="auto"/>
      </w:divBdr>
      <w:divsChild>
        <w:div w:id="288240337">
          <w:marLeft w:val="1166"/>
          <w:marRight w:val="0"/>
          <w:marTop w:val="96"/>
          <w:marBottom w:val="0"/>
          <w:divBdr>
            <w:top w:val="none" w:sz="0" w:space="0" w:color="auto"/>
            <w:left w:val="none" w:sz="0" w:space="0" w:color="auto"/>
            <w:bottom w:val="none" w:sz="0" w:space="0" w:color="auto"/>
            <w:right w:val="none" w:sz="0" w:space="0" w:color="auto"/>
          </w:divBdr>
        </w:div>
        <w:div w:id="852720847">
          <w:marLeft w:val="547"/>
          <w:marRight w:val="0"/>
          <w:marTop w:val="134"/>
          <w:marBottom w:val="0"/>
          <w:divBdr>
            <w:top w:val="none" w:sz="0" w:space="0" w:color="auto"/>
            <w:left w:val="none" w:sz="0" w:space="0" w:color="auto"/>
            <w:bottom w:val="none" w:sz="0" w:space="0" w:color="auto"/>
            <w:right w:val="none" w:sz="0" w:space="0" w:color="auto"/>
          </w:divBdr>
        </w:div>
        <w:div w:id="1188324336">
          <w:marLeft w:val="1166"/>
          <w:marRight w:val="0"/>
          <w:marTop w:val="96"/>
          <w:marBottom w:val="0"/>
          <w:divBdr>
            <w:top w:val="none" w:sz="0" w:space="0" w:color="auto"/>
            <w:left w:val="none" w:sz="0" w:space="0" w:color="auto"/>
            <w:bottom w:val="none" w:sz="0" w:space="0" w:color="auto"/>
            <w:right w:val="none" w:sz="0" w:space="0" w:color="auto"/>
          </w:divBdr>
        </w:div>
      </w:divsChild>
    </w:div>
    <w:div w:id="238758701">
      <w:bodyDiv w:val="1"/>
      <w:marLeft w:val="0"/>
      <w:marRight w:val="0"/>
      <w:marTop w:val="0"/>
      <w:marBottom w:val="0"/>
      <w:divBdr>
        <w:top w:val="none" w:sz="0" w:space="0" w:color="auto"/>
        <w:left w:val="none" w:sz="0" w:space="0" w:color="auto"/>
        <w:bottom w:val="none" w:sz="0" w:space="0" w:color="auto"/>
        <w:right w:val="none" w:sz="0" w:space="0" w:color="auto"/>
      </w:divBdr>
    </w:div>
    <w:div w:id="298844869">
      <w:bodyDiv w:val="1"/>
      <w:marLeft w:val="0"/>
      <w:marRight w:val="0"/>
      <w:marTop w:val="0"/>
      <w:marBottom w:val="0"/>
      <w:divBdr>
        <w:top w:val="none" w:sz="0" w:space="0" w:color="auto"/>
        <w:left w:val="none" w:sz="0" w:space="0" w:color="auto"/>
        <w:bottom w:val="none" w:sz="0" w:space="0" w:color="auto"/>
        <w:right w:val="none" w:sz="0" w:space="0" w:color="auto"/>
      </w:divBdr>
    </w:div>
    <w:div w:id="324435900">
      <w:bodyDiv w:val="1"/>
      <w:marLeft w:val="0"/>
      <w:marRight w:val="0"/>
      <w:marTop w:val="0"/>
      <w:marBottom w:val="0"/>
      <w:divBdr>
        <w:top w:val="none" w:sz="0" w:space="0" w:color="auto"/>
        <w:left w:val="none" w:sz="0" w:space="0" w:color="auto"/>
        <w:bottom w:val="none" w:sz="0" w:space="0" w:color="auto"/>
        <w:right w:val="none" w:sz="0" w:space="0" w:color="auto"/>
      </w:divBdr>
      <w:divsChild>
        <w:div w:id="407073537">
          <w:marLeft w:val="0"/>
          <w:marRight w:val="0"/>
          <w:marTop w:val="0"/>
          <w:marBottom w:val="0"/>
          <w:divBdr>
            <w:top w:val="none" w:sz="0" w:space="0" w:color="auto"/>
            <w:left w:val="none" w:sz="0" w:space="0" w:color="auto"/>
            <w:bottom w:val="none" w:sz="0" w:space="0" w:color="auto"/>
            <w:right w:val="none" w:sz="0" w:space="0" w:color="auto"/>
          </w:divBdr>
          <w:divsChild>
            <w:div w:id="292909318">
              <w:marLeft w:val="0"/>
              <w:marRight w:val="0"/>
              <w:marTop w:val="0"/>
              <w:marBottom w:val="0"/>
              <w:divBdr>
                <w:top w:val="none" w:sz="0" w:space="0" w:color="auto"/>
                <w:left w:val="none" w:sz="0" w:space="0" w:color="auto"/>
                <w:bottom w:val="none" w:sz="0" w:space="0" w:color="auto"/>
                <w:right w:val="none" w:sz="0" w:space="0" w:color="auto"/>
              </w:divBdr>
              <w:divsChild>
                <w:div w:id="559947715">
                  <w:marLeft w:val="0"/>
                  <w:marRight w:val="0"/>
                  <w:marTop w:val="0"/>
                  <w:marBottom w:val="0"/>
                  <w:divBdr>
                    <w:top w:val="none" w:sz="0" w:space="0" w:color="auto"/>
                    <w:left w:val="none" w:sz="0" w:space="0" w:color="auto"/>
                    <w:bottom w:val="none" w:sz="0" w:space="0" w:color="auto"/>
                    <w:right w:val="none" w:sz="0" w:space="0" w:color="auto"/>
                  </w:divBdr>
                  <w:divsChild>
                    <w:div w:id="1836796961">
                      <w:marLeft w:val="0"/>
                      <w:marRight w:val="0"/>
                      <w:marTop w:val="0"/>
                      <w:marBottom w:val="0"/>
                      <w:divBdr>
                        <w:top w:val="none" w:sz="0" w:space="0" w:color="auto"/>
                        <w:left w:val="none" w:sz="0" w:space="0" w:color="auto"/>
                        <w:bottom w:val="none" w:sz="0" w:space="0" w:color="auto"/>
                        <w:right w:val="none" w:sz="0" w:space="0" w:color="auto"/>
                      </w:divBdr>
                      <w:divsChild>
                        <w:div w:id="98572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6635514">
      <w:bodyDiv w:val="1"/>
      <w:marLeft w:val="0"/>
      <w:marRight w:val="0"/>
      <w:marTop w:val="0"/>
      <w:marBottom w:val="0"/>
      <w:divBdr>
        <w:top w:val="none" w:sz="0" w:space="0" w:color="auto"/>
        <w:left w:val="none" w:sz="0" w:space="0" w:color="auto"/>
        <w:bottom w:val="none" w:sz="0" w:space="0" w:color="auto"/>
        <w:right w:val="none" w:sz="0" w:space="0" w:color="auto"/>
      </w:divBdr>
    </w:div>
    <w:div w:id="358168309">
      <w:bodyDiv w:val="1"/>
      <w:marLeft w:val="0"/>
      <w:marRight w:val="0"/>
      <w:marTop w:val="0"/>
      <w:marBottom w:val="0"/>
      <w:divBdr>
        <w:top w:val="none" w:sz="0" w:space="0" w:color="auto"/>
        <w:left w:val="none" w:sz="0" w:space="0" w:color="auto"/>
        <w:bottom w:val="none" w:sz="0" w:space="0" w:color="auto"/>
        <w:right w:val="none" w:sz="0" w:space="0" w:color="auto"/>
      </w:divBdr>
    </w:div>
    <w:div w:id="387187432">
      <w:bodyDiv w:val="1"/>
      <w:marLeft w:val="0"/>
      <w:marRight w:val="0"/>
      <w:marTop w:val="0"/>
      <w:marBottom w:val="0"/>
      <w:divBdr>
        <w:top w:val="none" w:sz="0" w:space="0" w:color="auto"/>
        <w:left w:val="none" w:sz="0" w:space="0" w:color="auto"/>
        <w:bottom w:val="none" w:sz="0" w:space="0" w:color="auto"/>
        <w:right w:val="none" w:sz="0" w:space="0" w:color="auto"/>
      </w:divBdr>
    </w:div>
    <w:div w:id="436750733">
      <w:bodyDiv w:val="1"/>
      <w:marLeft w:val="0"/>
      <w:marRight w:val="0"/>
      <w:marTop w:val="0"/>
      <w:marBottom w:val="0"/>
      <w:divBdr>
        <w:top w:val="none" w:sz="0" w:space="0" w:color="auto"/>
        <w:left w:val="none" w:sz="0" w:space="0" w:color="auto"/>
        <w:bottom w:val="none" w:sz="0" w:space="0" w:color="auto"/>
        <w:right w:val="none" w:sz="0" w:space="0" w:color="auto"/>
      </w:divBdr>
      <w:divsChild>
        <w:div w:id="857543118">
          <w:marLeft w:val="1166"/>
          <w:marRight w:val="0"/>
          <w:marTop w:val="58"/>
          <w:marBottom w:val="0"/>
          <w:divBdr>
            <w:top w:val="none" w:sz="0" w:space="0" w:color="auto"/>
            <w:left w:val="none" w:sz="0" w:space="0" w:color="auto"/>
            <w:bottom w:val="none" w:sz="0" w:space="0" w:color="auto"/>
            <w:right w:val="none" w:sz="0" w:space="0" w:color="auto"/>
          </w:divBdr>
        </w:div>
      </w:divsChild>
    </w:div>
    <w:div w:id="468787136">
      <w:bodyDiv w:val="1"/>
      <w:marLeft w:val="0"/>
      <w:marRight w:val="0"/>
      <w:marTop w:val="0"/>
      <w:marBottom w:val="0"/>
      <w:divBdr>
        <w:top w:val="none" w:sz="0" w:space="0" w:color="auto"/>
        <w:left w:val="none" w:sz="0" w:space="0" w:color="auto"/>
        <w:bottom w:val="none" w:sz="0" w:space="0" w:color="auto"/>
        <w:right w:val="none" w:sz="0" w:space="0" w:color="auto"/>
      </w:divBdr>
    </w:div>
    <w:div w:id="469324729">
      <w:bodyDiv w:val="1"/>
      <w:marLeft w:val="0"/>
      <w:marRight w:val="0"/>
      <w:marTop w:val="0"/>
      <w:marBottom w:val="0"/>
      <w:divBdr>
        <w:top w:val="none" w:sz="0" w:space="0" w:color="auto"/>
        <w:left w:val="none" w:sz="0" w:space="0" w:color="auto"/>
        <w:bottom w:val="none" w:sz="0" w:space="0" w:color="auto"/>
        <w:right w:val="none" w:sz="0" w:space="0" w:color="auto"/>
      </w:divBdr>
      <w:divsChild>
        <w:div w:id="1693417131">
          <w:marLeft w:val="1800"/>
          <w:marRight w:val="0"/>
          <w:marTop w:val="115"/>
          <w:marBottom w:val="0"/>
          <w:divBdr>
            <w:top w:val="none" w:sz="0" w:space="0" w:color="auto"/>
            <w:left w:val="none" w:sz="0" w:space="0" w:color="auto"/>
            <w:bottom w:val="none" w:sz="0" w:space="0" w:color="auto"/>
            <w:right w:val="none" w:sz="0" w:space="0" w:color="auto"/>
          </w:divBdr>
        </w:div>
        <w:div w:id="1841119122">
          <w:marLeft w:val="1800"/>
          <w:marRight w:val="0"/>
          <w:marTop w:val="115"/>
          <w:marBottom w:val="0"/>
          <w:divBdr>
            <w:top w:val="none" w:sz="0" w:space="0" w:color="auto"/>
            <w:left w:val="none" w:sz="0" w:space="0" w:color="auto"/>
            <w:bottom w:val="none" w:sz="0" w:space="0" w:color="auto"/>
            <w:right w:val="none" w:sz="0" w:space="0" w:color="auto"/>
          </w:divBdr>
        </w:div>
      </w:divsChild>
    </w:div>
    <w:div w:id="487985243">
      <w:bodyDiv w:val="1"/>
      <w:marLeft w:val="0"/>
      <w:marRight w:val="0"/>
      <w:marTop w:val="0"/>
      <w:marBottom w:val="0"/>
      <w:divBdr>
        <w:top w:val="none" w:sz="0" w:space="0" w:color="auto"/>
        <w:left w:val="none" w:sz="0" w:space="0" w:color="auto"/>
        <w:bottom w:val="none" w:sz="0" w:space="0" w:color="auto"/>
        <w:right w:val="none" w:sz="0" w:space="0" w:color="auto"/>
      </w:divBdr>
      <w:divsChild>
        <w:div w:id="708990330">
          <w:marLeft w:val="1166"/>
          <w:marRight w:val="0"/>
          <w:marTop w:val="0"/>
          <w:marBottom w:val="0"/>
          <w:divBdr>
            <w:top w:val="none" w:sz="0" w:space="0" w:color="auto"/>
            <w:left w:val="none" w:sz="0" w:space="0" w:color="auto"/>
            <w:bottom w:val="none" w:sz="0" w:space="0" w:color="auto"/>
            <w:right w:val="none" w:sz="0" w:space="0" w:color="auto"/>
          </w:divBdr>
        </w:div>
        <w:div w:id="789976895">
          <w:marLeft w:val="547"/>
          <w:marRight w:val="0"/>
          <w:marTop w:val="0"/>
          <w:marBottom w:val="0"/>
          <w:divBdr>
            <w:top w:val="none" w:sz="0" w:space="0" w:color="auto"/>
            <w:left w:val="none" w:sz="0" w:space="0" w:color="auto"/>
            <w:bottom w:val="none" w:sz="0" w:space="0" w:color="auto"/>
            <w:right w:val="none" w:sz="0" w:space="0" w:color="auto"/>
          </w:divBdr>
        </w:div>
        <w:div w:id="1495491145">
          <w:marLeft w:val="547"/>
          <w:marRight w:val="0"/>
          <w:marTop w:val="0"/>
          <w:marBottom w:val="0"/>
          <w:divBdr>
            <w:top w:val="none" w:sz="0" w:space="0" w:color="auto"/>
            <w:left w:val="none" w:sz="0" w:space="0" w:color="auto"/>
            <w:bottom w:val="none" w:sz="0" w:space="0" w:color="auto"/>
            <w:right w:val="none" w:sz="0" w:space="0" w:color="auto"/>
          </w:divBdr>
        </w:div>
        <w:div w:id="1714227262">
          <w:marLeft w:val="1166"/>
          <w:marRight w:val="0"/>
          <w:marTop w:val="0"/>
          <w:marBottom w:val="0"/>
          <w:divBdr>
            <w:top w:val="none" w:sz="0" w:space="0" w:color="auto"/>
            <w:left w:val="none" w:sz="0" w:space="0" w:color="auto"/>
            <w:bottom w:val="none" w:sz="0" w:space="0" w:color="auto"/>
            <w:right w:val="none" w:sz="0" w:space="0" w:color="auto"/>
          </w:divBdr>
        </w:div>
      </w:divsChild>
    </w:div>
    <w:div w:id="494539606">
      <w:bodyDiv w:val="1"/>
      <w:marLeft w:val="0"/>
      <w:marRight w:val="0"/>
      <w:marTop w:val="0"/>
      <w:marBottom w:val="0"/>
      <w:divBdr>
        <w:top w:val="none" w:sz="0" w:space="0" w:color="auto"/>
        <w:left w:val="none" w:sz="0" w:space="0" w:color="auto"/>
        <w:bottom w:val="none" w:sz="0" w:space="0" w:color="auto"/>
        <w:right w:val="none" w:sz="0" w:space="0" w:color="auto"/>
      </w:divBdr>
    </w:div>
    <w:div w:id="544148701">
      <w:bodyDiv w:val="1"/>
      <w:marLeft w:val="0"/>
      <w:marRight w:val="0"/>
      <w:marTop w:val="0"/>
      <w:marBottom w:val="0"/>
      <w:divBdr>
        <w:top w:val="none" w:sz="0" w:space="0" w:color="auto"/>
        <w:left w:val="none" w:sz="0" w:space="0" w:color="auto"/>
        <w:bottom w:val="none" w:sz="0" w:space="0" w:color="auto"/>
        <w:right w:val="none" w:sz="0" w:space="0" w:color="auto"/>
      </w:divBdr>
    </w:div>
    <w:div w:id="548079460">
      <w:bodyDiv w:val="1"/>
      <w:marLeft w:val="0"/>
      <w:marRight w:val="0"/>
      <w:marTop w:val="0"/>
      <w:marBottom w:val="0"/>
      <w:divBdr>
        <w:top w:val="none" w:sz="0" w:space="0" w:color="auto"/>
        <w:left w:val="none" w:sz="0" w:space="0" w:color="auto"/>
        <w:bottom w:val="none" w:sz="0" w:space="0" w:color="auto"/>
        <w:right w:val="none" w:sz="0" w:space="0" w:color="auto"/>
      </w:divBdr>
      <w:divsChild>
        <w:div w:id="617420799">
          <w:marLeft w:val="1800"/>
          <w:marRight w:val="0"/>
          <w:marTop w:val="106"/>
          <w:marBottom w:val="0"/>
          <w:divBdr>
            <w:top w:val="none" w:sz="0" w:space="0" w:color="auto"/>
            <w:left w:val="none" w:sz="0" w:space="0" w:color="auto"/>
            <w:bottom w:val="none" w:sz="0" w:space="0" w:color="auto"/>
            <w:right w:val="none" w:sz="0" w:space="0" w:color="auto"/>
          </w:divBdr>
        </w:div>
        <w:div w:id="691952876">
          <w:marLeft w:val="1800"/>
          <w:marRight w:val="0"/>
          <w:marTop w:val="106"/>
          <w:marBottom w:val="0"/>
          <w:divBdr>
            <w:top w:val="none" w:sz="0" w:space="0" w:color="auto"/>
            <w:left w:val="none" w:sz="0" w:space="0" w:color="auto"/>
            <w:bottom w:val="none" w:sz="0" w:space="0" w:color="auto"/>
            <w:right w:val="none" w:sz="0" w:space="0" w:color="auto"/>
          </w:divBdr>
        </w:div>
        <w:div w:id="1739786977">
          <w:marLeft w:val="1166"/>
          <w:marRight w:val="0"/>
          <w:marTop w:val="125"/>
          <w:marBottom w:val="0"/>
          <w:divBdr>
            <w:top w:val="none" w:sz="0" w:space="0" w:color="auto"/>
            <w:left w:val="none" w:sz="0" w:space="0" w:color="auto"/>
            <w:bottom w:val="none" w:sz="0" w:space="0" w:color="auto"/>
            <w:right w:val="none" w:sz="0" w:space="0" w:color="auto"/>
          </w:divBdr>
        </w:div>
        <w:div w:id="1790732797">
          <w:marLeft w:val="1166"/>
          <w:marRight w:val="0"/>
          <w:marTop w:val="125"/>
          <w:marBottom w:val="0"/>
          <w:divBdr>
            <w:top w:val="none" w:sz="0" w:space="0" w:color="auto"/>
            <w:left w:val="none" w:sz="0" w:space="0" w:color="auto"/>
            <w:bottom w:val="none" w:sz="0" w:space="0" w:color="auto"/>
            <w:right w:val="none" w:sz="0" w:space="0" w:color="auto"/>
          </w:divBdr>
        </w:div>
        <w:div w:id="1848861490">
          <w:marLeft w:val="1166"/>
          <w:marRight w:val="0"/>
          <w:marTop w:val="125"/>
          <w:marBottom w:val="0"/>
          <w:divBdr>
            <w:top w:val="none" w:sz="0" w:space="0" w:color="auto"/>
            <w:left w:val="none" w:sz="0" w:space="0" w:color="auto"/>
            <w:bottom w:val="none" w:sz="0" w:space="0" w:color="auto"/>
            <w:right w:val="none" w:sz="0" w:space="0" w:color="auto"/>
          </w:divBdr>
        </w:div>
      </w:divsChild>
    </w:div>
    <w:div w:id="550726079">
      <w:bodyDiv w:val="1"/>
      <w:marLeft w:val="0"/>
      <w:marRight w:val="0"/>
      <w:marTop w:val="0"/>
      <w:marBottom w:val="0"/>
      <w:divBdr>
        <w:top w:val="none" w:sz="0" w:space="0" w:color="auto"/>
        <w:left w:val="none" w:sz="0" w:space="0" w:color="auto"/>
        <w:bottom w:val="none" w:sz="0" w:space="0" w:color="auto"/>
        <w:right w:val="none" w:sz="0" w:space="0" w:color="auto"/>
      </w:divBdr>
    </w:div>
    <w:div w:id="602807426">
      <w:bodyDiv w:val="1"/>
      <w:marLeft w:val="0"/>
      <w:marRight w:val="0"/>
      <w:marTop w:val="0"/>
      <w:marBottom w:val="0"/>
      <w:divBdr>
        <w:top w:val="none" w:sz="0" w:space="0" w:color="auto"/>
        <w:left w:val="none" w:sz="0" w:space="0" w:color="auto"/>
        <w:bottom w:val="none" w:sz="0" w:space="0" w:color="auto"/>
        <w:right w:val="none" w:sz="0" w:space="0" w:color="auto"/>
      </w:divBdr>
      <w:divsChild>
        <w:div w:id="168757947">
          <w:marLeft w:val="1166"/>
          <w:marRight w:val="0"/>
          <w:marTop w:val="58"/>
          <w:marBottom w:val="0"/>
          <w:divBdr>
            <w:top w:val="none" w:sz="0" w:space="0" w:color="auto"/>
            <w:left w:val="none" w:sz="0" w:space="0" w:color="auto"/>
            <w:bottom w:val="none" w:sz="0" w:space="0" w:color="auto"/>
            <w:right w:val="none" w:sz="0" w:space="0" w:color="auto"/>
          </w:divBdr>
        </w:div>
      </w:divsChild>
    </w:div>
    <w:div w:id="617417844">
      <w:bodyDiv w:val="1"/>
      <w:marLeft w:val="0"/>
      <w:marRight w:val="0"/>
      <w:marTop w:val="0"/>
      <w:marBottom w:val="0"/>
      <w:divBdr>
        <w:top w:val="none" w:sz="0" w:space="0" w:color="auto"/>
        <w:left w:val="none" w:sz="0" w:space="0" w:color="auto"/>
        <w:bottom w:val="none" w:sz="0" w:space="0" w:color="auto"/>
        <w:right w:val="none" w:sz="0" w:space="0" w:color="auto"/>
      </w:divBdr>
    </w:div>
    <w:div w:id="626208156">
      <w:bodyDiv w:val="1"/>
      <w:marLeft w:val="0"/>
      <w:marRight w:val="0"/>
      <w:marTop w:val="0"/>
      <w:marBottom w:val="0"/>
      <w:divBdr>
        <w:top w:val="none" w:sz="0" w:space="0" w:color="auto"/>
        <w:left w:val="none" w:sz="0" w:space="0" w:color="auto"/>
        <w:bottom w:val="none" w:sz="0" w:space="0" w:color="auto"/>
        <w:right w:val="none" w:sz="0" w:space="0" w:color="auto"/>
      </w:divBdr>
    </w:div>
    <w:div w:id="631398597">
      <w:bodyDiv w:val="1"/>
      <w:marLeft w:val="0"/>
      <w:marRight w:val="0"/>
      <w:marTop w:val="0"/>
      <w:marBottom w:val="0"/>
      <w:divBdr>
        <w:top w:val="none" w:sz="0" w:space="0" w:color="auto"/>
        <w:left w:val="none" w:sz="0" w:space="0" w:color="auto"/>
        <w:bottom w:val="none" w:sz="0" w:space="0" w:color="auto"/>
        <w:right w:val="none" w:sz="0" w:space="0" w:color="auto"/>
      </w:divBdr>
    </w:div>
    <w:div w:id="663553732">
      <w:bodyDiv w:val="1"/>
      <w:marLeft w:val="0"/>
      <w:marRight w:val="0"/>
      <w:marTop w:val="0"/>
      <w:marBottom w:val="0"/>
      <w:divBdr>
        <w:top w:val="none" w:sz="0" w:space="0" w:color="auto"/>
        <w:left w:val="none" w:sz="0" w:space="0" w:color="auto"/>
        <w:bottom w:val="none" w:sz="0" w:space="0" w:color="auto"/>
        <w:right w:val="none" w:sz="0" w:space="0" w:color="auto"/>
      </w:divBdr>
    </w:div>
    <w:div w:id="673187853">
      <w:bodyDiv w:val="1"/>
      <w:marLeft w:val="0"/>
      <w:marRight w:val="0"/>
      <w:marTop w:val="0"/>
      <w:marBottom w:val="0"/>
      <w:divBdr>
        <w:top w:val="none" w:sz="0" w:space="0" w:color="auto"/>
        <w:left w:val="none" w:sz="0" w:space="0" w:color="auto"/>
        <w:bottom w:val="none" w:sz="0" w:space="0" w:color="auto"/>
        <w:right w:val="none" w:sz="0" w:space="0" w:color="auto"/>
      </w:divBdr>
    </w:div>
    <w:div w:id="695153278">
      <w:bodyDiv w:val="1"/>
      <w:marLeft w:val="0"/>
      <w:marRight w:val="0"/>
      <w:marTop w:val="0"/>
      <w:marBottom w:val="0"/>
      <w:divBdr>
        <w:top w:val="none" w:sz="0" w:space="0" w:color="auto"/>
        <w:left w:val="none" w:sz="0" w:space="0" w:color="auto"/>
        <w:bottom w:val="none" w:sz="0" w:space="0" w:color="auto"/>
        <w:right w:val="none" w:sz="0" w:space="0" w:color="auto"/>
      </w:divBdr>
    </w:div>
    <w:div w:id="726029016">
      <w:bodyDiv w:val="1"/>
      <w:marLeft w:val="0"/>
      <w:marRight w:val="0"/>
      <w:marTop w:val="0"/>
      <w:marBottom w:val="0"/>
      <w:divBdr>
        <w:top w:val="none" w:sz="0" w:space="0" w:color="auto"/>
        <w:left w:val="none" w:sz="0" w:space="0" w:color="auto"/>
        <w:bottom w:val="none" w:sz="0" w:space="0" w:color="auto"/>
        <w:right w:val="none" w:sz="0" w:space="0" w:color="auto"/>
      </w:divBdr>
      <w:divsChild>
        <w:div w:id="798190050">
          <w:marLeft w:val="1800"/>
          <w:marRight w:val="0"/>
          <w:marTop w:val="86"/>
          <w:marBottom w:val="0"/>
          <w:divBdr>
            <w:top w:val="none" w:sz="0" w:space="0" w:color="auto"/>
            <w:left w:val="none" w:sz="0" w:space="0" w:color="auto"/>
            <w:bottom w:val="none" w:sz="0" w:space="0" w:color="auto"/>
            <w:right w:val="none" w:sz="0" w:space="0" w:color="auto"/>
          </w:divBdr>
        </w:div>
        <w:div w:id="908617670">
          <w:marLeft w:val="1800"/>
          <w:marRight w:val="0"/>
          <w:marTop w:val="86"/>
          <w:marBottom w:val="0"/>
          <w:divBdr>
            <w:top w:val="none" w:sz="0" w:space="0" w:color="auto"/>
            <w:left w:val="none" w:sz="0" w:space="0" w:color="auto"/>
            <w:bottom w:val="none" w:sz="0" w:space="0" w:color="auto"/>
            <w:right w:val="none" w:sz="0" w:space="0" w:color="auto"/>
          </w:divBdr>
        </w:div>
        <w:div w:id="1744793693">
          <w:marLeft w:val="1166"/>
          <w:marRight w:val="0"/>
          <w:marTop w:val="106"/>
          <w:marBottom w:val="0"/>
          <w:divBdr>
            <w:top w:val="none" w:sz="0" w:space="0" w:color="auto"/>
            <w:left w:val="none" w:sz="0" w:space="0" w:color="auto"/>
            <w:bottom w:val="none" w:sz="0" w:space="0" w:color="auto"/>
            <w:right w:val="none" w:sz="0" w:space="0" w:color="auto"/>
          </w:divBdr>
        </w:div>
      </w:divsChild>
    </w:div>
    <w:div w:id="741830009">
      <w:bodyDiv w:val="1"/>
      <w:marLeft w:val="0"/>
      <w:marRight w:val="0"/>
      <w:marTop w:val="0"/>
      <w:marBottom w:val="0"/>
      <w:divBdr>
        <w:top w:val="none" w:sz="0" w:space="0" w:color="auto"/>
        <w:left w:val="none" w:sz="0" w:space="0" w:color="auto"/>
        <w:bottom w:val="none" w:sz="0" w:space="0" w:color="auto"/>
        <w:right w:val="none" w:sz="0" w:space="0" w:color="auto"/>
      </w:divBdr>
    </w:div>
    <w:div w:id="743406728">
      <w:bodyDiv w:val="1"/>
      <w:marLeft w:val="0"/>
      <w:marRight w:val="0"/>
      <w:marTop w:val="0"/>
      <w:marBottom w:val="0"/>
      <w:divBdr>
        <w:top w:val="none" w:sz="0" w:space="0" w:color="auto"/>
        <w:left w:val="none" w:sz="0" w:space="0" w:color="auto"/>
        <w:bottom w:val="none" w:sz="0" w:space="0" w:color="auto"/>
        <w:right w:val="none" w:sz="0" w:space="0" w:color="auto"/>
      </w:divBdr>
    </w:div>
    <w:div w:id="748506242">
      <w:bodyDiv w:val="1"/>
      <w:marLeft w:val="0"/>
      <w:marRight w:val="0"/>
      <w:marTop w:val="0"/>
      <w:marBottom w:val="0"/>
      <w:divBdr>
        <w:top w:val="none" w:sz="0" w:space="0" w:color="auto"/>
        <w:left w:val="none" w:sz="0" w:space="0" w:color="auto"/>
        <w:bottom w:val="none" w:sz="0" w:space="0" w:color="auto"/>
        <w:right w:val="none" w:sz="0" w:space="0" w:color="auto"/>
      </w:divBdr>
    </w:div>
    <w:div w:id="802113932">
      <w:bodyDiv w:val="1"/>
      <w:marLeft w:val="0"/>
      <w:marRight w:val="0"/>
      <w:marTop w:val="0"/>
      <w:marBottom w:val="0"/>
      <w:divBdr>
        <w:top w:val="none" w:sz="0" w:space="0" w:color="auto"/>
        <w:left w:val="none" w:sz="0" w:space="0" w:color="auto"/>
        <w:bottom w:val="none" w:sz="0" w:space="0" w:color="auto"/>
        <w:right w:val="none" w:sz="0" w:space="0" w:color="auto"/>
      </w:divBdr>
    </w:div>
    <w:div w:id="826167424">
      <w:bodyDiv w:val="1"/>
      <w:marLeft w:val="0"/>
      <w:marRight w:val="0"/>
      <w:marTop w:val="0"/>
      <w:marBottom w:val="0"/>
      <w:divBdr>
        <w:top w:val="none" w:sz="0" w:space="0" w:color="auto"/>
        <w:left w:val="none" w:sz="0" w:space="0" w:color="auto"/>
        <w:bottom w:val="none" w:sz="0" w:space="0" w:color="auto"/>
        <w:right w:val="none" w:sz="0" w:space="0" w:color="auto"/>
      </w:divBdr>
    </w:div>
    <w:div w:id="826240378">
      <w:bodyDiv w:val="1"/>
      <w:marLeft w:val="0"/>
      <w:marRight w:val="0"/>
      <w:marTop w:val="0"/>
      <w:marBottom w:val="0"/>
      <w:divBdr>
        <w:top w:val="none" w:sz="0" w:space="0" w:color="auto"/>
        <w:left w:val="none" w:sz="0" w:space="0" w:color="auto"/>
        <w:bottom w:val="none" w:sz="0" w:space="0" w:color="auto"/>
        <w:right w:val="none" w:sz="0" w:space="0" w:color="auto"/>
      </w:divBdr>
    </w:div>
    <w:div w:id="840856501">
      <w:bodyDiv w:val="1"/>
      <w:marLeft w:val="0"/>
      <w:marRight w:val="0"/>
      <w:marTop w:val="0"/>
      <w:marBottom w:val="0"/>
      <w:divBdr>
        <w:top w:val="none" w:sz="0" w:space="0" w:color="auto"/>
        <w:left w:val="none" w:sz="0" w:space="0" w:color="auto"/>
        <w:bottom w:val="none" w:sz="0" w:space="0" w:color="auto"/>
        <w:right w:val="none" w:sz="0" w:space="0" w:color="auto"/>
      </w:divBdr>
    </w:div>
    <w:div w:id="841505123">
      <w:bodyDiv w:val="1"/>
      <w:marLeft w:val="0"/>
      <w:marRight w:val="0"/>
      <w:marTop w:val="0"/>
      <w:marBottom w:val="0"/>
      <w:divBdr>
        <w:top w:val="none" w:sz="0" w:space="0" w:color="auto"/>
        <w:left w:val="none" w:sz="0" w:space="0" w:color="auto"/>
        <w:bottom w:val="none" w:sz="0" w:space="0" w:color="auto"/>
        <w:right w:val="none" w:sz="0" w:space="0" w:color="auto"/>
      </w:divBdr>
    </w:div>
    <w:div w:id="893472486">
      <w:bodyDiv w:val="1"/>
      <w:marLeft w:val="0"/>
      <w:marRight w:val="0"/>
      <w:marTop w:val="0"/>
      <w:marBottom w:val="0"/>
      <w:divBdr>
        <w:top w:val="none" w:sz="0" w:space="0" w:color="auto"/>
        <w:left w:val="none" w:sz="0" w:space="0" w:color="auto"/>
        <w:bottom w:val="none" w:sz="0" w:space="0" w:color="auto"/>
        <w:right w:val="none" w:sz="0" w:space="0" w:color="auto"/>
      </w:divBdr>
    </w:div>
    <w:div w:id="925655058">
      <w:bodyDiv w:val="1"/>
      <w:marLeft w:val="0"/>
      <w:marRight w:val="0"/>
      <w:marTop w:val="0"/>
      <w:marBottom w:val="0"/>
      <w:divBdr>
        <w:top w:val="none" w:sz="0" w:space="0" w:color="auto"/>
        <w:left w:val="none" w:sz="0" w:space="0" w:color="auto"/>
        <w:bottom w:val="none" w:sz="0" w:space="0" w:color="auto"/>
        <w:right w:val="none" w:sz="0" w:space="0" w:color="auto"/>
      </w:divBdr>
    </w:div>
    <w:div w:id="932595504">
      <w:bodyDiv w:val="1"/>
      <w:marLeft w:val="0"/>
      <w:marRight w:val="0"/>
      <w:marTop w:val="0"/>
      <w:marBottom w:val="0"/>
      <w:divBdr>
        <w:top w:val="none" w:sz="0" w:space="0" w:color="auto"/>
        <w:left w:val="none" w:sz="0" w:space="0" w:color="auto"/>
        <w:bottom w:val="none" w:sz="0" w:space="0" w:color="auto"/>
        <w:right w:val="none" w:sz="0" w:space="0" w:color="auto"/>
      </w:divBdr>
    </w:div>
    <w:div w:id="966398397">
      <w:bodyDiv w:val="1"/>
      <w:marLeft w:val="0"/>
      <w:marRight w:val="0"/>
      <w:marTop w:val="0"/>
      <w:marBottom w:val="0"/>
      <w:divBdr>
        <w:top w:val="none" w:sz="0" w:space="0" w:color="auto"/>
        <w:left w:val="none" w:sz="0" w:space="0" w:color="auto"/>
        <w:bottom w:val="none" w:sz="0" w:space="0" w:color="auto"/>
        <w:right w:val="none" w:sz="0" w:space="0" w:color="auto"/>
      </w:divBdr>
    </w:div>
    <w:div w:id="973367831">
      <w:bodyDiv w:val="1"/>
      <w:marLeft w:val="0"/>
      <w:marRight w:val="0"/>
      <w:marTop w:val="0"/>
      <w:marBottom w:val="0"/>
      <w:divBdr>
        <w:top w:val="none" w:sz="0" w:space="0" w:color="auto"/>
        <w:left w:val="none" w:sz="0" w:space="0" w:color="auto"/>
        <w:bottom w:val="none" w:sz="0" w:space="0" w:color="auto"/>
        <w:right w:val="none" w:sz="0" w:space="0" w:color="auto"/>
      </w:divBdr>
    </w:div>
    <w:div w:id="993417450">
      <w:bodyDiv w:val="1"/>
      <w:marLeft w:val="0"/>
      <w:marRight w:val="0"/>
      <w:marTop w:val="0"/>
      <w:marBottom w:val="0"/>
      <w:divBdr>
        <w:top w:val="none" w:sz="0" w:space="0" w:color="auto"/>
        <w:left w:val="none" w:sz="0" w:space="0" w:color="auto"/>
        <w:bottom w:val="none" w:sz="0" w:space="0" w:color="auto"/>
        <w:right w:val="none" w:sz="0" w:space="0" w:color="auto"/>
      </w:divBdr>
    </w:div>
    <w:div w:id="1014266856">
      <w:bodyDiv w:val="1"/>
      <w:marLeft w:val="0"/>
      <w:marRight w:val="0"/>
      <w:marTop w:val="0"/>
      <w:marBottom w:val="0"/>
      <w:divBdr>
        <w:top w:val="none" w:sz="0" w:space="0" w:color="auto"/>
        <w:left w:val="none" w:sz="0" w:space="0" w:color="auto"/>
        <w:bottom w:val="none" w:sz="0" w:space="0" w:color="auto"/>
        <w:right w:val="none" w:sz="0" w:space="0" w:color="auto"/>
      </w:divBdr>
      <w:divsChild>
        <w:div w:id="1517427932">
          <w:marLeft w:val="547"/>
          <w:marRight w:val="0"/>
          <w:marTop w:val="96"/>
          <w:marBottom w:val="0"/>
          <w:divBdr>
            <w:top w:val="none" w:sz="0" w:space="0" w:color="auto"/>
            <w:left w:val="none" w:sz="0" w:space="0" w:color="auto"/>
            <w:bottom w:val="none" w:sz="0" w:space="0" w:color="auto"/>
            <w:right w:val="none" w:sz="0" w:space="0" w:color="auto"/>
          </w:divBdr>
        </w:div>
      </w:divsChild>
    </w:div>
    <w:div w:id="1062025865">
      <w:bodyDiv w:val="1"/>
      <w:marLeft w:val="0"/>
      <w:marRight w:val="0"/>
      <w:marTop w:val="0"/>
      <w:marBottom w:val="0"/>
      <w:divBdr>
        <w:top w:val="none" w:sz="0" w:space="0" w:color="auto"/>
        <w:left w:val="none" w:sz="0" w:space="0" w:color="auto"/>
        <w:bottom w:val="none" w:sz="0" w:space="0" w:color="auto"/>
        <w:right w:val="none" w:sz="0" w:space="0" w:color="auto"/>
      </w:divBdr>
    </w:div>
    <w:div w:id="1064134760">
      <w:bodyDiv w:val="1"/>
      <w:marLeft w:val="0"/>
      <w:marRight w:val="0"/>
      <w:marTop w:val="0"/>
      <w:marBottom w:val="0"/>
      <w:divBdr>
        <w:top w:val="none" w:sz="0" w:space="0" w:color="auto"/>
        <w:left w:val="none" w:sz="0" w:space="0" w:color="auto"/>
        <w:bottom w:val="none" w:sz="0" w:space="0" w:color="auto"/>
        <w:right w:val="none" w:sz="0" w:space="0" w:color="auto"/>
      </w:divBdr>
    </w:div>
    <w:div w:id="1094588844">
      <w:bodyDiv w:val="1"/>
      <w:marLeft w:val="0"/>
      <w:marRight w:val="0"/>
      <w:marTop w:val="0"/>
      <w:marBottom w:val="0"/>
      <w:divBdr>
        <w:top w:val="none" w:sz="0" w:space="0" w:color="auto"/>
        <w:left w:val="none" w:sz="0" w:space="0" w:color="auto"/>
        <w:bottom w:val="none" w:sz="0" w:space="0" w:color="auto"/>
        <w:right w:val="none" w:sz="0" w:space="0" w:color="auto"/>
      </w:divBdr>
    </w:div>
    <w:div w:id="1112820561">
      <w:bodyDiv w:val="1"/>
      <w:marLeft w:val="0"/>
      <w:marRight w:val="0"/>
      <w:marTop w:val="0"/>
      <w:marBottom w:val="0"/>
      <w:divBdr>
        <w:top w:val="none" w:sz="0" w:space="0" w:color="auto"/>
        <w:left w:val="none" w:sz="0" w:space="0" w:color="auto"/>
        <w:bottom w:val="none" w:sz="0" w:space="0" w:color="auto"/>
        <w:right w:val="none" w:sz="0" w:space="0" w:color="auto"/>
      </w:divBdr>
    </w:div>
    <w:div w:id="1131552195">
      <w:bodyDiv w:val="1"/>
      <w:marLeft w:val="0"/>
      <w:marRight w:val="0"/>
      <w:marTop w:val="0"/>
      <w:marBottom w:val="0"/>
      <w:divBdr>
        <w:top w:val="none" w:sz="0" w:space="0" w:color="auto"/>
        <w:left w:val="none" w:sz="0" w:space="0" w:color="auto"/>
        <w:bottom w:val="none" w:sz="0" w:space="0" w:color="auto"/>
        <w:right w:val="none" w:sz="0" w:space="0" w:color="auto"/>
      </w:divBdr>
      <w:divsChild>
        <w:div w:id="172766844">
          <w:marLeft w:val="1166"/>
          <w:marRight w:val="0"/>
          <w:marTop w:val="58"/>
          <w:marBottom w:val="0"/>
          <w:divBdr>
            <w:top w:val="none" w:sz="0" w:space="0" w:color="auto"/>
            <w:left w:val="none" w:sz="0" w:space="0" w:color="auto"/>
            <w:bottom w:val="none" w:sz="0" w:space="0" w:color="auto"/>
            <w:right w:val="none" w:sz="0" w:space="0" w:color="auto"/>
          </w:divBdr>
        </w:div>
      </w:divsChild>
    </w:div>
    <w:div w:id="1135759035">
      <w:bodyDiv w:val="1"/>
      <w:marLeft w:val="0"/>
      <w:marRight w:val="0"/>
      <w:marTop w:val="0"/>
      <w:marBottom w:val="0"/>
      <w:divBdr>
        <w:top w:val="none" w:sz="0" w:space="0" w:color="auto"/>
        <w:left w:val="none" w:sz="0" w:space="0" w:color="auto"/>
        <w:bottom w:val="none" w:sz="0" w:space="0" w:color="auto"/>
        <w:right w:val="none" w:sz="0" w:space="0" w:color="auto"/>
      </w:divBdr>
    </w:div>
    <w:div w:id="1155797137">
      <w:bodyDiv w:val="1"/>
      <w:marLeft w:val="0"/>
      <w:marRight w:val="0"/>
      <w:marTop w:val="0"/>
      <w:marBottom w:val="0"/>
      <w:divBdr>
        <w:top w:val="none" w:sz="0" w:space="0" w:color="auto"/>
        <w:left w:val="none" w:sz="0" w:space="0" w:color="auto"/>
        <w:bottom w:val="none" w:sz="0" w:space="0" w:color="auto"/>
        <w:right w:val="none" w:sz="0" w:space="0" w:color="auto"/>
      </w:divBdr>
    </w:div>
    <w:div w:id="1176456388">
      <w:bodyDiv w:val="1"/>
      <w:marLeft w:val="0"/>
      <w:marRight w:val="0"/>
      <w:marTop w:val="0"/>
      <w:marBottom w:val="0"/>
      <w:divBdr>
        <w:top w:val="none" w:sz="0" w:space="0" w:color="auto"/>
        <w:left w:val="none" w:sz="0" w:space="0" w:color="auto"/>
        <w:bottom w:val="none" w:sz="0" w:space="0" w:color="auto"/>
        <w:right w:val="none" w:sz="0" w:space="0" w:color="auto"/>
      </w:divBdr>
    </w:div>
    <w:div w:id="1203715333">
      <w:bodyDiv w:val="1"/>
      <w:marLeft w:val="0"/>
      <w:marRight w:val="0"/>
      <w:marTop w:val="0"/>
      <w:marBottom w:val="0"/>
      <w:divBdr>
        <w:top w:val="none" w:sz="0" w:space="0" w:color="auto"/>
        <w:left w:val="none" w:sz="0" w:space="0" w:color="auto"/>
        <w:bottom w:val="none" w:sz="0" w:space="0" w:color="auto"/>
        <w:right w:val="none" w:sz="0" w:space="0" w:color="auto"/>
      </w:divBdr>
    </w:div>
    <w:div w:id="1238172508">
      <w:bodyDiv w:val="1"/>
      <w:marLeft w:val="0"/>
      <w:marRight w:val="0"/>
      <w:marTop w:val="0"/>
      <w:marBottom w:val="0"/>
      <w:divBdr>
        <w:top w:val="none" w:sz="0" w:space="0" w:color="auto"/>
        <w:left w:val="none" w:sz="0" w:space="0" w:color="auto"/>
        <w:bottom w:val="none" w:sz="0" w:space="0" w:color="auto"/>
        <w:right w:val="none" w:sz="0" w:space="0" w:color="auto"/>
      </w:divBdr>
    </w:div>
    <w:div w:id="1302921890">
      <w:bodyDiv w:val="1"/>
      <w:marLeft w:val="0"/>
      <w:marRight w:val="0"/>
      <w:marTop w:val="0"/>
      <w:marBottom w:val="0"/>
      <w:divBdr>
        <w:top w:val="none" w:sz="0" w:space="0" w:color="auto"/>
        <w:left w:val="none" w:sz="0" w:space="0" w:color="auto"/>
        <w:bottom w:val="none" w:sz="0" w:space="0" w:color="auto"/>
        <w:right w:val="none" w:sz="0" w:space="0" w:color="auto"/>
      </w:divBdr>
      <w:divsChild>
        <w:div w:id="127090444">
          <w:marLeft w:val="0"/>
          <w:marRight w:val="0"/>
          <w:marTop w:val="0"/>
          <w:marBottom w:val="0"/>
          <w:divBdr>
            <w:top w:val="none" w:sz="0" w:space="0" w:color="auto"/>
            <w:left w:val="none" w:sz="0" w:space="0" w:color="auto"/>
            <w:bottom w:val="none" w:sz="0" w:space="0" w:color="auto"/>
            <w:right w:val="none" w:sz="0" w:space="0" w:color="auto"/>
          </w:divBdr>
          <w:divsChild>
            <w:div w:id="2111391108">
              <w:marLeft w:val="0"/>
              <w:marRight w:val="0"/>
              <w:marTop w:val="0"/>
              <w:marBottom w:val="0"/>
              <w:divBdr>
                <w:top w:val="none" w:sz="0" w:space="0" w:color="auto"/>
                <w:left w:val="none" w:sz="0" w:space="0" w:color="auto"/>
                <w:bottom w:val="none" w:sz="0" w:space="0" w:color="auto"/>
                <w:right w:val="none" w:sz="0" w:space="0" w:color="auto"/>
              </w:divBdr>
              <w:divsChild>
                <w:div w:id="2110083574">
                  <w:marLeft w:val="0"/>
                  <w:marRight w:val="0"/>
                  <w:marTop w:val="0"/>
                  <w:marBottom w:val="0"/>
                  <w:divBdr>
                    <w:top w:val="none" w:sz="0" w:space="0" w:color="auto"/>
                    <w:left w:val="none" w:sz="0" w:space="0" w:color="auto"/>
                    <w:bottom w:val="none" w:sz="0" w:space="0" w:color="auto"/>
                    <w:right w:val="none" w:sz="0" w:space="0" w:color="auto"/>
                  </w:divBdr>
                  <w:divsChild>
                    <w:div w:id="35014037">
                      <w:marLeft w:val="0"/>
                      <w:marRight w:val="0"/>
                      <w:marTop w:val="0"/>
                      <w:marBottom w:val="0"/>
                      <w:divBdr>
                        <w:top w:val="none" w:sz="0" w:space="0" w:color="auto"/>
                        <w:left w:val="none" w:sz="0" w:space="0" w:color="auto"/>
                        <w:bottom w:val="none" w:sz="0" w:space="0" w:color="auto"/>
                        <w:right w:val="none" w:sz="0" w:space="0" w:color="auto"/>
                      </w:divBdr>
                      <w:divsChild>
                        <w:div w:id="1675179889">
                          <w:marLeft w:val="0"/>
                          <w:marRight w:val="0"/>
                          <w:marTop w:val="0"/>
                          <w:marBottom w:val="1382"/>
                          <w:divBdr>
                            <w:top w:val="none" w:sz="0" w:space="0" w:color="auto"/>
                            <w:left w:val="none" w:sz="0" w:space="0" w:color="auto"/>
                            <w:bottom w:val="none" w:sz="0" w:space="0" w:color="auto"/>
                            <w:right w:val="none" w:sz="0" w:space="0" w:color="auto"/>
                          </w:divBdr>
                          <w:divsChild>
                            <w:div w:id="1810898275">
                              <w:marLeft w:val="0"/>
                              <w:marRight w:val="0"/>
                              <w:marTop w:val="0"/>
                              <w:marBottom w:val="0"/>
                              <w:divBdr>
                                <w:top w:val="none" w:sz="0" w:space="0" w:color="auto"/>
                                <w:left w:val="none" w:sz="0" w:space="0" w:color="auto"/>
                                <w:bottom w:val="none" w:sz="0" w:space="0" w:color="auto"/>
                                <w:right w:val="none" w:sz="0" w:space="0" w:color="auto"/>
                              </w:divBdr>
                              <w:divsChild>
                                <w:div w:id="63451359">
                                  <w:marLeft w:val="0"/>
                                  <w:marRight w:val="0"/>
                                  <w:marTop w:val="0"/>
                                  <w:marBottom w:val="0"/>
                                  <w:divBdr>
                                    <w:top w:val="none" w:sz="0" w:space="0" w:color="auto"/>
                                    <w:left w:val="none" w:sz="0" w:space="0" w:color="auto"/>
                                    <w:bottom w:val="none" w:sz="0" w:space="0" w:color="auto"/>
                                    <w:right w:val="none" w:sz="0" w:space="0" w:color="auto"/>
                                  </w:divBdr>
                                  <w:divsChild>
                                    <w:div w:id="211160368">
                                      <w:marLeft w:val="0"/>
                                      <w:marRight w:val="0"/>
                                      <w:marTop w:val="0"/>
                                      <w:marBottom w:val="0"/>
                                      <w:divBdr>
                                        <w:top w:val="none" w:sz="0" w:space="0" w:color="auto"/>
                                        <w:left w:val="none" w:sz="0" w:space="0" w:color="auto"/>
                                        <w:bottom w:val="none" w:sz="0" w:space="0" w:color="auto"/>
                                        <w:right w:val="none" w:sz="0" w:space="0" w:color="auto"/>
                                      </w:divBdr>
                                      <w:divsChild>
                                        <w:div w:id="1025180452">
                                          <w:marLeft w:val="0"/>
                                          <w:marRight w:val="0"/>
                                          <w:marTop w:val="0"/>
                                          <w:marBottom w:val="0"/>
                                          <w:divBdr>
                                            <w:top w:val="none" w:sz="0" w:space="0" w:color="auto"/>
                                            <w:left w:val="none" w:sz="0" w:space="0" w:color="auto"/>
                                            <w:bottom w:val="none" w:sz="0" w:space="0" w:color="auto"/>
                                            <w:right w:val="none" w:sz="0" w:space="0" w:color="auto"/>
                                          </w:divBdr>
                                          <w:divsChild>
                                            <w:div w:id="1837333461">
                                              <w:marLeft w:val="0"/>
                                              <w:marRight w:val="0"/>
                                              <w:marTop w:val="0"/>
                                              <w:marBottom w:val="0"/>
                                              <w:divBdr>
                                                <w:top w:val="none" w:sz="0" w:space="0" w:color="auto"/>
                                                <w:left w:val="none" w:sz="0" w:space="0" w:color="auto"/>
                                                <w:bottom w:val="none" w:sz="0" w:space="0" w:color="auto"/>
                                                <w:right w:val="none" w:sz="0" w:space="0" w:color="auto"/>
                                              </w:divBdr>
                                              <w:divsChild>
                                                <w:div w:id="2121027933">
                                                  <w:marLeft w:val="0"/>
                                                  <w:marRight w:val="0"/>
                                                  <w:marTop w:val="0"/>
                                                  <w:marBottom w:val="0"/>
                                                  <w:divBdr>
                                                    <w:top w:val="none" w:sz="0" w:space="0" w:color="auto"/>
                                                    <w:left w:val="none" w:sz="0" w:space="0" w:color="auto"/>
                                                    <w:bottom w:val="none" w:sz="0" w:space="0" w:color="auto"/>
                                                    <w:right w:val="none" w:sz="0" w:space="0" w:color="auto"/>
                                                  </w:divBdr>
                                                  <w:divsChild>
                                                    <w:div w:id="226645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27242503">
      <w:bodyDiv w:val="1"/>
      <w:marLeft w:val="0"/>
      <w:marRight w:val="0"/>
      <w:marTop w:val="0"/>
      <w:marBottom w:val="0"/>
      <w:divBdr>
        <w:top w:val="none" w:sz="0" w:space="0" w:color="auto"/>
        <w:left w:val="none" w:sz="0" w:space="0" w:color="auto"/>
        <w:bottom w:val="none" w:sz="0" w:space="0" w:color="auto"/>
        <w:right w:val="none" w:sz="0" w:space="0" w:color="auto"/>
      </w:divBdr>
    </w:div>
    <w:div w:id="1327319935">
      <w:bodyDiv w:val="1"/>
      <w:marLeft w:val="0"/>
      <w:marRight w:val="0"/>
      <w:marTop w:val="0"/>
      <w:marBottom w:val="0"/>
      <w:divBdr>
        <w:top w:val="none" w:sz="0" w:space="0" w:color="auto"/>
        <w:left w:val="none" w:sz="0" w:space="0" w:color="auto"/>
        <w:bottom w:val="none" w:sz="0" w:space="0" w:color="auto"/>
        <w:right w:val="none" w:sz="0" w:space="0" w:color="auto"/>
      </w:divBdr>
    </w:div>
    <w:div w:id="1336106580">
      <w:bodyDiv w:val="1"/>
      <w:marLeft w:val="0"/>
      <w:marRight w:val="0"/>
      <w:marTop w:val="0"/>
      <w:marBottom w:val="0"/>
      <w:divBdr>
        <w:top w:val="none" w:sz="0" w:space="0" w:color="auto"/>
        <w:left w:val="none" w:sz="0" w:space="0" w:color="auto"/>
        <w:bottom w:val="none" w:sz="0" w:space="0" w:color="auto"/>
        <w:right w:val="none" w:sz="0" w:space="0" w:color="auto"/>
      </w:divBdr>
    </w:div>
    <w:div w:id="1348362358">
      <w:bodyDiv w:val="1"/>
      <w:marLeft w:val="0"/>
      <w:marRight w:val="0"/>
      <w:marTop w:val="0"/>
      <w:marBottom w:val="0"/>
      <w:divBdr>
        <w:top w:val="none" w:sz="0" w:space="0" w:color="auto"/>
        <w:left w:val="none" w:sz="0" w:space="0" w:color="auto"/>
        <w:bottom w:val="none" w:sz="0" w:space="0" w:color="auto"/>
        <w:right w:val="none" w:sz="0" w:space="0" w:color="auto"/>
      </w:divBdr>
    </w:div>
    <w:div w:id="1356691317">
      <w:bodyDiv w:val="1"/>
      <w:marLeft w:val="0"/>
      <w:marRight w:val="0"/>
      <w:marTop w:val="0"/>
      <w:marBottom w:val="0"/>
      <w:divBdr>
        <w:top w:val="none" w:sz="0" w:space="0" w:color="auto"/>
        <w:left w:val="none" w:sz="0" w:space="0" w:color="auto"/>
        <w:bottom w:val="none" w:sz="0" w:space="0" w:color="auto"/>
        <w:right w:val="none" w:sz="0" w:space="0" w:color="auto"/>
      </w:divBdr>
    </w:div>
    <w:div w:id="1360085505">
      <w:bodyDiv w:val="1"/>
      <w:marLeft w:val="0"/>
      <w:marRight w:val="0"/>
      <w:marTop w:val="0"/>
      <w:marBottom w:val="0"/>
      <w:divBdr>
        <w:top w:val="none" w:sz="0" w:space="0" w:color="auto"/>
        <w:left w:val="none" w:sz="0" w:space="0" w:color="auto"/>
        <w:bottom w:val="none" w:sz="0" w:space="0" w:color="auto"/>
        <w:right w:val="none" w:sz="0" w:space="0" w:color="auto"/>
      </w:divBdr>
    </w:div>
    <w:div w:id="1373841695">
      <w:bodyDiv w:val="1"/>
      <w:marLeft w:val="0"/>
      <w:marRight w:val="0"/>
      <w:marTop w:val="0"/>
      <w:marBottom w:val="0"/>
      <w:divBdr>
        <w:top w:val="none" w:sz="0" w:space="0" w:color="auto"/>
        <w:left w:val="none" w:sz="0" w:space="0" w:color="auto"/>
        <w:bottom w:val="none" w:sz="0" w:space="0" w:color="auto"/>
        <w:right w:val="none" w:sz="0" w:space="0" w:color="auto"/>
      </w:divBdr>
    </w:div>
    <w:div w:id="1377780909">
      <w:bodyDiv w:val="1"/>
      <w:marLeft w:val="0"/>
      <w:marRight w:val="0"/>
      <w:marTop w:val="0"/>
      <w:marBottom w:val="0"/>
      <w:divBdr>
        <w:top w:val="none" w:sz="0" w:space="0" w:color="auto"/>
        <w:left w:val="none" w:sz="0" w:space="0" w:color="auto"/>
        <w:bottom w:val="none" w:sz="0" w:space="0" w:color="auto"/>
        <w:right w:val="none" w:sz="0" w:space="0" w:color="auto"/>
      </w:divBdr>
    </w:div>
    <w:div w:id="1392583527">
      <w:bodyDiv w:val="1"/>
      <w:marLeft w:val="0"/>
      <w:marRight w:val="0"/>
      <w:marTop w:val="0"/>
      <w:marBottom w:val="0"/>
      <w:divBdr>
        <w:top w:val="none" w:sz="0" w:space="0" w:color="auto"/>
        <w:left w:val="none" w:sz="0" w:space="0" w:color="auto"/>
        <w:bottom w:val="none" w:sz="0" w:space="0" w:color="auto"/>
        <w:right w:val="none" w:sz="0" w:space="0" w:color="auto"/>
      </w:divBdr>
      <w:divsChild>
        <w:div w:id="2066560943">
          <w:marLeft w:val="533"/>
          <w:marRight w:val="0"/>
          <w:marTop w:val="101"/>
          <w:marBottom w:val="0"/>
          <w:divBdr>
            <w:top w:val="none" w:sz="0" w:space="0" w:color="auto"/>
            <w:left w:val="none" w:sz="0" w:space="0" w:color="auto"/>
            <w:bottom w:val="none" w:sz="0" w:space="0" w:color="auto"/>
            <w:right w:val="none" w:sz="0" w:space="0" w:color="auto"/>
          </w:divBdr>
        </w:div>
      </w:divsChild>
    </w:div>
    <w:div w:id="1397557853">
      <w:bodyDiv w:val="1"/>
      <w:marLeft w:val="0"/>
      <w:marRight w:val="0"/>
      <w:marTop w:val="0"/>
      <w:marBottom w:val="0"/>
      <w:divBdr>
        <w:top w:val="none" w:sz="0" w:space="0" w:color="auto"/>
        <w:left w:val="none" w:sz="0" w:space="0" w:color="auto"/>
        <w:bottom w:val="none" w:sz="0" w:space="0" w:color="auto"/>
        <w:right w:val="none" w:sz="0" w:space="0" w:color="auto"/>
      </w:divBdr>
    </w:div>
    <w:div w:id="1397895349">
      <w:bodyDiv w:val="1"/>
      <w:marLeft w:val="0"/>
      <w:marRight w:val="0"/>
      <w:marTop w:val="0"/>
      <w:marBottom w:val="0"/>
      <w:divBdr>
        <w:top w:val="none" w:sz="0" w:space="0" w:color="auto"/>
        <w:left w:val="none" w:sz="0" w:space="0" w:color="auto"/>
        <w:bottom w:val="none" w:sz="0" w:space="0" w:color="auto"/>
        <w:right w:val="none" w:sz="0" w:space="0" w:color="auto"/>
      </w:divBdr>
    </w:div>
    <w:div w:id="1409384230">
      <w:bodyDiv w:val="1"/>
      <w:marLeft w:val="0"/>
      <w:marRight w:val="0"/>
      <w:marTop w:val="0"/>
      <w:marBottom w:val="0"/>
      <w:divBdr>
        <w:top w:val="none" w:sz="0" w:space="0" w:color="auto"/>
        <w:left w:val="none" w:sz="0" w:space="0" w:color="auto"/>
        <w:bottom w:val="none" w:sz="0" w:space="0" w:color="auto"/>
        <w:right w:val="none" w:sz="0" w:space="0" w:color="auto"/>
      </w:divBdr>
    </w:div>
    <w:div w:id="1421292499">
      <w:bodyDiv w:val="1"/>
      <w:marLeft w:val="0"/>
      <w:marRight w:val="0"/>
      <w:marTop w:val="0"/>
      <w:marBottom w:val="0"/>
      <w:divBdr>
        <w:top w:val="none" w:sz="0" w:space="0" w:color="auto"/>
        <w:left w:val="none" w:sz="0" w:space="0" w:color="auto"/>
        <w:bottom w:val="none" w:sz="0" w:space="0" w:color="auto"/>
        <w:right w:val="none" w:sz="0" w:space="0" w:color="auto"/>
      </w:divBdr>
    </w:div>
    <w:div w:id="1428844018">
      <w:bodyDiv w:val="1"/>
      <w:marLeft w:val="0"/>
      <w:marRight w:val="0"/>
      <w:marTop w:val="0"/>
      <w:marBottom w:val="0"/>
      <w:divBdr>
        <w:top w:val="none" w:sz="0" w:space="0" w:color="auto"/>
        <w:left w:val="none" w:sz="0" w:space="0" w:color="auto"/>
        <w:bottom w:val="none" w:sz="0" w:space="0" w:color="auto"/>
        <w:right w:val="none" w:sz="0" w:space="0" w:color="auto"/>
      </w:divBdr>
    </w:div>
    <w:div w:id="1434472971">
      <w:bodyDiv w:val="1"/>
      <w:marLeft w:val="0"/>
      <w:marRight w:val="0"/>
      <w:marTop w:val="0"/>
      <w:marBottom w:val="0"/>
      <w:divBdr>
        <w:top w:val="none" w:sz="0" w:space="0" w:color="auto"/>
        <w:left w:val="none" w:sz="0" w:space="0" w:color="auto"/>
        <w:bottom w:val="none" w:sz="0" w:space="0" w:color="auto"/>
        <w:right w:val="none" w:sz="0" w:space="0" w:color="auto"/>
      </w:divBdr>
    </w:div>
    <w:div w:id="1453593649">
      <w:bodyDiv w:val="1"/>
      <w:marLeft w:val="0"/>
      <w:marRight w:val="0"/>
      <w:marTop w:val="0"/>
      <w:marBottom w:val="0"/>
      <w:divBdr>
        <w:top w:val="none" w:sz="0" w:space="0" w:color="auto"/>
        <w:left w:val="none" w:sz="0" w:space="0" w:color="auto"/>
        <w:bottom w:val="none" w:sz="0" w:space="0" w:color="auto"/>
        <w:right w:val="none" w:sz="0" w:space="0" w:color="auto"/>
      </w:divBdr>
    </w:div>
    <w:div w:id="1474106138">
      <w:bodyDiv w:val="1"/>
      <w:marLeft w:val="0"/>
      <w:marRight w:val="0"/>
      <w:marTop w:val="0"/>
      <w:marBottom w:val="0"/>
      <w:divBdr>
        <w:top w:val="none" w:sz="0" w:space="0" w:color="auto"/>
        <w:left w:val="none" w:sz="0" w:space="0" w:color="auto"/>
        <w:bottom w:val="none" w:sz="0" w:space="0" w:color="auto"/>
        <w:right w:val="none" w:sz="0" w:space="0" w:color="auto"/>
      </w:divBdr>
      <w:divsChild>
        <w:div w:id="1056708628">
          <w:marLeft w:val="1800"/>
          <w:marRight w:val="0"/>
          <w:marTop w:val="96"/>
          <w:marBottom w:val="0"/>
          <w:divBdr>
            <w:top w:val="none" w:sz="0" w:space="0" w:color="auto"/>
            <w:left w:val="none" w:sz="0" w:space="0" w:color="auto"/>
            <w:bottom w:val="none" w:sz="0" w:space="0" w:color="auto"/>
            <w:right w:val="none" w:sz="0" w:space="0" w:color="auto"/>
          </w:divBdr>
        </w:div>
        <w:div w:id="1081103895">
          <w:marLeft w:val="1166"/>
          <w:marRight w:val="0"/>
          <w:marTop w:val="115"/>
          <w:marBottom w:val="0"/>
          <w:divBdr>
            <w:top w:val="none" w:sz="0" w:space="0" w:color="auto"/>
            <w:left w:val="none" w:sz="0" w:space="0" w:color="auto"/>
            <w:bottom w:val="none" w:sz="0" w:space="0" w:color="auto"/>
            <w:right w:val="none" w:sz="0" w:space="0" w:color="auto"/>
          </w:divBdr>
        </w:div>
        <w:div w:id="1276016277">
          <w:marLeft w:val="1800"/>
          <w:marRight w:val="0"/>
          <w:marTop w:val="96"/>
          <w:marBottom w:val="0"/>
          <w:divBdr>
            <w:top w:val="none" w:sz="0" w:space="0" w:color="auto"/>
            <w:left w:val="none" w:sz="0" w:space="0" w:color="auto"/>
            <w:bottom w:val="none" w:sz="0" w:space="0" w:color="auto"/>
            <w:right w:val="none" w:sz="0" w:space="0" w:color="auto"/>
          </w:divBdr>
        </w:div>
      </w:divsChild>
    </w:div>
    <w:div w:id="1491672113">
      <w:bodyDiv w:val="1"/>
      <w:marLeft w:val="0"/>
      <w:marRight w:val="0"/>
      <w:marTop w:val="0"/>
      <w:marBottom w:val="0"/>
      <w:divBdr>
        <w:top w:val="none" w:sz="0" w:space="0" w:color="auto"/>
        <w:left w:val="none" w:sz="0" w:space="0" w:color="auto"/>
        <w:bottom w:val="none" w:sz="0" w:space="0" w:color="auto"/>
        <w:right w:val="none" w:sz="0" w:space="0" w:color="auto"/>
      </w:divBdr>
    </w:div>
    <w:div w:id="1507207088">
      <w:bodyDiv w:val="1"/>
      <w:marLeft w:val="0"/>
      <w:marRight w:val="0"/>
      <w:marTop w:val="0"/>
      <w:marBottom w:val="0"/>
      <w:divBdr>
        <w:top w:val="none" w:sz="0" w:space="0" w:color="auto"/>
        <w:left w:val="none" w:sz="0" w:space="0" w:color="auto"/>
        <w:bottom w:val="none" w:sz="0" w:space="0" w:color="auto"/>
        <w:right w:val="none" w:sz="0" w:space="0" w:color="auto"/>
      </w:divBdr>
    </w:div>
    <w:div w:id="1517309696">
      <w:bodyDiv w:val="1"/>
      <w:marLeft w:val="0"/>
      <w:marRight w:val="0"/>
      <w:marTop w:val="0"/>
      <w:marBottom w:val="0"/>
      <w:divBdr>
        <w:top w:val="none" w:sz="0" w:space="0" w:color="auto"/>
        <w:left w:val="none" w:sz="0" w:space="0" w:color="auto"/>
        <w:bottom w:val="none" w:sz="0" w:space="0" w:color="auto"/>
        <w:right w:val="none" w:sz="0" w:space="0" w:color="auto"/>
      </w:divBdr>
    </w:div>
    <w:div w:id="1527065202">
      <w:bodyDiv w:val="1"/>
      <w:marLeft w:val="0"/>
      <w:marRight w:val="0"/>
      <w:marTop w:val="0"/>
      <w:marBottom w:val="0"/>
      <w:divBdr>
        <w:top w:val="none" w:sz="0" w:space="0" w:color="auto"/>
        <w:left w:val="none" w:sz="0" w:space="0" w:color="auto"/>
        <w:bottom w:val="none" w:sz="0" w:space="0" w:color="auto"/>
        <w:right w:val="none" w:sz="0" w:space="0" w:color="auto"/>
      </w:divBdr>
      <w:divsChild>
        <w:div w:id="1141846045">
          <w:marLeft w:val="0"/>
          <w:marRight w:val="0"/>
          <w:marTop w:val="0"/>
          <w:marBottom w:val="0"/>
          <w:divBdr>
            <w:top w:val="none" w:sz="0" w:space="0" w:color="auto"/>
            <w:left w:val="none" w:sz="0" w:space="0" w:color="auto"/>
            <w:bottom w:val="none" w:sz="0" w:space="0" w:color="auto"/>
            <w:right w:val="none" w:sz="0" w:space="0" w:color="auto"/>
          </w:divBdr>
        </w:div>
      </w:divsChild>
    </w:div>
    <w:div w:id="1529755446">
      <w:bodyDiv w:val="1"/>
      <w:marLeft w:val="0"/>
      <w:marRight w:val="0"/>
      <w:marTop w:val="0"/>
      <w:marBottom w:val="0"/>
      <w:divBdr>
        <w:top w:val="none" w:sz="0" w:space="0" w:color="auto"/>
        <w:left w:val="none" w:sz="0" w:space="0" w:color="auto"/>
        <w:bottom w:val="none" w:sz="0" w:space="0" w:color="auto"/>
        <w:right w:val="none" w:sz="0" w:space="0" w:color="auto"/>
      </w:divBdr>
    </w:div>
    <w:div w:id="1533810982">
      <w:bodyDiv w:val="1"/>
      <w:marLeft w:val="0"/>
      <w:marRight w:val="0"/>
      <w:marTop w:val="0"/>
      <w:marBottom w:val="0"/>
      <w:divBdr>
        <w:top w:val="none" w:sz="0" w:space="0" w:color="auto"/>
        <w:left w:val="none" w:sz="0" w:space="0" w:color="auto"/>
        <w:bottom w:val="none" w:sz="0" w:space="0" w:color="auto"/>
        <w:right w:val="none" w:sz="0" w:space="0" w:color="auto"/>
      </w:divBdr>
    </w:div>
    <w:div w:id="1613434729">
      <w:bodyDiv w:val="1"/>
      <w:marLeft w:val="0"/>
      <w:marRight w:val="0"/>
      <w:marTop w:val="0"/>
      <w:marBottom w:val="0"/>
      <w:divBdr>
        <w:top w:val="none" w:sz="0" w:space="0" w:color="auto"/>
        <w:left w:val="none" w:sz="0" w:space="0" w:color="auto"/>
        <w:bottom w:val="none" w:sz="0" w:space="0" w:color="auto"/>
        <w:right w:val="none" w:sz="0" w:space="0" w:color="auto"/>
      </w:divBdr>
    </w:div>
    <w:div w:id="1633949343">
      <w:bodyDiv w:val="1"/>
      <w:marLeft w:val="0"/>
      <w:marRight w:val="0"/>
      <w:marTop w:val="0"/>
      <w:marBottom w:val="0"/>
      <w:divBdr>
        <w:top w:val="none" w:sz="0" w:space="0" w:color="auto"/>
        <w:left w:val="none" w:sz="0" w:space="0" w:color="auto"/>
        <w:bottom w:val="none" w:sz="0" w:space="0" w:color="auto"/>
        <w:right w:val="none" w:sz="0" w:space="0" w:color="auto"/>
      </w:divBdr>
      <w:divsChild>
        <w:div w:id="234438910">
          <w:marLeft w:val="533"/>
          <w:marRight w:val="0"/>
          <w:marTop w:val="86"/>
          <w:marBottom w:val="0"/>
          <w:divBdr>
            <w:top w:val="none" w:sz="0" w:space="0" w:color="auto"/>
            <w:left w:val="none" w:sz="0" w:space="0" w:color="auto"/>
            <w:bottom w:val="none" w:sz="0" w:space="0" w:color="auto"/>
            <w:right w:val="none" w:sz="0" w:space="0" w:color="auto"/>
          </w:divBdr>
        </w:div>
      </w:divsChild>
    </w:div>
    <w:div w:id="1674340344">
      <w:bodyDiv w:val="1"/>
      <w:marLeft w:val="0"/>
      <w:marRight w:val="0"/>
      <w:marTop w:val="0"/>
      <w:marBottom w:val="0"/>
      <w:divBdr>
        <w:top w:val="none" w:sz="0" w:space="0" w:color="auto"/>
        <w:left w:val="none" w:sz="0" w:space="0" w:color="auto"/>
        <w:bottom w:val="none" w:sz="0" w:space="0" w:color="auto"/>
        <w:right w:val="none" w:sz="0" w:space="0" w:color="auto"/>
      </w:divBdr>
    </w:div>
    <w:div w:id="1679693738">
      <w:bodyDiv w:val="1"/>
      <w:marLeft w:val="0"/>
      <w:marRight w:val="0"/>
      <w:marTop w:val="0"/>
      <w:marBottom w:val="0"/>
      <w:divBdr>
        <w:top w:val="none" w:sz="0" w:space="0" w:color="auto"/>
        <w:left w:val="none" w:sz="0" w:space="0" w:color="auto"/>
        <w:bottom w:val="none" w:sz="0" w:space="0" w:color="auto"/>
        <w:right w:val="none" w:sz="0" w:space="0" w:color="auto"/>
      </w:divBdr>
    </w:div>
    <w:div w:id="1694377995">
      <w:bodyDiv w:val="1"/>
      <w:marLeft w:val="0"/>
      <w:marRight w:val="0"/>
      <w:marTop w:val="0"/>
      <w:marBottom w:val="0"/>
      <w:divBdr>
        <w:top w:val="none" w:sz="0" w:space="0" w:color="auto"/>
        <w:left w:val="none" w:sz="0" w:space="0" w:color="auto"/>
        <w:bottom w:val="none" w:sz="0" w:space="0" w:color="auto"/>
        <w:right w:val="none" w:sz="0" w:space="0" w:color="auto"/>
      </w:divBdr>
      <w:divsChild>
        <w:div w:id="718088998">
          <w:marLeft w:val="1166"/>
          <w:marRight w:val="0"/>
          <w:marTop w:val="58"/>
          <w:marBottom w:val="0"/>
          <w:divBdr>
            <w:top w:val="none" w:sz="0" w:space="0" w:color="auto"/>
            <w:left w:val="none" w:sz="0" w:space="0" w:color="auto"/>
            <w:bottom w:val="none" w:sz="0" w:space="0" w:color="auto"/>
            <w:right w:val="none" w:sz="0" w:space="0" w:color="auto"/>
          </w:divBdr>
        </w:div>
      </w:divsChild>
    </w:div>
    <w:div w:id="1714117912">
      <w:bodyDiv w:val="1"/>
      <w:marLeft w:val="0"/>
      <w:marRight w:val="0"/>
      <w:marTop w:val="0"/>
      <w:marBottom w:val="0"/>
      <w:divBdr>
        <w:top w:val="none" w:sz="0" w:space="0" w:color="auto"/>
        <w:left w:val="none" w:sz="0" w:space="0" w:color="auto"/>
        <w:bottom w:val="none" w:sz="0" w:space="0" w:color="auto"/>
        <w:right w:val="none" w:sz="0" w:space="0" w:color="auto"/>
      </w:divBdr>
    </w:div>
    <w:div w:id="1733650391">
      <w:bodyDiv w:val="1"/>
      <w:marLeft w:val="0"/>
      <w:marRight w:val="0"/>
      <w:marTop w:val="0"/>
      <w:marBottom w:val="0"/>
      <w:divBdr>
        <w:top w:val="none" w:sz="0" w:space="0" w:color="auto"/>
        <w:left w:val="none" w:sz="0" w:space="0" w:color="auto"/>
        <w:bottom w:val="none" w:sz="0" w:space="0" w:color="auto"/>
        <w:right w:val="none" w:sz="0" w:space="0" w:color="auto"/>
      </w:divBdr>
    </w:div>
    <w:div w:id="1741515795">
      <w:bodyDiv w:val="1"/>
      <w:marLeft w:val="0"/>
      <w:marRight w:val="0"/>
      <w:marTop w:val="0"/>
      <w:marBottom w:val="0"/>
      <w:divBdr>
        <w:top w:val="none" w:sz="0" w:space="0" w:color="auto"/>
        <w:left w:val="none" w:sz="0" w:space="0" w:color="auto"/>
        <w:bottom w:val="none" w:sz="0" w:space="0" w:color="auto"/>
        <w:right w:val="none" w:sz="0" w:space="0" w:color="auto"/>
      </w:divBdr>
      <w:divsChild>
        <w:div w:id="431053738">
          <w:marLeft w:val="1166"/>
          <w:marRight w:val="0"/>
          <w:marTop w:val="134"/>
          <w:marBottom w:val="0"/>
          <w:divBdr>
            <w:top w:val="none" w:sz="0" w:space="0" w:color="auto"/>
            <w:left w:val="none" w:sz="0" w:space="0" w:color="auto"/>
            <w:bottom w:val="none" w:sz="0" w:space="0" w:color="auto"/>
            <w:right w:val="none" w:sz="0" w:space="0" w:color="auto"/>
          </w:divBdr>
        </w:div>
        <w:div w:id="817191128">
          <w:marLeft w:val="1166"/>
          <w:marRight w:val="0"/>
          <w:marTop w:val="134"/>
          <w:marBottom w:val="0"/>
          <w:divBdr>
            <w:top w:val="none" w:sz="0" w:space="0" w:color="auto"/>
            <w:left w:val="none" w:sz="0" w:space="0" w:color="auto"/>
            <w:bottom w:val="none" w:sz="0" w:space="0" w:color="auto"/>
            <w:right w:val="none" w:sz="0" w:space="0" w:color="auto"/>
          </w:divBdr>
        </w:div>
        <w:div w:id="1835678134">
          <w:marLeft w:val="547"/>
          <w:marRight w:val="0"/>
          <w:marTop w:val="154"/>
          <w:marBottom w:val="0"/>
          <w:divBdr>
            <w:top w:val="none" w:sz="0" w:space="0" w:color="auto"/>
            <w:left w:val="none" w:sz="0" w:space="0" w:color="auto"/>
            <w:bottom w:val="none" w:sz="0" w:space="0" w:color="auto"/>
            <w:right w:val="none" w:sz="0" w:space="0" w:color="auto"/>
          </w:divBdr>
        </w:div>
        <w:div w:id="2100784488">
          <w:marLeft w:val="1166"/>
          <w:marRight w:val="0"/>
          <w:marTop w:val="134"/>
          <w:marBottom w:val="0"/>
          <w:divBdr>
            <w:top w:val="none" w:sz="0" w:space="0" w:color="auto"/>
            <w:left w:val="none" w:sz="0" w:space="0" w:color="auto"/>
            <w:bottom w:val="none" w:sz="0" w:space="0" w:color="auto"/>
            <w:right w:val="none" w:sz="0" w:space="0" w:color="auto"/>
          </w:divBdr>
        </w:div>
      </w:divsChild>
    </w:div>
    <w:div w:id="1750039259">
      <w:bodyDiv w:val="1"/>
      <w:marLeft w:val="0"/>
      <w:marRight w:val="0"/>
      <w:marTop w:val="0"/>
      <w:marBottom w:val="0"/>
      <w:divBdr>
        <w:top w:val="none" w:sz="0" w:space="0" w:color="auto"/>
        <w:left w:val="none" w:sz="0" w:space="0" w:color="auto"/>
        <w:bottom w:val="none" w:sz="0" w:space="0" w:color="auto"/>
        <w:right w:val="none" w:sz="0" w:space="0" w:color="auto"/>
      </w:divBdr>
    </w:div>
    <w:div w:id="1807315404">
      <w:bodyDiv w:val="1"/>
      <w:marLeft w:val="0"/>
      <w:marRight w:val="0"/>
      <w:marTop w:val="0"/>
      <w:marBottom w:val="0"/>
      <w:divBdr>
        <w:top w:val="none" w:sz="0" w:space="0" w:color="auto"/>
        <w:left w:val="none" w:sz="0" w:space="0" w:color="auto"/>
        <w:bottom w:val="none" w:sz="0" w:space="0" w:color="auto"/>
        <w:right w:val="none" w:sz="0" w:space="0" w:color="auto"/>
      </w:divBdr>
    </w:div>
    <w:div w:id="1809350115">
      <w:bodyDiv w:val="1"/>
      <w:marLeft w:val="0"/>
      <w:marRight w:val="0"/>
      <w:marTop w:val="0"/>
      <w:marBottom w:val="0"/>
      <w:divBdr>
        <w:top w:val="none" w:sz="0" w:space="0" w:color="auto"/>
        <w:left w:val="none" w:sz="0" w:space="0" w:color="auto"/>
        <w:bottom w:val="none" w:sz="0" w:space="0" w:color="auto"/>
        <w:right w:val="none" w:sz="0" w:space="0" w:color="auto"/>
      </w:divBdr>
      <w:divsChild>
        <w:div w:id="960955772">
          <w:marLeft w:val="1166"/>
          <w:marRight w:val="0"/>
          <w:marTop w:val="58"/>
          <w:marBottom w:val="0"/>
          <w:divBdr>
            <w:top w:val="none" w:sz="0" w:space="0" w:color="auto"/>
            <w:left w:val="none" w:sz="0" w:space="0" w:color="auto"/>
            <w:bottom w:val="none" w:sz="0" w:space="0" w:color="auto"/>
            <w:right w:val="none" w:sz="0" w:space="0" w:color="auto"/>
          </w:divBdr>
        </w:div>
      </w:divsChild>
    </w:div>
    <w:div w:id="1813212089">
      <w:bodyDiv w:val="1"/>
      <w:marLeft w:val="0"/>
      <w:marRight w:val="0"/>
      <w:marTop w:val="0"/>
      <w:marBottom w:val="0"/>
      <w:divBdr>
        <w:top w:val="none" w:sz="0" w:space="0" w:color="auto"/>
        <w:left w:val="none" w:sz="0" w:space="0" w:color="auto"/>
        <w:bottom w:val="none" w:sz="0" w:space="0" w:color="auto"/>
        <w:right w:val="none" w:sz="0" w:space="0" w:color="auto"/>
      </w:divBdr>
    </w:div>
    <w:div w:id="1829518095">
      <w:bodyDiv w:val="1"/>
      <w:marLeft w:val="0"/>
      <w:marRight w:val="0"/>
      <w:marTop w:val="0"/>
      <w:marBottom w:val="0"/>
      <w:divBdr>
        <w:top w:val="none" w:sz="0" w:space="0" w:color="auto"/>
        <w:left w:val="none" w:sz="0" w:space="0" w:color="auto"/>
        <w:bottom w:val="none" w:sz="0" w:space="0" w:color="auto"/>
        <w:right w:val="none" w:sz="0" w:space="0" w:color="auto"/>
      </w:divBdr>
      <w:divsChild>
        <w:div w:id="149951339">
          <w:marLeft w:val="1800"/>
          <w:marRight w:val="0"/>
          <w:marTop w:val="0"/>
          <w:marBottom w:val="0"/>
          <w:divBdr>
            <w:top w:val="none" w:sz="0" w:space="0" w:color="auto"/>
            <w:left w:val="none" w:sz="0" w:space="0" w:color="auto"/>
            <w:bottom w:val="none" w:sz="0" w:space="0" w:color="auto"/>
            <w:right w:val="none" w:sz="0" w:space="0" w:color="auto"/>
          </w:divBdr>
        </w:div>
        <w:div w:id="350881094">
          <w:marLeft w:val="1166"/>
          <w:marRight w:val="0"/>
          <w:marTop w:val="0"/>
          <w:marBottom w:val="0"/>
          <w:divBdr>
            <w:top w:val="none" w:sz="0" w:space="0" w:color="auto"/>
            <w:left w:val="none" w:sz="0" w:space="0" w:color="auto"/>
            <w:bottom w:val="none" w:sz="0" w:space="0" w:color="auto"/>
            <w:right w:val="none" w:sz="0" w:space="0" w:color="auto"/>
          </w:divBdr>
        </w:div>
        <w:div w:id="535386475">
          <w:marLeft w:val="1166"/>
          <w:marRight w:val="0"/>
          <w:marTop w:val="0"/>
          <w:marBottom w:val="0"/>
          <w:divBdr>
            <w:top w:val="none" w:sz="0" w:space="0" w:color="auto"/>
            <w:left w:val="none" w:sz="0" w:space="0" w:color="auto"/>
            <w:bottom w:val="none" w:sz="0" w:space="0" w:color="auto"/>
            <w:right w:val="none" w:sz="0" w:space="0" w:color="auto"/>
          </w:divBdr>
        </w:div>
        <w:div w:id="687610094">
          <w:marLeft w:val="1166"/>
          <w:marRight w:val="0"/>
          <w:marTop w:val="0"/>
          <w:marBottom w:val="0"/>
          <w:divBdr>
            <w:top w:val="none" w:sz="0" w:space="0" w:color="auto"/>
            <w:left w:val="none" w:sz="0" w:space="0" w:color="auto"/>
            <w:bottom w:val="none" w:sz="0" w:space="0" w:color="auto"/>
            <w:right w:val="none" w:sz="0" w:space="0" w:color="auto"/>
          </w:divBdr>
        </w:div>
        <w:div w:id="1702778263">
          <w:marLeft w:val="547"/>
          <w:marRight w:val="0"/>
          <w:marTop w:val="0"/>
          <w:marBottom w:val="0"/>
          <w:divBdr>
            <w:top w:val="none" w:sz="0" w:space="0" w:color="auto"/>
            <w:left w:val="none" w:sz="0" w:space="0" w:color="auto"/>
            <w:bottom w:val="none" w:sz="0" w:space="0" w:color="auto"/>
            <w:right w:val="none" w:sz="0" w:space="0" w:color="auto"/>
          </w:divBdr>
        </w:div>
        <w:div w:id="1800803310">
          <w:marLeft w:val="1166"/>
          <w:marRight w:val="0"/>
          <w:marTop w:val="0"/>
          <w:marBottom w:val="0"/>
          <w:divBdr>
            <w:top w:val="none" w:sz="0" w:space="0" w:color="auto"/>
            <w:left w:val="none" w:sz="0" w:space="0" w:color="auto"/>
            <w:bottom w:val="none" w:sz="0" w:space="0" w:color="auto"/>
            <w:right w:val="none" w:sz="0" w:space="0" w:color="auto"/>
          </w:divBdr>
        </w:div>
        <w:div w:id="1863592622">
          <w:marLeft w:val="1800"/>
          <w:marRight w:val="0"/>
          <w:marTop w:val="0"/>
          <w:marBottom w:val="0"/>
          <w:divBdr>
            <w:top w:val="none" w:sz="0" w:space="0" w:color="auto"/>
            <w:left w:val="none" w:sz="0" w:space="0" w:color="auto"/>
            <w:bottom w:val="none" w:sz="0" w:space="0" w:color="auto"/>
            <w:right w:val="none" w:sz="0" w:space="0" w:color="auto"/>
          </w:divBdr>
        </w:div>
        <w:div w:id="1963685260">
          <w:marLeft w:val="547"/>
          <w:marRight w:val="0"/>
          <w:marTop w:val="0"/>
          <w:marBottom w:val="0"/>
          <w:divBdr>
            <w:top w:val="none" w:sz="0" w:space="0" w:color="auto"/>
            <w:left w:val="none" w:sz="0" w:space="0" w:color="auto"/>
            <w:bottom w:val="none" w:sz="0" w:space="0" w:color="auto"/>
            <w:right w:val="none" w:sz="0" w:space="0" w:color="auto"/>
          </w:divBdr>
        </w:div>
      </w:divsChild>
    </w:div>
    <w:div w:id="1837308471">
      <w:bodyDiv w:val="1"/>
      <w:marLeft w:val="0"/>
      <w:marRight w:val="0"/>
      <w:marTop w:val="0"/>
      <w:marBottom w:val="0"/>
      <w:divBdr>
        <w:top w:val="none" w:sz="0" w:space="0" w:color="auto"/>
        <w:left w:val="none" w:sz="0" w:space="0" w:color="auto"/>
        <w:bottom w:val="none" w:sz="0" w:space="0" w:color="auto"/>
        <w:right w:val="none" w:sz="0" w:space="0" w:color="auto"/>
      </w:divBdr>
    </w:div>
    <w:div w:id="1853760167">
      <w:bodyDiv w:val="1"/>
      <w:marLeft w:val="0"/>
      <w:marRight w:val="0"/>
      <w:marTop w:val="0"/>
      <w:marBottom w:val="0"/>
      <w:divBdr>
        <w:top w:val="none" w:sz="0" w:space="0" w:color="auto"/>
        <w:left w:val="none" w:sz="0" w:space="0" w:color="auto"/>
        <w:bottom w:val="none" w:sz="0" w:space="0" w:color="auto"/>
        <w:right w:val="none" w:sz="0" w:space="0" w:color="auto"/>
      </w:divBdr>
      <w:divsChild>
        <w:div w:id="707610435">
          <w:marLeft w:val="0"/>
          <w:marRight w:val="0"/>
          <w:marTop w:val="0"/>
          <w:marBottom w:val="0"/>
          <w:divBdr>
            <w:top w:val="none" w:sz="0" w:space="0" w:color="auto"/>
            <w:left w:val="none" w:sz="0" w:space="0" w:color="auto"/>
            <w:bottom w:val="none" w:sz="0" w:space="0" w:color="auto"/>
            <w:right w:val="none" w:sz="0" w:space="0" w:color="auto"/>
          </w:divBdr>
          <w:divsChild>
            <w:div w:id="1629316384">
              <w:marLeft w:val="0"/>
              <w:marRight w:val="0"/>
              <w:marTop w:val="0"/>
              <w:marBottom w:val="0"/>
              <w:divBdr>
                <w:top w:val="none" w:sz="0" w:space="0" w:color="auto"/>
                <w:left w:val="none" w:sz="0" w:space="0" w:color="auto"/>
                <w:bottom w:val="none" w:sz="0" w:space="0" w:color="auto"/>
                <w:right w:val="none" w:sz="0" w:space="0" w:color="auto"/>
              </w:divBdr>
              <w:divsChild>
                <w:div w:id="1687824990">
                  <w:marLeft w:val="0"/>
                  <w:marRight w:val="0"/>
                  <w:marTop w:val="0"/>
                  <w:marBottom w:val="0"/>
                  <w:divBdr>
                    <w:top w:val="none" w:sz="0" w:space="0" w:color="auto"/>
                    <w:left w:val="none" w:sz="0" w:space="0" w:color="auto"/>
                    <w:bottom w:val="none" w:sz="0" w:space="0" w:color="auto"/>
                    <w:right w:val="none" w:sz="0" w:space="0" w:color="auto"/>
                  </w:divBdr>
                  <w:divsChild>
                    <w:div w:id="1403022333">
                      <w:marLeft w:val="0"/>
                      <w:marRight w:val="0"/>
                      <w:marTop w:val="0"/>
                      <w:marBottom w:val="0"/>
                      <w:divBdr>
                        <w:top w:val="none" w:sz="0" w:space="0" w:color="auto"/>
                        <w:left w:val="none" w:sz="0" w:space="0" w:color="auto"/>
                        <w:bottom w:val="none" w:sz="0" w:space="0" w:color="auto"/>
                        <w:right w:val="none" w:sz="0" w:space="0" w:color="auto"/>
                      </w:divBdr>
                      <w:divsChild>
                        <w:div w:id="2069302018">
                          <w:marLeft w:val="0"/>
                          <w:marRight w:val="0"/>
                          <w:marTop w:val="0"/>
                          <w:marBottom w:val="0"/>
                          <w:divBdr>
                            <w:top w:val="none" w:sz="0" w:space="0" w:color="auto"/>
                            <w:left w:val="none" w:sz="0" w:space="0" w:color="auto"/>
                            <w:bottom w:val="none" w:sz="0" w:space="0" w:color="auto"/>
                            <w:right w:val="none" w:sz="0" w:space="0" w:color="auto"/>
                          </w:divBdr>
                          <w:divsChild>
                            <w:div w:id="496116194">
                              <w:marLeft w:val="0"/>
                              <w:marRight w:val="0"/>
                              <w:marTop w:val="0"/>
                              <w:marBottom w:val="0"/>
                              <w:divBdr>
                                <w:top w:val="none" w:sz="0" w:space="0" w:color="auto"/>
                                <w:left w:val="none" w:sz="0" w:space="0" w:color="auto"/>
                                <w:bottom w:val="none" w:sz="0" w:space="0" w:color="auto"/>
                                <w:right w:val="none" w:sz="0" w:space="0" w:color="auto"/>
                              </w:divBdr>
                              <w:divsChild>
                                <w:div w:id="114712740">
                                  <w:marLeft w:val="0"/>
                                  <w:marRight w:val="0"/>
                                  <w:marTop w:val="0"/>
                                  <w:marBottom w:val="0"/>
                                  <w:divBdr>
                                    <w:top w:val="none" w:sz="0" w:space="0" w:color="auto"/>
                                    <w:left w:val="none" w:sz="0" w:space="0" w:color="auto"/>
                                    <w:bottom w:val="none" w:sz="0" w:space="0" w:color="auto"/>
                                    <w:right w:val="none" w:sz="0" w:space="0" w:color="auto"/>
                                  </w:divBdr>
                                  <w:divsChild>
                                    <w:div w:id="343557218">
                                      <w:marLeft w:val="50"/>
                                      <w:marRight w:val="0"/>
                                      <w:marTop w:val="0"/>
                                      <w:marBottom w:val="0"/>
                                      <w:divBdr>
                                        <w:top w:val="none" w:sz="0" w:space="0" w:color="auto"/>
                                        <w:left w:val="none" w:sz="0" w:space="0" w:color="auto"/>
                                        <w:bottom w:val="none" w:sz="0" w:space="0" w:color="auto"/>
                                        <w:right w:val="none" w:sz="0" w:space="0" w:color="auto"/>
                                      </w:divBdr>
                                      <w:divsChild>
                                        <w:div w:id="1171412568">
                                          <w:marLeft w:val="0"/>
                                          <w:marRight w:val="0"/>
                                          <w:marTop w:val="0"/>
                                          <w:marBottom w:val="0"/>
                                          <w:divBdr>
                                            <w:top w:val="none" w:sz="0" w:space="0" w:color="auto"/>
                                            <w:left w:val="none" w:sz="0" w:space="0" w:color="auto"/>
                                            <w:bottom w:val="none" w:sz="0" w:space="0" w:color="auto"/>
                                            <w:right w:val="none" w:sz="0" w:space="0" w:color="auto"/>
                                          </w:divBdr>
                                          <w:divsChild>
                                            <w:div w:id="2146501814">
                                              <w:marLeft w:val="0"/>
                                              <w:marRight w:val="0"/>
                                              <w:marTop w:val="0"/>
                                              <w:marBottom w:val="100"/>
                                              <w:divBdr>
                                                <w:top w:val="single" w:sz="4" w:space="0" w:color="F5F5F5"/>
                                                <w:left w:val="single" w:sz="4" w:space="0" w:color="F5F5F5"/>
                                                <w:bottom w:val="single" w:sz="4" w:space="0" w:color="F5F5F5"/>
                                                <w:right w:val="single" w:sz="4" w:space="0" w:color="F5F5F5"/>
                                              </w:divBdr>
                                              <w:divsChild>
                                                <w:div w:id="2080588378">
                                                  <w:marLeft w:val="0"/>
                                                  <w:marRight w:val="0"/>
                                                  <w:marTop w:val="0"/>
                                                  <w:marBottom w:val="0"/>
                                                  <w:divBdr>
                                                    <w:top w:val="none" w:sz="0" w:space="0" w:color="auto"/>
                                                    <w:left w:val="none" w:sz="0" w:space="0" w:color="auto"/>
                                                    <w:bottom w:val="none" w:sz="0" w:space="0" w:color="auto"/>
                                                    <w:right w:val="none" w:sz="0" w:space="0" w:color="auto"/>
                                                  </w:divBdr>
                                                  <w:divsChild>
                                                    <w:div w:id="153616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62275997">
      <w:bodyDiv w:val="1"/>
      <w:marLeft w:val="0"/>
      <w:marRight w:val="0"/>
      <w:marTop w:val="0"/>
      <w:marBottom w:val="0"/>
      <w:divBdr>
        <w:top w:val="none" w:sz="0" w:space="0" w:color="auto"/>
        <w:left w:val="none" w:sz="0" w:space="0" w:color="auto"/>
        <w:bottom w:val="none" w:sz="0" w:space="0" w:color="auto"/>
        <w:right w:val="none" w:sz="0" w:space="0" w:color="auto"/>
      </w:divBdr>
    </w:div>
    <w:div w:id="1880773576">
      <w:bodyDiv w:val="1"/>
      <w:marLeft w:val="0"/>
      <w:marRight w:val="0"/>
      <w:marTop w:val="0"/>
      <w:marBottom w:val="0"/>
      <w:divBdr>
        <w:top w:val="none" w:sz="0" w:space="0" w:color="auto"/>
        <w:left w:val="none" w:sz="0" w:space="0" w:color="auto"/>
        <w:bottom w:val="none" w:sz="0" w:space="0" w:color="auto"/>
        <w:right w:val="none" w:sz="0" w:space="0" w:color="auto"/>
      </w:divBdr>
    </w:div>
    <w:div w:id="1890609271">
      <w:bodyDiv w:val="1"/>
      <w:marLeft w:val="0"/>
      <w:marRight w:val="0"/>
      <w:marTop w:val="0"/>
      <w:marBottom w:val="0"/>
      <w:divBdr>
        <w:top w:val="none" w:sz="0" w:space="0" w:color="auto"/>
        <w:left w:val="none" w:sz="0" w:space="0" w:color="auto"/>
        <w:bottom w:val="none" w:sz="0" w:space="0" w:color="auto"/>
        <w:right w:val="none" w:sz="0" w:space="0" w:color="auto"/>
      </w:divBdr>
    </w:div>
    <w:div w:id="1954825076">
      <w:bodyDiv w:val="1"/>
      <w:marLeft w:val="0"/>
      <w:marRight w:val="0"/>
      <w:marTop w:val="0"/>
      <w:marBottom w:val="0"/>
      <w:divBdr>
        <w:top w:val="none" w:sz="0" w:space="0" w:color="auto"/>
        <w:left w:val="none" w:sz="0" w:space="0" w:color="auto"/>
        <w:bottom w:val="none" w:sz="0" w:space="0" w:color="auto"/>
        <w:right w:val="none" w:sz="0" w:space="0" w:color="auto"/>
      </w:divBdr>
    </w:div>
    <w:div w:id="1997341191">
      <w:bodyDiv w:val="1"/>
      <w:marLeft w:val="0"/>
      <w:marRight w:val="0"/>
      <w:marTop w:val="0"/>
      <w:marBottom w:val="0"/>
      <w:divBdr>
        <w:top w:val="none" w:sz="0" w:space="0" w:color="auto"/>
        <w:left w:val="none" w:sz="0" w:space="0" w:color="auto"/>
        <w:bottom w:val="none" w:sz="0" w:space="0" w:color="auto"/>
        <w:right w:val="none" w:sz="0" w:space="0" w:color="auto"/>
      </w:divBdr>
    </w:div>
    <w:div w:id="2031032525">
      <w:bodyDiv w:val="1"/>
      <w:marLeft w:val="0"/>
      <w:marRight w:val="0"/>
      <w:marTop w:val="0"/>
      <w:marBottom w:val="0"/>
      <w:divBdr>
        <w:top w:val="none" w:sz="0" w:space="0" w:color="auto"/>
        <w:left w:val="none" w:sz="0" w:space="0" w:color="auto"/>
        <w:bottom w:val="none" w:sz="0" w:space="0" w:color="auto"/>
        <w:right w:val="none" w:sz="0" w:space="0" w:color="auto"/>
      </w:divBdr>
    </w:div>
    <w:div w:id="2065792911">
      <w:bodyDiv w:val="1"/>
      <w:marLeft w:val="0"/>
      <w:marRight w:val="0"/>
      <w:marTop w:val="0"/>
      <w:marBottom w:val="0"/>
      <w:divBdr>
        <w:top w:val="none" w:sz="0" w:space="0" w:color="auto"/>
        <w:left w:val="none" w:sz="0" w:space="0" w:color="auto"/>
        <w:bottom w:val="none" w:sz="0" w:space="0" w:color="auto"/>
        <w:right w:val="none" w:sz="0" w:space="0" w:color="auto"/>
      </w:divBdr>
    </w:div>
    <w:div w:id="2081829888">
      <w:bodyDiv w:val="1"/>
      <w:marLeft w:val="0"/>
      <w:marRight w:val="0"/>
      <w:marTop w:val="0"/>
      <w:marBottom w:val="0"/>
      <w:divBdr>
        <w:top w:val="none" w:sz="0" w:space="0" w:color="auto"/>
        <w:left w:val="none" w:sz="0" w:space="0" w:color="auto"/>
        <w:bottom w:val="none" w:sz="0" w:space="0" w:color="auto"/>
        <w:right w:val="none" w:sz="0" w:space="0" w:color="auto"/>
      </w:divBdr>
    </w:div>
    <w:div w:id="2100368195">
      <w:bodyDiv w:val="1"/>
      <w:marLeft w:val="0"/>
      <w:marRight w:val="0"/>
      <w:marTop w:val="0"/>
      <w:marBottom w:val="0"/>
      <w:divBdr>
        <w:top w:val="none" w:sz="0" w:space="0" w:color="auto"/>
        <w:left w:val="none" w:sz="0" w:space="0" w:color="auto"/>
        <w:bottom w:val="none" w:sz="0" w:space="0" w:color="auto"/>
        <w:right w:val="none" w:sz="0" w:space="0" w:color="auto"/>
      </w:divBdr>
    </w:div>
    <w:div w:id="2107723257">
      <w:bodyDiv w:val="1"/>
      <w:marLeft w:val="0"/>
      <w:marRight w:val="0"/>
      <w:marTop w:val="0"/>
      <w:marBottom w:val="0"/>
      <w:divBdr>
        <w:top w:val="none" w:sz="0" w:space="0" w:color="auto"/>
        <w:left w:val="none" w:sz="0" w:space="0" w:color="auto"/>
        <w:bottom w:val="none" w:sz="0" w:space="0" w:color="auto"/>
        <w:right w:val="none" w:sz="0" w:space="0" w:color="auto"/>
      </w:divBdr>
    </w:div>
    <w:div w:id="2130051613">
      <w:bodyDiv w:val="1"/>
      <w:marLeft w:val="0"/>
      <w:marRight w:val="0"/>
      <w:marTop w:val="0"/>
      <w:marBottom w:val="0"/>
      <w:divBdr>
        <w:top w:val="none" w:sz="0" w:space="0" w:color="auto"/>
        <w:left w:val="none" w:sz="0" w:space="0" w:color="auto"/>
        <w:bottom w:val="none" w:sz="0" w:space="0" w:color="auto"/>
        <w:right w:val="none" w:sz="0" w:space="0" w:color="auto"/>
      </w:divBdr>
    </w:div>
    <w:div w:id="2138986782">
      <w:bodyDiv w:val="1"/>
      <w:marLeft w:val="0"/>
      <w:marRight w:val="0"/>
      <w:marTop w:val="0"/>
      <w:marBottom w:val="0"/>
      <w:divBdr>
        <w:top w:val="none" w:sz="0" w:space="0" w:color="auto"/>
        <w:left w:val="none" w:sz="0" w:space="0" w:color="auto"/>
        <w:bottom w:val="none" w:sz="0" w:space="0" w:color="auto"/>
        <w:right w:val="none" w:sz="0" w:space="0" w:color="auto"/>
      </w:divBdr>
      <w:divsChild>
        <w:div w:id="1137377296">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C8E2AF-5AC7-48DF-B4D1-3453544A8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17</Pages>
  <Words>6793</Words>
  <Characters>38723</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3GPP TSG RAN1</vt:lpstr>
    </vt:vector>
  </TitlesOfParts>
  <Company>Huawei Technologies Co.,Ltd.</Company>
  <LinksUpToDate>false</LinksUpToDate>
  <CharactersWithSpaces>45426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Huawei</dc:creator>
  <cp:lastModifiedBy>ZukangSHEN</cp:lastModifiedBy>
  <cp:revision>6</cp:revision>
  <cp:lastPrinted>2015-07-21T23:36:00Z</cp:lastPrinted>
  <dcterms:created xsi:type="dcterms:W3CDTF">2018-08-10T14:19:00Z</dcterms:created>
  <dcterms:modified xsi:type="dcterms:W3CDTF">2018-08-10T18:25:00Z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(9)ZDaJcDfI/h29U/hQrMn+/yMrtUvztcqu3qQvcpjZ4oM45vVGPTQcVsmEqAw3599pKWDklKNn_x000d_
TL215yo2vVgxz4IuNhsF5qENXyD1rUVzyIxjHgykVRUSaCkJf61SI3yRduf2CdQwLp8XNVTb_x000d_
4eyt/TwnVbMc/fNmd6zY0p9TKJtYbQqN4vmdK0BXOAHC9c6U3MwDNBwaofCaKxiUc8ocpZ16_x000d_
PLDgjJPgHuX0Tx2Q2D</vt:lpwstr>
  </property>
  <property fmtid="{D5CDD505-2E9C-101B-9397-08002B2CF9AE}" pid="3" name="_ms_pID_7253431">
    <vt:lpwstr>JlzKQEh1nndRDghMrEpKXfrhqWoFU9sKEK0oiY6265WZPEiYW+oIWz_x000d_
mhA9KEwyKuJzOiB8dYU7wen+o9fK/7+mGF/HKoYXEfLmZ7bElWJpeP2ctrhuX31XLqp+tD2n_x000d_
0qf5o+Un4QvWyCMUalD1nQOOgF79U3MMz7uZIH5M0VcpazKTZTCfwikhwvfzFFoQO6fxOaPL_x000d_
UpI2yqiHYbH7es0Zy6uH2PFDOvnd2zyA27JB</vt:lpwstr>
  </property>
  <property fmtid="{D5CDD505-2E9C-101B-9397-08002B2CF9AE}" pid="4" name="_ms_pID_7253432">
    <vt:lpwstr>dUnYo811WNhNfGIl0R24saffatu7BDpsSmJ5_x000d_
ikvHk+aCN+1/DxS2SaK9l+GiqwV5iDO32v4Yauz/VyrU6nTxI8ySoD74UNES4kJUvpqE1T7S_x000d_
qc+7gdggvfoIjVa24bMg4bzmmBs6brmOloFx5mlsFbSws+2t4crzpdV1r93g0unERrg0HKu8_x000d_
JXrCfb0PLCrygVo6wrsRmWxg0bmAXxo2JnZhEwdpG0wlJHeBKbio4g</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ms_pID_7253433">
    <vt:lpwstr>ymMUfAOsTldogeO2/E_x000d_
+/l/FC1x196pLdmZmgWr2pOqxqpyW+0N/uRkAybzZxYjzGwgmgzi+7lLYhrzWpu0rU/3NaUB_x000d_
26ZTowx7+UlBKCssD37tzpUfLNPyg6TKN/qLfpgFkDTkUGN/mrP9+R7OD86Nd/EY7CqklRW2_x000d_
eOq6cz2R97SlUg5wt/JMmPvBGCpUo7+B8cdEFCFs/tVqb92nH73MM18ATBfLw/4bjKXapZi7</vt:lpwstr>
  </property>
  <property fmtid="{D5CDD505-2E9C-101B-9397-08002B2CF9AE}" pid="9" name="_ms_pID_7253433_00">
    <vt:lpwstr>_ms_pID_7253433</vt:lpwstr>
  </property>
  <property fmtid="{D5CDD505-2E9C-101B-9397-08002B2CF9AE}" pid="10" name="_ms_pID_7253434">
    <vt:lpwstr>_x000d_
B3WS37Bk/tWGEKH8mPZXjfc3VNRNuSEutlQUUKKv2kIkrtktWrx84D65mbl7uwdYtPIQRsKJ_x000d_
Z3LSuM4yWsGTjtmpU/1cKJRgGX5bLCXeZ4nKDI3qmV/6WHpPygmXF9Pdg69LSgzfNOqZPaiT_x000d_
/Tj+g2yZtmCvHJlGqouM+krsqpbamQDzanfzpC2SGDTQu6n+zoNhweVdca+o98mqZPMBkvBs_x000d_
Bi3MmWNyqMZHD9Ik</vt:lpwstr>
  </property>
  <property fmtid="{D5CDD505-2E9C-101B-9397-08002B2CF9AE}" pid="11" name="_ms_pID_7253434_00">
    <vt:lpwstr>_ms_pID_7253434</vt:lpwstr>
  </property>
  <property fmtid="{D5CDD505-2E9C-101B-9397-08002B2CF9AE}" pid="12" name="_ms_pID_7253435">
    <vt:lpwstr>yt9zfFEsIb8CGKNtl4rhYsvbr7Sth+sRHCSzl/f39cAM9E/vwwJhe0FN_x000d_
6Y++dCCil34nAnOOUO4v23UQnkc/2yEsgRMgntGkVE4Mih9OXrvU46KYOoIgGZb+M9QW1TFm_x000d_
rXQB9tnXxOkPXCSpe1G6rIkM1ew+SwXS8A/wfqGplcnZtf4UQCzE2U+uvphYfHBgZ/hvC71k_x000d_
Ks2Lk+1Xt0zXrySzJCkSCfrHvpnlS//7fI</vt:lpwstr>
  </property>
  <property fmtid="{D5CDD505-2E9C-101B-9397-08002B2CF9AE}" pid="13" name="_ms_pID_7253435_00">
    <vt:lpwstr>_ms_pID_7253435</vt:lpwstr>
  </property>
  <property fmtid="{D5CDD505-2E9C-101B-9397-08002B2CF9AE}" pid="14" name="_ms_pID_7253436">
    <vt:lpwstr>89svzDPF1byPaWrVfRaBwLZvjZVECQVIiT2FTC_x000d_
13oLCIAhbvNRF9qcXMXUTDtEa8we9ZMoba3lZBLybtE1JGCG1Fscxn+klVL7CrjtPEdugxVd_x000d_
jupCIaWvUG2WF8BtAYKQE4MxN1V6MCzfuvr2VWxvaYjiDftC08VOtZoZSQxWMTCRwPzntOMG_x000d_
x+SejKdpMYnxQ+8TvmCkcXnYNivctZadQdTG3/6csHqFP/Uf0qUE</vt:lpwstr>
  </property>
  <property fmtid="{D5CDD505-2E9C-101B-9397-08002B2CF9AE}" pid="15" name="_ms_pID_7253436_00">
    <vt:lpwstr>_ms_pID_7253436</vt:lpwstr>
  </property>
  <property fmtid="{D5CDD505-2E9C-101B-9397-08002B2CF9AE}" pid="16" name="_ms_pID_7253437">
    <vt:lpwstr>OtdaMu9rSQB6owFy9I2f_x000d_
xMvaLfZn8mrsoIs1pXkhzsYSBMil4sRYL0h7QYV6AbivgokkBunY+x7cgQNY5Zd/Ze1xRJKz_x000d_
WvIeb5hlcQ6TdGQnag89lEbS3eLeKHHxKgjk39n+6nF3yUap2vxM5f9cPEIjGSCNX/Dld9sQ_x000d_
oaLXLI247tzwyfYt9XJQodP72kMWDrLO/kd2iR4lAi1wdfdEGodrB2Rtn5DGDUkBloz9i9</vt:lpwstr>
  </property>
  <property fmtid="{D5CDD505-2E9C-101B-9397-08002B2CF9AE}" pid="17" name="_ms_pID_7253437_00">
    <vt:lpwstr>_ms_pID_7253437</vt:lpwstr>
  </property>
  <property fmtid="{D5CDD505-2E9C-101B-9397-08002B2CF9AE}" pid="18" name="_ms_pID_7253438">
    <vt:lpwstr>fC_x000d_
bIzoqFXLxGJVqCglQVki2KSkz2vfuR4eVvGApERfKeXFUmgptVnqyCRQOi4Z25YpwxGbUygH_x000d_
8XSlUzffq1C17E8e7JU8PwGTAzxOjdtsV1fD6ESZ</vt:lpwstr>
  </property>
  <property fmtid="{D5CDD505-2E9C-101B-9397-08002B2CF9AE}" pid="19" name="_ms_pID_7253438_00">
    <vt:lpwstr>_ms_pID_7253438</vt:lpwstr>
  </property>
  <property fmtid="{D5CDD505-2E9C-101B-9397-08002B2CF9AE}" pid="20" name="_new_ms_pID_72543">
    <vt:lpwstr>(3)ymYWbCuBNRH41gLeW1d1NmRSO+K23xrWPMVy+oc+RZ2budtb27zKp77RxAXOFa/0bCZXhxK4_x000d_
28UbLRVAF921JWrTCQlBsQcRlGxqIBajR2HwXrVmgRfkWPe7sn77nDO0o34U3+pUv7iIraHS_x000d_
GC0Z9Rvsd8VAlXkmXuXNs1mk9bvRvEPLX5hZwHxDUG8hgP89Bw1dwWx/ekeMRPs1oTUjN+Zi_x000d_
spTIJNwHHBt0QUo7ny</vt:lpwstr>
  </property>
  <property fmtid="{D5CDD505-2E9C-101B-9397-08002B2CF9AE}" pid="21" name="_new_ms_pID_72543_00">
    <vt:lpwstr>_new_ms_pID_72543</vt:lpwstr>
  </property>
  <property fmtid="{D5CDD505-2E9C-101B-9397-08002B2CF9AE}" pid="22" name="_new_ms_pID_725431">
    <vt:lpwstr>q4wzz5Xj+s9tBv5dm4AE0kCwRlQ1uJFIMFmCp3ytBRfRfCWTsOX+Fq_x000d_
KhRtQrpHod9iNwK6FjUYEZfwrO8N7fsduZUX+eCQl6ti9L/0FGc2tB0PcDyywkHDFRpie0k+_x000d_
JmJe5kTDtTVJaSxRbmELomthXuFGzxFv7oAG4eD1ABZxrUO2tLPdYc1LGlIF5vQQEVHJkBpM_x000d_
d2b0WdWaqB6fmHU48/vqpUIr8U+LzTsWJU8z</vt:lpwstr>
  </property>
  <property fmtid="{D5CDD505-2E9C-101B-9397-08002B2CF9AE}" pid="23" name="_new_ms_pID_725431_00">
    <vt:lpwstr>_new_ms_pID_725431</vt:lpwstr>
  </property>
  <property fmtid="{D5CDD505-2E9C-101B-9397-08002B2CF9AE}" pid="24" name="_new_ms_pID_725432">
    <vt:lpwstr>r4/LrNlShf1ykFizhfxjW1WgTUZAPXh1ITtd_x000d_
tU+8OdRBoP61I3iPUlhSXWgrKTnezv6yt24ihS9g0fnKvExsFTHLRAaAT1Cqrnt0TfNwDcUA_x000d_
</vt:lpwstr>
  </property>
  <property fmtid="{D5CDD505-2E9C-101B-9397-08002B2CF9AE}" pid="25" name="_new_ms_pID_725432_00">
    <vt:lpwstr>_new_ms_pID_725432</vt:lpwstr>
  </property>
  <property fmtid="{D5CDD505-2E9C-101B-9397-08002B2CF9AE}" pid="26" name="_new_ms_pID_725433">
    <vt:lpwstr>N3jOZTHwh1/VJcbLtl_x000d_
crYqKA==</vt:lpwstr>
  </property>
  <property fmtid="{D5CDD505-2E9C-101B-9397-08002B2CF9AE}" pid="27" name="_new_ms_pID_725433_00">
    <vt:lpwstr>_new_ms_pID_725433</vt:lpwstr>
  </property>
  <property fmtid="{D5CDD505-2E9C-101B-9397-08002B2CF9AE}" pid="28" name="_2015_ms_pID_725343">
    <vt:lpwstr>(3)uOP4BsT/Z1oHF/JDANXMDcY9IK8JrUc1ZWmJQmby+EsYaQQS/0a2yq8s+rVsZAsGp/M7TrMK
yLmIqYyoPOvwfKvWW1ZgiXEw3GEDIVcA9BaBQoaQmdD/9/tQ3MaA/LR0EDMcb+8zLpYYdoPN
M+DhQUigVYKl5J7PHA/Z5dLFpZ7H7waiiAETs2pydxOxE4gZ+vrLuRQkpGseiq4KCjLA+LNY
+/MdR+qZtrd9pljXPd</vt:lpwstr>
  </property>
  <property fmtid="{D5CDD505-2E9C-101B-9397-08002B2CF9AE}" pid="29" name="_2015_ms_pID_725343_00">
    <vt:lpwstr>_2015_ms_pID_725343</vt:lpwstr>
  </property>
  <property fmtid="{D5CDD505-2E9C-101B-9397-08002B2CF9AE}" pid="30" name="_2015_ms_pID_7253431">
    <vt:lpwstr>BLbfqpDaOgEY1KwlV5bnLL2Et1GK7Vo6i4zY0x0c2Q+m/BebbHcgfv
fJvjNRoCyGAppMtu/5JK1WXiO5/9cyU0/8NfVHZ+u+2ZurM2roevo6/BkLXnBWNAkdLHMxE3
tDCmStaN+SztGTVLqJkplPl3S2TkB3R4f+JMR8N2yS9RrhTjBFqIMcrdpo/q1+/YsY7DT3VK
tF5EDOR3vaXgs5rKcxGP9a1hWDRNC+nS0/Uy</vt:lpwstr>
  </property>
  <property fmtid="{D5CDD505-2E9C-101B-9397-08002B2CF9AE}" pid="31" name="_2015_ms_pID_7253431_00">
    <vt:lpwstr>_2015_ms_pID_7253431</vt:lpwstr>
  </property>
  <property fmtid="{D5CDD505-2E9C-101B-9397-08002B2CF9AE}" pid="32" name="_2015_ms_pID_7253432">
    <vt:lpwstr>YTQb49N3R0CdRu4apXFX/Z6hr6VTrIUUB60k
eBaF24V0ubWYyvBrvQf4/VqjJvAJ1GfXESINhk+4q3q+kKMn4Po=</vt:lpwstr>
  </property>
  <property fmtid="{D5CDD505-2E9C-101B-9397-08002B2CF9AE}" pid="33" name="_2015_ms_pID_7253432_00">
    <vt:lpwstr>_2015_ms_pID_7253432</vt:lpwstr>
  </property>
  <property fmtid="{D5CDD505-2E9C-101B-9397-08002B2CF9AE}" pid="34" name="_readonly">
    <vt:lpwstr/>
  </property>
  <property fmtid="{D5CDD505-2E9C-101B-9397-08002B2CF9AE}" pid="35" name="_change">
    <vt:lpwstr/>
  </property>
  <property fmtid="{D5CDD505-2E9C-101B-9397-08002B2CF9AE}" pid="36" name="_full-control">
    <vt:lpwstr/>
  </property>
  <property fmtid="{D5CDD505-2E9C-101B-9397-08002B2CF9AE}" pid="37" name="sflag">
    <vt:lpwstr>1533909323</vt:lpwstr>
  </property>
</Properties>
</file>