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6C5447" w14:textId="45579AC4" w:rsidR="001816D0" w:rsidRPr="00CF195E" w:rsidRDefault="00CB2F04" w:rsidP="001816D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29B55A8F" wp14:editId="170C6350">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A249BCD"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816D0" w:rsidRPr="00CF195E">
        <w:rPr>
          <w:b/>
          <w:kern w:val="2"/>
          <w:lang w:eastAsia="zh-CN"/>
        </w:rPr>
        <w:t>3GPP TSG RAN WG1 Meeting #</w:t>
      </w:r>
      <w:r w:rsidR="001816D0">
        <w:rPr>
          <w:b/>
          <w:kern w:val="2"/>
          <w:lang w:eastAsia="zh-CN"/>
        </w:rPr>
        <w:t>93</w:t>
      </w:r>
      <w:r w:rsidR="001816D0" w:rsidRPr="00CF195E">
        <w:rPr>
          <w:b/>
          <w:kern w:val="2"/>
          <w:lang w:eastAsia="zh-CN"/>
        </w:rPr>
        <w:tab/>
        <w:t>R1-</w:t>
      </w:r>
      <w:r w:rsidR="009C796D" w:rsidRPr="00795150">
        <w:rPr>
          <w:b/>
          <w:kern w:val="2"/>
          <w:lang w:eastAsia="zh-CN"/>
        </w:rPr>
        <w:t>1805921</w:t>
      </w:r>
    </w:p>
    <w:p w14:paraId="62EA13D6" w14:textId="39ADC1A0" w:rsidR="001816D0" w:rsidRPr="00CF195E" w:rsidRDefault="001816D0" w:rsidP="001816D0">
      <w:pPr>
        <w:jc w:val="left"/>
        <w:rPr>
          <w:b/>
          <w:kern w:val="2"/>
          <w:lang w:eastAsia="zh-CN"/>
        </w:rPr>
      </w:pPr>
      <w:r>
        <w:rPr>
          <w:b/>
          <w:kern w:val="2"/>
          <w:lang w:eastAsia="zh-CN"/>
        </w:rPr>
        <w:t>Busan, Korea, May 21 – May 25, 2018</w:t>
      </w:r>
    </w:p>
    <w:p w14:paraId="4907F63F" w14:textId="77777777" w:rsidR="001816D0" w:rsidRPr="00CF195E" w:rsidRDefault="001816D0" w:rsidP="001816D0">
      <w:pPr>
        <w:pBdr>
          <w:top w:val="single" w:sz="4" w:space="1" w:color="auto"/>
        </w:pBdr>
        <w:spacing w:after="0"/>
        <w:jc w:val="left"/>
        <w:rPr>
          <w:b/>
          <w:kern w:val="2"/>
          <w:sz w:val="16"/>
          <w:szCs w:val="16"/>
          <w:lang w:eastAsia="zh-CN"/>
        </w:rPr>
      </w:pPr>
    </w:p>
    <w:p w14:paraId="517EB23E" w14:textId="77777777" w:rsidR="001816D0" w:rsidRPr="00CF195E" w:rsidRDefault="001816D0" w:rsidP="001816D0">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7.6.3.2</w:t>
      </w:r>
    </w:p>
    <w:p w14:paraId="0488C8D2" w14:textId="77777777" w:rsidR="001816D0" w:rsidRPr="00CF195E" w:rsidRDefault="001816D0" w:rsidP="001816D0">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0E8CE108" w14:textId="77777777" w:rsidR="001816D0" w:rsidRPr="00CF195E" w:rsidRDefault="001816D0" w:rsidP="001816D0">
      <w:pPr>
        <w:spacing w:after="60"/>
        <w:ind w:left="1555" w:hanging="1555"/>
        <w:jc w:val="left"/>
        <w:rPr>
          <w:b/>
          <w:kern w:val="2"/>
          <w:lang w:eastAsia="zh-CN"/>
        </w:rPr>
      </w:pPr>
      <w:r w:rsidRPr="00CF195E">
        <w:rPr>
          <w:b/>
          <w:kern w:val="2"/>
          <w:lang w:eastAsia="zh-CN"/>
        </w:rPr>
        <w:t>Title:</w:t>
      </w:r>
      <w:r w:rsidRPr="00CF195E">
        <w:rPr>
          <w:b/>
          <w:kern w:val="2"/>
          <w:lang w:eastAsia="zh-CN"/>
        </w:rPr>
        <w:tab/>
      </w:r>
      <w:r w:rsidRPr="001816D0">
        <w:rPr>
          <w:b/>
          <w:kern w:val="2"/>
          <w:lang w:eastAsia="zh-CN"/>
        </w:rPr>
        <w:t>UL PHY channels for NR unlicensed</w:t>
      </w:r>
    </w:p>
    <w:p w14:paraId="4DA1A0FC" w14:textId="77777777" w:rsidR="001816D0" w:rsidRPr="00140F28" w:rsidRDefault="001816D0" w:rsidP="001816D0">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Pr="00140F28">
        <w:rPr>
          <w:b/>
          <w:kern w:val="2"/>
          <w:lang w:eastAsia="zh-CN"/>
        </w:rPr>
        <w:t xml:space="preserve"> </w:t>
      </w:r>
    </w:p>
    <w:p w14:paraId="4CA9BC69" w14:textId="77777777" w:rsidR="000B370B" w:rsidRPr="00C81837" w:rsidRDefault="000B370B" w:rsidP="001F2C28">
      <w:pPr>
        <w:pBdr>
          <w:bottom w:val="single" w:sz="4" w:space="1" w:color="auto"/>
        </w:pBdr>
        <w:spacing w:after="0"/>
        <w:jc w:val="left"/>
        <w:rPr>
          <w:b/>
          <w:sz w:val="16"/>
          <w:szCs w:val="16"/>
        </w:rPr>
      </w:pPr>
    </w:p>
    <w:p w14:paraId="26ADF252" w14:textId="77777777" w:rsidR="00BE1680" w:rsidRPr="00C81837" w:rsidRDefault="00BE1680" w:rsidP="00BE1680">
      <w:pPr>
        <w:pStyle w:val="Heading1"/>
      </w:pPr>
      <w:bookmarkStart w:id="0" w:name="_Ref124589705"/>
      <w:bookmarkStart w:id="1" w:name="_Ref129681862"/>
      <w:r w:rsidRPr="00C81837">
        <w:t>Introduction</w:t>
      </w:r>
      <w:bookmarkEnd w:id="0"/>
      <w:bookmarkEnd w:id="1"/>
    </w:p>
    <w:p w14:paraId="7A35F606" w14:textId="77777777" w:rsidR="001816D0" w:rsidRDefault="001816D0" w:rsidP="001816D0">
      <w:pPr>
        <w:rPr>
          <w:lang w:eastAsia="zh-CN"/>
        </w:rPr>
      </w:pPr>
      <w:r w:rsidRPr="00140F28">
        <w:rPr>
          <w:kern w:val="2"/>
          <w:lang w:eastAsia="zh-CN"/>
        </w:rPr>
        <w:t>In</w:t>
      </w:r>
      <w:r>
        <w:rPr>
          <w:kern w:val="2"/>
          <w:lang w:eastAsia="zh-CN"/>
        </w:rPr>
        <w:t xml:space="preserve"> the previous </w:t>
      </w:r>
      <w:r>
        <w:rPr>
          <w:lang w:eastAsia="zh-CN"/>
        </w:rPr>
        <w:t>RAN1 meeting #92bis, the following agreements were reached [1]:</w:t>
      </w:r>
    </w:p>
    <w:p w14:paraId="032C33E7" w14:textId="77777777" w:rsidR="001816D0" w:rsidRPr="009C259C" w:rsidRDefault="001816D0" w:rsidP="009C259C">
      <w:pPr>
        <w:pStyle w:val="ListParagraph"/>
        <w:numPr>
          <w:ilvl w:val="0"/>
          <w:numId w:val="34"/>
        </w:numPr>
        <w:autoSpaceDE/>
        <w:autoSpaceDN/>
        <w:adjustRightInd/>
        <w:ind w:firstLineChars="0"/>
        <w:rPr>
          <w:rFonts w:ascii="Times" w:eastAsia="Batang" w:hAnsi="Times"/>
          <w:i/>
          <w:sz w:val="22"/>
          <w:szCs w:val="24"/>
        </w:rPr>
      </w:pPr>
      <w:r w:rsidRPr="009C259C">
        <w:rPr>
          <w:rFonts w:ascii="Times" w:eastAsia="Batang" w:hAnsi="Times"/>
          <w:i/>
          <w:sz w:val="22"/>
          <w:szCs w:val="24"/>
        </w:rPr>
        <w:t>Study the design changes needed to support the following channels /signals in NR-U</w:t>
      </w:r>
    </w:p>
    <w:p w14:paraId="51CFD1CD" w14:textId="77777777" w:rsidR="001816D0" w:rsidRPr="001816D0" w:rsidRDefault="001816D0" w:rsidP="001816D0">
      <w:pPr>
        <w:widowControl w:val="0"/>
        <w:numPr>
          <w:ilvl w:val="1"/>
          <w:numId w:val="32"/>
        </w:numPr>
        <w:tabs>
          <w:tab w:val="num" w:pos="1440"/>
        </w:tabs>
        <w:autoSpaceDE/>
        <w:autoSpaceDN/>
        <w:adjustRightInd/>
        <w:snapToGrid/>
        <w:spacing w:after="0"/>
        <w:jc w:val="left"/>
        <w:rPr>
          <w:rFonts w:ascii="Times" w:eastAsia="Batang" w:hAnsi="Times"/>
          <w:i/>
          <w:szCs w:val="24"/>
        </w:rPr>
      </w:pPr>
      <w:r w:rsidRPr="001816D0">
        <w:rPr>
          <w:rFonts w:ascii="Times" w:eastAsia="Batang" w:hAnsi="Times"/>
          <w:i/>
          <w:szCs w:val="24"/>
        </w:rPr>
        <w:t>PDCCH/PDSCH</w:t>
      </w:r>
    </w:p>
    <w:p w14:paraId="2CB077BF" w14:textId="77777777" w:rsidR="001816D0" w:rsidRPr="001816D0" w:rsidRDefault="001816D0" w:rsidP="001816D0">
      <w:pPr>
        <w:widowControl w:val="0"/>
        <w:numPr>
          <w:ilvl w:val="1"/>
          <w:numId w:val="32"/>
        </w:numPr>
        <w:tabs>
          <w:tab w:val="num" w:pos="1440"/>
        </w:tabs>
        <w:autoSpaceDE/>
        <w:autoSpaceDN/>
        <w:adjustRightInd/>
        <w:snapToGrid/>
        <w:spacing w:after="0"/>
        <w:jc w:val="left"/>
        <w:rPr>
          <w:rFonts w:ascii="Times" w:eastAsia="Batang" w:hAnsi="Times"/>
          <w:i/>
          <w:szCs w:val="24"/>
        </w:rPr>
      </w:pPr>
      <w:r w:rsidRPr="001816D0">
        <w:rPr>
          <w:rFonts w:ascii="Times" w:eastAsia="Batang" w:hAnsi="Times"/>
          <w:i/>
          <w:szCs w:val="24"/>
        </w:rPr>
        <w:t>PUCCH/PUSCH</w:t>
      </w:r>
    </w:p>
    <w:p w14:paraId="08EEB5CE" w14:textId="77777777" w:rsidR="001816D0" w:rsidRPr="001816D0" w:rsidRDefault="001816D0" w:rsidP="001816D0">
      <w:pPr>
        <w:widowControl w:val="0"/>
        <w:numPr>
          <w:ilvl w:val="1"/>
          <w:numId w:val="32"/>
        </w:numPr>
        <w:tabs>
          <w:tab w:val="num" w:pos="1440"/>
        </w:tabs>
        <w:autoSpaceDE/>
        <w:autoSpaceDN/>
        <w:adjustRightInd/>
        <w:snapToGrid/>
        <w:spacing w:after="0"/>
        <w:jc w:val="left"/>
        <w:rPr>
          <w:rFonts w:ascii="Times" w:eastAsia="Batang" w:hAnsi="Times"/>
          <w:i/>
          <w:szCs w:val="24"/>
        </w:rPr>
      </w:pPr>
      <w:r w:rsidRPr="001816D0">
        <w:rPr>
          <w:rFonts w:ascii="Times" w:eastAsia="Batang" w:hAnsi="Times"/>
          <w:i/>
          <w:szCs w:val="24"/>
        </w:rPr>
        <w:t>PSS/SSS/PBCH</w:t>
      </w:r>
    </w:p>
    <w:p w14:paraId="48C14407" w14:textId="77777777" w:rsidR="001816D0" w:rsidRPr="001816D0" w:rsidRDefault="001816D0" w:rsidP="001816D0">
      <w:pPr>
        <w:widowControl w:val="0"/>
        <w:numPr>
          <w:ilvl w:val="1"/>
          <w:numId w:val="32"/>
        </w:numPr>
        <w:tabs>
          <w:tab w:val="num" w:pos="1440"/>
        </w:tabs>
        <w:autoSpaceDE/>
        <w:autoSpaceDN/>
        <w:adjustRightInd/>
        <w:snapToGrid/>
        <w:spacing w:after="0"/>
        <w:jc w:val="left"/>
        <w:rPr>
          <w:rFonts w:ascii="Times" w:eastAsia="Batang" w:hAnsi="Times"/>
          <w:i/>
          <w:szCs w:val="24"/>
        </w:rPr>
      </w:pPr>
      <w:r w:rsidRPr="001816D0">
        <w:rPr>
          <w:rFonts w:ascii="Times" w:eastAsia="Batang" w:hAnsi="Times"/>
          <w:i/>
          <w:szCs w:val="24"/>
        </w:rPr>
        <w:t>PRACH</w:t>
      </w:r>
    </w:p>
    <w:p w14:paraId="395B901E" w14:textId="77777777" w:rsidR="001816D0" w:rsidRPr="009C259C" w:rsidRDefault="001816D0" w:rsidP="001816D0">
      <w:pPr>
        <w:widowControl w:val="0"/>
        <w:numPr>
          <w:ilvl w:val="1"/>
          <w:numId w:val="32"/>
        </w:numPr>
        <w:tabs>
          <w:tab w:val="num" w:pos="1440"/>
        </w:tabs>
        <w:autoSpaceDE/>
        <w:autoSpaceDN/>
        <w:adjustRightInd/>
        <w:snapToGrid/>
        <w:spacing w:after="0"/>
        <w:jc w:val="left"/>
        <w:rPr>
          <w:rFonts w:ascii="Times" w:eastAsia="Batang" w:hAnsi="Times"/>
          <w:i/>
          <w:szCs w:val="24"/>
        </w:rPr>
      </w:pPr>
      <w:r w:rsidRPr="001816D0">
        <w:rPr>
          <w:rFonts w:ascii="Times" w:eastAsia="Batang" w:hAnsi="Times"/>
          <w:i/>
          <w:szCs w:val="24"/>
        </w:rPr>
        <w:t>DL and UL reference signals applicable to the operational frequency range</w:t>
      </w:r>
    </w:p>
    <w:p w14:paraId="08B4A4FF" w14:textId="77777777" w:rsidR="009C259C" w:rsidRDefault="009C259C" w:rsidP="009C259C">
      <w:pPr>
        <w:widowControl w:val="0"/>
        <w:autoSpaceDE/>
        <w:autoSpaceDN/>
        <w:adjustRightInd/>
        <w:snapToGrid/>
        <w:spacing w:after="0"/>
        <w:ind w:left="360"/>
        <w:jc w:val="left"/>
        <w:rPr>
          <w:rFonts w:ascii="Times" w:eastAsia="Batang" w:hAnsi="Times"/>
          <w:i/>
          <w:szCs w:val="24"/>
        </w:rPr>
      </w:pPr>
    </w:p>
    <w:p w14:paraId="152A72CD" w14:textId="77777777" w:rsidR="009C259C" w:rsidRPr="00B0737F" w:rsidRDefault="009C259C" w:rsidP="009C259C">
      <w:pPr>
        <w:widowControl w:val="0"/>
        <w:numPr>
          <w:ilvl w:val="0"/>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Study possible enhancements for HARQ operation </w:t>
      </w:r>
    </w:p>
    <w:p w14:paraId="1882E3BD" w14:textId="77777777" w:rsidR="009C259C" w:rsidRPr="00B0737F" w:rsidRDefault="009C259C" w:rsidP="009C259C">
      <w:pPr>
        <w:widowControl w:val="0"/>
        <w:numPr>
          <w:ilvl w:val="0"/>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Study changes needed for Configured Grant support in NR-U</w:t>
      </w:r>
    </w:p>
    <w:p w14:paraId="70678527" w14:textId="77777777" w:rsidR="009C259C" w:rsidRPr="00B0737F" w:rsidRDefault="009C259C" w:rsidP="009C259C">
      <w:pPr>
        <w:widowControl w:val="0"/>
        <w:numPr>
          <w:ilvl w:val="0"/>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Baseline for study: If absence of Wi-Fi cannot be guaranteed (e.g. by regulation) </w:t>
      </w:r>
    </w:p>
    <w:p w14:paraId="4E6C0B8C" w14:textId="77777777" w:rsidR="009C259C" w:rsidRPr="00B0737F" w:rsidRDefault="009C259C" w:rsidP="009C259C">
      <w:pPr>
        <w:autoSpaceDE/>
        <w:autoSpaceDN/>
        <w:adjustRightInd/>
        <w:snapToGrid/>
        <w:spacing w:after="0"/>
        <w:ind w:left="720"/>
        <w:jc w:val="left"/>
        <w:rPr>
          <w:rFonts w:ascii="Times" w:eastAsia="Batang" w:hAnsi="Times"/>
          <w:i/>
          <w:szCs w:val="24"/>
        </w:rPr>
      </w:pPr>
      <w:r w:rsidRPr="00B0737F">
        <w:rPr>
          <w:rFonts w:ascii="Times" w:eastAsia="Batang" w:hAnsi="Times"/>
          <w:i/>
          <w:szCs w:val="24"/>
        </w:rPr>
        <w:t xml:space="preserve">in the band (sub-7 GHz) where NR-U is operating, the NR-U operating bandwidth is an integer multiple of 20MHz </w:t>
      </w:r>
    </w:p>
    <w:p w14:paraId="2203E6BB" w14:textId="77777777" w:rsidR="009C259C" w:rsidRPr="00B0737F" w:rsidRDefault="009C259C" w:rsidP="009C259C">
      <w:pPr>
        <w:widowControl w:val="0"/>
        <w:numPr>
          <w:ilvl w:val="0"/>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At least for band where absence of Wi-Fi cannot be guaranteed (e.g. by regulation), LBT can be performed in units of 20 MHz. </w:t>
      </w:r>
    </w:p>
    <w:p w14:paraId="0AB76ADB" w14:textId="77777777" w:rsidR="009C259C" w:rsidRPr="00B0737F" w:rsidRDefault="009C259C" w:rsidP="009C259C">
      <w:pPr>
        <w:widowControl w:val="0"/>
        <w:numPr>
          <w:ilvl w:val="1"/>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FFS: details on how to perform LBT for as single carrier with bandwidth greater than 20 MHz, i.e., integer multiples of 20 MHz.</w:t>
      </w:r>
    </w:p>
    <w:p w14:paraId="398AFBA5" w14:textId="77777777" w:rsidR="009C259C" w:rsidRPr="00B0737F" w:rsidRDefault="009C259C" w:rsidP="009C259C">
      <w:pPr>
        <w:widowControl w:val="0"/>
        <w:numPr>
          <w:ilvl w:val="0"/>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Study whether or not the following techniques enhance performance beyond the baseline LBT mechanisms</w:t>
      </w:r>
    </w:p>
    <w:p w14:paraId="23E4C99A" w14:textId="77777777" w:rsidR="009C259C" w:rsidRPr="00B0737F" w:rsidRDefault="009C259C" w:rsidP="009C259C">
      <w:pPr>
        <w:widowControl w:val="0"/>
        <w:numPr>
          <w:ilvl w:val="1"/>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Techniques to cope with directional antennas/transmissions</w:t>
      </w:r>
    </w:p>
    <w:p w14:paraId="1B16D890" w14:textId="77777777" w:rsidR="009C259C" w:rsidRPr="00B0737F" w:rsidRDefault="009C259C" w:rsidP="009C259C">
      <w:pPr>
        <w:widowControl w:val="0"/>
        <w:numPr>
          <w:ilvl w:val="1"/>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Receiver assisted LBT : RTS/CTS type mechanism</w:t>
      </w:r>
    </w:p>
    <w:p w14:paraId="567EC7F4" w14:textId="77777777" w:rsidR="009C259C" w:rsidRPr="00B0737F" w:rsidRDefault="009C259C" w:rsidP="009C259C">
      <w:pPr>
        <w:widowControl w:val="0"/>
        <w:numPr>
          <w:ilvl w:val="2"/>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On-demand receiver assisted LBT: For example receiver assisted LBT enabled only when needed </w:t>
      </w:r>
    </w:p>
    <w:p w14:paraId="58C9CBF5" w14:textId="77777777" w:rsidR="009C259C" w:rsidRPr="00B0737F" w:rsidRDefault="009C259C" w:rsidP="009C259C">
      <w:pPr>
        <w:widowControl w:val="0"/>
        <w:numPr>
          <w:ilvl w:val="1"/>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Techniques to enhance spatial reuse </w:t>
      </w:r>
    </w:p>
    <w:p w14:paraId="50A25A8F" w14:textId="77777777" w:rsidR="009C259C" w:rsidRPr="00B0737F" w:rsidRDefault="009C259C" w:rsidP="009C259C">
      <w:pPr>
        <w:widowControl w:val="0"/>
        <w:numPr>
          <w:ilvl w:val="1"/>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Preamble detection</w:t>
      </w:r>
    </w:p>
    <w:p w14:paraId="7F78F0A5" w14:textId="77777777" w:rsidR="009C259C" w:rsidRPr="00B0737F" w:rsidRDefault="009C259C" w:rsidP="009C259C">
      <w:pPr>
        <w:widowControl w:val="0"/>
        <w:numPr>
          <w:ilvl w:val="1"/>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Enhancements to baseline LBT mechanisms above 7 GHz</w:t>
      </w:r>
    </w:p>
    <w:p w14:paraId="5DB4DBD5" w14:textId="77777777" w:rsidR="009C259C" w:rsidRPr="00B0737F" w:rsidRDefault="009C259C" w:rsidP="009C259C">
      <w:pPr>
        <w:widowControl w:val="0"/>
        <w:numPr>
          <w:ilvl w:val="0"/>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Note: LTE-LAA LBT mechanism are assumed as baseline for evaluations for 5GHz. </w:t>
      </w:r>
    </w:p>
    <w:p w14:paraId="7E6257D0" w14:textId="77777777" w:rsidR="009C259C" w:rsidRPr="009C259C" w:rsidRDefault="009C259C" w:rsidP="009C259C">
      <w:pPr>
        <w:widowControl w:val="0"/>
        <w:numPr>
          <w:ilvl w:val="0"/>
          <w:numId w:val="32"/>
        </w:numPr>
        <w:autoSpaceDE/>
        <w:autoSpaceDN/>
        <w:adjustRightInd/>
        <w:snapToGrid/>
        <w:spacing w:after="0"/>
        <w:jc w:val="left"/>
        <w:rPr>
          <w:rFonts w:ascii="Times" w:eastAsia="Batang" w:hAnsi="Times"/>
          <w:i/>
          <w:szCs w:val="24"/>
        </w:rPr>
      </w:pPr>
      <w:r w:rsidRPr="00B0737F">
        <w:rPr>
          <w:rFonts w:ascii="Times" w:eastAsia="Batang" w:hAnsi="Times"/>
          <w:i/>
          <w:szCs w:val="24"/>
        </w:rPr>
        <w:t>Note: Other aspects are not precluded from being included</w:t>
      </w:r>
    </w:p>
    <w:p w14:paraId="010FA100" w14:textId="57392072" w:rsidR="00417567" w:rsidRPr="00417567" w:rsidRDefault="00334A83" w:rsidP="006521E0">
      <w:pPr>
        <w:spacing w:beforeLines="50" w:before="120"/>
        <w:rPr>
          <w:lang w:eastAsia="zh-CN"/>
        </w:rPr>
      </w:pPr>
      <w:r w:rsidRPr="00C81837">
        <w:rPr>
          <w:rFonts w:hint="eastAsia"/>
          <w:lang w:eastAsia="zh-CN"/>
        </w:rPr>
        <w:t xml:space="preserve">In this contribution, </w:t>
      </w:r>
      <w:r w:rsidR="00DD2692" w:rsidRPr="00C81837">
        <w:rPr>
          <w:rFonts w:hint="eastAsia"/>
          <w:lang w:eastAsia="zh-CN"/>
        </w:rPr>
        <w:t xml:space="preserve">the </w:t>
      </w:r>
      <w:r w:rsidR="001816D0">
        <w:rPr>
          <w:lang w:eastAsia="zh-CN"/>
        </w:rPr>
        <w:t xml:space="preserve">design considerations of the UL physical channels, i.e, PUSCH, PUCCH, and PRACH, are discussed including interlace-based design, PUCCH formats and waveform adaptation, as well as PRACH numerology, waveform and formats. </w:t>
      </w:r>
    </w:p>
    <w:p w14:paraId="4431DFBF" w14:textId="77777777" w:rsidR="001E5C59" w:rsidRPr="00C81837" w:rsidRDefault="00ED29DB" w:rsidP="00685761">
      <w:pPr>
        <w:pStyle w:val="Heading1"/>
        <w:rPr>
          <w:color w:val="000000"/>
          <w:lang w:eastAsia="zh-CN"/>
        </w:rPr>
      </w:pPr>
      <w:bookmarkStart w:id="2" w:name="_Ref129681832"/>
      <w:r>
        <w:rPr>
          <w:color w:val="000000"/>
          <w:lang w:eastAsia="zh-CN"/>
        </w:rPr>
        <w:t xml:space="preserve">Interlace-based Design and </w:t>
      </w:r>
      <w:r w:rsidR="001E5C59" w:rsidRPr="00C81837">
        <w:rPr>
          <w:rFonts w:hint="eastAsia"/>
          <w:color w:val="000000"/>
          <w:lang w:eastAsia="zh-CN"/>
        </w:rPr>
        <w:t xml:space="preserve">Waveform </w:t>
      </w:r>
      <w:r w:rsidR="00EC2893">
        <w:rPr>
          <w:color w:val="000000"/>
          <w:lang w:eastAsia="zh-CN"/>
        </w:rPr>
        <w:t>for UL PHY Channels</w:t>
      </w:r>
    </w:p>
    <w:p w14:paraId="48616A2B" w14:textId="77777777" w:rsidR="001E5C59" w:rsidRPr="00C81837" w:rsidRDefault="001E5C59" w:rsidP="001E5C59">
      <w:pPr>
        <w:rPr>
          <w:lang w:eastAsia="zh-CN"/>
        </w:rPr>
      </w:pPr>
      <w:r w:rsidRPr="00C81837">
        <w:rPr>
          <w:rFonts w:hint="eastAsia"/>
          <w:lang w:eastAsia="zh-CN"/>
        </w:rPr>
        <w:t>In unlicensed bands, channel occupancy requirement on signal transmission is specified in some region</w:t>
      </w:r>
      <w:r w:rsidRPr="00C81837">
        <w:rPr>
          <w:lang w:eastAsia="zh-CN"/>
        </w:rPr>
        <w:t>s</w:t>
      </w:r>
      <w:r w:rsidRPr="00C81837">
        <w:rPr>
          <w:rFonts w:hint="eastAsia"/>
          <w:lang w:eastAsia="zh-CN"/>
        </w:rPr>
        <w:t xml:space="preserve">, for example, the signal occupied bandwidth shall be at least 80% (5GHz) of the declared </w:t>
      </w:r>
      <w:r w:rsidRPr="00C81837">
        <w:rPr>
          <w:lang w:eastAsia="zh-CN"/>
        </w:rPr>
        <w:t xml:space="preserve">nominal </w:t>
      </w:r>
      <w:r w:rsidRPr="00C81837">
        <w:rPr>
          <w:rFonts w:hint="eastAsia"/>
          <w:lang w:eastAsia="zh-CN"/>
        </w:rPr>
        <w:t xml:space="preserve">channel bandwidth according to the </w:t>
      </w:r>
      <w:r w:rsidRPr="00C81837">
        <w:rPr>
          <w:lang w:eastAsia="zh-CN"/>
        </w:rPr>
        <w:t xml:space="preserve">European </w:t>
      </w:r>
      <w:r w:rsidRPr="00C81837">
        <w:rPr>
          <w:rFonts w:hint="eastAsia"/>
          <w:lang w:eastAsia="zh-CN"/>
        </w:rPr>
        <w:t>s</w:t>
      </w:r>
      <w:r w:rsidRPr="00C81837">
        <w:rPr>
          <w:lang w:eastAsia="zh-CN"/>
        </w:rPr>
        <w:t>tandard</w:t>
      </w:r>
      <w:r w:rsidR="00947B03">
        <w:rPr>
          <w:lang w:eastAsia="zh-CN"/>
        </w:rPr>
        <w:t xml:space="preserve"> [2]</w:t>
      </w:r>
      <w:r w:rsidRPr="00C81837">
        <w:rPr>
          <w:rFonts w:hint="eastAsia"/>
          <w:lang w:eastAsia="zh-CN"/>
        </w:rPr>
        <w:t xml:space="preserve">. For DL transmission, this requirement could easily be fulfilled since the gNB could provide service to multiple users in FDM manner at the same time, so the same waveform for NR DL licensed carrier could be reused for NR </w:t>
      </w:r>
      <w:r w:rsidRPr="00C81837">
        <w:rPr>
          <w:lang w:eastAsia="zh-CN"/>
        </w:rPr>
        <w:t>unlicensed</w:t>
      </w:r>
      <w:r w:rsidRPr="00C81837">
        <w:rPr>
          <w:rFonts w:hint="eastAsia"/>
          <w:lang w:eastAsia="zh-CN"/>
        </w:rPr>
        <w:t>.</w:t>
      </w:r>
    </w:p>
    <w:p w14:paraId="5C32CDE9" w14:textId="77777777" w:rsidR="001E5C59" w:rsidRPr="00C81837" w:rsidRDefault="001E5C59" w:rsidP="001E5C59">
      <w:pPr>
        <w:rPr>
          <w:color w:val="7030A0"/>
          <w:lang w:eastAsia="zh-CN"/>
        </w:rPr>
      </w:pPr>
      <w:r w:rsidRPr="00C81837">
        <w:rPr>
          <w:rFonts w:hint="eastAsia"/>
          <w:lang w:eastAsia="zh-CN"/>
        </w:rPr>
        <w:t>For LTE UL transmission in unlicensed carrier</w:t>
      </w:r>
      <w:r w:rsidRPr="00C81837">
        <w:rPr>
          <w:lang w:eastAsia="zh-CN"/>
        </w:rPr>
        <w:t xml:space="preserve"> (eLAA)</w:t>
      </w:r>
      <w:r w:rsidR="00ED29DB">
        <w:rPr>
          <w:rFonts w:hint="eastAsia"/>
          <w:lang w:eastAsia="zh-CN"/>
        </w:rPr>
        <w:t>, the interlace-</w:t>
      </w:r>
      <w:r w:rsidRPr="00C81837">
        <w:rPr>
          <w:rFonts w:hint="eastAsia"/>
          <w:lang w:eastAsia="zh-CN"/>
        </w:rPr>
        <w:t xml:space="preserve">based UL </w:t>
      </w:r>
      <w:r>
        <w:rPr>
          <w:rFonts w:hint="eastAsia"/>
          <w:lang w:eastAsia="zh-CN"/>
        </w:rPr>
        <w:t>resource mapping</w:t>
      </w:r>
      <w:r w:rsidRPr="00C81837">
        <w:rPr>
          <w:rFonts w:hint="eastAsia"/>
          <w:lang w:eastAsia="zh-CN"/>
        </w:rPr>
        <w:t xml:space="preserve"> is adopted to support FDM based multiplexing between UEs on the same subframe, so each </w:t>
      </w:r>
      <w:r w:rsidRPr="00C81837">
        <w:rPr>
          <w:lang w:eastAsia="zh-CN"/>
        </w:rPr>
        <w:t xml:space="preserve">UE may use a maximum transmission power while satisfying </w:t>
      </w:r>
      <w:r w:rsidRPr="00C81837">
        <w:rPr>
          <w:rFonts w:hint="eastAsia"/>
          <w:lang w:eastAsia="zh-CN"/>
        </w:rPr>
        <w:t>this</w:t>
      </w:r>
      <w:r w:rsidRPr="00C81837">
        <w:rPr>
          <w:lang w:eastAsia="zh-CN"/>
        </w:rPr>
        <w:t xml:space="preserve"> regulatory requirement for </w:t>
      </w:r>
      <w:r w:rsidRPr="00C81837">
        <w:rPr>
          <w:rFonts w:hint="eastAsia"/>
          <w:lang w:eastAsia="zh-CN"/>
        </w:rPr>
        <w:t xml:space="preserve">channel occupancy. For NR </w:t>
      </w:r>
      <w:r w:rsidRPr="00C81837">
        <w:rPr>
          <w:rFonts w:hint="eastAsia"/>
          <w:lang w:eastAsia="zh-CN"/>
        </w:rPr>
        <w:lastRenderedPageBreak/>
        <w:t xml:space="preserve">UL transmission, </w:t>
      </w:r>
      <w:r w:rsidR="00ED29DB">
        <w:rPr>
          <w:rFonts w:hint="eastAsia"/>
          <w:lang w:eastAsia="zh-CN"/>
        </w:rPr>
        <w:t>interlace-based</w:t>
      </w:r>
      <w:r w:rsidRPr="00C81837">
        <w:rPr>
          <w:rFonts w:hint="eastAsia"/>
          <w:lang w:eastAsia="zh-CN"/>
        </w:rPr>
        <w:t xml:space="preserve"> UL </w:t>
      </w:r>
      <w:r>
        <w:rPr>
          <w:rFonts w:hint="eastAsia"/>
          <w:lang w:eastAsia="zh-CN"/>
        </w:rPr>
        <w:t>resource mapping</w:t>
      </w:r>
      <w:r w:rsidRPr="00C81837">
        <w:rPr>
          <w:rFonts w:hint="eastAsia"/>
          <w:lang w:eastAsia="zh-CN"/>
        </w:rPr>
        <w:t xml:space="preserve"> </w:t>
      </w:r>
      <w:r w:rsidRPr="00C81837">
        <w:rPr>
          <w:lang w:eastAsia="zh-CN"/>
        </w:rPr>
        <w:t>could</w:t>
      </w:r>
      <w:r w:rsidRPr="00C81837">
        <w:rPr>
          <w:rFonts w:hint="eastAsia"/>
          <w:lang w:eastAsia="zh-CN"/>
        </w:rPr>
        <w:t xml:space="preserve"> be the baseline</w:t>
      </w:r>
      <w:r w:rsidRPr="00C81837">
        <w:rPr>
          <w:lang w:eastAsia="zh-CN"/>
        </w:rPr>
        <w:t xml:space="preserve">. However, </w:t>
      </w:r>
      <w:r w:rsidRPr="00732632">
        <w:rPr>
          <w:lang w:eastAsia="zh-CN"/>
        </w:rPr>
        <w:t>considering different SCS</w:t>
      </w:r>
      <w:r w:rsidRPr="00732632">
        <w:rPr>
          <w:rFonts w:hint="eastAsia"/>
          <w:lang w:eastAsia="zh-CN"/>
        </w:rPr>
        <w:t>s</w:t>
      </w:r>
      <w:r w:rsidRPr="00732632">
        <w:rPr>
          <w:lang w:eastAsia="zh-CN"/>
        </w:rPr>
        <w:t xml:space="preserve"> and flexible channel bandwidth, interlace design should be further studied. </w:t>
      </w:r>
    </w:p>
    <w:p w14:paraId="241238C4" w14:textId="77777777" w:rsidR="001E5C59" w:rsidRDefault="008635C5" w:rsidP="001E5C59">
      <w:pPr>
        <w:rPr>
          <w:lang w:eastAsia="zh-CN"/>
        </w:rPr>
      </w:pPr>
      <w:r>
        <w:rPr>
          <w:lang w:eastAsia="zh-CN"/>
        </w:rPr>
        <w:t>As per the latest agreements</w:t>
      </w:r>
      <w:r w:rsidR="007221C0">
        <w:rPr>
          <w:lang w:eastAsia="zh-CN"/>
        </w:rPr>
        <w:t xml:space="preserve">, </w:t>
      </w:r>
      <w:r>
        <w:rPr>
          <w:lang w:eastAsia="zh-CN"/>
        </w:rPr>
        <w:t xml:space="preserve">the NR-U operating bandwidth can be </w:t>
      </w:r>
      <w:r w:rsidRPr="008635C5">
        <w:rPr>
          <w:lang w:eastAsia="zh-CN"/>
        </w:rPr>
        <w:t xml:space="preserve">an integer multiple of 20MHz </w:t>
      </w:r>
      <w:r>
        <w:rPr>
          <w:lang w:eastAsia="zh-CN"/>
        </w:rPr>
        <w:t xml:space="preserve">unit channels on which LBT can be performed individually. Therefore, </w:t>
      </w:r>
      <w:r w:rsidR="001E5C59">
        <w:rPr>
          <w:lang w:eastAsia="zh-CN"/>
        </w:rPr>
        <w:t xml:space="preserve">due the uncertainty of LBT, the actual available bandwidth for UE could be different from the scheduled bandwidth by gNB. </w:t>
      </w:r>
      <w:r w:rsidR="005C1554">
        <w:rPr>
          <w:lang w:eastAsia="zh-CN"/>
        </w:rPr>
        <w:t>To better use the channel, t</w:t>
      </w:r>
      <w:r w:rsidR="001E5C59">
        <w:rPr>
          <w:lang w:eastAsia="zh-CN"/>
        </w:rPr>
        <w:t>he</w:t>
      </w:r>
      <w:r w:rsidR="007221C0">
        <w:rPr>
          <w:lang w:eastAsia="zh-CN"/>
        </w:rPr>
        <w:t xml:space="preserve"> dynamic</w:t>
      </w:r>
      <w:r w:rsidR="001E5C59">
        <w:rPr>
          <w:lang w:eastAsia="zh-CN"/>
        </w:rPr>
        <w:t xml:space="preserve"> wideband operation should be also supported for uplink transmission in NR-U</w:t>
      </w:r>
      <w:r w:rsidR="005C1554">
        <w:rPr>
          <w:lang w:eastAsia="zh-CN"/>
        </w:rPr>
        <w:t xml:space="preserve">. For </w:t>
      </w:r>
      <w:r w:rsidR="001E5C59">
        <w:rPr>
          <w:lang w:eastAsia="zh-CN"/>
        </w:rPr>
        <w:t>instance, assuming only 20MHz in the scheduled 80MHz bandwidth is available</w:t>
      </w:r>
      <w:r w:rsidR="005C1554">
        <w:rPr>
          <w:lang w:eastAsia="zh-CN"/>
        </w:rPr>
        <w:t xml:space="preserve"> after LBT</w:t>
      </w:r>
      <w:r w:rsidR="001E5C59">
        <w:rPr>
          <w:lang w:eastAsia="zh-CN"/>
        </w:rPr>
        <w:t xml:space="preserve">, then UE can transmit on this available 20MHz bandwidth instead of </w:t>
      </w:r>
      <w:r w:rsidR="005C1554">
        <w:rPr>
          <w:lang w:eastAsia="zh-CN"/>
        </w:rPr>
        <w:t xml:space="preserve">discarding the whole </w:t>
      </w:r>
      <w:r w:rsidR="001E5C59">
        <w:rPr>
          <w:lang w:eastAsia="zh-CN"/>
        </w:rPr>
        <w:t xml:space="preserve">transmission. By doing so, it is required that interlace design should be scalable over various bandwidth to avoid conflict. </w:t>
      </w:r>
    </w:p>
    <w:p w14:paraId="6A1877DD" w14:textId="12A4CAFB" w:rsidR="00A11BA5" w:rsidRDefault="00A11BA5" w:rsidP="00A11BA5">
      <w:pPr>
        <w:rPr>
          <w:lang w:eastAsia="zh-CN"/>
        </w:rPr>
      </w:pPr>
      <w:r>
        <w:rPr>
          <w:lang w:eastAsia="zh-CN"/>
        </w:rPr>
        <w:t>In eLAA, there are 100 RBs available for transmission, which</w:t>
      </w:r>
      <w:r w:rsidRPr="00525182">
        <w:rPr>
          <w:lang w:eastAsia="zh-CN"/>
        </w:rPr>
        <w:t xml:space="preserve"> offers a good interl</w:t>
      </w:r>
      <w:r w:rsidR="008635C5">
        <w:rPr>
          <w:lang w:eastAsia="zh-CN"/>
        </w:rPr>
        <w:t>ace option with N=10 interlaces;</w:t>
      </w:r>
      <w:r w:rsidRPr="00525182">
        <w:rPr>
          <w:lang w:eastAsia="zh-CN"/>
        </w:rPr>
        <w:t xml:space="preserve"> each interlace consisting of M=10 equally spaced </w:t>
      </w:r>
      <w:r w:rsidR="00F73904">
        <w:rPr>
          <w:lang w:eastAsia="zh-CN"/>
        </w:rPr>
        <w:t>cluster</w:t>
      </w:r>
      <w:r>
        <w:rPr>
          <w:lang w:eastAsia="zh-CN"/>
        </w:rPr>
        <w:t>s</w:t>
      </w:r>
      <w:r w:rsidR="00F73904">
        <w:rPr>
          <w:lang w:eastAsia="zh-CN"/>
        </w:rPr>
        <w:t xml:space="preserve"> with 1RB in each cluster</w:t>
      </w:r>
      <w:r>
        <w:rPr>
          <w:lang w:eastAsia="zh-CN"/>
        </w:rPr>
        <w:t xml:space="preserve">. However, in order to support the scalability and to satisfy OCB requirement on the actual transmission bandwidth, interlace with fixed number of cluster will no longer be suitable. Instead, interlace with a fixed </w:t>
      </w:r>
      <w:r w:rsidRPr="00BC1186">
        <w:rPr>
          <w:lang w:eastAsia="zh-CN"/>
        </w:rPr>
        <w:t xml:space="preserve">spacing between adjacent </w:t>
      </w:r>
      <w:r>
        <w:rPr>
          <w:lang w:eastAsia="zh-CN"/>
        </w:rPr>
        <w:t xml:space="preserve">clusters </w:t>
      </w:r>
      <w:r w:rsidR="001536CB">
        <w:rPr>
          <w:rFonts w:hint="eastAsia"/>
          <w:lang w:eastAsia="zh-CN"/>
        </w:rPr>
        <w:t xml:space="preserve">for different flexible BW </w:t>
      </w:r>
      <w:r w:rsidR="008635C5">
        <w:rPr>
          <w:lang w:eastAsia="zh-CN"/>
        </w:rPr>
        <w:t>as shown in Figure 1</w:t>
      </w:r>
      <w:r>
        <w:rPr>
          <w:lang w:eastAsia="zh-CN"/>
        </w:rPr>
        <w:t xml:space="preserve"> is preferred. </w:t>
      </w:r>
      <w:r w:rsidR="007C1189">
        <w:rPr>
          <w:lang w:eastAsia="zh-CN"/>
        </w:rPr>
        <w:t>F</w:t>
      </w:r>
      <w:r w:rsidR="00665773">
        <w:rPr>
          <w:lang w:eastAsia="zh-CN"/>
        </w:rPr>
        <w:t>or 15kHz</w:t>
      </w:r>
      <w:r w:rsidR="00620A6B">
        <w:rPr>
          <w:lang w:eastAsia="zh-CN"/>
        </w:rPr>
        <w:t>, 30kHz and 60kHz</w:t>
      </w:r>
      <w:r w:rsidR="00665773">
        <w:rPr>
          <w:lang w:eastAsia="zh-CN"/>
        </w:rPr>
        <w:t xml:space="preserve"> SCS, the preferred </w:t>
      </w:r>
      <w:r w:rsidR="007C1189">
        <w:rPr>
          <w:lang w:eastAsia="zh-CN"/>
        </w:rPr>
        <w:t xml:space="preserve">values for </w:t>
      </w:r>
      <w:r w:rsidR="00665773">
        <w:rPr>
          <w:lang w:eastAsia="zh-CN"/>
        </w:rPr>
        <w:t xml:space="preserve">interlace </w:t>
      </w:r>
      <w:r w:rsidR="00620A6B">
        <w:rPr>
          <w:lang w:eastAsia="zh-CN"/>
        </w:rPr>
        <w:t>spacing</w:t>
      </w:r>
      <w:r w:rsidR="007C1189">
        <w:rPr>
          <w:lang w:eastAsia="zh-CN"/>
        </w:rPr>
        <w:t xml:space="preserve"> are</w:t>
      </w:r>
      <w:r w:rsidR="00620A6B">
        <w:rPr>
          <w:lang w:eastAsia="zh-CN"/>
        </w:rPr>
        <w:t xml:space="preserve"> </w:t>
      </w:r>
      <w:r w:rsidR="00665773">
        <w:rPr>
          <w:lang w:eastAsia="zh-CN"/>
        </w:rPr>
        <w:t>10RBs,</w:t>
      </w:r>
      <w:r w:rsidR="007C1189">
        <w:rPr>
          <w:lang w:eastAsia="zh-CN"/>
        </w:rPr>
        <w:t xml:space="preserve"> 5RBs, and 2RBs, respectively. </w:t>
      </w:r>
      <w:r w:rsidR="0042355F">
        <w:rPr>
          <w:lang w:eastAsia="zh-CN"/>
        </w:rPr>
        <w:t xml:space="preserve">Based </w:t>
      </w:r>
      <w:r w:rsidR="00E22F4F">
        <w:rPr>
          <w:lang w:eastAsia="zh-CN"/>
        </w:rPr>
        <w:t>on this design</w:t>
      </w:r>
      <w:r w:rsidR="0042355F">
        <w:rPr>
          <w:lang w:eastAsia="zh-CN"/>
        </w:rPr>
        <w:t xml:space="preserve">, </w:t>
      </w:r>
      <w:r w:rsidR="00EF6A4B">
        <w:rPr>
          <w:lang w:eastAsia="zh-CN"/>
        </w:rPr>
        <w:t xml:space="preserve">gNB could allocate a 80MHz interlace </w:t>
      </w:r>
      <w:r w:rsidR="00354506">
        <w:rPr>
          <w:lang w:eastAsia="zh-CN"/>
        </w:rPr>
        <w:t>for one UE, and if only part of the bandwidth</w:t>
      </w:r>
      <w:r w:rsidR="006C51CF">
        <w:rPr>
          <w:lang w:eastAsia="zh-CN"/>
        </w:rPr>
        <w:t xml:space="preserve"> </w:t>
      </w:r>
      <w:r w:rsidR="00611429">
        <w:rPr>
          <w:lang w:eastAsia="zh-CN"/>
        </w:rPr>
        <w:t>(e.g. 20</w:t>
      </w:r>
      <w:r w:rsidR="006C51CF">
        <w:rPr>
          <w:lang w:eastAsia="zh-CN"/>
        </w:rPr>
        <w:t>MHz</w:t>
      </w:r>
      <w:r w:rsidR="00611429">
        <w:rPr>
          <w:lang w:eastAsia="zh-CN"/>
        </w:rPr>
        <w:t>)</w:t>
      </w:r>
      <w:r w:rsidR="00354506">
        <w:rPr>
          <w:lang w:eastAsia="zh-CN"/>
        </w:rPr>
        <w:t xml:space="preserve"> is available due to LBT, then UE can still transmit </w:t>
      </w:r>
      <w:r w:rsidR="00611429">
        <w:rPr>
          <w:lang w:eastAsia="zh-CN"/>
        </w:rPr>
        <w:t>on the</w:t>
      </w:r>
      <w:r w:rsidR="00E65522">
        <w:rPr>
          <w:lang w:eastAsia="zh-CN"/>
        </w:rPr>
        <w:t xml:space="preserve"> scheduled</w:t>
      </w:r>
      <w:r w:rsidR="00611429">
        <w:rPr>
          <w:lang w:eastAsia="zh-CN"/>
        </w:rPr>
        <w:t xml:space="preserve"> </w:t>
      </w:r>
      <w:r w:rsidR="009921A4">
        <w:rPr>
          <w:lang w:eastAsia="zh-CN"/>
        </w:rPr>
        <w:t>resources(RBs) located in the available bandwidth</w:t>
      </w:r>
      <w:r w:rsidR="000D217C">
        <w:rPr>
          <w:lang w:eastAsia="zh-CN"/>
        </w:rPr>
        <w:t>, which could still meet the OCB requirement</w:t>
      </w:r>
      <w:r w:rsidR="00826701">
        <w:rPr>
          <w:lang w:eastAsia="zh-CN"/>
        </w:rPr>
        <w:t>.</w:t>
      </w:r>
      <w:r w:rsidR="000D217C">
        <w:rPr>
          <w:lang w:eastAsia="zh-CN"/>
        </w:rPr>
        <w:t xml:space="preserve"> Besides, gNB could also allocate the 80MHz interlace to different UE</w:t>
      </w:r>
      <w:r w:rsidR="001867C9">
        <w:rPr>
          <w:lang w:eastAsia="zh-CN"/>
        </w:rPr>
        <w:t xml:space="preserve">s </w:t>
      </w:r>
      <w:r w:rsidR="003E0F41">
        <w:rPr>
          <w:lang w:eastAsia="zh-CN"/>
        </w:rPr>
        <w:t xml:space="preserve">by dividing the whole interlace into different parts with </w:t>
      </w:r>
      <w:r w:rsidR="0042355F">
        <w:rPr>
          <w:lang w:eastAsia="zh-CN"/>
        </w:rPr>
        <w:t>20MHz in each part.</w:t>
      </w:r>
    </w:p>
    <w:p w14:paraId="47BB501F" w14:textId="4E98CAB2" w:rsidR="00A11BA5" w:rsidRDefault="00576A98" w:rsidP="00417567">
      <w:pPr>
        <w:jc w:val="center"/>
        <w:rPr>
          <w:lang w:eastAsia="zh-CN"/>
        </w:rPr>
      </w:pPr>
      <w:r w:rsidRPr="00576A98">
        <w:rPr>
          <w:noProof/>
          <w:lang w:eastAsia="zh-CN"/>
        </w:rPr>
        <w:drawing>
          <wp:inline distT="0" distB="0" distL="0" distR="0" wp14:anchorId="485AC5F8" wp14:editId="5D69936F">
            <wp:extent cx="4265295" cy="110553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5295" cy="1105535"/>
                    </a:xfrm>
                    <a:prstGeom prst="rect">
                      <a:avLst/>
                    </a:prstGeom>
                    <a:noFill/>
                    <a:ln>
                      <a:noFill/>
                    </a:ln>
                  </pic:spPr>
                </pic:pic>
              </a:graphicData>
            </a:graphic>
          </wp:inline>
        </w:drawing>
      </w:r>
    </w:p>
    <w:p w14:paraId="4FA02EAD" w14:textId="745E9D90" w:rsidR="00417567" w:rsidRDefault="008635C5" w:rsidP="008D4A48">
      <w:pPr>
        <w:jc w:val="center"/>
        <w:rPr>
          <w:lang w:eastAsia="zh-CN"/>
        </w:rPr>
      </w:pPr>
      <w:r>
        <w:rPr>
          <w:b/>
          <w:sz w:val="20"/>
          <w:szCs w:val="20"/>
          <w:lang w:eastAsia="zh-CN"/>
        </w:rPr>
        <w:t>Figure 1</w:t>
      </w:r>
      <w:r w:rsidR="00A11BA5" w:rsidRPr="004B1A4D">
        <w:rPr>
          <w:b/>
          <w:sz w:val="20"/>
          <w:szCs w:val="20"/>
          <w:lang w:eastAsia="zh-CN"/>
        </w:rPr>
        <w:t>. Interlace with fixed spacing between adjacent clusters</w:t>
      </w:r>
    </w:p>
    <w:p w14:paraId="1BDD819F" w14:textId="77777777" w:rsidR="00314BF6" w:rsidRDefault="00314BF6" w:rsidP="001E5C59">
      <w:pPr>
        <w:rPr>
          <w:lang w:eastAsia="zh-CN"/>
        </w:rPr>
      </w:pPr>
    </w:p>
    <w:p w14:paraId="1C8379B3" w14:textId="7D97935E" w:rsidR="009428F5" w:rsidRDefault="001E5C59" w:rsidP="001E5C59">
      <w:pPr>
        <w:rPr>
          <w:lang w:eastAsia="zh-CN"/>
        </w:rPr>
      </w:pPr>
      <w:r>
        <w:rPr>
          <w:lang w:eastAsia="zh-CN"/>
        </w:rPr>
        <w:t xml:space="preserve">On the other hand, it has been agreed </w:t>
      </w:r>
      <w:r w:rsidRPr="00EE5226">
        <w:rPr>
          <w:lang w:eastAsia="zh-CN"/>
        </w:rPr>
        <w:t>in RAN#4</w:t>
      </w:r>
      <w:r>
        <w:rPr>
          <w:lang w:eastAsia="zh-CN"/>
        </w:rPr>
        <w:t xml:space="preserve"> that</w:t>
      </w:r>
      <w:r w:rsidRPr="00EE5226">
        <w:rPr>
          <w:lang w:eastAsia="zh-CN"/>
        </w:rPr>
        <w:t xml:space="preserve"> the total number of availabl</w:t>
      </w:r>
      <w:r>
        <w:rPr>
          <w:lang w:eastAsia="zh-CN"/>
        </w:rPr>
        <w:t xml:space="preserve">e </w:t>
      </w:r>
      <w:r w:rsidRPr="00EE5226">
        <w:rPr>
          <w:lang w:eastAsia="zh-CN"/>
        </w:rPr>
        <w:t>RBs for each system bandwidth and subcarrier spacing is limited</w:t>
      </w:r>
      <w:r>
        <w:rPr>
          <w:lang w:eastAsia="zh-CN"/>
        </w:rPr>
        <w:t xml:space="preserve"> as shown in the following table</w:t>
      </w:r>
      <w:r w:rsidR="00857D67">
        <w:rPr>
          <w:lang w:eastAsia="zh-CN"/>
        </w:rPr>
        <w:t xml:space="preserve"> 1</w:t>
      </w:r>
      <w:r>
        <w:rPr>
          <w:lang w:eastAsia="zh-CN"/>
        </w:rPr>
        <w:t xml:space="preserve">. </w:t>
      </w:r>
      <w:r w:rsidR="00677330">
        <w:rPr>
          <w:lang w:eastAsia="zh-CN"/>
        </w:rPr>
        <w:t xml:space="preserve">It can be found that it is difficult to </w:t>
      </w:r>
      <w:r w:rsidR="00677330" w:rsidRPr="008F5723">
        <w:rPr>
          <w:lang w:eastAsia="zh-CN"/>
        </w:rPr>
        <w:t>have same number of cluster in all interlace</w:t>
      </w:r>
      <w:r w:rsidR="002A01F6">
        <w:rPr>
          <w:lang w:eastAsia="zh-CN"/>
        </w:rPr>
        <w:t>s</w:t>
      </w:r>
      <w:r w:rsidR="00677330" w:rsidRPr="008F5723">
        <w:rPr>
          <w:lang w:eastAsia="zh-CN"/>
        </w:rPr>
        <w:t xml:space="preserve"> within channel bandwidth </w:t>
      </w:r>
      <w:r w:rsidR="00677330">
        <w:rPr>
          <w:lang w:eastAsia="zh-CN"/>
        </w:rPr>
        <w:t xml:space="preserve">in NR-U. </w:t>
      </w:r>
      <w:r>
        <w:rPr>
          <w:lang w:eastAsia="zh-CN"/>
        </w:rPr>
        <w:t>For instance, the total available RB number for 15kHz SCS and 20MHz bandwidth is 106, and if the interlace spacing is 10</w:t>
      </w:r>
      <w:r w:rsidR="00677330">
        <w:rPr>
          <w:lang w:eastAsia="zh-CN"/>
        </w:rPr>
        <w:t>RBs</w:t>
      </w:r>
      <w:r>
        <w:rPr>
          <w:lang w:eastAsia="zh-CN"/>
        </w:rPr>
        <w:t xml:space="preserve">, </w:t>
      </w:r>
      <w:r w:rsidR="00CD4180">
        <w:rPr>
          <w:lang w:eastAsia="zh-CN"/>
        </w:rPr>
        <w:t xml:space="preserve">and each cluster has 1RB, </w:t>
      </w:r>
      <w:r>
        <w:rPr>
          <w:lang w:eastAsia="zh-CN"/>
        </w:rPr>
        <w:t xml:space="preserve">then we will have 6 interlaces with 11 equally spaced </w:t>
      </w:r>
      <w:r w:rsidR="00111813">
        <w:rPr>
          <w:lang w:eastAsia="zh-CN"/>
        </w:rPr>
        <w:t xml:space="preserve">clusters </w:t>
      </w:r>
      <w:r>
        <w:rPr>
          <w:lang w:eastAsia="zh-CN"/>
        </w:rPr>
        <w:t xml:space="preserve">and 4 interlaces with 10 equally spaced </w:t>
      </w:r>
      <w:r w:rsidR="00111813">
        <w:rPr>
          <w:lang w:eastAsia="zh-CN"/>
        </w:rPr>
        <w:t>clusters</w:t>
      </w:r>
      <w:r>
        <w:rPr>
          <w:lang w:eastAsia="zh-CN"/>
        </w:rPr>
        <w:t>. Hence, the non-even interlace should be supported in NR-U.</w:t>
      </w:r>
    </w:p>
    <w:p w14:paraId="4F8AD36B" w14:textId="2763129A" w:rsidR="00314BF6" w:rsidRPr="008D4A48" w:rsidRDefault="00953DF7" w:rsidP="001E5C59">
      <w:pPr>
        <w:rPr>
          <w:lang w:eastAsia="zh-CN"/>
        </w:rPr>
      </w:pPr>
      <w:r>
        <w:rPr>
          <w:lang w:eastAsia="zh-CN"/>
        </w:rPr>
        <w:t xml:space="preserve">Another alternative to support the scalability and to satisfy OCB requirement on the actual transmission bandwidth is the </w:t>
      </w:r>
      <w:r w:rsidRPr="00867C1C">
        <w:rPr>
          <w:lang w:eastAsia="zh-CN"/>
        </w:rPr>
        <w:t xml:space="preserve">interlace-based design with </w:t>
      </w:r>
      <w:r w:rsidR="00857D67">
        <w:rPr>
          <w:lang w:eastAsia="zh-CN"/>
        </w:rPr>
        <w:t xml:space="preserve">clusters of </w:t>
      </w:r>
      <w:r w:rsidRPr="00867C1C">
        <w:rPr>
          <w:lang w:eastAsia="zh-CN"/>
        </w:rPr>
        <w:t>Sub-RB</w:t>
      </w:r>
      <w:r w:rsidRPr="009428F5">
        <w:rPr>
          <w:b/>
          <w:lang w:eastAsia="zh-CN"/>
        </w:rPr>
        <w:t>.</w:t>
      </w:r>
      <w:r>
        <w:rPr>
          <w:lang w:eastAsia="zh-CN"/>
        </w:rPr>
        <w:t xml:space="preserve"> Sub-RB based interlace could achieve a better </w:t>
      </w:r>
      <w:r>
        <w:t>power utilization under PSD limit</w:t>
      </w:r>
      <w:r>
        <w:rPr>
          <w:lang w:eastAsia="zh-CN"/>
        </w:rPr>
        <w:t xml:space="preserve">, especially for larger SCS cases, e.g. for 60kHz SCS, each RB spans 720kHz, while if sub-RB based interlace is applied, e.g. 3 subcarriers per cluster, each cluster only spans 180kHz, and it can benefit from power boost compared with RB based interlace. </w:t>
      </w:r>
    </w:p>
    <w:p w14:paraId="7AE07F9F" w14:textId="7447DDC8" w:rsidR="001E5C59" w:rsidRDefault="001E5C59" w:rsidP="001E5C59">
      <w:pPr>
        <w:rPr>
          <w:lang w:eastAsia="zh-CN"/>
        </w:rPr>
      </w:pPr>
    </w:p>
    <w:p w14:paraId="118CEE6D" w14:textId="77777777" w:rsidR="001E5C59" w:rsidRPr="00BC728C" w:rsidRDefault="001E5C59" w:rsidP="001E5C59">
      <w:pPr>
        <w:jc w:val="center"/>
        <w:rPr>
          <w:b/>
          <w:sz w:val="20"/>
          <w:szCs w:val="20"/>
          <w:lang w:eastAsia="zh-CN"/>
        </w:rPr>
      </w:pPr>
      <w:r w:rsidRPr="00BC728C">
        <w:rPr>
          <w:b/>
          <w:sz w:val="20"/>
          <w:szCs w:val="20"/>
          <w:lang w:eastAsia="zh-CN"/>
        </w:rPr>
        <w:t>Table 1. Maximum transmission bandwidth configuration N</w:t>
      </w:r>
      <w:r w:rsidRPr="00BC728C">
        <w:rPr>
          <w:b/>
          <w:sz w:val="20"/>
          <w:szCs w:val="20"/>
          <w:vertAlign w:val="subscript"/>
          <w:lang w:eastAsia="zh-CN"/>
        </w:rPr>
        <w:t>RB</w:t>
      </w:r>
    </w:p>
    <w:tbl>
      <w:tblPr>
        <w:tblW w:w="0" w:type="auto"/>
        <w:jc w:val="center"/>
        <w:tblCellMar>
          <w:left w:w="0" w:type="dxa"/>
          <w:right w:w="0" w:type="dxa"/>
        </w:tblCellMar>
        <w:tblLook w:val="0600" w:firstRow="0" w:lastRow="0" w:firstColumn="0" w:lastColumn="0" w:noHBand="1" w:noVBand="1"/>
      </w:tblPr>
      <w:tblGrid>
        <w:gridCol w:w="1176"/>
        <w:gridCol w:w="944"/>
        <w:gridCol w:w="944"/>
        <w:gridCol w:w="944"/>
      </w:tblGrid>
      <w:tr w:rsidR="00A11BA5" w:rsidRPr="00EE5226" w14:paraId="7E3307B4" w14:textId="77777777" w:rsidTr="001F33C4">
        <w:trPr>
          <w:trHeight w:val="39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38238" w14:textId="77777777" w:rsidR="00A11BA5" w:rsidRPr="00EE5226" w:rsidRDefault="00A11BA5" w:rsidP="001F33C4">
            <w:pPr>
              <w:spacing w:after="0" w:line="240" w:lineRule="atLeast"/>
              <w:jc w:val="center"/>
              <w:rPr>
                <w:lang w:eastAsia="zh-CN"/>
              </w:rPr>
            </w:pPr>
            <w:r w:rsidRPr="00EE5226">
              <w:rPr>
                <w:lang w:val="en-GB" w:eastAsia="zh-CN"/>
              </w:rPr>
              <w:t>SCS [kHz]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78825" w14:textId="77777777" w:rsidR="00A11BA5" w:rsidRPr="00EE5226" w:rsidRDefault="00A11BA5" w:rsidP="001F33C4">
            <w:pPr>
              <w:spacing w:after="0" w:line="240" w:lineRule="atLeast"/>
              <w:jc w:val="center"/>
              <w:rPr>
                <w:lang w:eastAsia="zh-CN"/>
              </w:rPr>
            </w:pPr>
            <w:r w:rsidRPr="00EE5226">
              <w:rPr>
                <w:lang w:val="en-GB" w:eastAsia="zh-CN"/>
              </w:rPr>
              <w:t>20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EB933" w14:textId="77777777" w:rsidR="00A11BA5" w:rsidRPr="00EE5226" w:rsidRDefault="00A11BA5" w:rsidP="001F33C4">
            <w:pPr>
              <w:spacing w:after="0" w:line="240" w:lineRule="atLeast"/>
              <w:jc w:val="center"/>
              <w:rPr>
                <w:lang w:eastAsia="zh-CN"/>
              </w:rPr>
            </w:pPr>
            <w:r w:rsidRPr="00EE5226">
              <w:rPr>
                <w:lang w:val="en-GB" w:eastAsia="zh-CN"/>
              </w:rPr>
              <w:t>40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3B77D" w14:textId="77777777" w:rsidR="00A11BA5" w:rsidRPr="00EE5226" w:rsidRDefault="00A11BA5" w:rsidP="001F33C4">
            <w:pPr>
              <w:spacing w:after="0" w:line="240" w:lineRule="atLeast"/>
              <w:jc w:val="center"/>
              <w:rPr>
                <w:lang w:eastAsia="zh-CN"/>
              </w:rPr>
            </w:pPr>
            <w:r w:rsidRPr="00EE5226">
              <w:rPr>
                <w:lang w:val="en-GB" w:eastAsia="zh-CN"/>
              </w:rPr>
              <w:t>80 MHz</w:t>
            </w:r>
          </w:p>
        </w:tc>
      </w:tr>
      <w:tr w:rsidR="00A11BA5" w:rsidRPr="00EE5226" w14:paraId="408734EC" w14:textId="77777777" w:rsidTr="001F33C4">
        <w:trPr>
          <w:trHeight w:val="39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BB87AB" w14:textId="77777777" w:rsidR="00A11BA5" w:rsidRPr="00EE5226" w:rsidRDefault="00A11BA5" w:rsidP="001F33C4">
            <w:pPr>
              <w:spacing w:after="0" w:line="240" w:lineRule="atLeast"/>
              <w:jc w:val="center"/>
              <w:rPr>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506796" w14:textId="77777777" w:rsidR="00A11BA5" w:rsidRPr="00EE5226" w:rsidRDefault="00A11BA5" w:rsidP="001F33C4">
            <w:pPr>
              <w:spacing w:after="0" w:line="240" w:lineRule="atLeast"/>
              <w:jc w:val="center"/>
              <w:rPr>
                <w:lang w:eastAsia="zh-CN"/>
              </w:rPr>
            </w:pPr>
            <w:r w:rsidRPr="00EE5226">
              <w:rPr>
                <w:lang w:val="en-GB" w:eastAsia="zh-CN"/>
              </w:rPr>
              <w:t>N</w:t>
            </w:r>
            <w:r w:rsidRPr="00EE5226">
              <w:rPr>
                <w:vertAlign w:val="subscript"/>
                <w:lang w:val="en-GB" w:eastAsia="zh-CN"/>
              </w:rPr>
              <w:t>RB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2D5BD" w14:textId="77777777" w:rsidR="00A11BA5" w:rsidRPr="00EE5226" w:rsidRDefault="00A11BA5" w:rsidP="001F33C4">
            <w:pPr>
              <w:spacing w:after="0" w:line="240" w:lineRule="atLeast"/>
              <w:jc w:val="center"/>
              <w:rPr>
                <w:lang w:eastAsia="zh-CN"/>
              </w:rPr>
            </w:pPr>
            <w:r w:rsidRPr="00EE5226">
              <w:rPr>
                <w:lang w:val="en-GB" w:eastAsia="zh-CN"/>
              </w:rPr>
              <w:t>N</w:t>
            </w:r>
            <w:r w:rsidRPr="00EE5226">
              <w:rPr>
                <w:vertAlign w:val="subscript"/>
                <w:lang w:val="en-GB" w:eastAsia="zh-CN"/>
              </w:rPr>
              <w:t>RB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EE6AE1" w14:textId="77777777" w:rsidR="00A11BA5" w:rsidRPr="00EE5226" w:rsidRDefault="00A11BA5" w:rsidP="001F33C4">
            <w:pPr>
              <w:spacing w:after="0" w:line="240" w:lineRule="atLeast"/>
              <w:jc w:val="center"/>
              <w:rPr>
                <w:lang w:eastAsia="zh-CN"/>
              </w:rPr>
            </w:pPr>
            <w:r w:rsidRPr="00EE5226">
              <w:rPr>
                <w:lang w:val="en-GB" w:eastAsia="zh-CN"/>
              </w:rPr>
              <w:t>N</w:t>
            </w:r>
            <w:r w:rsidRPr="00EE5226">
              <w:rPr>
                <w:vertAlign w:val="subscript"/>
                <w:lang w:val="en-GB" w:eastAsia="zh-CN"/>
              </w:rPr>
              <w:t>RB</w:t>
            </w:r>
          </w:p>
        </w:tc>
      </w:tr>
      <w:tr w:rsidR="00A11BA5" w:rsidRPr="00EE5226" w14:paraId="09241264" w14:textId="77777777" w:rsidTr="001F33C4">
        <w:trPr>
          <w:trHeight w:val="3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060CE4" w14:textId="77777777" w:rsidR="00A11BA5" w:rsidRPr="00EE5226" w:rsidRDefault="00A11BA5" w:rsidP="001F33C4">
            <w:pPr>
              <w:spacing w:after="0" w:line="240" w:lineRule="atLeast"/>
              <w:jc w:val="center"/>
              <w:rPr>
                <w:lang w:eastAsia="zh-CN"/>
              </w:rPr>
            </w:pPr>
            <w:r w:rsidRPr="00EE5226">
              <w:rPr>
                <w:lang w:val="en-GB"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29416B" w14:textId="77777777" w:rsidR="00A11BA5" w:rsidRPr="00EE5226" w:rsidRDefault="00A11BA5" w:rsidP="001F33C4">
            <w:pPr>
              <w:spacing w:after="0" w:line="240" w:lineRule="atLeast"/>
              <w:jc w:val="center"/>
              <w:rPr>
                <w:lang w:eastAsia="zh-CN"/>
              </w:rPr>
            </w:pPr>
            <w:r w:rsidRPr="00EE5226">
              <w:rPr>
                <w:lang w:val="en-GB" w:eastAsia="zh-CN"/>
              </w:rPr>
              <w:t>106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FA7B8" w14:textId="77777777" w:rsidR="00A11BA5" w:rsidRPr="00EE5226" w:rsidRDefault="00A11BA5" w:rsidP="001F33C4">
            <w:pPr>
              <w:spacing w:after="0" w:line="240" w:lineRule="atLeast"/>
              <w:jc w:val="center"/>
              <w:rPr>
                <w:lang w:eastAsia="zh-CN"/>
              </w:rPr>
            </w:pPr>
            <w:r w:rsidRPr="00EE5226">
              <w:rPr>
                <w:lang w:val="en-GB" w:eastAsia="zh-CN"/>
              </w:rPr>
              <w:t>216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235BB" w14:textId="77777777" w:rsidR="00A11BA5" w:rsidRPr="00EE5226" w:rsidRDefault="00A11BA5" w:rsidP="001F33C4">
            <w:pPr>
              <w:spacing w:after="0" w:line="240" w:lineRule="atLeast"/>
              <w:jc w:val="center"/>
              <w:rPr>
                <w:lang w:eastAsia="zh-CN"/>
              </w:rPr>
            </w:pPr>
            <w:r w:rsidRPr="00EE5226">
              <w:rPr>
                <w:lang w:val="en-GB" w:eastAsia="zh-CN"/>
              </w:rPr>
              <w:t>N.A</w:t>
            </w:r>
          </w:p>
        </w:tc>
      </w:tr>
      <w:tr w:rsidR="00A11BA5" w:rsidRPr="00EE5226" w14:paraId="1BC18646" w14:textId="77777777" w:rsidTr="001F33C4">
        <w:trPr>
          <w:trHeight w:val="3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2366F" w14:textId="77777777" w:rsidR="00A11BA5" w:rsidRPr="00EE5226" w:rsidRDefault="00A11BA5" w:rsidP="001F33C4">
            <w:pPr>
              <w:spacing w:after="0" w:line="240" w:lineRule="atLeast"/>
              <w:jc w:val="center"/>
              <w:rPr>
                <w:lang w:eastAsia="zh-CN"/>
              </w:rPr>
            </w:pPr>
            <w:r w:rsidRPr="00EE5226">
              <w:rPr>
                <w:lang w:val="en-GB" w:eastAsia="zh-CN"/>
              </w:rPr>
              <w:t>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F0B54" w14:textId="77777777" w:rsidR="00A11BA5" w:rsidRPr="00EE5226" w:rsidRDefault="00A11BA5" w:rsidP="001F33C4">
            <w:pPr>
              <w:spacing w:after="0" w:line="240" w:lineRule="atLeast"/>
              <w:jc w:val="center"/>
              <w:rPr>
                <w:lang w:eastAsia="zh-CN"/>
              </w:rPr>
            </w:pPr>
            <w:r w:rsidRPr="00EE5226">
              <w:rPr>
                <w:lang w:val="en-GB" w:eastAsia="zh-CN"/>
              </w:rPr>
              <w:t>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2688A" w14:textId="77777777" w:rsidR="00A11BA5" w:rsidRPr="00EE5226" w:rsidRDefault="00A11BA5" w:rsidP="001F33C4">
            <w:pPr>
              <w:spacing w:after="0" w:line="240" w:lineRule="atLeast"/>
              <w:jc w:val="center"/>
              <w:rPr>
                <w:lang w:eastAsia="zh-CN"/>
              </w:rPr>
            </w:pPr>
            <w:r w:rsidRPr="00EE5226">
              <w:rPr>
                <w:lang w:val="en-GB" w:eastAsia="zh-CN"/>
              </w:rPr>
              <w:t>106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13380" w14:textId="77777777" w:rsidR="00A11BA5" w:rsidRPr="00EE5226" w:rsidRDefault="00A11BA5" w:rsidP="001F33C4">
            <w:pPr>
              <w:spacing w:after="0" w:line="240" w:lineRule="atLeast"/>
              <w:jc w:val="center"/>
              <w:rPr>
                <w:lang w:eastAsia="zh-CN"/>
              </w:rPr>
            </w:pPr>
            <w:r w:rsidRPr="00EE5226">
              <w:rPr>
                <w:lang w:val="en-GB" w:eastAsia="zh-CN"/>
              </w:rPr>
              <w:t>217</w:t>
            </w:r>
          </w:p>
        </w:tc>
      </w:tr>
      <w:tr w:rsidR="00A11BA5" w:rsidRPr="00EE5226" w14:paraId="009DECDF" w14:textId="77777777" w:rsidTr="001F33C4">
        <w:trPr>
          <w:trHeight w:val="3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8FDEC" w14:textId="77777777" w:rsidR="00A11BA5" w:rsidRPr="00EE5226" w:rsidRDefault="00A11BA5" w:rsidP="001F33C4">
            <w:pPr>
              <w:spacing w:after="0" w:line="240" w:lineRule="atLeast"/>
              <w:jc w:val="center"/>
              <w:rPr>
                <w:lang w:eastAsia="zh-CN"/>
              </w:rPr>
            </w:pPr>
            <w:r w:rsidRPr="00EE5226">
              <w:rPr>
                <w:lang w:val="en-GB" w:eastAsia="zh-CN"/>
              </w:rPr>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2466A" w14:textId="77777777" w:rsidR="00A11BA5" w:rsidRPr="00EE5226" w:rsidRDefault="00A11BA5" w:rsidP="001F33C4">
            <w:pPr>
              <w:spacing w:after="0" w:line="240" w:lineRule="atLeast"/>
              <w:jc w:val="center"/>
              <w:rPr>
                <w:lang w:eastAsia="zh-CN"/>
              </w:rPr>
            </w:pPr>
            <w:r w:rsidRPr="00EE5226">
              <w:rPr>
                <w:lang w:val="en-GB" w:eastAsia="zh-C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417C4" w14:textId="77777777" w:rsidR="00A11BA5" w:rsidRPr="00EE5226" w:rsidRDefault="00A11BA5" w:rsidP="001F33C4">
            <w:pPr>
              <w:spacing w:after="0" w:line="240" w:lineRule="atLeast"/>
              <w:jc w:val="center"/>
              <w:rPr>
                <w:lang w:eastAsia="zh-CN"/>
              </w:rPr>
            </w:pPr>
            <w:r w:rsidRPr="00EE5226">
              <w:rPr>
                <w:lang w:val="en-GB" w:eastAsia="zh-CN"/>
              </w:rPr>
              <w:t>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608A14" w14:textId="77777777" w:rsidR="00A11BA5" w:rsidRPr="00EE5226" w:rsidRDefault="00A11BA5" w:rsidP="001F33C4">
            <w:pPr>
              <w:spacing w:after="0" w:line="240" w:lineRule="atLeast"/>
              <w:jc w:val="center"/>
              <w:rPr>
                <w:lang w:eastAsia="zh-CN"/>
              </w:rPr>
            </w:pPr>
            <w:r w:rsidRPr="00EE5226">
              <w:rPr>
                <w:lang w:val="en-GB" w:eastAsia="zh-CN"/>
              </w:rPr>
              <w:t>107</w:t>
            </w:r>
          </w:p>
        </w:tc>
      </w:tr>
    </w:tbl>
    <w:p w14:paraId="4C7FA9B6" w14:textId="0726DE2D" w:rsidR="005A2084" w:rsidRDefault="007A2739" w:rsidP="00084185">
      <w:pPr>
        <w:rPr>
          <w:lang w:eastAsia="zh-CN"/>
        </w:rPr>
      </w:pPr>
      <w:r>
        <w:rPr>
          <w:lang w:eastAsia="zh-CN"/>
        </w:rPr>
        <w:lastRenderedPageBreak/>
        <w:t xml:space="preserve">However, the </w:t>
      </w:r>
      <w:r w:rsidR="00F970E2">
        <w:rPr>
          <w:lang w:eastAsia="zh-CN"/>
        </w:rPr>
        <w:t>benefit</w:t>
      </w:r>
      <w:r>
        <w:rPr>
          <w:lang w:eastAsia="zh-CN"/>
        </w:rPr>
        <w:t xml:space="preserve"> exists</w:t>
      </w:r>
      <w:r w:rsidR="008F7E19">
        <w:rPr>
          <w:lang w:eastAsia="zh-CN"/>
        </w:rPr>
        <w:t xml:space="preserve"> </w:t>
      </w:r>
      <w:r w:rsidR="00F970E2">
        <w:rPr>
          <w:lang w:eastAsia="zh-CN"/>
        </w:rPr>
        <w:t xml:space="preserve">only </w:t>
      </w:r>
      <w:r w:rsidR="008F7E19">
        <w:rPr>
          <w:lang w:eastAsia="zh-CN"/>
        </w:rPr>
        <w:t xml:space="preserve">when </w:t>
      </w:r>
      <w:r w:rsidR="00C23A7C">
        <w:rPr>
          <w:lang w:eastAsia="zh-CN"/>
        </w:rPr>
        <w:t>few</w:t>
      </w:r>
      <w:r w:rsidR="001707FA">
        <w:rPr>
          <w:lang w:eastAsia="zh-CN"/>
        </w:rPr>
        <w:t xml:space="preserve"> resource</w:t>
      </w:r>
      <w:r w:rsidR="005545E2">
        <w:rPr>
          <w:lang w:eastAsia="zh-CN"/>
        </w:rPr>
        <w:t xml:space="preserve">s </w:t>
      </w:r>
      <w:r w:rsidR="00C23A7C">
        <w:rPr>
          <w:lang w:eastAsia="zh-CN"/>
        </w:rPr>
        <w:t>are</w:t>
      </w:r>
      <w:r w:rsidR="00424740">
        <w:rPr>
          <w:lang w:eastAsia="zh-CN"/>
        </w:rPr>
        <w:t xml:space="preserve"> allocated</w:t>
      </w:r>
      <w:r w:rsidR="00626E44">
        <w:rPr>
          <w:lang w:eastAsia="zh-CN"/>
        </w:rPr>
        <w:t xml:space="preserve">. It </w:t>
      </w:r>
      <w:r w:rsidR="004201BD">
        <w:rPr>
          <w:lang w:eastAsia="zh-CN"/>
        </w:rPr>
        <w:t xml:space="preserve">means that the maximum power </w:t>
      </w:r>
      <w:r w:rsidR="00CC1C9B">
        <w:rPr>
          <w:lang w:eastAsia="zh-CN"/>
        </w:rPr>
        <w:t>utilization</w:t>
      </w:r>
      <w:r w:rsidR="004201BD">
        <w:rPr>
          <w:lang w:eastAsia="zh-CN"/>
        </w:rPr>
        <w:t xml:space="preserve"> can be obtained </w:t>
      </w:r>
      <w:r w:rsidR="007E586F">
        <w:rPr>
          <w:lang w:eastAsia="zh-CN"/>
        </w:rPr>
        <w:t xml:space="preserve">only </w:t>
      </w:r>
      <w:r w:rsidR="004201BD">
        <w:rPr>
          <w:lang w:eastAsia="zh-CN"/>
        </w:rPr>
        <w:t>when gNB allocates 1 sub-RB based interlace for each UE</w:t>
      </w:r>
      <w:r w:rsidR="00CC1C9B">
        <w:rPr>
          <w:lang w:eastAsia="zh-CN"/>
        </w:rPr>
        <w:t>, which is not a general case.</w:t>
      </w:r>
      <w:r w:rsidR="004201BD">
        <w:rPr>
          <w:lang w:eastAsia="zh-CN"/>
        </w:rPr>
        <w:t xml:space="preserve"> </w:t>
      </w:r>
      <w:r w:rsidR="00626E44">
        <w:rPr>
          <w:lang w:eastAsia="zh-CN"/>
        </w:rPr>
        <w:t>Otherwise, i</w:t>
      </w:r>
      <w:r w:rsidR="00424740">
        <w:rPr>
          <w:lang w:eastAsia="zh-CN"/>
        </w:rPr>
        <w:t>f</w:t>
      </w:r>
      <w:r w:rsidR="00CC1C9B">
        <w:rPr>
          <w:lang w:eastAsia="zh-CN"/>
        </w:rPr>
        <w:t xml:space="preserve"> </w:t>
      </w:r>
      <w:r w:rsidR="00424740">
        <w:rPr>
          <w:lang w:eastAsia="zh-CN"/>
        </w:rPr>
        <w:t xml:space="preserve">the allocated resources for one UE is larger than 1 sub-RB based interlace, the </w:t>
      </w:r>
      <w:r w:rsidR="00132E5E">
        <w:rPr>
          <w:lang w:eastAsia="zh-CN"/>
        </w:rPr>
        <w:t xml:space="preserve">gain from </w:t>
      </w:r>
      <w:r w:rsidR="00424740">
        <w:rPr>
          <w:lang w:eastAsia="zh-CN"/>
        </w:rPr>
        <w:t>power boost will</w:t>
      </w:r>
      <w:r w:rsidR="00132E5E">
        <w:rPr>
          <w:lang w:eastAsia="zh-CN"/>
        </w:rPr>
        <w:t xml:space="preserve"> </w:t>
      </w:r>
      <w:r w:rsidR="00631C3A">
        <w:rPr>
          <w:lang w:eastAsia="zh-CN"/>
        </w:rPr>
        <w:t xml:space="preserve">be </w:t>
      </w:r>
      <w:r w:rsidR="00132E5E">
        <w:rPr>
          <w:lang w:eastAsia="zh-CN"/>
        </w:rPr>
        <w:t xml:space="preserve">decreased. </w:t>
      </w:r>
    </w:p>
    <w:p w14:paraId="589E9836" w14:textId="22527FE4" w:rsidR="00132D02" w:rsidRDefault="00132E5E" w:rsidP="00084185">
      <w:pPr>
        <w:rPr>
          <w:lang w:eastAsia="zh-CN"/>
        </w:rPr>
      </w:pPr>
      <w:r>
        <w:rPr>
          <w:lang w:eastAsia="zh-CN"/>
        </w:rPr>
        <w:t xml:space="preserve">Furthermore, </w:t>
      </w:r>
      <w:r w:rsidR="00A867DF">
        <w:rPr>
          <w:lang w:eastAsia="zh-CN"/>
        </w:rPr>
        <w:t>according to the</w:t>
      </w:r>
      <w:r w:rsidR="00F735B5">
        <w:rPr>
          <w:lang w:eastAsia="zh-CN"/>
        </w:rPr>
        <w:t xml:space="preserve"> agreements in RAN4, the total </w:t>
      </w:r>
      <w:r w:rsidR="009F02C9" w:rsidRPr="009F02C9">
        <w:rPr>
          <w:lang w:eastAsia="zh-CN"/>
        </w:rPr>
        <w:t>available RB number</w:t>
      </w:r>
      <w:r w:rsidR="009F02C9">
        <w:rPr>
          <w:lang w:eastAsia="zh-CN"/>
        </w:rPr>
        <w:t>s</w:t>
      </w:r>
      <w:r w:rsidR="009F02C9" w:rsidRPr="009F02C9">
        <w:rPr>
          <w:lang w:eastAsia="zh-CN"/>
        </w:rPr>
        <w:t xml:space="preserve"> for </w:t>
      </w:r>
      <w:r w:rsidR="001C10B8">
        <w:rPr>
          <w:lang w:eastAsia="zh-CN"/>
        </w:rPr>
        <w:t>20MHz, 40MHz and 80MHz bandwidth with 60</w:t>
      </w:r>
      <w:r w:rsidR="001C10B8" w:rsidRPr="009F02C9">
        <w:rPr>
          <w:lang w:eastAsia="zh-CN"/>
        </w:rPr>
        <w:t>kHz SCS</w:t>
      </w:r>
      <w:r w:rsidR="001C10B8">
        <w:rPr>
          <w:lang w:eastAsia="zh-CN"/>
        </w:rPr>
        <w:t xml:space="preserve"> are 24, 51, and 107, respectively. </w:t>
      </w:r>
      <w:r w:rsidR="007E586F">
        <w:rPr>
          <w:lang w:eastAsia="zh-CN"/>
        </w:rPr>
        <w:t xml:space="preserve">Take </w:t>
      </w:r>
      <w:r w:rsidR="00D07D1A">
        <w:rPr>
          <w:lang w:eastAsia="zh-CN"/>
        </w:rPr>
        <w:t>80</w:t>
      </w:r>
      <w:r w:rsidR="007E586F">
        <w:rPr>
          <w:lang w:eastAsia="zh-CN"/>
        </w:rPr>
        <w:t xml:space="preserve">MHz bandwidth as an example, the total </w:t>
      </w:r>
      <w:r w:rsidR="007E586F" w:rsidRPr="009F02C9">
        <w:rPr>
          <w:lang w:eastAsia="zh-CN"/>
        </w:rPr>
        <w:t>available RB number</w:t>
      </w:r>
      <w:r w:rsidR="007E586F">
        <w:rPr>
          <w:lang w:eastAsia="zh-CN"/>
        </w:rPr>
        <w:t xml:space="preserve"> is </w:t>
      </w:r>
      <w:r w:rsidR="00D07D1A">
        <w:rPr>
          <w:lang w:eastAsia="zh-CN"/>
        </w:rPr>
        <w:t>107</w:t>
      </w:r>
      <w:r w:rsidR="007E586F">
        <w:rPr>
          <w:lang w:eastAsia="zh-CN"/>
        </w:rPr>
        <w:t xml:space="preserve">, </w:t>
      </w:r>
      <w:r w:rsidR="00C96D39">
        <w:rPr>
          <w:lang w:eastAsia="zh-CN"/>
        </w:rPr>
        <w:t>and if the interlace with 3 subcarriers per cluster</w:t>
      </w:r>
      <w:r w:rsidR="00C96D39" w:rsidDel="00576A98">
        <w:rPr>
          <w:lang w:eastAsia="zh-CN"/>
        </w:rPr>
        <w:t xml:space="preserve"> </w:t>
      </w:r>
      <w:r w:rsidR="00C96D39">
        <w:rPr>
          <w:lang w:eastAsia="zh-CN"/>
        </w:rPr>
        <w:t xml:space="preserve">is applied, there will be </w:t>
      </w:r>
      <w:r w:rsidR="00E1473F">
        <w:rPr>
          <w:lang w:eastAsia="zh-CN"/>
        </w:rPr>
        <w:t>428</w:t>
      </w:r>
      <w:r w:rsidR="00C96D39">
        <w:rPr>
          <w:lang w:eastAsia="zh-CN"/>
        </w:rPr>
        <w:t xml:space="preserve"> clusters in total.</w:t>
      </w:r>
      <w:r w:rsidR="00B7358B">
        <w:rPr>
          <w:lang w:eastAsia="zh-CN"/>
        </w:rPr>
        <w:t xml:space="preserve"> </w:t>
      </w:r>
      <w:r w:rsidR="00AB19B0">
        <w:rPr>
          <w:lang w:eastAsia="zh-CN"/>
        </w:rPr>
        <w:t>It is difficult to</w:t>
      </w:r>
      <w:r w:rsidR="00DC3456">
        <w:rPr>
          <w:lang w:eastAsia="zh-CN"/>
        </w:rPr>
        <w:t xml:space="preserve"> </w:t>
      </w:r>
      <w:r w:rsidR="00AB19B0">
        <w:rPr>
          <w:lang w:eastAsia="zh-CN"/>
        </w:rPr>
        <w:t xml:space="preserve">guarantee </w:t>
      </w:r>
      <w:r w:rsidR="00DC3456">
        <w:rPr>
          <w:lang w:eastAsia="zh-CN"/>
        </w:rPr>
        <w:t xml:space="preserve">that the </w:t>
      </w:r>
      <w:r w:rsidR="003B3010">
        <w:rPr>
          <w:lang w:eastAsia="zh-CN"/>
        </w:rPr>
        <w:t xml:space="preserve">total </w:t>
      </w:r>
      <w:r w:rsidR="00223298">
        <w:rPr>
          <w:lang w:eastAsia="zh-CN"/>
        </w:rPr>
        <w:t xml:space="preserve">number of </w:t>
      </w:r>
      <w:r w:rsidR="00DC3456">
        <w:rPr>
          <w:lang w:eastAsia="zh-CN"/>
        </w:rPr>
        <w:t>allocated resources</w:t>
      </w:r>
      <w:r w:rsidR="003B3010">
        <w:rPr>
          <w:lang w:eastAsia="zh-CN"/>
        </w:rPr>
        <w:t xml:space="preserve"> in </w:t>
      </w:r>
      <w:r w:rsidR="00857D67">
        <w:rPr>
          <w:lang w:eastAsia="zh-CN"/>
        </w:rPr>
        <w:t xml:space="preserve">the unit of </w:t>
      </w:r>
      <w:r w:rsidR="003B3010">
        <w:rPr>
          <w:lang w:eastAsia="zh-CN"/>
        </w:rPr>
        <w:t>RB</w:t>
      </w:r>
      <w:r w:rsidR="00DC3456">
        <w:rPr>
          <w:lang w:eastAsia="zh-CN"/>
        </w:rPr>
        <w:t xml:space="preserve"> </w:t>
      </w:r>
      <w:r w:rsidR="001928EB">
        <w:rPr>
          <w:lang w:eastAsia="zh-CN"/>
        </w:rPr>
        <w:t xml:space="preserve">is </w:t>
      </w:r>
      <w:r w:rsidR="00820661">
        <w:rPr>
          <w:lang w:eastAsia="zh-CN"/>
        </w:rPr>
        <w:t xml:space="preserve">an </w:t>
      </w:r>
      <w:r w:rsidR="003B3010">
        <w:rPr>
          <w:lang w:eastAsia="zh-CN"/>
        </w:rPr>
        <w:t>integer</w:t>
      </w:r>
      <w:r w:rsidR="00AB19B0">
        <w:rPr>
          <w:lang w:eastAsia="zh-CN"/>
        </w:rPr>
        <w:t>.</w:t>
      </w:r>
      <w:r w:rsidR="00223298">
        <w:rPr>
          <w:lang w:eastAsia="zh-CN"/>
        </w:rPr>
        <w:t xml:space="preserve"> For instance, </w:t>
      </w:r>
      <w:r w:rsidR="00715472">
        <w:rPr>
          <w:lang w:eastAsia="zh-CN"/>
        </w:rPr>
        <w:t xml:space="preserve">if the even interlace structure is preferred, </w:t>
      </w:r>
      <w:r w:rsidR="002A5B9F">
        <w:rPr>
          <w:lang w:eastAsia="zh-CN"/>
        </w:rPr>
        <w:t xml:space="preserve">then </w:t>
      </w:r>
      <w:r w:rsidR="00715472">
        <w:rPr>
          <w:lang w:eastAsia="zh-CN"/>
        </w:rPr>
        <w:t xml:space="preserve">only one option, </w:t>
      </w:r>
      <w:r w:rsidR="002A5B9F">
        <w:rPr>
          <w:lang w:eastAsia="zh-CN"/>
        </w:rPr>
        <w:t>107clusters/interlace</w:t>
      </w:r>
      <w:r w:rsidR="006751EA">
        <w:rPr>
          <w:lang w:eastAsia="zh-CN"/>
        </w:rPr>
        <w:t xml:space="preserve"> is </w:t>
      </w:r>
      <w:r w:rsidR="00147C12">
        <w:rPr>
          <w:lang w:eastAsia="zh-CN"/>
        </w:rPr>
        <w:t>acceptable, however</w:t>
      </w:r>
      <w:r w:rsidR="006751EA">
        <w:rPr>
          <w:lang w:eastAsia="zh-CN"/>
        </w:rPr>
        <w:t xml:space="preserve"> the</w:t>
      </w:r>
      <w:r w:rsidR="00B411A2">
        <w:rPr>
          <w:lang w:eastAsia="zh-CN"/>
        </w:rPr>
        <w:t xml:space="preserve"> scheduling granularity is 321</w:t>
      </w:r>
      <w:r w:rsidR="006751EA">
        <w:rPr>
          <w:lang w:eastAsia="zh-CN"/>
        </w:rPr>
        <w:t xml:space="preserve"> </w:t>
      </w:r>
      <w:r w:rsidR="00B411A2">
        <w:rPr>
          <w:lang w:eastAsia="zh-CN"/>
        </w:rPr>
        <w:t>subcarriers (REs), which is not an integ</w:t>
      </w:r>
      <w:r w:rsidR="00631C3A">
        <w:rPr>
          <w:lang w:eastAsia="zh-CN"/>
        </w:rPr>
        <w:t>er</w:t>
      </w:r>
      <w:r w:rsidR="00B411A2">
        <w:rPr>
          <w:lang w:eastAsia="zh-CN"/>
        </w:rPr>
        <w:t xml:space="preserve"> number of RB</w:t>
      </w:r>
      <w:r w:rsidR="00631C3A">
        <w:rPr>
          <w:lang w:eastAsia="zh-CN"/>
        </w:rPr>
        <w:t>s</w:t>
      </w:r>
      <w:r w:rsidR="00B411A2">
        <w:rPr>
          <w:lang w:eastAsia="zh-CN"/>
        </w:rPr>
        <w:t>.</w:t>
      </w:r>
      <w:r w:rsidR="00BB460C">
        <w:rPr>
          <w:lang w:eastAsia="zh-CN"/>
        </w:rPr>
        <w:t xml:space="preserve"> On the other hand, </w:t>
      </w:r>
      <w:r w:rsidR="008C5691">
        <w:rPr>
          <w:lang w:eastAsia="zh-CN"/>
        </w:rPr>
        <w:t xml:space="preserve">if non-even interlace structure is supported, </w:t>
      </w:r>
      <w:r w:rsidR="000959F0">
        <w:rPr>
          <w:lang w:eastAsia="zh-CN"/>
        </w:rPr>
        <w:t>and</w:t>
      </w:r>
      <w:r w:rsidR="008E2152">
        <w:rPr>
          <w:lang w:eastAsia="zh-CN"/>
        </w:rPr>
        <w:t xml:space="preserve"> assuming that</w:t>
      </w:r>
      <w:r w:rsidR="000959F0">
        <w:rPr>
          <w:lang w:eastAsia="zh-CN"/>
        </w:rPr>
        <w:t xml:space="preserve"> ea</w:t>
      </w:r>
      <w:r w:rsidR="00F3617C">
        <w:rPr>
          <w:lang w:eastAsia="zh-CN"/>
        </w:rPr>
        <w:t xml:space="preserve">ch interlace has 10/11 clusters, then </w:t>
      </w:r>
      <w:r w:rsidR="00827B36">
        <w:rPr>
          <w:lang w:eastAsia="zh-CN"/>
        </w:rPr>
        <w:t xml:space="preserve">the scheduling granularity will be 30/33 </w:t>
      </w:r>
      <w:r w:rsidR="001928EB">
        <w:rPr>
          <w:lang w:eastAsia="zh-CN"/>
        </w:rPr>
        <w:t>subcarriers (</w:t>
      </w:r>
      <w:r w:rsidR="00FA121A">
        <w:rPr>
          <w:lang w:eastAsia="zh-CN"/>
        </w:rPr>
        <w:t>REs)</w:t>
      </w:r>
      <w:r w:rsidR="00877E24">
        <w:rPr>
          <w:lang w:eastAsia="zh-CN"/>
        </w:rPr>
        <w:t>,</w:t>
      </w:r>
      <w:r w:rsidR="006E7172">
        <w:rPr>
          <w:lang w:eastAsia="zh-CN"/>
        </w:rPr>
        <w:t xml:space="preserve"> which is</w:t>
      </w:r>
      <w:r w:rsidR="008E2152">
        <w:rPr>
          <w:lang w:eastAsia="zh-CN"/>
        </w:rPr>
        <w:t xml:space="preserve"> still</w:t>
      </w:r>
      <w:r w:rsidR="00877E24">
        <w:rPr>
          <w:lang w:eastAsia="zh-CN"/>
        </w:rPr>
        <w:t xml:space="preserve"> </w:t>
      </w:r>
      <w:r w:rsidR="001928EB">
        <w:rPr>
          <w:lang w:eastAsia="zh-CN"/>
        </w:rPr>
        <w:t>not an</w:t>
      </w:r>
      <w:r w:rsidR="00877E24">
        <w:rPr>
          <w:lang w:eastAsia="zh-CN"/>
        </w:rPr>
        <w:t xml:space="preserve"> </w:t>
      </w:r>
      <w:r w:rsidR="0004608D">
        <w:rPr>
          <w:lang w:eastAsia="zh-CN"/>
        </w:rPr>
        <w:t>integ</w:t>
      </w:r>
      <w:r w:rsidR="00631C3A">
        <w:rPr>
          <w:lang w:eastAsia="zh-CN"/>
        </w:rPr>
        <w:t>er</w:t>
      </w:r>
      <w:r w:rsidR="00877E24">
        <w:rPr>
          <w:lang w:eastAsia="zh-CN"/>
        </w:rPr>
        <w:t xml:space="preserve"> number of</w:t>
      </w:r>
      <w:r w:rsidR="001928EB">
        <w:rPr>
          <w:lang w:eastAsia="zh-CN"/>
        </w:rPr>
        <w:t xml:space="preserve"> RB</w:t>
      </w:r>
      <w:r w:rsidR="00631C3A">
        <w:rPr>
          <w:lang w:eastAsia="zh-CN"/>
        </w:rPr>
        <w:t>s</w:t>
      </w:r>
      <w:r w:rsidR="001928EB">
        <w:rPr>
          <w:lang w:eastAsia="zh-CN"/>
        </w:rPr>
        <w:t>.</w:t>
      </w:r>
      <w:r w:rsidR="00877E24">
        <w:rPr>
          <w:lang w:eastAsia="zh-CN"/>
        </w:rPr>
        <w:t xml:space="preserve"> </w:t>
      </w:r>
    </w:p>
    <w:p w14:paraId="57423B70" w14:textId="77777777" w:rsidR="00820661" w:rsidRDefault="002132CC" w:rsidP="00084185">
      <w:pPr>
        <w:rPr>
          <w:lang w:eastAsia="zh-CN"/>
        </w:rPr>
      </w:pPr>
      <w:r>
        <w:rPr>
          <w:lang w:eastAsia="zh-CN"/>
        </w:rPr>
        <w:t>Therefore, e</w:t>
      </w:r>
      <w:r w:rsidR="00132D02">
        <w:rPr>
          <w:lang w:eastAsia="zh-CN"/>
        </w:rPr>
        <w:t xml:space="preserve">ven though sub-RB based interlace </w:t>
      </w:r>
      <w:r w:rsidR="00D04D10">
        <w:rPr>
          <w:lang w:eastAsia="zh-CN"/>
        </w:rPr>
        <w:t>has a</w:t>
      </w:r>
      <w:r w:rsidR="00210730">
        <w:rPr>
          <w:lang w:eastAsia="zh-CN"/>
        </w:rPr>
        <w:t xml:space="preserve"> </w:t>
      </w:r>
      <w:r w:rsidR="00210730">
        <w:t>better power utilization under PSD limit</w:t>
      </w:r>
      <w:r w:rsidR="005C3968">
        <w:rPr>
          <w:lang w:eastAsia="zh-CN"/>
        </w:rPr>
        <w:t>, above</w:t>
      </w:r>
      <w:r w:rsidR="006F3483">
        <w:rPr>
          <w:lang w:eastAsia="zh-CN"/>
        </w:rPr>
        <w:t xml:space="preserve"> limitations</w:t>
      </w:r>
      <w:r w:rsidR="005812A7">
        <w:rPr>
          <w:lang w:eastAsia="zh-CN"/>
        </w:rPr>
        <w:t xml:space="preserve"> should</w:t>
      </w:r>
      <w:r w:rsidR="005C3968">
        <w:rPr>
          <w:lang w:eastAsia="zh-CN"/>
        </w:rPr>
        <w:t xml:space="preserve"> </w:t>
      </w:r>
      <w:r>
        <w:rPr>
          <w:lang w:eastAsia="zh-CN"/>
        </w:rPr>
        <w:t xml:space="preserve">also </w:t>
      </w:r>
      <w:r w:rsidR="005812A7">
        <w:rPr>
          <w:lang w:eastAsia="zh-CN"/>
        </w:rPr>
        <w:t xml:space="preserve">be </w:t>
      </w:r>
      <w:r w:rsidR="00842362">
        <w:rPr>
          <w:lang w:eastAsia="zh-CN"/>
        </w:rPr>
        <w:t>taken into account</w:t>
      </w:r>
      <w:r w:rsidR="006F3483">
        <w:rPr>
          <w:lang w:eastAsia="zh-CN"/>
        </w:rPr>
        <w:t xml:space="preserve">. </w:t>
      </w:r>
    </w:p>
    <w:p w14:paraId="22EF2024" w14:textId="77777777" w:rsidR="00AA2432" w:rsidRPr="000954D7" w:rsidRDefault="00AA2432" w:rsidP="00AA2432">
      <w:pPr>
        <w:rPr>
          <w:i/>
          <w:lang w:eastAsia="zh-CN"/>
        </w:rPr>
      </w:pPr>
      <w:r w:rsidRPr="000954D7">
        <w:rPr>
          <w:rFonts w:hint="eastAsia"/>
          <w:b/>
          <w:i/>
          <w:kern w:val="2"/>
          <w:u w:val="single"/>
          <w:lang w:eastAsia="zh-CN"/>
        </w:rPr>
        <w:t xml:space="preserve">Proposal </w:t>
      </w:r>
      <w:r w:rsidRPr="000954D7">
        <w:rPr>
          <w:b/>
          <w:i/>
          <w:kern w:val="2"/>
          <w:u w:val="single"/>
          <w:lang w:eastAsia="zh-CN"/>
        </w:rPr>
        <w:t>1:</w:t>
      </w:r>
      <w:r w:rsidRPr="000954D7">
        <w:rPr>
          <w:b/>
          <w:i/>
          <w:lang w:eastAsia="zh-CN"/>
        </w:rPr>
        <w:t xml:space="preserve"> </w:t>
      </w:r>
      <w:r w:rsidRPr="000954D7">
        <w:rPr>
          <w:rFonts w:hint="eastAsia"/>
          <w:b/>
          <w:i/>
          <w:lang w:eastAsia="zh-CN"/>
        </w:rPr>
        <w:t>For UL</w:t>
      </w:r>
      <w:r w:rsidRPr="000954D7">
        <w:rPr>
          <w:b/>
          <w:i/>
          <w:lang w:eastAsia="zh-CN"/>
        </w:rPr>
        <w:t xml:space="preserve"> PHY channels</w:t>
      </w:r>
      <w:r w:rsidRPr="000954D7">
        <w:rPr>
          <w:rFonts w:hint="eastAsia"/>
          <w:b/>
          <w:i/>
          <w:lang w:eastAsia="zh-CN"/>
        </w:rPr>
        <w:t>, f</w:t>
      </w:r>
      <w:r w:rsidRPr="000954D7">
        <w:rPr>
          <w:b/>
          <w:i/>
          <w:lang w:eastAsia="zh-CN"/>
        </w:rPr>
        <w:t>lexible interlace</w:t>
      </w:r>
      <w:r w:rsidRPr="000954D7">
        <w:rPr>
          <w:rFonts w:hint="eastAsia"/>
          <w:b/>
          <w:i/>
          <w:lang w:eastAsia="zh-CN"/>
        </w:rPr>
        <w:t>d</w:t>
      </w:r>
      <w:r w:rsidRPr="000954D7">
        <w:rPr>
          <w:b/>
          <w:i/>
          <w:lang w:eastAsia="zh-CN"/>
        </w:rPr>
        <w:t xml:space="preserve"> design</w:t>
      </w:r>
      <w:r w:rsidRPr="000954D7">
        <w:rPr>
          <w:rFonts w:hint="eastAsia"/>
          <w:b/>
          <w:i/>
          <w:lang w:eastAsia="zh-CN"/>
        </w:rPr>
        <w:t xml:space="preserve"> should be studied to support </w:t>
      </w:r>
      <w:r w:rsidRPr="000954D7">
        <w:rPr>
          <w:b/>
          <w:i/>
          <w:lang w:eastAsia="zh-CN"/>
        </w:rPr>
        <w:t xml:space="preserve">adaptive </w:t>
      </w:r>
      <w:r w:rsidRPr="000954D7">
        <w:rPr>
          <w:rFonts w:hint="eastAsia"/>
          <w:b/>
          <w:i/>
          <w:lang w:eastAsia="zh-CN"/>
        </w:rPr>
        <w:t>bandwidth operation.</w:t>
      </w:r>
      <w:r w:rsidRPr="000954D7">
        <w:rPr>
          <w:b/>
          <w:i/>
          <w:lang w:eastAsia="zh-CN"/>
        </w:rPr>
        <w:t xml:space="preserve"> </w:t>
      </w:r>
    </w:p>
    <w:p w14:paraId="4AB0C07F" w14:textId="77777777" w:rsidR="00AA2432" w:rsidRPr="000954D7" w:rsidRDefault="00AA2432" w:rsidP="00AA2432">
      <w:pPr>
        <w:numPr>
          <w:ilvl w:val="1"/>
          <w:numId w:val="30"/>
        </w:numPr>
        <w:rPr>
          <w:i/>
          <w:lang w:eastAsia="zh-CN"/>
        </w:rPr>
      </w:pPr>
      <w:r w:rsidRPr="000954D7">
        <w:rPr>
          <w:b/>
          <w:i/>
          <w:lang w:eastAsia="zh-CN"/>
        </w:rPr>
        <w:t xml:space="preserve">Interlace with fixed spacing between adjacent </w:t>
      </w:r>
      <w:r w:rsidRPr="000954D7">
        <w:rPr>
          <w:rFonts w:hint="eastAsia"/>
          <w:b/>
          <w:i/>
          <w:lang w:eastAsia="zh-CN"/>
        </w:rPr>
        <w:t>cluster</w:t>
      </w:r>
      <w:r w:rsidRPr="000954D7">
        <w:rPr>
          <w:b/>
          <w:i/>
          <w:lang w:eastAsia="zh-CN"/>
        </w:rPr>
        <w:t>s should be supported.</w:t>
      </w:r>
    </w:p>
    <w:p w14:paraId="79D5A38C" w14:textId="77777777" w:rsidR="00AA2432" w:rsidRPr="008D4A48" w:rsidRDefault="00AA2432" w:rsidP="00AA2432">
      <w:pPr>
        <w:numPr>
          <w:ilvl w:val="1"/>
          <w:numId w:val="30"/>
        </w:numPr>
        <w:rPr>
          <w:i/>
          <w:lang w:eastAsia="zh-CN"/>
        </w:rPr>
      </w:pPr>
      <w:r w:rsidRPr="000954D7">
        <w:rPr>
          <w:b/>
          <w:i/>
          <w:lang w:eastAsia="zh-CN"/>
        </w:rPr>
        <w:t>NR-U should support the non-even interlace structure.</w:t>
      </w:r>
    </w:p>
    <w:p w14:paraId="4BADCBE4" w14:textId="52EB3D6B" w:rsidR="005F5678" w:rsidRDefault="005F5678" w:rsidP="00084185">
      <w:pPr>
        <w:rPr>
          <w:lang w:eastAsia="zh-CN"/>
        </w:rPr>
      </w:pPr>
    </w:p>
    <w:p w14:paraId="246E5112" w14:textId="77777777" w:rsidR="004341CE" w:rsidRDefault="004341CE" w:rsidP="00D10DF9">
      <w:pPr>
        <w:pStyle w:val="Heading1"/>
        <w:tabs>
          <w:tab w:val="clear" w:pos="432"/>
          <w:tab w:val="num" w:pos="426"/>
          <w:tab w:val="num" w:pos="3125"/>
        </w:tabs>
        <w:ind w:left="3125" w:hanging="3125"/>
      </w:pPr>
      <w:r>
        <w:rPr>
          <w:rFonts w:hint="eastAsia"/>
        </w:rPr>
        <w:t>NR-U PUCCH</w:t>
      </w:r>
      <w:r w:rsidR="00EC2893">
        <w:t xml:space="preserve"> Design</w:t>
      </w:r>
    </w:p>
    <w:p w14:paraId="3728F422" w14:textId="77777777" w:rsidR="00D10DF9" w:rsidRDefault="00D10DF9" w:rsidP="004341CE">
      <w:pPr>
        <w:pStyle w:val="Heading2"/>
        <w:tabs>
          <w:tab w:val="num" w:pos="426"/>
          <w:tab w:val="num" w:pos="3125"/>
        </w:tabs>
        <w:ind w:left="3125" w:hanging="3125"/>
        <w:rPr>
          <w:sz w:val="28"/>
          <w:szCs w:val="28"/>
        </w:rPr>
      </w:pPr>
      <w:r>
        <w:t xml:space="preserve">Adoptability of NR PUCCH Formats </w:t>
      </w:r>
    </w:p>
    <w:p w14:paraId="60537B70" w14:textId="0EEDA867" w:rsidR="00F207B8" w:rsidRDefault="00D10DF9" w:rsidP="00D10DF9">
      <w:pPr>
        <w:rPr>
          <w:rFonts w:eastAsia="MS Mincho"/>
          <w:lang w:eastAsia="ja-JP"/>
        </w:rPr>
      </w:pPr>
      <w:r>
        <w:rPr>
          <w:rFonts w:eastAsia="MS Mincho"/>
          <w:lang w:eastAsia="ja-JP"/>
        </w:rPr>
        <w:t xml:space="preserve">In NR, gNB pre-configures the UE with multiple PUCCH Resource Sets per BWP through higher layer signaling such as RRC or RMSI (if before UE is RRC-connected). Five formats of PUCCH are defined in NR which can be classified depending on the duration of PUCCH, the UCI payload size, and the number of PRBs as shown in </w:t>
      </w:r>
      <w:r w:rsidR="00F207B8">
        <w:rPr>
          <w:rFonts w:eastAsia="MS Mincho"/>
          <w:lang w:eastAsia="ja-JP"/>
        </w:rPr>
        <w:t>Table 1.</w:t>
      </w:r>
    </w:p>
    <w:p w14:paraId="323B02B0" w14:textId="77777777" w:rsidR="00D10DF9" w:rsidRDefault="00D10DF9" w:rsidP="00D10DF9">
      <w:pPr>
        <w:pStyle w:val="Caption"/>
        <w:rPr>
          <w:kern w:val="2"/>
          <w:lang w:val="en-GB" w:eastAsia="zh-CN"/>
        </w:rPr>
      </w:pPr>
      <w:r>
        <w:t xml:space="preserve">Table </w:t>
      </w:r>
      <w:r w:rsidR="00D47147">
        <w:fldChar w:fldCharType="begin"/>
      </w:r>
      <w:r w:rsidR="00D47147">
        <w:instrText xml:space="preserve"> SEQ Table \* ARABIC </w:instrText>
      </w:r>
      <w:r w:rsidR="00D47147">
        <w:fldChar w:fldCharType="separate"/>
      </w:r>
      <w:r>
        <w:rPr>
          <w:noProof/>
        </w:rPr>
        <w:t>1</w:t>
      </w:r>
      <w:r w:rsidR="00D47147">
        <w:rPr>
          <w:noProof/>
        </w:rPr>
        <w:fldChar w:fldCharType="end"/>
      </w:r>
      <w:r>
        <w:t>. Classification of NR PUCCH Formats</w:t>
      </w:r>
    </w:p>
    <w:tbl>
      <w:tblPr>
        <w:tblStyle w:val="TableGrid"/>
        <w:tblW w:w="0" w:type="auto"/>
        <w:jc w:val="center"/>
        <w:tblLook w:val="04A0" w:firstRow="1" w:lastRow="0" w:firstColumn="1" w:lastColumn="0" w:noHBand="0" w:noVBand="1"/>
      </w:tblPr>
      <w:tblGrid>
        <w:gridCol w:w="572"/>
        <w:gridCol w:w="572"/>
        <w:gridCol w:w="1850"/>
        <w:gridCol w:w="2139"/>
        <w:gridCol w:w="579"/>
        <w:gridCol w:w="579"/>
      </w:tblGrid>
      <w:tr w:rsidR="00D10DF9" w14:paraId="0D2AA7E9" w14:textId="77777777" w:rsidTr="00D10DF9">
        <w:trPr>
          <w:trHeight w:val="451"/>
          <w:jc w:val="center"/>
        </w:trPr>
        <w:tc>
          <w:tcPr>
            <w:tcW w:w="0" w:type="auto"/>
            <w:gridSpan w:val="2"/>
            <w:vMerge w:val="restart"/>
            <w:tcBorders>
              <w:top w:val="nil"/>
              <w:left w:val="nil"/>
              <w:bottom w:val="single" w:sz="4" w:space="0" w:color="auto"/>
              <w:right w:val="single" w:sz="4" w:space="0" w:color="auto"/>
            </w:tcBorders>
          </w:tcPr>
          <w:p w14:paraId="1CE2F44E" w14:textId="77777777" w:rsidR="00D10DF9" w:rsidRDefault="00D10DF9">
            <w:pPr>
              <w:rPr>
                <w:rFonts w:eastAsia="MS Mincho"/>
                <w:lang w:eastAsia="ja-JP"/>
              </w:rPr>
            </w:pPr>
          </w:p>
        </w:tc>
        <w:tc>
          <w:tcPr>
            <w:tcW w:w="0" w:type="auto"/>
            <w:gridSpan w:val="2"/>
            <w:tcBorders>
              <w:top w:val="double" w:sz="4" w:space="0" w:color="auto"/>
              <w:left w:val="single" w:sz="4" w:space="0" w:color="auto"/>
              <w:bottom w:val="single" w:sz="4" w:space="0" w:color="auto"/>
              <w:right w:val="single" w:sz="4" w:space="0" w:color="auto"/>
            </w:tcBorders>
            <w:shd w:val="clear" w:color="auto" w:fill="CCC0D9" w:themeFill="accent4" w:themeFillTint="66"/>
            <w:vAlign w:val="bottom"/>
            <w:hideMark/>
          </w:tcPr>
          <w:p w14:paraId="49C30A0F" w14:textId="77777777" w:rsidR="00D10DF9" w:rsidRDefault="00D10DF9">
            <w:pPr>
              <w:jc w:val="center"/>
              <w:rPr>
                <w:rFonts w:eastAsia="MS Mincho"/>
                <w:sz w:val="20"/>
                <w:lang w:eastAsia="ja-JP"/>
              </w:rPr>
            </w:pPr>
            <w:r>
              <w:rPr>
                <w:rFonts w:eastAsia="MS Mincho"/>
                <w:sz w:val="20"/>
                <w:lang w:eastAsia="ja-JP"/>
              </w:rPr>
              <w:t>PUCCH Duration</w:t>
            </w:r>
          </w:p>
        </w:tc>
        <w:tc>
          <w:tcPr>
            <w:tcW w:w="0" w:type="auto"/>
            <w:gridSpan w:val="2"/>
            <w:vMerge w:val="restart"/>
            <w:tcBorders>
              <w:top w:val="nil"/>
              <w:left w:val="single" w:sz="4" w:space="0" w:color="auto"/>
              <w:bottom w:val="single" w:sz="4" w:space="0" w:color="auto"/>
              <w:right w:val="nil"/>
            </w:tcBorders>
          </w:tcPr>
          <w:p w14:paraId="5A65C45A" w14:textId="77777777" w:rsidR="00D10DF9" w:rsidRDefault="00D10DF9">
            <w:pPr>
              <w:rPr>
                <w:rFonts w:eastAsia="MS Mincho"/>
                <w:lang w:eastAsia="ja-JP"/>
              </w:rPr>
            </w:pPr>
          </w:p>
        </w:tc>
      </w:tr>
      <w:tr w:rsidR="00D10DF9" w14:paraId="1A2F453D" w14:textId="77777777" w:rsidTr="00D10DF9">
        <w:trPr>
          <w:trHeight w:val="324"/>
          <w:jc w:val="center"/>
        </w:trPr>
        <w:tc>
          <w:tcPr>
            <w:tcW w:w="0" w:type="auto"/>
            <w:gridSpan w:val="2"/>
            <w:vMerge/>
            <w:tcBorders>
              <w:top w:val="nil"/>
              <w:left w:val="nil"/>
              <w:bottom w:val="single" w:sz="4" w:space="0" w:color="auto"/>
              <w:right w:val="single" w:sz="4" w:space="0" w:color="auto"/>
            </w:tcBorders>
            <w:vAlign w:val="center"/>
            <w:hideMark/>
          </w:tcPr>
          <w:p w14:paraId="387848BF" w14:textId="77777777" w:rsidR="00D10DF9" w:rsidRDefault="00D10DF9">
            <w:pPr>
              <w:snapToGrid/>
              <w:spacing w:after="0"/>
              <w:rPr>
                <w:rFonts w:eastAsia="MS Mincho"/>
                <w:lang w:eastAsia="ja-JP"/>
              </w:rPr>
            </w:pPr>
          </w:p>
        </w:tc>
        <w:tc>
          <w:tcPr>
            <w:tcW w:w="0" w:type="auto"/>
            <w:tcBorders>
              <w:top w:val="doub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798B9C94" w14:textId="77777777" w:rsidR="00D10DF9" w:rsidRDefault="00D10DF9">
            <w:pPr>
              <w:rPr>
                <w:rFonts w:eastAsia="MS Mincho"/>
                <w:sz w:val="20"/>
                <w:lang w:eastAsia="ja-JP"/>
              </w:rPr>
            </w:pPr>
            <w:r>
              <w:rPr>
                <w:rFonts w:eastAsia="MS Mincho"/>
                <w:sz w:val="20"/>
                <w:lang w:eastAsia="ja-JP"/>
              </w:rPr>
              <w:t>Short (1-2 Symbols)</w:t>
            </w:r>
          </w:p>
        </w:tc>
        <w:tc>
          <w:tcPr>
            <w:tcW w:w="0" w:type="auto"/>
            <w:tcBorders>
              <w:top w:val="doub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7C02C7C2" w14:textId="77777777" w:rsidR="00D10DF9" w:rsidRDefault="00D10DF9">
            <w:pPr>
              <w:jc w:val="center"/>
              <w:rPr>
                <w:rFonts w:eastAsia="MS Mincho"/>
                <w:sz w:val="20"/>
                <w:lang w:eastAsia="ja-JP"/>
              </w:rPr>
            </w:pPr>
            <w:r>
              <w:rPr>
                <w:rFonts w:eastAsia="MS Mincho"/>
                <w:sz w:val="20"/>
                <w:lang w:eastAsia="ja-JP"/>
              </w:rPr>
              <w:t xml:space="preserve">  Long ( 4-14 Symbols )</w:t>
            </w:r>
          </w:p>
        </w:tc>
        <w:tc>
          <w:tcPr>
            <w:tcW w:w="0" w:type="auto"/>
            <w:gridSpan w:val="2"/>
            <w:vMerge/>
            <w:tcBorders>
              <w:top w:val="double" w:sz="4" w:space="0" w:color="auto"/>
              <w:left w:val="single" w:sz="4" w:space="0" w:color="auto"/>
              <w:bottom w:val="double" w:sz="4" w:space="0" w:color="auto"/>
              <w:right w:val="single" w:sz="4" w:space="0" w:color="auto"/>
            </w:tcBorders>
            <w:vAlign w:val="center"/>
            <w:hideMark/>
          </w:tcPr>
          <w:p w14:paraId="11B65032" w14:textId="77777777" w:rsidR="00D10DF9" w:rsidRDefault="00D10DF9">
            <w:pPr>
              <w:snapToGrid/>
              <w:spacing w:after="0"/>
              <w:rPr>
                <w:rFonts w:eastAsia="MS Mincho"/>
                <w:lang w:eastAsia="ja-JP"/>
              </w:rPr>
            </w:pPr>
          </w:p>
        </w:tc>
      </w:tr>
      <w:tr w:rsidR="00D10DF9" w14:paraId="3E02982B" w14:textId="77777777" w:rsidTr="00D10DF9">
        <w:trPr>
          <w:trHeight w:val="320"/>
          <w:jc w:val="center"/>
        </w:trPr>
        <w:tc>
          <w:tcPr>
            <w:tcW w:w="0" w:type="auto"/>
            <w:vMerge w:val="restart"/>
            <w:tcBorders>
              <w:top w:val="single" w:sz="4" w:space="0" w:color="auto"/>
              <w:left w:val="double" w:sz="4" w:space="0" w:color="auto"/>
              <w:bottom w:val="single" w:sz="4" w:space="0" w:color="auto"/>
              <w:right w:val="double" w:sz="4" w:space="0" w:color="auto"/>
            </w:tcBorders>
            <w:shd w:val="clear" w:color="auto" w:fill="E5B8B7" w:themeFill="accent2" w:themeFillTint="66"/>
            <w:textDirection w:val="btLr"/>
            <w:vAlign w:val="center"/>
            <w:hideMark/>
          </w:tcPr>
          <w:p w14:paraId="227FFC0B" w14:textId="77777777" w:rsidR="00D10DF9" w:rsidRDefault="00D10DF9">
            <w:pPr>
              <w:ind w:left="113" w:right="113"/>
              <w:jc w:val="center"/>
              <w:rPr>
                <w:rFonts w:eastAsia="MS Mincho"/>
                <w:sz w:val="20"/>
                <w:lang w:eastAsia="ja-JP"/>
              </w:rPr>
            </w:pPr>
            <w:r>
              <w:rPr>
                <w:rFonts w:eastAsia="MS Mincho"/>
                <w:sz w:val="20"/>
                <w:lang w:eastAsia="ja-JP"/>
              </w:rPr>
              <w:t>UCI Payload Size</w:t>
            </w:r>
          </w:p>
        </w:tc>
        <w:tc>
          <w:tcPr>
            <w:tcW w:w="0" w:type="auto"/>
            <w:vMerge w:val="restart"/>
            <w:tcBorders>
              <w:top w:val="single" w:sz="4" w:space="0" w:color="auto"/>
              <w:left w:val="double" w:sz="4" w:space="0" w:color="auto"/>
              <w:bottom w:val="single" w:sz="4" w:space="0" w:color="auto"/>
              <w:right w:val="single" w:sz="4" w:space="0" w:color="auto"/>
            </w:tcBorders>
            <w:shd w:val="clear" w:color="auto" w:fill="FFFFFF" w:themeFill="background1"/>
            <w:textDirection w:val="btLr"/>
            <w:vAlign w:val="center"/>
            <w:hideMark/>
          </w:tcPr>
          <w:p w14:paraId="22F50565" w14:textId="77777777" w:rsidR="00D10DF9" w:rsidRDefault="00D10DF9">
            <w:pPr>
              <w:ind w:left="113" w:right="113"/>
              <w:jc w:val="center"/>
              <w:rPr>
                <w:rFonts w:eastAsia="MS Mincho"/>
                <w:sz w:val="20"/>
                <w:lang w:eastAsia="ja-JP"/>
              </w:rPr>
            </w:pPr>
            <w:r>
              <w:rPr>
                <w:rFonts w:eastAsia="MS Mincho"/>
                <w:sz w:val="20"/>
                <w:lang w:eastAsia="ja-JP"/>
              </w:rPr>
              <w:t>≤ 2 bits</w:t>
            </w:r>
          </w:p>
        </w:tc>
        <w:tc>
          <w:tcPr>
            <w:tcW w:w="0" w:type="auto"/>
            <w:tcBorders>
              <w:top w:val="double" w:sz="4" w:space="0" w:color="auto"/>
              <w:left w:val="single" w:sz="4" w:space="0" w:color="auto"/>
              <w:bottom w:val="single" w:sz="4" w:space="0" w:color="auto"/>
              <w:right w:val="single" w:sz="4" w:space="0" w:color="auto"/>
            </w:tcBorders>
            <w:vAlign w:val="center"/>
            <w:hideMark/>
          </w:tcPr>
          <w:p w14:paraId="2CDCAD8A" w14:textId="77777777" w:rsidR="00D10DF9" w:rsidRDefault="00D10DF9">
            <w:pPr>
              <w:jc w:val="center"/>
              <w:rPr>
                <w:rFonts w:eastAsia="MS Mincho"/>
                <w:sz w:val="20"/>
                <w:lang w:eastAsia="ja-JP"/>
              </w:rPr>
            </w:pPr>
            <w:r>
              <w:rPr>
                <w:rFonts w:eastAsia="MS Mincho"/>
                <w:sz w:val="20"/>
                <w:lang w:eastAsia="ja-JP"/>
              </w:rPr>
              <w:t>Format 0</w:t>
            </w:r>
          </w:p>
        </w:tc>
        <w:tc>
          <w:tcPr>
            <w:tcW w:w="0" w:type="auto"/>
            <w:tcBorders>
              <w:top w:val="double" w:sz="4" w:space="0" w:color="auto"/>
              <w:left w:val="single" w:sz="4" w:space="0" w:color="auto"/>
              <w:bottom w:val="single" w:sz="4" w:space="0" w:color="auto"/>
              <w:right w:val="single" w:sz="4" w:space="0" w:color="auto"/>
            </w:tcBorders>
            <w:vAlign w:val="center"/>
          </w:tcPr>
          <w:p w14:paraId="28FA434D" w14:textId="77777777" w:rsidR="00D10DF9" w:rsidRDefault="00D10DF9">
            <w:pPr>
              <w:jc w:val="center"/>
              <w:rPr>
                <w:rFonts w:eastAsia="MS Mincho"/>
                <w:sz w:val="20"/>
                <w:lang w:eastAsia="ja-JP"/>
              </w:rPr>
            </w:pP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23F4B558" w14:textId="77777777" w:rsidR="00D10DF9" w:rsidRDefault="00D10DF9">
            <w:pPr>
              <w:ind w:left="113" w:right="113"/>
              <w:jc w:val="center"/>
              <w:rPr>
                <w:rFonts w:eastAsia="MS Mincho"/>
                <w:sz w:val="20"/>
                <w:lang w:eastAsia="ja-JP"/>
              </w:rPr>
            </w:pPr>
            <w:r>
              <w:rPr>
                <w:rFonts w:eastAsia="MS Mincho"/>
                <w:sz w:val="20"/>
                <w:lang w:eastAsia="ja-JP"/>
              </w:rPr>
              <w:t>1</w:t>
            </w:r>
          </w:p>
        </w:tc>
        <w:tc>
          <w:tcPr>
            <w:tcW w:w="0" w:type="auto"/>
            <w:vMerge w:val="restart"/>
            <w:tcBorders>
              <w:top w:val="single" w:sz="4" w:space="0" w:color="auto"/>
              <w:left w:val="double" w:sz="4" w:space="0" w:color="auto"/>
              <w:bottom w:val="single" w:sz="4" w:space="0" w:color="auto"/>
              <w:right w:val="double" w:sz="4" w:space="0" w:color="auto"/>
            </w:tcBorders>
            <w:shd w:val="clear" w:color="auto" w:fill="FBD4B4" w:themeFill="accent6" w:themeFillTint="66"/>
            <w:textDirection w:val="tbRl"/>
            <w:vAlign w:val="center"/>
            <w:hideMark/>
          </w:tcPr>
          <w:p w14:paraId="7DDDB8AC" w14:textId="77777777" w:rsidR="00D10DF9" w:rsidRDefault="00D10DF9">
            <w:pPr>
              <w:ind w:left="113" w:right="113"/>
              <w:jc w:val="center"/>
              <w:rPr>
                <w:rFonts w:eastAsia="MS Mincho"/>
                <w:sz w:val="20"/>
                <w:lang w:eastAsia="ja-JP"/>
              </w:rPr>
            </w:pPr>
            <w:r>
              <w:rPr>
                <w:rFonts w:eastAsia="MS Mincho"/>
                <w:sz w:val="20"/>
                <w:lang w:eastAsia="ja-JP"/>
              </w:rPr>
              <w:t>Number of PRBs</w:t>
            </w:r>
          </w:p>
        </w:tc>
      </w:tr>
      <w:tr w:rsidR="00D10DF9" w14:paraId="44CBBD89" w14:textId="77777777" w:rsidTr="00D10DF9">
        <w:trPr>
          <w:cantSplit/>
          <w:trHeight w:val="331"/>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049482DD" w14:textId="77777777" w:rsidR="00D10DF9" w:rsidRDefault="00D10DF9">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single" w:sz="4" w:space="0" w:color="auto"/>
            </w:tcBorders>
            <w:vAlign w:val="center"/>
            <w:hideMark/>
          </w:tcPr>
          <w:p w14:paraId="506D1893" w14:textId="77777777" w:rsidR="00D10DF9" w:rsidRDefault="00D10DF9">
            <w:pPr>
              <w:snapToGrid/>
              <w:spacing w:after="0"/>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4549367" w14:textId="77777777" w:rsidR="00D10DF9" w:rsidRDefault="00D10DF9">
            <w:pPr>
              <w:jc w:val="center"/>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77B49" w14:textId="77777777" w:rsidR="00D10DF9" w:rsidRDefault="00D10DF9">
            <w:pPr>
              <w:jc w:val="center"/>
              <w:rPr>
                <w:rFonts w:eastAsia="MS Mincho"/>
                <w:sz w:val="20"/>
                <w:lang w:eastAsia="ja-JP"/>
              </w:rPr>
            </w:pPr>
            <w:r>
              <w:rPr>
                <w:rFonts w:eastAsia="MS Mincho"/>
                <w:sz w:val="20"/>
                <w:lang w:eastAsia="ja-JP"/>
              </w:rPr>
              <w:t>Format 1</w:t>
            </w: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23316115" w14:textId="77777777" w:rsidR="00D10DF9" w:rsidRDefault="00D10DF9">
            <w:pPr>
              <w:ind w:left="113" w:right="113"/>
              <w:jc w:val="center"/>
              <w:rPr>
                <w:rFonts w:eastAsia="MS Mincho"/>
                <w:sz w:val="20"/>
                <w:lang w:eastAsia="ja-JP"/>
              </w:rPr>
            </w:pPr>
            <w:r>
              <w:rPr>
                <w:rFonts w:eastAsia="MS Mincho"/>
                <w:sz w:val="20"/>
                <w:lang w:eastAsia="ja-JP"/>
              </w:rPr>
              <w:t>1</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386639FF" w14:textId="77777777" w:rsidR="00D10DF9" w:rsidRDefault="00D10DF9">
            <w:pPr>
              <w:snapToGrid/>
              <w:spacing w:after="0"/>
              <w:rPr>
                <w:rFonts w:eastAsia="MS Mincho"/>
                <w:sz w:val="20"/>
                <w:lang w:eastAsia="ja-JP"/>
              </w:rPr>
            </w:pPr>
          </w:p>
        </w:tc>
      </w:tr>
      <w:tr w:rsidR="00D10DF9" w14:paraId="7B100FC8" w14:textId="77777777" w:rsidTr="00D10DF9">
        <w:trPr>
          <w:trHeight w:val="329"/>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5732F8B3" w14:textId="77777777" w:rsidR="00D10DF9" w:rsidRDefault="00D10DF9">
            <w:pPr>
              <w:snapToGrid/>
              <w:spacing w:after="0"/>
              <w:rPr>
                <w:rFonts w:eastAsia="MS Mincho"/>
                <w:sz w:val="20"/>
                <w:lang w:eastAsia="ja-JP"/>
              </w:rPr>
            </w:pPr>
          </w:p>
        </w:tc>
        <w:tc>
          <w:tcPr>
            <w:tcW w:w="0" w:type="auto"/>
            <w:vMerge w:val="restart"/>
            <w:tcBorders>
              <w:top w:val="single" w:sz="4" w:space="0" w:color="auto"/>
              <w:left w:val="double" w:sz="4" w:space="0" w:color="auto"/>
              <w:bottom w:val="single" w:sz="4" w:space="0" w:color="auto"/>
              <w:right w:val="double" w:sz="4" w:space="0" w:color="auto"/>
            </w:tcBorders>
            <w:shd w:val="clear" w:color="auto" w:fill="E5B8B7" w:themeFill="accent2" w:themeFillTint="66"/>
            <w:textDirection w:val="btLr"/>
            <w:vAlign w:val="center"/>
            <w:hideMark/>
          </w:tcPr>
          <w:p w14:paraId="597BD340" w14:textId="77777777" w:rsidR="00D10DF9" w:rsidRDefault="00D10DF9">
            <w:pPr>
              <w:ind w:left="113" w:right="113"/>
              <w:jc w:val="center"/>
              <w:rPr>
                <w:rFonts w:eastAsia="MS Mincho"/>
                <w:sz w:val="20"/>
                <w:lang w:eastAsia="ja-JP"/>
              </w:rPr>
            </w:pPr>
            <w:r>
              <w:rPr>
                <w:rFonts w:eastAsia="MS Mincho"/>
                <w:sz w:val="20"/>
                <w:lang w:eastAsia="ja-JP"/>
              </w:rPr>
              <w:t>&gt; 2 bits</w:t>
            </w:r>
          </w:p>
        </w:tc>
        <w:tc>
          <w:tcPr>
            <w:tcW w:w="0" w:type="auto"/>
            <w:tcBorders>
              <w:top w:val="single" w:sz="4" w:space="0" w:color="auto"/>
              <w:left w:val="double" w:sz="4" w:space="0" w:color="auto"/>
              <w:bottom w:val="single" w:sz="4" w:space="0" w:color="auto"/>
              <w:right w:val="single" w:sz="4" w:space="0" w:color="auto"/>
            </w:tcBorders>
            <w:shd w:val="clear" w:color="auto" w:fill="B8CCE4" w:themeFill="accent1" w:themeFillTint="66"/>
            <w:vAlign w:val="center"/>
            <w:hideMark/>
          </w:tcPr>
          <w:p w14:paraId="7E64317C" w14:textId="77777777" w:rsidR="00D10DF9" w:rsidRDefault="00D10DF9">
            <w:pPr>
              <w:jc w:val="center"/>
              <w:rPr>
                <w:rFonts w:eastAsia="MS Mincho"/>
                <w:sz w:val="20"/>
                <w:lang w:eastAsia="ja-JP"/>
              </w:rPr>
            </w:pPr>
            <w:r>
              <w:rPr>
                <w:rFonts w:eastAsia="MS Mincho"/>
                <w:sz w:val="20"/>
                <w:lang w:eastAsia="ja-JP"/>
              </w:rPr>
              <w:t>Format 2</w:t>
            </w:r>
          </w:p>
          <w:p w14:paraId="64CB702F" w14:textId="77777777" w:rsidR="00D10DF9" w:rsidRDefault="00D10DF9">
            <w:pPr>
              <w:jc w:val="center"/>
              <w:rPr>
                <w:rFonts w:eastAsia="MS Mincho"/>
                <w:sz w:val="20"/>
                <w:lang w:eastAsia="ja-JP"/>
              </w:rPr>
            </w:pPr>
            <w:r>
              <w:rPr>
                <w:rFonts w:eastAsia="MS Mincho"/>
                <w:sz w:val="16"/>
                <w:lang w:eastAsia="ja-JP"/>
              </w:rPr>
              <w:t>(small payload)</w:t>
            </w:r>
          </w:p>
        </w:tc>
        <w:tc>
          <w:tcPr>
            <w:tcW w:w="0" w:type="auto"/>
            <w:tcBorders>
              <w:top w:val="single" w:sz="4" w:space="0" w:color="auto"/>
              <w:left w:val="single" w:sz="4" w:space="0" w:color="auto"/>
              <w:bottom w:val="single" w:sz="4" w:space="0" w:color="auto"/>
              <w:right w:val="double" w:sz="4" w:space="0" w:color="auto"/>
            </w:tcBorders>
            <w:vAlign w:val="center"/>
          </w:tcPr>
          <w:p w14:paraId="6B9BAAF1" w14:textId="77777777" w:rsidR="00D10DF9" w:rsidRDefault="00D10DF9">
            <w:pPr>
              <w:jc w:val="center"/>
              <w:rPr>
                <w:rFonts w:eastAsia="MS Mincho"/>
                <w:sz w:val="20"/>
                <w:lang w:eastAsia="ja-JP"/>
              </w:rPr>
            </w:pPr>
          </w:p>
        </w:tc>
        <w:tc>
          <w:tcPr>
            <w:tcW w:w="0" w:type="auto"/>
            <w:vMerge w:val="restart"/>
            <w:tcBorders>
              <w:top w:val="single" w:sz="4" w:space="0" w:color="auto"/>
              <w:left w:val="double" w:sz="4" w:space="0" w:color="auto"/>
              <w:bottom w:val="single" w:sz="4" w:space="0" w:color="auto"/>
              <w:right w:val="double" w:sz="4" w:space="0" w:color="auto"/>
            </w:tcBorders>
            <w:shd w:val="clear" w:color="auto" w:fill="FBD4B4" w:themeFill="accent6" w:themeFillTint="66"/>
            <w:textDirection w:val="tbRl"/>
            <w:vAlign w:val="center"/>
            <w:hideMark/>
          </w:tcPr>
          <w:p w14:paraId="4DF9C0A8" w14:textId="77777777" w:rsidR="00D10DF9" w:rsidRDefault="00D10DF9">
            <w:pPr>
              <w:ind w:left="113" w:right="113"/>
              <w:jc w:val="center"/>
              <w:rPr>
                <w:rFonts w:eastAsia="MS Mincho"/>
                <w:sz w:val="20"/>
                <w:lang w:eastAsia="ja-JP"/>
              </w:rPr>
            </w:pPr>
            <w:r>
              <w:rPr>
                <w:rFonts w:eastAsia="MS Mincho"/>
                <w:sz w:val="20"/>
                <w:lang w:eastAsia="ja-JP"/>
              </w:rPr>
              <w:t>1-16</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0160D676" w14:textId="77777777" w:rsidR="00D10DF9" w:rsidRDefault="00D10DF9">
            <w:pPr>
              <w:snapToGrid/>
              <w:spacing w:after="0"/>
              <w:rPr>
                <w:rFonts w:eastAsia="MS Mincho"/>
                <w:sz w:val="20"/>
                <w:lang w:eastAsia="ja-JP"/>
              </w:rPr>
            </w:pPr>
          </w:p>
        </w:tc>
      </w:tr>
      <w:tr w:rsidR="00D10DF9" w14:paraId="52723255" w14:textId="77777777" w:rsidTr="00D10DF9">
        <w:trPr>
          <w:trHeight w:val="900"/>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323A5E39" w14:textId="77777777" w:rsidR="00D10DF9" w:rsidRDefault="00D10DF9">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043D8BC0" w14:textId="77777777" w:rsidR="00D10DF9" w:rsidRDefault="00D10DF9">
            <w:pPr>
              <w:snapToGrid/>
              <w:spacing w:after="0"/>
              <w:rPr>
                <w:rFonts w:eastAsia="MS Mincho"/>
                <w:sz w:val="20"/>
                <w:lang w:eastAsia="ja-JP"/>
              </w:rPr>
            </w:pPr>
          </w:p>
        </w:tc>
        <w:tc>
          <w:tcPr>
            <w:tcW w:w="0" w:type="auto"/>
            <w:tcBorders>
              <w:top w:val="single" w:sz="4" w:space="0" w:color="auto"/>
              <w:left w:val="double" w:sz="4" w:space="0" w:color="auto"/>
              <w:bottom w:val="single" w:sz="4" w:space="0" w:color="auto"/>
              <w:right w:val="single" w:sz="4" w:space="0" w:color="auto"/>
            </w:tcBorders>
            <w:vAlign w:val="center"/>
          </w:tcPr>
          <w:p w14:paraId="4826EC76" w14:textId="77777777" w:rsidR="00D10DF9" w:rsidRDefault="00D10DF9">
            <w:pPr>
              <w:jc w:val="center"/>
              <w:rPr>
                <w:rFonts w:eastAsia="MS Mincho"/>
                <w:sz w:val="20"/>
                <w:lang w:eastAsia="ja-JP"/>
              </w:rPr>
            </w:pPr>
          </w:p>
        </w:tc>
        <w:tc>
          <w:tcPr>
            <w:tcW w:w="0" w:type="auto"/>
            <w:tcBorders>
              <w:top w:val="single" w:sz="4" w:space="0" w:color="auto"/>
              <w:left w:val="single" w:sz="4" w:space="0" w:color="auto"/>
              <w:bottom w:val="single" w:sz="4" w:space="0" w:color="auto"/>
              <w:right w:val="double" w:sz="4" w:space="0" w:color="auto"/>
            </w:tcBorders>
            <w:shd w:val="clear" w:color="auto" w:fill="B8CCE4" w:themeFill="accent1" w:themeFillTint="66"/>
            <w:vAlign w:val="center"/>
            <w:hideMark/>
          </w:tcPr>
          <w:p w14:paraId="184A4F0D" w14:textId="77777777" w:rsidR="00D10DF9" w:rsidRDefault="00D10DF9">
            <w:pPr>
              <w:jc w:val="center"/>
              <w:rPr>
                <w:rFonts w:eastAsia="MS Mincho"/>
                <w:sz w:val="20"/>
                <w:lang w:eastAsia="ja-JP"/>
              </w:rPr>
            </w:pPr>
            <w:r>
              <w:rPr>
                <w:rFonts w:eastAsia="MS Mincho"/>
                <w:sz w:val="20"/>
                <w:lang w:eastAsia="ja-JP"/>
              </w:rPr>
              <w:t>Format 3</w:t>
            </w:r>
          </w:p>
          <w:p w14:paraId="75C75393" w14:textId="77777777" w:rsidR="00D10DF9" w:rsidRDefault="00D10DF9">
            <w:pPr>
              <w:jc w:val="center"/>
              <w:rPr>
                <w:rFonts w:eastAsia="MS Mincho"/>
                <w:sz w:val="20"/>
                <w:lang w:eastAsia="ja-JP"/>
              </w:rPr>
            </w:pPr>
            <w:r>
              <w:rPr>
                <w:rFonts w:eastAsia="MS Mincho"/>
                <w:sz w:val="16"/>
                <w:lang w:eastAsia="ja-JP"/>
              </w:rPr>
              <w:t>(large payload)</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7ADE34E5" w14:textId="77777777" w:rsidR="00D10DF9" w:rsidRDefault="00D10DF9">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39A03731" w14:textId="77777777" w:rsidR="00D10DF9" w:rsidRDefault="00D10DF9">
            <w:pPr>
              <w:snapToGrid/>
              <w:spacing w:after="0"/>
              <w:rPr>
                <w:rFonts w:eastAsia="MS Mincho"/>
                <w:sz w:val="20"/>
                <w:lang w:eastAsia="ja-JP"/>
              </w:rPr>
            </w:pPr>
          </w:p>
        </w:tc>
      </w:tr>
      <w:tr w:rsidR="00D10DF9" w14:paraId="2CFDB67C" w14:textId="77777777" w:rsidTr="00D10DF9">
        <w:trPr>
          <w:cantSplit/>
          <w:trHeight w:val="652"/>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0201D76D" w14:textId="77777777" w:rsidR="00D10DF9" w:rsidRDefault="00D10DF9">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1BB21D55" w14:textId="77777777" w:rsidR="00D10DF9" w:rsidRDefault="00D10DF9">
            <w:pPr>
              <w:snapToGrid/>
              <w:spacing w:after="0"/>
              <w:rPr>
                <w:rFonts w:eastAsia="MS Mincho"/>
                <w:sz w:val="20"/>
                <w:lang w:eastAsia="ja-JP"/>
              </w:rPr>
            </w:pPr>
          </w:p>
        </w:tc>
        <w:tc>
          <w:tcPr>
            <w:tcW w:w="0" w:type="auto"/>
            <w:tcBorders>
              <w:top w:val="single" w:sz="4" w:space="0" w:color="auto"/>
              <w:left w:val="double" w:sz="4" w:space="0" w:color="auto"/>
              <w:bottom w:val="single" w:sz="4" w:space="0" w:color="auto"/>
              <w:right w:val="single" w:sz="4" w:space="0" w:color="auto"/>
            </w:tcBorders>
            <w:vAlign w:val="center"/>
          </w:tcPr>
          <w:p w14:paraId="1B1C0A38" w14:textId="77777777" w:rsidR="00D10DF9" w:rsidRDefault="00D10DF9">
            <w:pPr>
              <w:jc w:val="center"/>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DC0C3A3" w14:textId="77777777" w:rsidR="00D10DF9" w:rsidRDefault="00D10DF9">
            <w:pPr>
              <w:jc w:val="center"/>
              <w:rPr>
                <w:rFonts w:eastAsia="MS Mincho"/>
                <w:sz w:val="20"/>
                <w:lang w:eastAsia="ja-JP"/>
              </w:rPr>
            </w:pPr>
            <w:r>
              <w:rPr>
                <w:rFonts w:eastAsia="MS Mincho"/>
                <w:sz w:val="20"/>
                <w:lang w:eastAsia="ja-JP"/>
              </w:rPr>
              <w:t>Format 4</w:t>
            </w:r>
          </w:p>
          <w:p w14:paraId="071E0E06" w14:textId="77777777" w:rsidR="00D10DF9" w:rsidRDefault="00D10DF9">
            <w:pPr>
              <w:jc w:val="center"/>
              <w:rPr>
                <w:rFonts w:eastAsia="MS Mincho"/>
                <w:sz w:val="20"/>
                <w:lang w:eastAsia="ja-JP"/>
              </w:rPr>
            </w:pPr>
            <w:r>
              <w:rPr>
                <w:rFonts w:eastAsia="MS Mincho"/>
                <w:sz w:val="16"/>
                <w:lang w:eastAsia="ja-JP"/>
              </w:rPr>
              <w:t>(moderate payload/OCC)</w:t>
            </w: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270CAC6F" w14:textId="77777777" w:rsidR="00D10DF9" w:rsidRDefault="00D10DF9">
            <w:pPr>
              <w:ind w:left="113" w:right="113"/>
              <w:jc w:val="center"/>
              <w:rPr>
                <w:rFonts w:eastAsia="MS Mincho"/>
                <w:sz w:val="20"/>
                <w:lang w:eastAsia="ja-JP"/>
              </w:rPr>
            </w:pPr>
            <w:r>
              <w:rPr>
                <w:rFonts w:eastAsia="MS Mincho"/>
                <w:sz w:val="20"/>
                <w:lang w:eastAsia="ja-JP"/>
              </w:rPr>
              <w:t>1</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2C3FF744" w14:textId="77777777" w:rsidR="00D10DF9" w:rsidRDefault="00D10DF9">
            <w:pPr>
              <w:snapToGrid/>
              <w:spacing w:after="0"/>
              <w:rPr>
                <w:rFonts w:eastAsia="MS Mincho"/>
                <w:sz w:val="20"/>
                <w:lang w:eastAsia="ja-JP"/>
              </w:rPr>
            </w:pPr>
          </w:p>
        </w:tc>
      </w:tr>
    </w:tbl>
    <w:p w14:paraId="088E1DC5" w14:textId="77777777" w:rsidR="00417567" w:rsidRDefault="00417567" w:rsidP="00D10DF9">
      <w:pPr>
        <w:rPr>
          <w:rFonts w:eastAsia="MS Mincho"/>
          <w:lang w:eastAsia="ja-JP"/>
        </w:rPr>
      </w:pPr>
    </w:p>
    <w:p w14:paraId="4F18B41B" w14:textId="159316DA" w:rsidR="00417567" w:rsidRPr="008D4A48" w:rsidRDefault="00417567" w:rsidP="00D10DF9">
      <w:pPr>
        <w:rPr>
          <w:rFonts w:eastAsia="MS Mincho"/>
          <w:lang w:eastAsia="ja-JP"/>
        </w:rPr>
      </w:pPr>
      <w:r>
        <w:rPr>
          <w:rFonts w:eastAsia="MS Mincho"/>
          <w:lang w:eastAsia="ja-JP"/>
        </w:rPr>
        <w:t xml:space="preserve">A PUCCH Resource Set contains a number of resources each is identified by a PUCCH Resource Index. If a UE has dedicated PUCCH resource configuration, the UE is provided by higher layers with one or more PUCCH resources each corresponding to one of the PUCCH resource formats 0/1/2/3/4. The gNB can either configure the UE through higher layer signaling with the PUCCH resource index to use or dynamically indicate the allocated PUCCH Resource to the UE, i.e., via the PUCCH Resource Indicator </w:t>
      </w:r>
      <w:r>
        <w:rPr>
          <w:rFonts w:eastAsia="MS Mincho"/>
          <w:lang w:eastAsia="ja-JP"/>
        </w:rPr>
        <w:lastRenderedPageBreak/>
        <w:t>field in the DCI scheduling the PDSCH. The indicator filed value is mapped directly to the allocated PUCCH Resource within the Resource Set which the UE has identified based on the UCI size and the number of symbols to be transmitted.</w:t>
      </w:r>
    </w:p>
    <w:p w14:paraId="1C4E712A" w14:textId="72E5068C" w:rsidR="00D10DF9" w:rsidRDefault="00417567" w:rsidP="00D10DF9">
      <w:pPr>
        <w:rPr>
          <w:rFonts w:eastAsia="MS Mincho"/>
          <w:lang w:eastAsia="ja-JP"/>
        </w:rPr>
      </w:pPr>
      <w:r>
        <w:rPr>
          <w:rFonts w:eastAsia="MS Mincho"/>
          <w:lang w:eastAsia="ja-JP"/>
        </w:rPr>
        <w:t>As can be seen from Table 1, the NR PUCCH formats have been designed to provide flexibility in allocation of the time and frequency resources as well as various capacities to report all possible combinations of UCI in a licensed cell.</w:t>
      </w:r>
      <w:r w:rsidR="00D10DF9">
        <w:rPr>
          <w:rFonts w:eastAsia="MS Mincho"/>
          <w:lang w:eastAsia="ja-JP"/>
        </w:rPr>
        <w:t xml:space="preserve"> </w:t>
      </w:r>
    </w:p>
    <w:p w14:paraId="381CB68F" w14:textId="7DE20F8E" w:rsidR="00D10DF9" w:rsidRDefault="00D10DF9" w:rsidP="00D10DF9">
      <w:pPr>
        <w:rPr>
          <w:rFonts w:eastAsia="MS Mincho"/>
          <w:lang w:eastAsia="ja-JP"/>
        </w:rPr>
      </w:pPr>
      <w:r>
        <w:rPr>
          <w:rFonts w:eastAsia="MS Mincho"/>
          <w:lang w:eastAsia="ja-JP"/>
        </w:rPr>
        <w:t>However, whether such PUCCH format designs can be adopted for PUCCH transmission in NR-U or not can be decided based on the following analysis:</w:t>
      </w:r>
    </w:p>
    <w:p w14:paraId="40946903" w14:textId="77777777" w:rsidR="00D10DF9" w:rsidRDefault="00D10DF9" w:rsidP="00D10DF9">
      <w:pPr>
        <w:pStyle w:val="ListParagraph"/>
        <w:widowControl/>
        <w:numPr>
          <w:ilvl w:val="0"/>
          <w:numId w:val="36"/>
        </w:numPr>
        <w:autoSpaceDE/>
        <w:autoSpaceDN/>
        <w:adjustRightInd/>
        <w:spacing w:line="240" w:lineRule="auto"/>
        <w:ind w:firstLineChars="0"/>
        <w:contextualSpacing/>
        <w:rPr>
          <w:rFonts w:eastAsia="MS Mincho"/>
          <w:sz w:val="22"/>
          <w:lang w:eastAsia="ja-JP"/>
        </w:rPr>
      </w:pPr>
      <w:r>
        <w:rPr>
          <w:rFonts w:eastAsia="MS Mincho"/>
          <w:b/>
          <w:sz w:val="22"/>
          <w:lang w:eastAsia="ja-JP"/>
        </w:rPr>
        <w:t>UCI payload size:</w:t>
      </w:r>
      <w:r>
        <w:rPr>
          <w:rFonts w:eastAsia="MS Mincho"/>
          <w:sz w:val="22"/>
          <w:lang w:eastAsia="ja-JP"/>
        </w:rPr>
        <w:t xml:space="preserve"> The size of 1-2 UCI bits is typically used for transmission of SR only, HARQ-ACK only, or a combination thereof. Given that transmissions occur on the unlicensed channel in an opportunistic manner based on the sensing results, and the transmitter is allowed to occupy the channel for a regulated maximum amount of time, the NR-U gNB would often multiplex multiple PDSCHs into the DL burst. Also, LBT failure at the UE would cause it to combine delayed HARQ-ACK bits with current ones. As such, NR-U UEs would be often reporting HARQ-ACK using codebooks larger than 2 bits as shown in Fig. 1. The codebook size is even larger if CBG-based and/or cross-carrier HARQ feedback is used. Also, with the increasing interest in grant-free autonomous UL and the drawbacks of scheduled UL in the unlicensed spectrum, specifying a dedicated PUCCH format for SR transmission might be less motivated. Therefore, as shown in Table 1, PUCCH format designs similar to Formats 2, 3, and 4 are more suitable for NR-U from a payload size perspective.</w:t>
      </w:r>
    </w:p>
    <w:p w14:paraId="562EB813" w14:textId="77777777" w:rsidR="00F207B8" w:rsidRPr="008D4A48" w:rsidRDefault="00F207B8" w:rsidP="008D4A48">
      <w:pPr>
        <w:autoSpaceDE/>
        <w:autoSpaceDN/>
        <w:adjustRightInd/>
        <w:ind w:left="425"/>
        <w:contextualSpacing/>
        <w:rPr>
          <w:rFonts w:eastAsia="MS Mincho"/>
          <w:lang w:eastAsia="ja-JP"/>
        </w:rPr>
      </w:pPr>
    </w:p>
    <w:p w14:paraId="188D627F" w14:textId="77777777" w:rsidR="00D10DF9" w:rsidRDefault="00D10DF9" w:rsidP="00D10DF9">
      <w:pPr>
        <w:pStyle w:val="ListParagraph"/>
        <w:widowControl/>
        <w:numPr>
          <w:ilvl w:val="0"/>
          <w:numId w:val="36"/>
        </w:numPr>
        <w:autoSpaceDE/>
        <w:autoSpaceDN/>
        <w:adjustRightInd/>
        <w:spacing w:line="240" w:lineRule="auto"/>
        <w:ind w:firstLineChars="0"/>
        <w:contextualSpacing/>
        <w:rPr>
          <w:rFonts w:eastAsia="MS Mincho"/>
          <w:sz w:val="22"/>
          <w:lang w:eastAsia="ja-JP"/>
        </w:rPr>
      </w:pPr>
      <w:r>
        <w:rPr>
          <w:rFonts w:eastAsia="MS Mincho"/>
          <w:b/>
          <w:sz w:val="22"/>
          <w:lang w:eastAsia="ja-JP"/>
        </w:rPr>
        <w:t>PUCCH Duration:</w:t>
      </w:r>
      <w:r>
        <w:rPr>
          <w:rFonts w:eastAsia="MS Mincho"/>
          <w:sz w:val="22"/>
          <w:lang w:eastAsia="ja-JP"/>
        </w:rPr>
        <w:t xml:space="preserve"> A short PUCCH duration of 1-2 symbols enables NR-U to exploit NR’s bi-directional slot formats or the regulatory bi-directional transmit opportunities for timely feedback with increased channel access opportunities. A long PUCCH duration, on the other hand, has the advantage of better coverage, especially that NR supports repetition of UCI over multiple slots for long formats. It also provides larger capacity for larger UCI payload. Therefore, both short and long PUCCH format designs are suitable for NR-U.</w:t>
      </w:r>
    </w:p>
    <w:p w14:paraId="159C8A45" w14:textId="77777777" w:rsidR="00F207B8" w:rsidRPr="008D4A48" w:rsidRDefault="00F207B8" w:rsidP="008D4A48">
      <w:pPr>
        <w:autoSpaceDE/>
        <w:autoSpaceDN/>
        <w:adjustRightInd/>
        <w:ind w:left="425"/>
        <w:contextualSpacing/>
        <w:rPr>
          <w:rFonts w:eastAsia="MS Mincho"/>
          <w:lang w:eastAsia="ja-JP"/>
        </w:rPr>
      </w:pPr>
    </w:p>
    <w:p w14:paraId="030863C7" w14:textId="77777777" w:rsidR="00D10DF9" w:rsidRDefault="00D10DF9" w:rsidP="00D10DF9">
      <w:pPr>
        <w:pStyle w:val="ListParagraph"/>
        <w:widowControl/>
        <w:numPr>
          <w:ilvl w:val="0"/>
          <w:numId w:val="36"/>
        </w:numPr>
        <w:autoSpaceDE/>
        <w:autoSpaceDN/>
        <w:adjustRightInd/>
        <w:spacing w:line="240" w:lineRule="auto"/>
        <w:ind w:firstLineChars="0"/>
        <w:contextualSpacing/>
        <w:rPr>
          <w:rFonts w:eastAsia="MS Mincho"/>
          <w:sz w:val="22"/>
          <w:lang w:eastAsia="ja-JP"/>
        </w:rPr>
      </w:pPr>
      <w:r>
        <w:rPr>
          <w:rFonts w:eastAsia="MS Mincho"/>
          <w:b/>
          <w:sz w:val="22"/>
          <w:lang w:eastAsia="ja-JP"/>
        </w:rPr>
        <w:t>Number of PRBs:</w:t>
      </w:r>
      <w:r>
        <w:rPr>
          <w:rFonts w:eastAsia="MS Mincho"/>
          <w:sz w:val="22"/>
          <w:lang w:eastAsia="ja-JP"/>
        </w:rPr>
        <w:t xml:space="preserve">  NR-U PUCCH formats should be able to independently fulfil the minimum OCB requirements when transmitted on the unlicensed channel, unless the UE is allowed to frequency-multiplex the PUCCH with PUSCH when they do not have the same starting time. Therefore, a PUCCH format design that is limited to a single PRB such as Format 4 can be adopted in the latter case of multiplexing or otherwise frequency repetition can be applied. Although up to 16 PRBs can be configured in PUCCH Formats 2 and 3, a contiguous bandwidth of such PRBs is assumed which will not satisfy the OCB requirement using a SCS less than 120 KHz (assuming a 20MHz channel and all 16 PRBs are used). Therefore, a physical mapping rule could be introduced to satisfy the OCB requirements with PUCCH formats similar to NR Format 2 and Format 3.  </w:t>
      </w:r>
    </w:p>
    <w:p w14:paraId="73E88143" w14:textId="77777777" w:rsidR="00D10DF9" w:rsidRDefault="00D10DF9" w:rsidP="00D10DF9">
      <w:pPr>
        <w:pStyle w:val="ListParagraph"/>
        <w:ind w:left="845" w:firstLine="440"/>
        <w:rPr>
          <w:rFonts w:eastAsia="MS Mincho"/>
          <w:sz w:val="22"/>
          <w:lang w:eastAsia="ja-JP"/>
        </w:rPr>
      </w:pPr>
      <w:r>
        <w:rPr>
          <w:rFonts w:eastAsia="MS Mincho"/>
          <w:sz w:val="22"/>
          <w:lang w:eastAsia="ja-JP"/>
        </w:rPr>
        <w:t xml:space="preserve">      </w:t>
      </w:r>
    </w:p>
    <w:p w14:paraId="39B3DB7B" w14:textId="77777777" w:rsidR="00D10DF9" w:rsidRDefault="00D10DF9" w:rsidP="00D10DF9">
      <w:pPr>
        <w:jc w:val="center"/>
      </w:pPr>
      <w:r>
        <w:rPr>
          <w:noProof/>
          <w:lang w:eastAsia="zh-CN"/>
        </w:rPr>
        <w:drawing>
          <wp:inline distT="0" distB="0" distL="0" distR="0" wp14:anchorId="548BBCBD" wp14:editId="0FD47295">
            <wp:extent cx="2722880" cy="1535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2880" cy="1535430"/>
                    </a:xfrm>
                    <a:prstGeom prst="rect">
                      <a:avLst/>
                    </a:prstGeom>
                    <a:noFill/>
                    <a:ln>
                      <a:noFill/>
                    </a:ln>
                  </pic:spPr>
                </pic:pic>
              </a:graphicData>
            </a:graphic>
          </wp:inline>
        </w:drawing>
      </w:r>
    </w:p>
    <w:p w14:paraId="43F7DD11" w14:textId="77777777" w:rsidR="00D10DF9" w:rsidRDefault="00D10DF9" w:rsidP="00D10DF9">
      <w:pPr>
        <w:pStyle w:val="Caption"/>
        <w:rPr>
          <w:kern w:val="2"/>
          <w:sz w:val="22"/>
          <w:szCs w:val="22"/>
          <w:lang w:eastAsia="zh-CN"/>
        </w:rPr>
      </w:pPr>
      <w:r>
        <w:t xml:space="preserve">Figure </w:t>
      </w:r>
      <w:r w:rsidR="00D47147">
        <w:fldChar w:fldCharType="begin"/>
      </w:r>
      <w:r w:rsidR="00D47147">
        <w:instrText xml:space="preserve"> SEQ Figure \* ARABIC </w:instrText>
      </w:r>
      <w:r w:rsidR="00D47147">
        <w:fldChar w:fldCharType="separate"/>
      </w:r>
      <w:r>
        <w:rPr>
          <w:noProof/>
        </w:rPr>
        <w:t>1</w:t>
      </w:r>
      <w:r w:rsidR="00D47147">
        <w:rPr>
          <w:noProof/>
        </w:rPr>
        <w:fldChar w:fldCharType="end"/>
      </w:r>
      <w:r>
        <w:t>. Selected NR-like PUCCH formats employed for NR operations in the unlicensed spectrum</w:t>
      </w:r>
    </w:p>
    <w:p w14:paraId="7094BF31" w14:textId="77777777" w:rsidR="00F207B8" w:rsidRDefault="00F207B8" w:rsidP="00D10DF9">
      <w:pPr>
        <w:rPr>
          <w:rFonts w:eastAsia="MS Mincho"/>
          <w:lang w:eastAsia="ja-JP"/>
        </w:rPr>
      </w:pPr>
    </w:p>
    <w:p w14:paraId="31FE7B62" w14:textId="647BC2BB" w:rsidR="00F207B8" w:rsidRDefault="00D10DF9" w:rsidP="00D10DF9">
      <w:pPr>
        <w:rPr>
          <w:rFonts w:eastAsia="MS Mincho"/>
          <w:b/>
          <w:i/>
          <w:lang w:eastAsia="ja-JP"/>
        </w:rPr>
      </w:pPr>
      <w:r>
        <w:rPr>
          <w:rFonts w:eastAsia="MS Mincho"/>
          <w:lang w:eastAsia="ja-JP"/>
        </w:rPr>
        <w:lastRenderedPageBreak/>
        <w:t>From the above analysis, we observe that the design of NR-U PUCCH formats can adopt the design of selected NR PUCCH formats such as Format 2, 3, and 4, while some specification effort is needed to introduce necessary enhancements to the mapping of such formats to physical resources to comply with the unlicensed spectrum regulations. Resource configuration parameters should also be revised accordingly.</w:t>
      </w:r>
    </w:p>
    <w:p w14:paraId="78DF4EFE" w14:textId="77777777" w:rsidR="00D10DF9" w:rsidRDefault="00FA615F" w:rsidP="00D10DF9">
      <w:pPr>
        <w:rPr>
          <w:rFonts w:eastAsia="MS Mincho"/>
          <w:b/>
          <w:i/>
          <w:lang w:eastAsia="ja-JP"/>
        </w:rPr>
      </w:pPr>
      <w:r>
        <w:rPr>
          <w:rFonts w:eastAsia="MS Mincho"/>
          <w:b/>
          <w:i/>
          <w:lang w:eastAsia="ja-JP"/>
        </w:rPr>
        <w:t>Proposal 2</w:t>
      </w:r>
      <w:r w:rsidR="00D10DF9">
        <w:rPr>
          <w:rFonts w:eastAsia="MS Mincho"/>
          <w:b/>
          <w:i/>
          <w:lang w:eastAsia="ja-JP"/>
        </w:rPr>
        <w:t>: NR-U PUCCH should at least support the formats of both 1~2 symbols and 4~14 symbols carrying more than 2bits.</w:t>
      </w:r>
    </w:p>
    <w:p w14:paraId="29E65039" w14:textId="77777777" w:rsidR="00B445B9" w:rsidRDefault="00B445B9" w:rsidP="00D10DF9">
      <w:pPr>
        <w:rPr>
          <w:rFonts w:eastAsia="MS Mincho"/>
          <w:b/>
          <w:i/>
          <w:lang w:eastAsia="ja-JP"/>
        </w:rPr>
      </w:pPr>
    </w:p>
    <w:p w14:paraId="03A06E8E" w14:textId="77777777" w:rsidR="00EC2893" w:rsidRDefault="00D10DF9" w:rsidP="00EC2893">
      <w:pPr>
        <w:pStyle w:val="Heading2"/>
        <w:tabs>
          <w:tab w:val="num" w:pos="3125"/>
        </w:tabs>
        <w:ind w:left="3125" w:hanging="3125"/>
      </w:pPr>
      <w:bookmarkStart w:id="3" w:name="_Ref509399590"/>
      <w:r>
        <w:t>PUCCH Design Enhancements for NR-Unlicensed</w:t>
      </w:r>
      <w:bookmarkEnd w:id="3"/>
    </w:p>
    <w:p w14:paraId="3CBDFAE1" w14:textId="77777777" w:rsidR="00D10DF9" w:rsidRDefault="00D10DF9" w:rsidP="004341CE">
      <w:r>
        <w:t>A</w:t>
      </w:r>
      <w:r w:rsidR="00C364CA">
        <w:t xml:space="preserve">s discussed in Section 2, PUCCH is one UL PHY channel to </w:t>
      </w:r>
      <w:r w:rsidR="00C364CA">
        <w:rPr>
          <w:kern w:val="2"/>
          <w:lang w:eastAsia="zh-CN"/>
        </w:rPr>
        <w:t>follow</w:t>
      </w:r>
      <w:r>
        <w:rPr>
          <w:kern w:val="2"/>
          <w:lang w:eastAsia="zh-CN"/>
        </w:rPr>
        <w:t xml:space="preserve"> an </w:t>
      </w:r>
      <w:r w:rsidR="00AB20B3">
        <w:rPr>
          <w:kern w:val="2"/>
          <w:lang w:eastAsia="zh-CN"/>
        </w:rPr>
        <w:t>interlace-based design approach</w:t>
      </w:r>
      <w:r w:rsidR="00C364CA">
        <w:rPr>
          <w:kern w:val="2"/>
          <w:lang w:eastAsia="zh-CN"/>
        </w:rPr>
        <w:t xml:space="preserve">. This also </w:t>
      </w:r>
      <w:r>
        <w:rPr>
          <w:kern w:val="2"/>
          <w:lang w:eastAsia="zh-CN"/>
        </w:rPr>
        <w:t>allows for simple frequency multiplexing of concurrent PUCCH transmissions from multiple UEs.</w:t>
      </w:r>
      <w:r w:rsidR="00C364CA">
        <w:t xml:space="preserve"> Nevertheless, f</w:t>
      </w:r>
      <w:r>
        <w:t>urther enh</w:t>
      </w:r>
      <w:r w:rsidR="00C364CA">
        <w:t xml:space="preserve">ancements can be applied </w:t>
      </w:r>
      <w:r>
        <w:t>to a basic interlace design such as employing FH to meet OCB requirement per slot/subframe, or PRB-specific processing to reduce the resultant PAPR/CM as discussed in the following section.</w:t>
      </w:r>
      <w:r w:rsidR="00B445B9">
        <w:t xml:space="preserve"> </w:t>
      </w:r>
    </w:p>
    <w:p w14:paraId="5F4E538B" w14:textId="77777777" w:rsidR="00B445B9" w:rsidRPr="00B445B9" w:rsidRDefault="00B445B9" w:rsidP="004341CE">
      <w:r>
        <w:rPr>
          <w:lang w:eastAsia="zh-CN"/>
        </w:rPr>
        <w:t xml:space="preserve">As per the latest agreements, the NR-U operating bandwidth can be </w:t>
      </w:r>
      <w:r w:rsidRPr="008635C5">
        <w:rPr>
          <w:lang w:eastAsia="zh-CN"/>
        </w:rPr>
        <w:t xml:space="preserve">an integer multiple of 20MHz </w:t>
      </w:r>
      <w:r>
        <w:rPr>
          <w:lang w:eastAsia="zh-CN"/>
        </w:rPr>
        <w:t xml:space="preserve">unit channels on which LBT can be performed individually. As such, the actual available bandwidth for UE could be different from the scheduled bandwidth by gNB due the uncertainty of LBT. </w:t>
      </w:r>
      <w:r>
        <w:rPr>
          <w:kern w:val="2"/>
          <w:lang w:eastAsia="zh-CN"/>
        </w:rPr>
        <w:t xml:space="preserve">Therefore, </w:t>
      </w:r>
      <w:r w:rsidRPr="00B445B9">
        <w:rPr>
          <w:kern w:val="2"/>
          <w:lang w:eastAsia="zh-CN"/>
        </w:rPr>
        <w:t>NR-U PUCCH should be confined within the minimum nominal channel bandwidth, e.g. 20MHz in 5GHz</w:t>
      </w:r>
      <w:r>
        <w:rPr>
          <w:kern w:val="2"/>
          <w:lang w:eastAsia="zh-CN"/>
        </w:rPr>
        <w:t>.</w:t>
      </w:r>
      <w:r w:rsidRPr="00B445B9">
        <w:rPr>
          <w:kern w:val="2"/>
          <w:lang w:eastAsia="zh-CN"/>
        </w:rPr>
        <w:t xml:space="preserve"> </w:t>
      </w:r>
      <w:r>
        <w:rPr>
          <w:kern w:val="2"/>
          <w:lang w:eastAsia="zh-CN"/>
        </w:rPr>
        <w:t xml:space="preserve">Also, a </w:t>
      </w:r>
      <w:r w:rsidR="00D10DF9">
        <w:rPr>
          <w:kern w:val="2"/>
          <w:lang w:eastAsia="zh-CN"/>
        </w:rPr>
        <w:t xml:space="preserve">prudent choice of an interlace-based design </w:t>
      </w:r>
      <w:r w:rsidR="00AB20B3">
        <w:rPr>
          <w:kern w:val="2"/>
          <w:lang w:eastAsia="zh-CN"/>
        </w:rPr>
        <w:t xml:space="preserve">for PUCCH </w:t>
      </w:r>
      <w:r w:rsidR="00D10DF9">
        <w:rPr>
          <w:kern w:val="2"/>
          <w:lang w:eastAsia="zh-CN"/>
        </w:rPr>
        <w:t xml:space="preserve">needs to consider other factors such as the scalability over various transmission bandwidths, flexibility in resource allocation/user multiplexing capacity, in addition to the </w:t>
      </w:r>
      <w:r w:rsidR="00D10DF9">
        <w:t>potential increase in PAPR/CM, especially when repetition of a small sized UCI is needed.</w:t>
      </w:r>
      <w:r w:rsidR="00AB20B3">
        <w:t xml:space="preserve"> </w:t>
      </w:r>
      <w:r w:rsidR="00D10DF9">
        <w:t xml:space="preserve">  </w:t>
      </w:r>
    </w:p>
    <w:p w14:paraId="5AE7D21D" w14:textId="7AEA5B6B" w:rsidR="00D10DF9" w:rsidRPr="000954D7" w:rsidRDefault="00FA615F" w:rsidP="004341CE">
      <w:pPr>
        <w:rPr>
          <w:b/>
          <w:i/>
          <w:kern w:val="2"/>
          <w:lang w:eastAsia="zh-CN"/>
        </w:rPr>
      </w:pPr>
      <w:r>
        <w:rPr>
          <w:b/>
          <w:i/>
          <w:kern w:val="2"/>
          <w:lang w:eastAsia="zh-CN"/>
        </w:rPr>
        <w:t>Proposal 3</w:t>
      </w:r>
      <w:r w:rsidR="00D10DF9">
        <w:rPr>
          <w:b/>
          <w:i/>
          <w:kern w:val="2"/>
          <w:lang w:eastAsia="zh-CN"/>
        </w:rPr>
        <w:t>: NR-U PUCCH should be confined within the minimum nominal channel</w:t>
      </w:r>
      <w:r w:rsidR="00B445B9">
        <w:rPr>
          <w:b/>
          <w:i/>
          <w:kern w:val="2"/>
          <w:lang w:eastAsia="zh-CN"/>
        </w:rPr>
        <w:t xml:space="preserve"> bandwidth, e.g. 20MHz in 5GHz.</w:t>
      </w:r>
    </w:p>
    <w:p w14:paraId="0A747B7B" w14:textId="77777777" w:rsidR="00D10DF9" w:rsidRDefault="00D10DF9" w:rsidP="004341CE">
      <w:pPr>
        <w:pStyle w:val="Heading3"/>
      </w:pPr>
      <w:r>
        <w:t xml:space="preserve">PUCCH design for PAPR/CM reduction </w:t>
      </w:r>
    </w:p>
    <w:p w14:paraId="31B1C21A" w14:textId="77777777" w:rsidR="00D10DF9" w:rsidRDefault="00D10DF9" w:rsidP="00D10DF9">
      <w:r>
        <w:t>While simply repeating an existing PUCCH format in each RB of an interlace incurs small specification impact, it causes unacceptably high power dynamics of the signal. This could be understood from the following example. Define the transmitted signal by</w:t>
      </w:r>
    </w:p>
    <w:p w14:paraId="0B701D90" w14:textId="77777777" w:rsidR="00D10DF9" w:rsidRDefault="00D10DF9" w:rsidP="00D10DF9">
      <w:pPr>
        <w:pStyle w:val="21Descriptiontext"/>
        <w:spacing w:after="0" w:line="240" w:lineRule="auto"/>
        <w:jc w:val="both"/>
        <w:rPr>
          <w:rFonts w:ascii="Times New Roman" w:hAnsi="Times New Roman"/>
          <w:i/>
          <w:kern w:val="2"/>
          <w:sz w:val="22"/>
          <w:szCs w:val="22"/>
          <w:lang w:val="en-US" w:eastAsia="zh-CN"/>
        </w:rPr>
      </w:pPr>
      <m:oMathPara>
        <m:oMath>
          <m:r>
            <w:rPr>
              <w:rFonts w:ascii="Cambria Math" w:hAnsi="Cambria Math"/>
              <w:kern w:val="2"/>
              <w:sz w:val="22"/>
              <w:szCs w:val="22"/>
              <w:lang w:val="en-US" w:eastAsia="zh-CN"/>
            </w:rPr>
            <m:t>s</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1</m:t>
              </m:r>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rPr>
              </m:ctrlPr>
            </m:naryPr>
            <m:sub>
              <m:r>
                <w:rPr>
                  <w:rFonts w:ascii="Cambria Math" w:hAnsi="Cambria Math"/>
                  <w:kern w:val="2"/>
                  <w:sz w:val="22"/>
                  <w:szCs w:val="22"/>
                  <w:lang w:val="en-US" w:eastAsia="zh-CN"/>
                </w:rPr>
                <m:t>k=-</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N/2</m:t>
                  </m:r>
                </m:e>
              </m:d>
            </m:sub>
            <m:sup>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N/2</m:t>
                  </m:r>
                </m:e>
              </m:d>
              <m:r>
                <w:rPr>
                  <w:rFonts w:ascii="Cambria Math" w:hAnsi="Cambria Math"/>
                  <w:kern w:val="2"/>
                  <w:sz w:val="22"/>
                  <w:szCs w:val="22"/>
                  <w:lang w:val="en-US" w:eastAsia="zh-CN"/>
                </w:rPr>
                <m:t>-1</m:t>
              </m:r>
            </m:sup>
            <m:e>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k</m:t>
                  </m:r>
                </m:e>
              </m:d>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j2πn(k+</m:t>
                      </m:r>
                      <m:f>
                        <m:fPr>
                          <m:type m:val="lin"/>
                          <m:ctrlPr>
                            <w:rPr>
                              <w:rFonts w:ascii="Cambria Math" w:hAnsi="Cambria Math"/>
                              <w:i/>
                              <w:kern w:val="2"/>
                              <w:sz w:val="22"/>
                              <w:szCs w:val="22"/>
                            </w:rPr>
                          </m:ctrlPr>
                        </m:fPr>
                        <m:num>
                          <m:r>
                            <w:rPr>
                              <w:rFonts w:ascii="Cambria Math" w:hAnsi="Cambria Math"/>
                              <w:kern w:val="2"/>
                              <w:sz w:val="22"/>
                              <w:szCs w:val="22"/>
                              <w:lang w:val="en-US" w:eastAsia="zh-CN"/>
                            </w:rPr>
                            <m:t>1</m:t>
                          </m:r>
                        </m:num>
                        <m:den>
                          <m:r>
                            <w:rPr>
                              <w:rFonts w:ascii="Cambria Math" w:hAnsi="Cambria Math"/>
                              <w:kern w:val="2"/>
                              <w:sz w:val="22"/>
                              <w:szCs w:val="22"/>
                              <w:lang w:val="en-US" w:eastAsia="zh-CN"/>
                            </w:rPr>
                            <m:t>2)</m:t>
                          </m:r>
                        </m:den>
                      </m:f>
                    </m:num>
                    <m:den>
                      <m:r>
                        <w:rPr>
                          <w:rFonts w:ascii="Cambria Math" w:hAnsi="Cambria Math"/>
                          <w:kern w:val="2"/>
                          <w:sz w:val="22"/>
                          <w:szCs w:val="22"/>
                          <w:lang w:val="en-US" w:eastAsia="zh-CN"/>
                        </w:rPr>
                        <m:t>N</m:t>
                      </m:r>
                    </m:den>
                  </m:f>
                </m:sup>
              </m:sSup>
            </m:e>
          </m:nary>
        </m:oMath>
      </m:oMathPara>
    </w:p>
    <w:p w14:paraId="672AE70A" w14:textId="77777777" w:rsidR="00D10DF9" w:rsidRDefault="00D10DF9" w:rsidP="00D10DF9">
      <w:r>
        <w:t xml:space="preserve">for </w:t>
      </w:r>
      <m:oMath>
        <m:r>
          <w:rPr>
            <w:rFonts w:ascii="Cambria Math" w:eastAsia="MS Mincho" w:hAnsi="Cambria Math"/>
            <w:lang w:eastAsia="ja-JP"/>
          </w:rPr>
          <m:t>n=0,1,…,N</m:t>
        </m:r>
        <m:r>
          <m:rPr>
            <m:sty m:val="p"/>
          </m:rPr>
          <w:rPr>
            <w:rFonts w:ascii="Cambria Math" w:hAnsi="Cambria Math"/>
          </w:rPr>
          <m:t>-1</m:t>
        </m:r>
      </m:oMath>
      <w:r>
        <w:t xml:space="preserve"> where </w:t>
      </w:r>
      <m:oMath>
        <m:r>
          <w:rPr>
            <w:rFonts w:ascii="Cambria Math" w:hAnsi="Cambria Math"/>
          </w:rPr>
          <m:t>H</m:t>
        </m:r>
        <m:d>
          <m:dPr>
            <m:begChr m:val="["/>
            <m:endChr m:val="]"/>
            <m:ctrlPr>
              <w:rPr>
                <w:rFonts w:ascii="Cambria Math" w:hAnsi="Cambria Math"/>
                <w:i/>
              </w:rPr>
            </m:ctrlPr>
          </m:dPr>
          <m:e>
            <m:r>
              <w:rPr>
                <w:rFonts w:ascii="Cambria Math" w:hAnsi="Cambria Math"/>
              </w:rPr>
              <m:t>k</m:t>
            </m:r>
          </m:e>
        </m:d>
      </m:oMath>
      <w:r>
        <w:t xml:space="preserve"> is a Fourier coefficient at frequency </w:t>
      </w:r>
      <m:oMath>
        <m:r>
          <m:rPr>
            <m:sty m:val="p"/>
          </m:rPr>
          <w:rPr>
            <w:rFonts w:ascii="Cambria Math" w:hAnsi="Cambria Math"/>
          </w:rPr>
          <m:t>k</m:t>
        </m:r>
      </m:oMath>
      <w:r>
        <w:t xml:space="preserve">. If the modulation symbol is repeated, </w:t>
      </w:r>
      <m:oMath>
        <m:r>
          <w:rPr>
            <w:rFonts w:ascii="Cambria Math" w:hAnsi="Cambria Math"/>
          </w:rPr>
          <m:t>H</m:t>
        </m:r>
        <m:d>
          <m:dPr>
            <m:begChr m:val="["/>
            <m:endChr m:val="]"/>
            <m:ctrlPr>
              <w:rPr>
                <w:rFonts w:ascii="Cambria Math" w:hAnsi="Cambria Math"/>
                <w:i/>
              </w:rPr>
            </m:ctrlPr>
          </m:dPr>
          <m:e>
            <m:r>
              <w:rPr>
                <w:rFonts w:ascii="Cambria Math" w:hAnsi="Cambria Math"/>
              </w:rPr>
              <m:t>k</m:t>
            </m:r>
          </m:e>
        </m:d>
        <m:r>
          <w:rPr>
            <w:rFonts w:ascii="Cambria Math" w:hAnsi="Cambria Math"/>
          </w:rPr>
          <m:t>=H</m:t>
        </m:r>
        <m:d>
          <m:dPr>
            <m:begChr m:val="["/>
            <m:endChr m:val="]"/>
            <m:ctrlPr>
              <w:rPr>
                <w:rFonts w:ascii="Cambria Math" w:hAnsi="Cambria Math"/>
                <w:i/>
              </w:rPr>
            </m:ctrlPr>
          </m:dPr>
          <m:e>
            <m:r>
              <w:rPr>
                <w:rFonts w:ascii="Cambria Math" w:hAnsi="Cambria Math"/>
              </w:rPr>
              <m:t>k+∆∙p</m:t>
            </m:r>
          </m:e>
        </m:d>
        <m:r>
          <w:rPr>
            <w:rFonts w:ascii="Cambria Math" w:hAnsi="Cambria Math"/>
          </w:rPr>
          <m:t>, p=0,1,…, P-1</m:t>
        </m:r>
      </m:oMath>
      <w:r>
        <w:t xml:space="preserve">, for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oMath>
      <w:r>
        <w:t>, then it follows that:</w:t>
      </w:r>
    </w:p>
    <w:p w14:paraId="73EE60A4" w14:textId="77777777" w:rsidR="00D10DF9" w:rsidRDefault="00D10DF9" w:rsidP="00D10DF9">
      <w:pPr>
        <w:pStyle w:val="21Descriptiontext"/>
        <w:spacing w:after="0" w:line="240" w:lineRule="auto"/>
        <w:jc w:val="both"/>
        <w:rPr>
          <w:rFonts w:ascii="Times New Roman" w:hAnsi="Times New Roman"/>
          <w:kern w:val="2"/>
          <w:sz w:val="22"/>
          <w:szCs w:val="22"/>
          <w:lang w:val="en-US" w:eastAsia="zh-CN"/>
        </w:rPr>
      </w:pPr>
      <m:oMathPara>
        <m:oMath>
          <m:r>
            <w:rPr>
              <w:rFonts w:ascii="Cambria Math" w:hAnsi="Cambria Math"/>
              <w:kern w:val="2"/>
              <w:sz w:val="22"/>
              <w:szCs w:val="22"/>
              <w:lang w:val="en-US" w:eastAsia="zh-CN"/>
            </w:rPr>
            <m:t>s</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rPr>
              </m:ctrlPr>
            </m:naryPr>
            <m:sub>
              <m:r>
                <w:rPr>
                  <w:rFonts w:ascii="Cambria Math" w:hAnsi="Cambria Math"/>
                  <w:kern w:val="2"/>
                  <w:sz w:val="22"/>
                  <w:szCs w:val="22"/>
                  <w:lang w:val="en-US" w:eastAsia="zh-CN"/>
                </w:rPr>
                <m:t>p=0</m:t>
              </m:r>
            </m:sub>
            <m:sup>
              <m:r>
                <w:rPr>
                  <w:rFonts w:ascii="Cambria Math" w:hAnsi="Cambria Math"/>
                  <w:kern w:val="2"/>
                  <w:sz w:val="22"/>
                  <w:szCs w:val="22"/>
                  <w:lang w:val="en-US" w:eastAsia="zh-CN"/>
                </w:rPr>
                <m:t>P-1</m:t>
              </m:r>
            </m:sup>
            <m:e>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j2πn∆p</m:t>
                      </m:r>
                    </m:num>
                    <m:den>
                      <m:r>
                        <w:rPr>
                          <w:rFonts w:ascii="Cambria Math" w:hAnsi="Cambria Math"/>
                          <w:kern w:val="2"/>
                          <w:sz w:val="22"/>
                          <w:szCs w:val="22"/>
                          <w:lang w:val="en-US" w:eastAsia="zh-CN"/>
                        </w:rPr>
                        <m:t>N</m:t>
                      </m:r>
                    </m:den>
                  </m:f>
                </m:sup>
              </m:sSup>
            </m:e>
          </m:nary>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jπn∆(P-1)</m:t>
                  </m:r>
                </m:num>
                <m:den>
                  <m:r>
                    <w:rPr>
                      <w:rFonts w:ascii="Cambria Math" w:hAnsi="Cambria Math"/>
                      <w:kern w:val="2"/>
                      <w:sz w:val="22"/>
                      <w:szCs w:val="22"/>
                      <w:lang w:val="en-US" w:eastAsia="zh-CN"/>
                    </w:rPr>
                    <m:t>N</m:t>
                  </m:r>
                </m:den>
              </m:f>
            </m:sup>
          </m:sSup>
          <m:f>
            <m:fPr>
              <m:ctrlPr>
                <w:rPr>
                  <w:rFonts w:ascii="Cambria Math" w:hAnsi="Cambria Math"/>
                  <w:i/>
                  <w:kern w:val="2"/>
                  <w:sz w:val="22"/>
                  <w:szCs w:val="22"/>
                </w:rPr>
              </m:ctrlPr>
            </m:fPr>
            <m:num>
              <m:func>
                <m:funcPr>
                  <m:ctrlPr>
                    <w:rPr>
                      <w:rFonts w:ascii="Cambria Math" w:hAnsi="Cambria Math"/>
                      <w:i/>
                      <w:kern w:val="2"/>
                      <w:sz w:val="22"/>
                      <w:szCs w:val="22"/>
                    </w:rPr>
                  </m:ctrlPr>
                </m:funcPr>
                <m:fName>
                  <m:r>
                    <m:rPr>
                      <m:nor/>
                    </m:rPr>
                    <w:rPr>
                      <w:rFonts w:ascii="Cambria Math" w:hAnsi="Cambria Math"/>
                      <w:kern w:val="2"/>
                      <w:lang w:val="en-US" w:eastAsia="zh-CN"/>
                    </w:rPr>
                    <m:t>sin</m:t>
                  </m:r>
                </m:fName>
                <m:e>
                  <m:d>
                    <m:dPr>
                      <m:ctrlPr>
                        <w:rPr>
                          <w:rFonts w:ascii="Cambria Math" w:hAnsi="Cambria Math"/>
                          <w:i/>
                          <w:kern w:val="2"/>
                          <w:sz w:val="22"/>
                          <w:szCs w:val="22"/>
                        </w:rPr>
                      </m:ctrlPr>
                    </m:dPr>
                    <m:e>
                      <m:f>
                        <m:fPr>
                          <m:type m:val="lin"/>
                          <m:ctrlPr>
                            <w:rPr>
                              <w:rFonts w:ascii="Cambria Math" w:hAnsi="Cambria Math"/>
                              <w:i/>
                              <w:kern w:val="2"/>
                              <w:sz w:val="22"/>
                              <w:szCs w:val="22"/>
                            </w:rPr>
                          </m:ctrlPr>
                        </m:fPr>
                        <m:num>
                          <m:r>
                            <w:rPr>
                              <w:rFonts w:ascii="Cambria Math" w:hAnsi="Cambria Math"/>
                              <w:kern w:val="2"/>
                              <w:sz w:val="22"/>
                              <w:szCs w:val="22"/>
                              <w:lang w:val="en-US" w:eastAsia="zh-CN"/>
                            </w:rPr>
                            <m:t>πn∆P</m:t>
                          </m:r>
                        </m:num>
                        <m:den>
                          <m:r>
                            <w:rPr>
                              <w:rFonts w:ascii="Cambria Math" w:hAnsi="Cambria Math"/>
                              <w:kern w:val="2"/>
                              <w:sz w:val="22"/>
                              <w:szCs w:val="22"/>
                              <w:lang w:val="en-US" w:eastAsia="zh-CN"/>
                            </w:rPr>
                            <m:t>N</m:t>
                          </m:r>
                        </m:den>
                      </m:f>
                    </m:e>
                  </m:d>
                </m:e>
              </m:func>
            </m:num>
            <m:den>
              <m:func>
                <m:funcPr>
                  <m:ctrlPr>
                    <w:rPr>
                      <w:rFonts w:ascii="Cambria Math" w:hAnsi="Cambria Math"/>
                      <w:i/>
                      <w:kern w:val="2"/>
                      <w:sz w:val="22"/>
                      <w:szCs w:val="22"/>
                    </w:rPr>
                  </m:ctrlPr>
                </m:funcPr>
                <m:fName>
                  <m:r>
                    <m:rPr>
                      <m:nor/>
                    </m:rPr>
                    <w:rPr>
                      <w:rFonts w:ascii="Cambria Math" w:hAnsi="Cambria Math"/>
                      <w:kern w:val="2"/>
                      <w:lang w:val="en-US" w:eastAsia="zh-CN"/>
                    </w:rPr>
                    <m:t>sin</m:t>
                  </m:r>
                </m:fName>
                <m:e>
                  <m:d>
                    <m:dPr>
                      <m:ctrlPr>
                        <w:rPr>
                          <w:rFonts w:ascii="Cambria Math" w:hAnsi="Cambria Math"/>
                          <w:i/>
                          <w:kern w:val="2"/>
                          <w:sz w:val="22"/>
                          <w:szCs w:val="22"/>
                        </w:rPr>
                      </m:ctrlPr>
                    </m:dPr>
                    <m:e>
                      <m:f>
                        <m:fPr>
                          <m:type m:val="lin"/>
                          <m:ctrlPr>
                            <w:rPr>
                              <w:rFonts w:ascii="Cambria Math" w:hAnsi="Cambria Math"/>
                              <w:i/>
                              <w:kern w:val="2"/>
                              <w:sz w:val="22"/>
                              <w:szCs w:val="22"/>
                            </w:rPr>
                          </m:ctrlPr>
                        </m:fPr>
                        <m:num>
                          <m:r>
                            <w:rPr>
                              <w:rFonts w:ascii="Cambria Math" w:hAnsi="Cambria Math"/>
                              <w:kern w:val="2"/>
                              <w:sz w:val="22"/>
                              <w:szCs w:val="22"/>
                              <w:lang w:val="en-US" w:eastAsia="zh-CN"/>
                            </w:rPr>
                            <m:t>πn∆</m:t>
                          </m:r>
                        </m:num>
                        <m:den>
                          <m:r>
                            <w:rPr>
                              <w:rFonts w:ascii="Cambria Math" w:hAnsi="Cambria Math"/>
                              <w:kern w:val="2"/>
                              <w:sz w:val="22"/>
                              <w:szCs w:val="22"/>
                              <w:lang w:val="en-US" w:eastAsia="zh-CN"/>
                            </w:rPr>
                            <m:t>N</m:t>
                          </m:r>
                        </m:den>
                      </m:f>
                    </m:e>
                  </m:d>
                </m:e>
              </m:func>
            </m:den>
          </m:f>
          <m:r>
            <m:rPr>
              <m:sty m:val="p"/>
            </m:rPr>
            <w:rPr>
              <w:rFonts w:ascii="Cambria Math" w:hAnsi="Cambria Math"/>
              <w:kern w:val="2"/>
              <w:sz w:val="22"/>
              <w:szCs w:val="22"/>
              <w:lang w:val="en-US" w:eastAsia="zh-CN"/>
            </w:rPr>
            <w:br/>
          </m:r>
        </m:oMath>
      </m:oMathPara>
      <w:r>
        <w:rPr>
          <w:rFonts w:ascii="Times New Roman" w:hAnsi="Times New Roman"/>
          <w:kern w:val="2"/>
          <w:sz w:val="22"/>
          <w:szCs w:val="22"/>
          <w:lang w:val="en-US" w:eastAsia="zh-CN"/>
        </w:rPr>
        <w:t xml:space="preserve">Since </w:t>
      </w:r>
      <m:oMath>
        <m:func>
          <m:funcPr>
            <m:ctrlPr>
              <w:rPr>
                <w:rFonts w:ascii="Cambria Math" w:hAnsi="Cambria Math"/>
                <w:i/>
                <w:kern w:val="2"/>
                <w:sz w:val="22"/>
                <w:szCs w:val="22"/>
              </w:rPr>
            </m:ctrlPr>
          </m:funcPr>
          <m:fName>
            <m:limLow>
              <m:limLowPr>
                <m:ctrlPr>
                  <w:rPr>
                    <w:rFonts w:ascii="Cambria Math" w:hAnsi="Cambria Math"/>
                    <w:i/>
                    <w:kern w:val="2"/>
                    <w:sz w:val="22"/>
                    <w:szCs w:val="22"/>
                  </w:rPr>
                </m:ctrlPr>
              </m:limLowPr>
              <m:e>
                <m:r>
                  <m:rPr>
                    <m:sty m:val="p"/>
                  </m:rPr>
                  <w:rPr>
                    <w:rFonts w:ascii="Cambria Math" w:hAnsi="Cambria Math"/>
                    <w:kern w:val="2"/>
                    <w:lang w:val="en-US" w:eastAsia="zh-CN"/>
                  </w:rPr>
                  <m:t>max</m:t>
                </m:r>
              </m:e>
              <m:lim>
                <m:r>
                  <w:rPr>
                    <w:rFonts w:ascii="Cambria Math" w:hAnsi="Cambria Math"/>
                    <w:kern w:val="2"/>
                    <w:sz w:val="22"/>
                    <w:szCs w:val="22"/>
                    <w:lang w:val="en-US" w:eastAsia="zh-CN"/>
                  </w:rPr>
                  <m:t>n</m:t>
                </m:r>
              </m:lim>
            </m:limLow>
          </m:fName>
          <m:e>
            <m:d>
              <m:dPr>
                <m:ctrlPr>
                  <w:rPr>
                    <w:rFonts w:ascii="Cambria Math" w:hAnsi="Cambria Math"/>
                    <w:i/>
                    <w:kern w:val="2"/>
                    <w:sz w:val="22"/>
                    <w:szCs w:val="22"/>
                  </w:rPr>
                </m:ctrlPr>
              </m:dPr>
              <m:e>
                <m:sSup>
                  <m:sSupPr>
                    <m:ctrlPr>
                      <w:rPr>
                        <w:rFonts w:ascii="Cambria Math" w:hAnsi="Cambria Math"/>
                        <w:i/>
                        <w:kern w:val="2"/>
                        <w:sz w:val="22"/>
                        <w:szCs w:val="22"/>
                      </w:rPr>
                    </m:ctrlPr>
                  </m:sSupPr>
                  <m:e>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s[n]</m:t>
                        </m:r>
                      </m:e>
                    </m:d>
                  </m:e>
                  <m:sup>
                    <m:r>
                      <w:rPr>
                        <w:rFonts w:ascii="Cambria Math" w:hAnsi="Cambria Math"/>
                        <w:kern w:val="2"/>
                        <w:sz w:val="22"/>
                        <w:szCs w:val="22"/>
                        <w:lang w:val="en-US" w:eastAsia="zh-CN"/>
                      </w:rPr>
                      <m:t>2</m:t>
                    </m:r>
                  </m:sup>
                </m:sSup>
              </m:e>
            </m:d>
          </m:e>
        </m:func>
        <m:r>
          <w:rPr>
            <w:rFonts w:ascii="Cambria Math" w:hAnsi="Cambria Math"/>
            <w:kern w:val="2"/>
            <w:sz w:val="22"/>
            <w:szCs w:val="22"/>
            <w:lang w:val="en-US" w:eastAsia="zh-CN"/>
          </w:rPr>
          <m:t>=</m:t>
        </m:r>
        <m:sSup>
          <m:sSupPr>
            <m:ctrlPr>
              <w:rPr>
                <w:rFonts w:ascii="Cambria Math" w:hAnsi="Cambria Math"/>
                <w:i/>
                <w:kern w:val="2"/>
                <w:sz w:val="22"/>
                <w:szCs w:val="22"/>
              </w:rPr>
            </m:ctrlPr>
          </m:sSupPr>
          <m:e>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e>
            </m:d>
          </m:e>
          <m:sup>
            <m:r>
              <w:rPr>
                <w:rFonts w:ascii="Cambria Math" w:hAnsi="Cambria Math"/>
                <w:kern w:val="2"/>
                <w:sz w:val="22"/>
                <w:szCs w:val="22"/>
                <w:lang w:val="en-US" w:eastAsia="zh-CN"/>
              </w:rPr>
              <m:t>2</m:t>
            </m:r>
          </m:sup>
        </m:sSup>
        <m:r>
          <w:rPr>
            <w:rFonts w:ascii="Cambria Math" w:hAnsi="Cambria Math"/>
            <w:kern w:val="2"/>
            <w:sz w:val="22"/>
            <w:szCs w:val="22"/>
            <w:lang w:val="en-US" w:eastAsia="zh-CN"/>
          </w:rPr>
          <m:t>∙</m:t>
        </m:r>
        <m:f>
          <m:fPr>
            <m:ctrlPr>
              <w:rPr>
                <w:rFonts w:ascii="Cambria Math" w:hAnsi="Cambria Math"/>
                <w:i/>
                <w:kern w:val="2"/>
                <w:sz w:val="22"/>
                <w:szCs w:val="22"/>
              </w:rPr>
            </m:ctrlPr>
          </m:fPr>
          <m:num>
            <m:sSup>
              <m:sSupPr>
                <m:ctrlPr>
                  <w:rPr>
                    <w:rFonts w:ascii="Cambria Math" w:hAnsi="Cambria Math"/>
                    <w:i/>
                    <w:kern w:val="2"/>
                    <w:sz w:val="22"/>
                    <w:szCs w:val="22"/>
                  </w:rPr>
                </m:ctrlPr>
              </m:sSupPr>
              <m:e>
                <m:r>
                  <w:rPr>
                    <w:rFonts w:ascii="Cambria Math" w:hAnsi="Cambria Math"/>
                    <w:kern w:val="2"/>
                    <w:sz w:val="22"/>
                    <w:szCs w:val="22"/>
                    <w:lang w:val="en-US" w:eastAsia="zh-CN"/>
                  </w:rPr>
                  <m:t>P</m:t>
                </m:r>
              </m:e>
              <m:sup>
                <m:r>
                  <w:rPr>
                    <w:rFonts w:ascii="Cambria Math" w:hAnsi="Cambria Math"/>
                    <w:kern w:val="2"/>
                    <w:sz w:val="22"/>
                    <w:szCs w:val="22"/>
                    <w:lang w:val="en-US" w:eastAsia="zh-CN"/>
                  </w:rPr>
                  <m:t>2</m:t>
                </m:r>
              </m:sup>
            </m:sSup>
          </m:num>
          <m:den>
            <m:r>
              <w:rPr>
                <w:rFonts w:ascii="Cambria Math" w:hAnsi="Cambria Math"/>
                <w:kern w:val="2"/>
                <w:sz w:val="22"/>
                <w:szCs w:val="22"/>
                <w:lang w:val="en-US" w:eastAsia="zh-CN"/>
              </w:rPr>
              <m:t>N</m:t>
            </m:r>
          </m:den>
        </m:f>
      </m:oMath>
      <w:r>
        <w:rPr>
          <w:rFonts w:ascii="Times New Roman" w:hAnsi="Times New Roman"/>
          <w:kern w:val="2"/>
          <w:sz w:val="22"/>
          <w:szCs w:val="22"/>
          <w:lang w:val="en-US" w:eastAsia="zh-CN"/>
        </w:rPr>
        <w:t xml:space="preserve">, it follows that repetition produces large power variations. This also translates to a large cubic metric (CM) as shown in </w:t>
      </w:r>
      <w:r>
        <w:fldChar w:fldCharType="begin"/>
      </w:r>
      <w:r>
        <w:instrText xml:space="preserve"> REF _Ref509395102 \h  \* MERGEFORMAT </w:instrText>
      </w:r>
      <w:r>
        <w:fldChar w:fldCharType="separate"/>
      </w:r>
      <w:r>
        <w:rPr>
          <w:rFonts w:ascii="Times New Roman" w:hAnsi="Times New Roman"/>
          <w:kern w:val="2"/>
          <w:sz w:val="22"/>
          <w:szCs w:val="22"/>
          <w:lang w:val="en-US" w:eastAsia="zh-CN"/>
        </w:rPr>
        <w:t>Figure 2</w:t>
      </w:r>
      <w:r>
        <w:fldChar w:fldCharType="end"/>
      </w:r>
      <w:r>
        <w:rPr>
          <w:rFonts w:ascii="Times New Roman" w:hAnsi="Times New Roman"/>
          <w:kern w:val="2"/>
          <w:sz w:val="22"/>
          <w:szCs w:val="22"/>
          <w:lang w:val="en-US" w:eastAsia="zh-CN"/>
        </w:rPr>
        <w:t>. Here we compare eLAA PUCCH format 3 (i.e., DFT precoded QPSK over 1 PRB) without interlacing and with interlacing (using repetition to 10 PRBs equidistantly located every 10</w:t>
      </w:r>
      <w:r>
        <w:rPr>
          <w:rFonts w:ascii="Times New Roman" w:hAnsi="Times New Roman"/>
          <w:kern w:val="2"/>
          <w:sz w:val="22"/>
          <w:szCs w:val="22"/>
          <w:vertAlign w:val="superscript"/>
          <w:lang w:val="en-US" w:eastAsia="zh-CN"/>
        </w:rPr>
        <w:t>th</w:t>
      </w:r>
      <w:r>
        <w:rPr>
          <w:rFonts w:ascii="Times New Roman" w:hAnsi="Times New Roman"/>
          <w:kern w:val="2"/>
          <w:sz w:val="22"/>
          <w:szCs w:val="22"/>
          <w:lang w:val="en-US" w:eastAsia="zh-CN"/>
        </w:rPr>
        <w:t xml:space="preserve"> PRB, or without using repetition). As shown in </w:t>
      </w:r>
      <w:r>
        <w:fldChar w:fldCharType="begin"/>
      </w:r>
      <w:r>
        <w:instrText xml:space="preserve"> REF _Ref509395102 \h  \* MERGEFORMAT </w:instrText>
      </w:r>
      <w:r>
        <w:fldChar w:fldCharType="separate"/>
      </w:r>
      <w:r>
        <w:rPr>
          <w:rFonts w:ascii="Times New Roman" w:hAnsi="Times New Roman"/>
          <w:kern w:val="2"/>
          <w:sz w:val="22"/>
          <w:szCs w:val="22"/>
          <w:lang w:val="en-US" w:eastAsia="zh-CN"/>
        </w:rPr>
        <w:t>Figure 2</w:t>
      </w:r>
      <w:r>
        <w:fldChar w:fldCharType="end"/>
      </w:r>
      <w:r>
        <w:rPr>
          <w:rFonts w:ascii="Times New Roman" w:hAnsi="Times New Roman"/>
          <w:kern w:val="2"/>
          <w:sz w:val="22"/>
          <w:szCs w:val="22"/>
          <w:lang w:val="en-US" w:eastAsia="zh-CN"/>
        </w:rPr>
        <w:t xml:space="preserve">, this reduces the CM about 10 dB. Therefore, the signal needs to be processed differently in the PRBs of an interlace, i.e., either on bit level (e.g., scrambling) or on modulation symbol level (e.g., interleaving, sequence modulation etc.). </w:t>
      </w:r>
    </w:p>
    <w:p w14:paraId="1AFE7701" w14:textId="77777777" w:rsidR="00D10DF9" w:rsidRDefault="00D10DF9" w:rsidP="00D10DF9">
      <w:pPr>
        <w:pStyle w:val="21Descriptiontext"/>
        <w:spacing w:after="0" w:line="240" w:lineRule="auto"/>
        <w:jc w:val="both"/>
        <w:rPr>
          <w:rFonts w:ascii="Times New Roman" w:hAnsi="Times New Roman"/>
          <w:kern w:val="2"/>
          <w:sz w:val="22"/>
          <w:szCs w:val="22"/>
          <w:lang w:val="en-US" w:eastAsia="zh-CN"/>
        </w:rPr>
      </w:pPr>
    </w:p>
    <w:p w14:paraId="2F282BEB" w14:textId="77777777" w:rsidR="00D10DF9" w:rsidRDefault="00FA615F" w:rsidP="00D10DF9">
      <w:pPr>
        <w:pStyle w:val="21Descriptiontext"/>
        <w:spacing w:after="0" w:line="240" w:lineRule="auto"/>
        <w:jc w:val="both"/>
        <w:rPr>
          <w:rFonts w:ascii="Times New Roman" w:hAnsi="Times New Roman"/>
          <w:kern w:val="2"/>
          <w:sz w:val="22"/>
          <w:szCs w:val="22"/>
          <w:lang w:val="en-US" w:eastAsia="zh-CN"/>
        </w:rPr>
      </w:pPr>
      <w:r>
        <w:rPr>
          <w:rFonts w:ascii="Times New Roman" w:hAnsi="Times New Roman"/>
          <w:b/>
          <w:i/>
          <w:kern w:val="2"/>
          <w:sz w:val="22"/>
          <w:szCs w:val="22"/>
          <w:lang w:val="en-US" w:eastAsia="zh-CN"/>
        </w:rPr>
        <w:t>Proposal 4</w:t>
      </w:r>
      <w:r w:rsidR="00D10DF9">
        <w:rPr>
          <w:rFonts w:ascii="Times New Roman" w:hAnsi="Times New Roman"/>
          <w:b/>
          <w:i/>
          <w:kern w:val="2"/>
          <w:sz w:val="22"/>
          <w:szCs w:val="22"/>
          <w:lang w:val="en-US" w:eastAsia="zh-CN"/>
        </w:rPr>
        <w:t>:</w:t>
      </w:r>
      <w:r w:rsidR="00D10DF9">
        <w:rPr>
          <w:rFonts w:ascii="Times New Roman" w:hAnsi="Times New Roman"/>
          <w:i/>
          <w:kern w:val="2"/>
          <w:sz w:val="22"/>
          <w:szCs w:val="22"/>
          <w:lang w:val="en-US" w:eastAsia="zh-CN"/>
        </w:rPr>
        <w:t xml:space="preserve"> </w:t>
      </w:r>
      <w:r w:rsidR="00D10DF9">
        <w:rPr>
          <w:rFonts w:ascii="Times New Roman" w:hAnsi="Times New Roman"/>
          <w:b/>
          <w:i/>
          <w:kern w:val="2"/>
          <w:sz w:val="22"/>
          <w:szCs w:val="22"/>
          <w:lang w:val="en-US" w:eastAsia="zh-CN"/>
        </w:rPr>
        <w:t>PRB-specific processing, either on bit level or modulation symbol level, should be applied to interlaced PUCCH when repetition in frequency domain is introduced.</w:t>
      </w:r>
      <w:r w:rsidR="00D10DF9">
        <w:rPr>
          <w:rFonts w:ascii="Times New Roman" w:hAnsi="Times New Roman"/>
          <w:kern w:val="2"/>
          <w:sz w:val="22"/>
          <w:szCs w:val="22"/>
          <w:lang w:val="en-US" w:eastAsia="zh-CN"/>
        </w:rPr>
        <w:t xml:space="preserve"> </w:t>
      </w:r>
    </w:p>
    <w:p w14:paraId="3329A5F2" w14:textId="77777777" w:rsidR="00D10DF9" w:rsidRDefault="00D10DF9" w:rsidP="00D10DF9">
      <w:pPr>
        <w:jc w:val="center"/>
      </w:pPr>
      <w:r>
        <w:rPr>
          <w:noProof/>
          <w:lang w:eastAsia="zh-CN"/>
        </w:rPr>
        <w:lastRenderedPageBreak/>
        <w:drawing>
          <wp:inline distT="0" distB="0" distL="0" distR="0" wp14:anchorId="643C8263" wp14:editId="0062FC04">
            <wp:extent cx="4135120" cy="2832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5120" cy="2832100"/>
                    </a:xfrm>
                    <a:prstGeom prst="rect">
                      <a:avLst/>
                    </a:prstGeom>
                    <a:noFill/>
                    <a:ln>
                      <a:noFill/>
                    </a:ln>
                  </pic:spPr>
                </pic:pic>
              </a:graphicData>
            </a:graphic>
          </wp:inline>
        </w:drawing>
      </w:r>
    </w:p>
    <w:p w14:paraId="5FD00B01" w14:textId="77777777" w:rsidR="00D10DF9" w:rsidRDefault="00D10DF9" w:rsidP="00D10DF9">
      <w:pPr>
        <w:pStyle w:val="Caption"/>
        <w:jc w:val="left"/>
      </w:pPr>
      <w:bookmarkStart w:id="4" w:name="_Ref509395102"/>
      <w:r>
        <w:t xml:space="preserve">Figure </w:t>
      </w:r>
      <w:r w:rsidR="00D47147">
        <w:fldChar w:fldCharType="begin"/>
      </w:r>
      <w:r w:rsidR="00D47147">
        <w:instrText xml:space="preserve"> SEQ Figure \* ARABIC </w:instrText>
      </w:r>
      <w:r w:rsidR="00D47147">
        <w:fldChar w:fldCharType="separate"/>
      </w:r>
      <w:r>
        <w:rPr>
          <w:noProof/>
        </w:rPr>
        <w:t>2</w:t>
      </w:r>
      <w:r w:rsidR="00D47147">
        <w:rPr>
          <w:noProof/>
        </w:rPr>
        <w:fldChar w:fldCharType="end"/>
      </w:r>
      <w:bookmarkEnd w:id="4"/>
      <w:r>
        <w:t>. CCDF of the CM for PUCCH format 3 without interlace (1 PRB), with interlace (10 PRBs and 1 PRB every 10</w:t>
      </w:r>
      <w:r>
        <w:rPr>
          <w:vertAlign w:val="superscript"/>
        </w:rPr>
        <w:t>th</w:t>
      </w:r>
      <w:r>
        <w:t xml:space="preserve"> PRB) and repetition on each PRB, and with interlace (10 PRBs and 1 PRB every 10</w:t>
      </w:r>
      <w:r>
        <w:rPr>
          <w:vertAlign w:val="superscript"/>
        </w:rPr>
        <w:t>th</w:t>
      </w:r>
      <w:r>
        <w:t xml:space="preserve"> PRB) without repetition.</w:t>
      </w:r>
    </w:p>
    <w:p w14:paraId="4B431A40" w14:textId="77777777" w:rsidR="00B445B9" w:rsidRPr="00B445B9" w:rsidRDefault="00B445B9" w:rsidP="00B445B9">
      <w:pPr>
        <w:rPr>
          <w:lang w:eastAsia="zh-CN"/>
        </w:rPr>
      </w:pPr>
    </w:p>
    <w:p w14:paraId="6852F0E0" w14:textId="77777777" w:rsidR="004341CE" w:rsidRDefault="004341CE" w:rsidP="004341CE">
      <w:pPr>
        <w:pStyle w:val="Heading1"/>
      </w:pPr>
      <w:r>
        <w:t xml:space="preserve">NR-U </w:t>
      </w:r>
      <w:r w:rsidR="00EC2893">
        <w:t>PRACH Design</w:t>
      </w:r>
    </w:p>
    <w:p w14:paraId="50EFA33B" w14:textId="77777777" w:rsidR="004341CE" w:rsidRDefault="004341CE" w:rsidP="004341CE">
      <w:pPr>
        <w:pStyle w:val="Heading2"/>
      </w:pPr>
      <w:r w:rsidRPr="002D3DED">
        <w:t xml:space="preserve">NR-U PRACH waveform </w:t>
      </w:r>
    </w:p>
    <w:p w14:paraId="6284373C" w14:textId="4757B403" w:rsidR="005C72D6" w:rsidRDefault="004341CE" w:rsidP="005C72D6">
      <w:r>
        <w:rPr>
          <w:rFonts w:hint="eastAsia"/>
        </w:rPr>
        <w:t>NR-U</w:t>
      </w:r>
      <w:r>
        <w:t xml:space="preserve"> PRACH</w:t>
      </w:r>
      <w:r>
        <w:rPr>
          <w:rFonts w:hint="eastAsia"/>
        </w:rPr>
        <w:t xml:space="preserve"> waveforms need to be designed to </w:t>
      </w:r>
      <w:r>
        <w:t>satisfy</w:t>
      </w:r>
      <w:r>
        <w:rPr>
          <w:rFonts w:hint="eastAsia"/>
        </w:rPr>
        <w:t xml:space="preserve"> </w:t>
      </w:r>
      <w:r>
        <w:t>specific</w:t>
      </w:r>
      <w:r>
        <w:rPr>
          <w:rFonts w:hint="eastAsia"/>
        </w:rPr>
        <w:t xml:space="preserve"> </w:t>
      </w:r>
      <w:r>
        <w:t xml:space="preserve">requirements of </w:t>
      </w:r>
      <w:r w:rsidR="00272B15">
        <w:t xml:space="preserve">the </w:t>
      </w:r>
      <w:r>
        <w:t>unlicensed</w:t>
      </w:r>
      <w:r w:rsidR="00272B15">
        <w:t xml:space="preserve"> bands which are the minimum OCB, the maximum PSD, and the LBT</w:t>
      </w:r>
      <w:r>
        <w:t xml:space="preserve"> </w:t>
      </w:r>
      <w:r w:rsidR="00272B15">
        <w:t>requirements</w:t>
      </w:r>
      <w:r w:rsidR="004214A0">
        <w:t xml:space="preserve"> [</w:t>
      </w:r>
      <w:r w:rsidR="00947B03">
        <w:t>2</w:t>
      </w:r>
      <w:r w:rsidR="004214A0">
        <w:t>]</w:t>
      </w:r>
      <w:r w:rsidR="00272B15">
        <w:t xml:space="preserve">. </w:t>
      </w:r>
      <w:r w:rsidR="005C72D6">
        <w:t>Several</w:t>
      </w:r>
      <w:r w:rsidR="005C72D6" w:rsidRPr="00151729">
        <w:t xml:space="preserve"> possible approaches </w:t>
      </w:r>
      <w:r w:rsidR="005C72D6">
        <w:t xml:space="preserve">were </w:t>
      </w:r>
      <w:r w:rsidR="005C72D6" w:rsidRPr="00151729">
        <w:t xml:space="preserve">identified </w:t>
      </w:r>
      <w:r w:rsidR="005C72D6">
        <w:t xml:space="preserve">for LTE LAA PRACH to address OCB, PSD, and LBT requirements.  Interlacing or repetition of PRACH resources where notably considered </w:t>
      </w:r>
      <w:r w:rsidR="005C72D6">
        <w:fldChar w:fldCharType="begin"/>
      </w:r>
      <w:r w:rsidR="005C72D6">
        <w:instrText xml:space="preserve"> REF _Ref509833218 \r \h </w:instrText>
      </w:r>
      <w:r w:rsidR="005C72D6">
        <w:fldChar w:fldCharType="separate"/>
      </w:r>
      <w:r w:rsidR="005C72D6">
        <w:t>[3]</w:t>
      </w:r>
      <w:r w:rsidR="005C72D6">
        <w:fldChar w:fldCharType="end"/>
      </w:r>
      <w:r w:rsidR="005C72D6">
        <w:t xml:space="preserve"> </w:t>
      </w:r>
      <w:r w:rsidR="005C72D6">
        <w:fldChar w:fldCharType="begin"/>
      </w:r>
      <w:r w:rsidR="005C72D6">
        <w:instrText xml:space="preserve"> REF _Ref509327406 \r \h </w:instrText>
      </w:r>
      <w:r w:rsidR="005C72D6">
        <w:fldChar w:fldCharType="separate"/>
      </w:r>
      <w:r w:rsidR="005C72D6">
        <w:t>[4]</w:t>
      </w:r>
      <w:r w:rsidR="005C72D6">
        <w:fldChar w:fldCharType="end"/>
      </w:r>
      <w:r w:rsidR="005C72D6">
        <w:t xml:space="preserve"> to fulfill OCB and PSD requirements. NR-U PRACH waveform should have resource allocation compatible with NR PUSCH resource allocation, which compared to LTE can have different possible SCSs</w:t>
      </w:r>
      <w:r w:rsidR="005C72D6">
        <w:rPr>
          <w:lang w:eastAsia="ja-JP"/>
        </w:rPr>
        <w:t xml:space="preserve">. </w:t>
      </w:r>
      <w:r w:rsidR="005C72D6">
        <w:rPr>
          <w:rFonts w:hint="eastAsia"/>
        </w:rPr>
        <w:t>Possible</w:t>
      </w:r>
      <w:r w:rsidR="005C72D6">
        <w:t xml:space="preserve"> NR-U waveform designs are discussed in details in our companion contribution [5] </w:t>
      </w:r>
      <w:r w:rsidR="005C72D6" w:rsidRPr="006943B7">
        <w:t xml:space="preserve">with their identified </w:t>
      </w:r>
      <w:r w:rsidR="005C72D6">
        <w:t xml:space="preserve">benefits and </w:t>
      </w:r>
      <w:r w:rsidR="005C72D6" w:rsidRPr="006943B7">
        <w:t>issues</w:t>
      </w:r>
      <w:r w:rsidR="005C72D6">
        <w:t>.</w:t>
      </w:r>
    </w:p>
    <w:p w14:paraId="51044294" w14:textId="11C1D5F8" w:rsidR="00FE2DA6" w:rsidRDefault="00801CDB" w:rsidP="00801CDB">
      <w:pPr>
        <w:rPr>
          <w:b/>
          <w:i/>
        </w:rPr>
      </w:pPr>
      <w:r>
        <w:t xml:space="preserve">RAN1 should preferably strive to define NR-U PRACH waveforms with minimal changes from the legacy NR PRACH formats. Multiple NR PRACH formats have been agreed which are either based on long Zadoff-Chu (ZC) sequences of length </w:t>
      </w:r>
      <w:r w:rsidRPr="009107B3">
        <w:rPr>
          <w:i/>
        </w:rPr>
        <w:t>L</w:t>
      </w:r>
      <w:r>
        <w:t xml:space="preserve"> = 839 or short ZC sequences of length </w:t>
      </w:r>
      <w:r w:rsidRPr="009107B3">
        <w:rPr>
          <w:i/>
        </w:rPr>
        <w:t>L</w:t>
      </w:r>
      <w:r>
        <w:t xml:space="preserve">=139.  Formats with long sequences are mainly inherited from LTE to support large cell with sub-6 GHz carrier frequencies, while new formats with short sequences were introduced </w:t>
      </w:r>
      <w:r>
        <w:rPr>
          <w:rFonts w:hint="eastAsia"/>
        </w:rPr>
        <w:t>to support high</w:t>
      </w:r>
      <w:r>
        <w:t>er</w:t>
      </w:r>
      <w:r>
        <w:rPr>
          <w:rFonts w:hint="eastAsia"/>
        </w:rPr>
        <w:t xml:space="preserve"> frequency bands</w:t>
      </w:r>
      <w:r>
        <w:t xml:space="preserve"> in smaller cell</w:t>
      </w:r>
      <w:r>
        <w:rPr>
          <w:rFonts w:hint="eastAsia"/>
        </w:rPr>
        <w:t xml:space="preserve">. Since </w:t>
      </w:r>
      <w:r>
        <w:t xml:space="preserve">unlicensed spectrum is deployed for smaller cell size, formats with short preamble duration should be sufficient in terms of link budget.  Formats with short sequences of length </w:t>
      </w:r>
      <w:r w:rsidRPr="009107B3">
        <w:rPr>
          <w:i/>
        </w:rPr>
        <w:t>L</w:t>
      </w:r>
      <w:r>
        <w:t>=139, which apply to larger subcarrier spacing (SCS), have larger bandwidth and are thus more suitable to fulfill the OCB requirement. They also have different possibilities of SCS more aligned with those of PUSCH, and more suitable to high carrier frequency. However, the sequence type and the sequence length needs to be studied further, especially if the NR-U will adopt a block-interlaced frequency division multiplexing (B-IFDM) design</w:t>
      </w:r>
      <w:r w:rsidR="005C72D6">
        <w:t xml:space="preserve"> since it has impact on the auto-correlation function as well as supported cell radius.</w:t>
      </w:r>
      <w:r>
        <w:t xml:space="preserve"> </w:t>
      </w:r>
    </w:p>
    <w:p w14:paraId="0AFF2C16" w14:textId="77777777" w:rsidR="00801CDB" w:rsidRDefault="00801CDB" w:rsidP="00801CDB">
      <w:r w:rsidRPr="00F01C0C">
        <w:rPr>
          <w:b/>
          <w:i/>
        </w:rPr>
        <w:t xml:space="preserve">Observation </w:t>
      </w:r>
      <w:r w:rsidR="00CB2F04">
        <w:rPr>
          <w:b/>
          <w:i/>
        </w:rPr>
        <w:t>1</w:t>
      </w:r>
      <w:r>
        <w:rPr>
          <w:b/>
          <w:i/>
        </w:rPr>
        <w:t>:</w:t>
      </w:r>
      <w:r>
        <w:rPr>
          <w:b/>
        </w:rPr>
        <w:t xml:space="preserve">  </w:t>
      </w:r>
      <w:r w:rsidRPr="00F041AD">
        <w:rPr>
          <w:b/>
          <w:i/>
        </w:rPr>
        <w:t xml:space="preserve">The </w:t>
      </w:r>
      <w:r>
        <w:rPr>
          <w:b/>
          <w:i/>
        </w:rPr>
        <w:t xml:space="preserve">choice of </w:t>
      </w:r>
      <w:r w:rsidRPr="00590485">
        <w:rPr>
          <w:b/>
          <w:bCs/>
          <w:i/>
          <w:iCs/>
        </w:rPr>
        <w:t>NR</w:t>
      </w:r>
      <w:r>
        <w:rPr>
          <w:b/>
          <w:bCs/>
          <w:i/>
          <w:iCs/>
        </w:rPr>
        <w:t>-U PRACH sequence type and sequence length needs further study, if block-interlaced IFDM will be used.</w:t>
      </w:r>
    </w:p>
    <w:p w14:paraId="6326C991" w14:textId="77777777" w:rsidR="00FE2DA6" w:rsidRDefault="00FE2DA6" w:rsidP="00801CDB"/>
    <w:p w14:paraId="2A9AF0E3" w14:textId="77777777" w:rsidR="00801CDB" w:rsidRDefault="00801CDB" w:rsidP="00801CDB">
      <w:r>
        <w:t xml:space="preserve">The main issue with the frequency interlaced design is that it leads to reduced zero-autocorrelation zone (ZAZ) of the PRACH preambles compared to a contiguous resource allocation of the same sequence. However such small ZAZ can be enough to support the timing offset required for small cells which are the main use case of NR-U. The ZAZ length of the resulting PRACH preambles and its supported timing offset </w:t>
      </w:r>
      <w:r>
        <w:lastRenderedPageBreak/>
        <w:t xml:space="preserve">is actually directly determined by the frequency spacing between allocated resources. This is discussed in details in the companion contribution </w:t>
      </w:r>
      <w:r>
        <w:fldChar w:fldCharType="begin"/>
      </w:r>
      <w:r>
        <w:instrText xml:space="preserve"> REF _Ref512515907 \r \h </w:instrText>
      </w:r>
      <w:r>
        <w:fldChar w:fldCharType="separate"/>
      </w:r>
      <w:r>
        <w:t>[6]</w:t>
      </w:r>
      <w:r>
        <w:fldChar w:fldCharType="end"/>
      </w:r>
      <w:r>
        <w:t xml:space="preserve">. </w:t>
      </w:r>
    </w:p>
    <w:p w14:paraId="1517FCA0" w14:textId="77777777" w:rsidR="00801CDB" w:rsidRPr="008B6745" w:rsidRDefault="00801CDB" w:rsidP="00801CDB">
      <w:pPr>
        <w:rPr>
          <w:u w:val="single"/>
        </w:rPr>
      </w:pPr>
      <w:r>
        <w:rPr>
          <w:u w:val="single"/>
        </w:rPr>
        <w:t>T</w:t>
      </w:r>
      <w:r w:rsidRPr="008B6745">
        <w:rPr>
          <w:u w:val="single"/>
        </w:rPr>
        <w:t xml:space="preserve">-IFDM </w:t>
      </w:r>
    </w:p>
    <w:p w14:paraId="54433687" w14:textId="69DA8A5B" w:rsidR="00801CDB" w:rsidRDefault="00801CDB" w:rsidP="00801CDB">
      <w:r w:rsidRPr="00922197">
        <w:rPr>
          <w:bCs/>
          <w:iCs/>
        </w:rPr>
        <w:t>I</w:t>
      </w:r>
      <w:r>
        <w:rPr>
          <w:bCs/>
          <w:iCs/>
        </w:rPr>
        <w:t xml:space="preserve">n </w:t>
      </w:r>
      <w:r>
        <w:rPr>
          <w:bCs/>
          <w:iCs/>
        </w:rPr>
        <w:fldChar w:fldCharType="begin"/>
      </w:r>
      <w:r>
        <w:rPr>
          <w:bCs/>
          <w:iCs/>
        </w:rPr>
        <w:instrText xml:space="preserve"> REF _Ref512515226 \r \h </w:instrText>
      </w:r>
      <w:r>
        <w:rPr>
          <w:bCs/>
          <w:iCs/>
        </w:rPr>
      </w:r>
      <w:r>
        <w:rPr>
          <w:bCs/>
          <w:iCs/>
        </w:rPr>
        <w:fldChar w:fldCharType="separate"/>
      </w:r>
      <w:r>
        <w:rPr>
          <w:bCs/>
          <w:iCs/>
        </w:rPr>
        <w:t>[7]</w:t>
      </w:r>
      <w:r>
        <w:rPr>
          <w:bCs/>
          <w:iCs/>
        </w:rPr>
        <w:fldChar w:fldCharType="end"/>
      </w:r>
      <w:r>
        <w:rPr>
          <w:bCs/>
          <w:iCs/>
        </w:rPr>
        <w:t xml:space="preserve">, it is suggested </w:t>
      </w:r>
      <w:r>
        <w:t xml:space="preserve">to keep the existing PRACH preamble design but </w:t>
      </w:r>
      <w:r w:rsidRPr="008B6745">
        <w:t xml:space="preserve">simply apply </w:t>
      </w:r>
      <w:r>
        <w:t xml:space="preserve">tone-interlaced frequency division multiplexing (T-IFDM). The PRACH sequence of length </w:t>
      </w:r>
      <w:r w:rsidRPr="00762CB8">
        <w:rPr>
          <w:i/>
        </w:rPr>
        <w:t>L=</w:t>
      </w:r>
      <w:r>
        <w:t>139 is spread in frequency so that it satisfies the OCB and PSD requirement.</w:t>
      </w:r>
      <w:r>
        <w:rPr>
          <w:rFonts w:hint="eastAsia"/>
        </w:rPr>
        <w:t xml:space="preserve"> </w:t>
      </w:r>
      <w:r>
        <w:t>The advantages of this method is that T-IFDM p</w:t>
      </w:r>
      <w:r w:rsidRPr="00E3045D">
        <w:t>reserves</w:t>
      </w:r>
      <w:r>
        <w:t xml:space="preserve"> properties of the original PRACH waveform</w:t>
      </w:r>
      <w:r w:rsidRPr="00E3045D">
        <w:t xml:space="preserve"> </w:t>
      </w:r>
      <w:r>
        <w:t xml:space="preserve">such as </w:t>
      </w:r>
      <w:r w:rsidR="00E10519">
        <w:t xml:space="preserve">low </w:t>
      </w:r>
      <w:r>
        <w:t xml:space="preserve">PAPR; also if using DFT-s-OFDM of a CAZAC sequence as in LTE and NR PRACH, orthogonal preambles can be easily designed through different cyclically shifted versions of a same sequence. However, if we use existing PRACH preamble design with sequence length of </w:t>
      </w:r>
      <w:r w:rsidRPr="00762CB8">
        <w:rPr>
          <w:i/>
        </w:rPr>
        <w:t>L=</w:t>
      </w:r>
      <w:r>
        <w:t xml:space="preserve">139, </w:t>
      </w:r>
      <w:r w:rsidRPr="004117A1">
        <w:t>T-IFDM</w:t>
      </w:r>
      <w:r>
        <w:t xml:space="preserve"> PRACH cannot be interlaced with B-IFDM of other channels such as PUSCH or PUCCH.  </w:t>
      </w:r>
    </w:p>
    <w:p w14:paraId="318FBFEC" w14:textId="77777777" w:rsidR="00801CDB" w:rsidRPr="008B6745" w:rsidRDefault="00801CDB" w:rsidP="00801CDB">
      <w:pPr>
        <w:rPr>
          <w:u w:val="single"/>
        </w:rPr>
      </w:pPr>
      <w:r w:rsidRPr="008B6745">
        <w:rPr>
          <w:u w:val="single"/>
        </w:rPr>
        <w:t xml:space="preserve">B-IFDM </w:t>
      </w:r>
    </w:p>
    <w:p w14:paraId="72C28345" w14:textId="77777777" w:rsidR="00801CDB" w:rsidRDefault="00801CDB" w:rsidP="00801CDB">
      <w:pPr>
        <w:rPr>
          <w:lang w:eastAsia="ja-JP"/>
        </w:rPr>
      </w:pPr>
      <w:r>
        <w:t xml:space="preserve">One of the main </w:t>
      </w:r>
      <w:r>
        <w:rPr>
          <w:rFonts w:hint="eastAsia"/>
        </w:rPr>
        <w:t>advantage</w:t>
      </w:r>
      <w:r>
        <w:t>s</w:t>
      </w:r>
      <w:r>
        <w:rPr>
          <w:rFonts w:hint="eastAsia"/>
        </w:rPr>
        <w:t xml:space="preserve"> of this </w:t>
      </w:r>
      <w:r>
        <w:t>waveform</w:t>
      </w:r>
      <w:r>
        <w:rPr>
          <w:rFonts w:hint="eastAsia"/>
        </w:rPr>
        <w:t xml:space="preserve"> design for PRACH </w:t>
      </w:r>
      <w:r>
        <w:t>would be</w:t>
      </w:r>
      <w:r>
        <w:rPr>
          <w:rFonts w:hint="eastAsia"/>
        </w:rPr>
        <w:t xml:space="preserve"> </w:t>
      </w:r>
      <w:r>
        <w:t>comply with an interlaced PUSCH/ PUCCH design potentially inherited from LTE. I</w:t>
      </w:r>
      <w:r>
        <w:rPr>
          <w:rFonts w:ascii="Times" w:eastAsia="MS Mincho"/>
          <w:lang w:eastAsia="ja-JP"/>
        </w:rPr>
        <w:t xml:space="preserve">n LTE LAA, PUSCH resources are interlaced in the system bandwidth. For 20 MHz with 15 kHz SCS, an interlace is constituted of 10 RBs allocated uniformly every 10 RB so that a total number of 10 orthogonal interlaces can overlap. </w:t>
      </w:r>
      <w:r>
        <w:rPr>
          <w:rFonts w:ascii="Times" w:eastAsia="MS Mincho" w:hint="eastAsia"/>
          <w:lang w:eastAsia="ja-JP"/>
        </w:rPr>
        <w:t xml:space="preserve"> </w:t>
      </w:r>
      <w:r>
        <w:rPr>
          <w:rFonts w:ascii="Times" w:eastAsia="MS Mincho"/>
          <w:lang w:eastAsia="ja-JP"/>
        </w:rPr>
        <w:t xml:space="preserve">This </w:t>
      </w:r>
      <w:r>
        <w:t>LTE LAA</w:t>
      </w:r>
      <w:r>
        <w:rPr>
          <w:rFonts w:ascii="Times" w:eastAsia="MS Mincho"/>
          <w:lang w:eastAsia="ja-JP"/>
        </w:rPr>
        <w:t xml:space="preserve"> interlace structure enables to reach higher transmit power under PSD limit and s</w:t>
      </w:r>
      <w:r w:rsidRPr="0032538F">
        <w:rPr>
          <w:rFonts w:ascii="Times" w:eastAsia="MS Mincho"/>
          <w:lang w:eastAsia="ja-JP"/>
        </w:rPr>
        <w:t xml:space="preserve">imilar interlace resource </w:t>
      </w:r>
      <w:r>
        <w:rPr>
          <w:rFonts w:ascii="Times" w:eastAsia="MS Mincho"/>
          <w:lang w:eastAsia="ja-JP"/>
        </w:rPr>
        <w:t xml:space="preserve">allocation is likely to be needed </w:t>
      </w:r>
      <w:r w:rsidRPr="0032538F">
        <w:rPr>
          <w:rFonts w:ascii="Times" w:eastAsia="MS Mincho"/>
          <w:lang w:eastAsia="ja-JP"/>
        </w:rPr>
        <w:t>for NR</w:t>
      </w:r>
      <w:r>
        <w:rPr>
          <w:rFonts w:ascii="Times" w:eastAsia="MS Mincho"/>
          <w:lang w:eastAsia="ja-JP"/>
        </w:rPr>
        <w:t>-U PUSCH</w:t>
      </w:r>
      <w:r w:rsidRPr="0032538F">
        <w:rPr>
          <w:rFonts w:ascii="Times" w:eastAsia="MS Mincho"/>
          <w:lang w:eastAsia="ja-JP"/>
        </w:rPr>
        <w:t>.</w:t>
      </w:r>
      <w:r>
        <w:rPr>
          <w:rFonts w:ascii="Times" w:eastAsia="MS Mincho"/>
          <w:lang w:eastAsia="ja-JP"/>
        </w:rPr>
        <w:t xml:space="preserve"> </w:t>
      </w:r>
      <w:r>
        <w:t xml:space="preserve">Interlacing of PRACH with PUSCH in NR needs nevertheless further consideration as different possible SCSs combination are possible in NR. </w:t>
      </w:r>
      <w:r>
        <w:rPr>
          <w:lang w:eastAsia="ja-JP"/>
        </w:rPr>
        <w:t xml:space="preserve">For below 6 GHz carrier frequency transmission, the supported PUSCH SCSs are 15, 30 and 60 kHz, while 15 and 30 kHz are supported for PRACH. </w:t>
      </w:r>
    </w:p>
    <w:p w14:paraId="2B32D34C" w14:textId="77777777" w:rsidR="00801CDB" w:rsidRDefault="00801CDB" w:rsidP="00801CDB">
      <w:r>
        <w:t xml:space="preserve">If PUSCH and PRACH have different SCSs, each isolated RB in an interlace needs to have its own guard band which will increase overhead. This problem can be circumvented by restricting PRACH SCS to the PUSCH SCS within the NCB.  </w:t>
      </w:r>
    </w:p>
    <w:p w14:paraId="57E0CD5F" w14:textId="77777777" w:rsidR="00801CDB" w:rsidRPr="00922197" w:rsidRDefault="00801CDB" w:rsidP="00801CDB">
      <w:pPr>
        <w:rPr>
          <w:b/>
          <w:bCs/>
          <w:i/>
          <w:iCs/>
        </w:rPr>
      </w:pPr>
      <w:r w:rsidRPr="00F01C0C">
        <w:rPr>
          <w:b/>
          <w:i/>
        </w:rPr>
        <w:t xml:space="preserve">Observation </w:t>
      </w:r>
      <w:r w:rsidR="00CB2F04">
        <w:rPr>
          <w:b/>
          <w:i/>
        </w:rPr>
        <w:t>2</w:t>
      </w:r>
      <w:r>
        <w:rPr>
          <w:b/>
          <w:i/>
        </w:rPr>
        <w:t>:</w:t>
      </w:r>
      <w:r>
        <w:rPr>
          <w:b/>
        </w:rPr>
        <w:t xml:space="preserve"> </w:t>
      </w:r>
      <w:r>
        <w:rPr>
          <w:b/>
          <w:i/>
        </w:rPr>
        <w:t>B-IFDM</w:t>
      </w:r>
      <w:r>
        <w:rPr>
          <w:b/>
          <w:bCs/>
          <w:i/>
          <w:iCs/>
        </w:rPr>
        <w:t xml:space="preserve"> of PRACH and PUSCH/PUCCH with different SCSs will impose a high overhead due to multiple guard bands.  </w:t>
      </w:r>
    </w:p>
    <w:p w14:paraId="389E3847" w14:textId="77777777" w:rsidR="00FE2DA6" w:rsidRDefault="00FE2DA6" w:rsidP="00801CDB">
      <w:pPr>
        <w:rPr>
          <w:rFonts w:ascii="Times" w:eastAsia="MS Mincho"/>
          <w:lang w:eastAsia="ja-JP"/>
        </w:rPr>
      </w:pPr>
    </w:p>
    <w:p w14:paraId="66338948" w14:textId="11F9D730" w:rsidR="00801CDB" w:rsidRPr="00EE4F1B" w:rsidRDefault="00801CDB" w:rsidP="00801CDB">
      <w:pPr>
        <w:rPr>
          <w:rFonts w:ascii="Times" w:eastAsia="MS Mincho"/>
          <w:lang w:eastAsia="ja-JP"/>
        </w:rPr>
      </w:pPr>
      <w:r>
        <w:rPr>
          <w:rFonts w:ascii="Times" w:eastAsia="MS Mincho" w:hint="eastAsia"/>
          <w:lang w:eastAsia="ja-JP"/>
        </w:rPr>
        <w:t>O</w:t>
      </w:r>
      <w:r>
        <w:rPr>
          <w:rFonts w:ascii="Times" w:eastAsia="MS Mincho"/>
          <w:lang w:eastAsia="ja-JP"/>
        </w:rPr>
        <w:t>n the other hand</w:t>
      </w:r>
      <w:r>
        <w:t xml:space="preserve">, </w:t>
      </w:r>
      <w:r>
        <w:rPr>
          <w:rFonts w:ascii="Times" w:eastAsia="MS Mincho"/>
          <w:lang w:eastAsia="ja-JP"/>
        </w:rPr>
        <w:t xml:space="preserve">if PUSCH and PRACH have the same SCS, then it may not be possible to interlace NR PRACH sequence length of </w:t>
      </w:r>
      <w:r w:rsidRPr="00762CB8">
        <w:rPr>
          <w:rFonts w:ascii="Times" w:eastAsia="MS Mincho"/>
          <w:i/>
          <w:lang w:eastAsia="ja-JP"/>
        </w:rPr>
        <w:t xml:space="preserve"> L</w:t>
      </w:r>
      <w:r>
        <w:rPr>
          <w:rFonts w:ascii="Times" w:eastAsia="MS Mincho"/>
          <w:lang w:eastAsia="ja-JP"/>
        </w:rPr>
        <w:t>=139  in only 10</w:t>
      </w:r>
      <w:r w:rsidR="008A1DB8">
        <w:rPr>
          <w:rFonts w:ascii="Times" w:eastAsia="MS Mincho"/>
          <w:lang w:eastAsia="ja-JP"/>
        </w:rPr>
        <w:t>/11</w:t>
      </w:r>
      <w:r>
        <w:rPr>
          <w:rFonts w:ascii="Times" w:eastAsia="MS Mincho"/>
          <w:lang w:eastAsia="ja-JP"/>
        </w:rPr>
        <w:t xml:space="preserve"> RBs over 20 MHz bandwidth as in LTE LAA, as it will require a minimum of 12 RBs. So in order to use only one interlace, a new sequence length matching the number of resource elements in the interlace should be supported. Otherwise in the case</w:t>
      </w:r>
      <w:r w:rsidRPr="00762CB8">
        <w:rPr>
          <w:rFonts w:ascii="Times" w:eastAsia="MS Mincho"/>
          <w:i/>
          <w:lang w:eastAsia="ja-JP"/>
        </w:rPr>
        <w:t xml:space="preserve"> L=</w:t>
      </w:r>
      <w:r>
        <w:rPr>
          <w:rFonts w:ascii="Times" w:eastAsia="MS Mincho"/>
          <w:lang w:eastAsia="ja-JP"/>
        </w:rPr>
        <w:t xml:space="preserve">139 is kept, PRACH might require systematic allocation of two interlaces, e.g., 20 RBs, which will divide the PRACH multi-user multiplexing capacity by half. This is in addition to the fact that interlaced design leads to reduced maximum ZAZ </w:t>
      </w:r>
      <w:r>
        <w:fldChar w:fldCharType="begin"/>
      </w:r>
      <w:r>
        <w:instrText xml:space="preserve"> REF _Ref512515907 \r \h </w:instrText>
      </w:r>
      <w:r>
        <w:fldChar w:fldCharType="separate"/>
      </w:r>
      <w:r>
        <w:t>[6]</w:t>
      </w:r>
      <w:r>
        <w:fldChar w:fldCharType="end"/>
      </w:r>
      <w:r w:rsidR="00A237BE">
        <w:rPr>
          <w:rFonts w:ascii="Times" w:eastAsia="MS Mincho"/>
          <w:lang w:eastAsia="ja-JP"/>
        </w:rPr>
        <w:t xml:space="preserve"> and thus has</w:t>
      </w:r>
      <w:r>
        <w:rPr>
          <w:rFonts w:ascii="Times" w:eastAsia="MS Mincho"/>
          <w:lang w:eastAsia="ja-JP"/>
        </w:rPr>
        <w:t xml:space="preserve"> also decreased multiplexing capability from multiple orthogonal preambles obtained via cyclic shifts.</w:t>
      </w:r>
    </w:p>
    <w:p w14:paraId="62266BD7" w14:textId="543A5246" w:rsidR="00CB2F04" w:rsidRDefault="005C72D6" w:rsidP="00CB2F04">
      <w:pPr>
        <w:rPr>
          <w:rFonts w:eastAsia="MS Mincho"/>
          <w:lang w:eastAsia="ja-JP"/>
        </w:rPr>
      </w:pPr>
      <w:r>
        <w:rPr>
          <w:rFonts w:eastAsia="MS Mincho" w:hint="eastAsia"/>
          <w:lang w:eastAsia="ja-JP"/>
        </w:rPr>
        <w:t>The advantage</w:t>
      </w:r>
      <w:r>
        <w:rPr>
          <w:rFonts w:eastAsia="MS Mincho"/>
          <w:lang w:eastAsia="ja-JP"/>
        </w:rPr>
        <w:t>s</w:t>
      </w:r>
      <w:r>
        <w:rPr>
          <w:rFonts w:eastAsia="MS Mincho" w:hint="eastAsia"/>
          <w:lang w:eastAsia="ja-JP"/>
        </w:rPr>
        <w:t xml:space="preserve"> </w:t>
      </w:r>
      <w:r>
        <w:rPr>
          <w:rFonts w:eastAsia="MS Mincho"/>
          <w:lang w:eastAsia="ja-JP"/>
        </w:rPr>
        <w:t>and</w:t>
      </w:r>
      <w:r>
        <w:rPr>
          <w:rFonts w:eastAsia="MS Mincho" w:hint="eastAsia"/>
          <w:lang w:eastAsia="ja-JP"/>
        </w:rPr>
        <w:t xml:space="preserve"> disadvantage</w:t>
      </w:r>
      <w:r>
        <w:rPr>
          <w:rFonts w:eastAsia="MS Mincho"/>
          <w:lang w:eastAsia="ja-JP"/>
        </w:rPr>
        <w:t>s</w:t>
      </w:r>
      <w:r>
        <w:rPr>
          <w:rFonts w:eastAsia="MS Mincho" w:hint="eastAsia"/>
          <w:lang w:eastAsia="ja-JP"/>
        </w:rPr>
        <w:t xml:space="preserve"> of the </w:t>
      </w:r>
      <w:r>
        <w:rPr>
          <w:rFonts w:eastAsia="MS Mincho"/>
          <w:lang w:eastAsia="ja-JP"/>
        </w:rPr>
        <w:t>different</w:t>
      </w:r>
      <w:r>
        <w:rPr>
          <w:rFonts w:eastAsia="MS Mincho" w:hint="eastAsia"/>
          <w:lang w:eastAsia="ja-JP"/>
        </w:rPr>
        <w:t xml:space="preserve"> </w:t>
      </w:r>
      <w:r>
        <w:rPr>
          <w:rFonts w:eastAsia="MS Mincho"/>
          <w:lang w:eastAsia="ja-JP"/>
        </w:rPr>
        <w:t xml:space="preserve">PRACH waveform options are summarized in Table 1 </w:t>
      </w:r>
      <w:r w:rsidR="00CB2F04">
        <w:rPr>
          <w:rFonts w:eastAsia="MS Mincho"/>
          <w:lang w:eastAsia="ja-JP"/>
        </w:rPr>
        <w:t>below.</w:t>
      </w:r>
    </w:p>
    <w:p w14:paraId="77040B64" w14:textId="77777777" w:rsidR="00CB2F04" w:rsidRDefault="00CB2F04" w:rsidP="00CB2F04">
      <w:pPr>
        <w:pStyle w:val="Caption"/>
        <w:rPr>
          <w:rFonts w:eastAsia="MS Mincho"/>
          <w:lang w:eastAsia="ja-JP"/>
        </w:rPr>
      </w:pPr>
      <w:r>
        <w:t xml:space="preserve">Table </w:t>
      </w:r>
      <w:fldSimple w:instr=" SEQ Table \* ARABIC ">
        <w:r>
          <w:rPr>
            <w:noProof/>
          </w:rPr>
          <w:t>1</w:t>
        </w:r>
      </w:fldSimple>
      <w:r>
        <w:t>. Comparison of different methods for PRACH waveforms.</w:t>
      </w:r>
    </w:p>
    <w:tbl>
      <w:tblPr>
        <w:tblStyle w:val="TableGrid"/>
        <w:tblW w:w="0" w:type="auto"/>
        <w:tblLook w:val="04A0" w:firstRow="1" w:lastRow="0" w:firstColumn="1" w:lastColumn="0" w:noHBand="0" w:noVBand="1"/>
      </w:tblPr>
      <w:tblGrid>
        <w:gridCol w:w="2188"/>
        <w:gridCol w:w="3324"/>
        <w:gridCol w:w="3795"/>
      </w:tblGrid>
      <w:tr w:rsidR="00CB2F04" w14:paraId="39CFA549" w14:textId="77777777" w:rsidTr="00382D4C">
        <w:tc>
          <w:tcPr>
            <w:tcW w:w="2188" w:type="dxa"/>
          </w:tcPr>
          <w:p w14:paraId="7135F7EE" w14:textId="77777777" w:rsidR="00CB2F04" w:rsidRDefault="00CB2F04" w:rsidP="00382D4C">
            <w:pPr>
              <w:rPr>
                <w:rFonts w:eastAsia="MS Mincho"/>
                <w:lang w:eastAsia="ja-JP"/>
              </w:rPr>
            </w:pPr>
          </w:p>
        </w:tc>
        <w:tc>
          <w:tcPr>
            <w:tcW w:w="3324" w:type="dxa"/>
          </w:tcPr>
          <w:p w14:paraId="3E75685C" w14:textId="77777777" w:rsidR="00CB2F04" w:rsidRPr="00260D66" w:rsidRDefault="00CB2F04" w:rsidP="00382D4C">
            <w:pPr>
              <w:jc w:val="center"/>
              <w:rPr>
                <w:rFonts w:eastAsia="MS Mincho"/>
                <w:b/>
                <w:lang w:eastAsia="ja-JP"/>
              </w:rPr>
            </w:pPr>
            <w:r w:rsidRPr="00260D66">
              <w:rPr>
                <w:rFonts w:eastAsia="MS Mincho"/>
                <w:b/>
                <w:lang w:eastAsia="ja-JP"/>
              </w:rPr>
              <w:t>A</w:t>
            </w:r>
            <w:r w:rsidRPr="00260D66">
              <w:rPr>
                <w:rFonts w:eastAsia="MS Mincho" w:hint="eastAsia"/>
                <w:b/>
                <w:lang w:eastAsia="ja-JP"/>
              </w:rPr>
              <w:t>dvantage</w:t>
            </w:r>
          </w:p>
        </w:tc>
        <w:tc>
          <w:tcPr>
            <w:tcW w:w="3795" w:type="dxa"/>
          </w:tcPr>
          <w:p w14:paraId="393177D9" w14:textId="77777777" w:rsidR="00CB2F04" w:rsidRPr="00260D66" w:rsidRDefault="00CB2F04" w:rsidP="00382D4C">
            <w:pPr>
              <w:jc w:val="center"/>
              <w:rPr>
                <w:rFonts w:eastAsia="MS Mincho"/>
                <w:b/>
                <w:lang w:eastAsia="ja-JP"/>
              </w:rPr>
            </w:pPr>
            <w:r w:rsidRPr="00260D66">
              <w:rPr>
                <w:rFonts w:eastAsia="MS Mincho"/>
                <w:b/>
                <w:lang w:eastAsia="ja-JP"/>
              </w:rPr>
              <w:t>Disadvantage</w:t>
            </w:r>
          </w:p>
        </w:tc>
      </w:tr>
      <w:tr w:rsidR="00CB2F04" w14:paraId="4C3A0BBD" w14:textId="77777777" w:rsidTr="00382D4C">
        <w:tc>
          <w:tcPr>
            <w:tcW w:w="2188" w:type="dxa"/>
          </w:tcPr>
          <w:p w14:paraId="6E04B91C" w14:textId="77777777" w:rsidR="00CB2F04" w:rsidRPr="00260D66" w:rsidRDefault="00CB2F04" w:rsidP="00382D4C">
            <w:pPr>
              <w:jc w:val="center"/>
              <w:rPr>
                <w:rFonts w:eastAsia="MS Mincho"/>
                <w:b/>
                <w:lang w:eastAsia="ja-JP"/>
              </w:rPr>
            </w:pPr>
            <w:r w:rsidRPr="00260D66">
              <w:rPr>
                <w:b/>
              </w:rPr>
              <w:t>Temporal narrow OCB allowance</w:t>
            </w:r>
          </w:p>
        </w:tc>
        <w:tc>
          <w:tcPr>
            <w:tcW w:w="3324" w:type="dxa"/>
          </w:tcPr>
          <w:p w14:paraId="463E4DF9" w14:textId="77777777" w:rsidR="00CB2F04" w:rsidRPr="0076744D" w:rsidRDefault="00CB2F04" w:rsidP="00CB2F04">
            <w:pPr>
              <w:pStyle w:val="ListParagraph"/>
              <w:numPr>
                <w:ilvl w:val="0"/>
                <w:numId w:val="39"/>
              </w:numPr>
              <w:snapToGrid w:val="0"/>
              <w:spacing w:after="120" w:line="240" w:lineRule="auto"/>
              <w:ind w:firstLineChars="0"/>
              <w:contextualSpacing/>
              <w:rPr>
                <w:rFonts w:eastAsia="MS Mincho"/>
                <w:lang w:eastAsia="ja-JP"/>
              </w:rPr>
            </w:pPr>
            <w:r w:rsidRPr="0076744D">
              <w:rPr>
                <w:rFonts w:eastAsia="MS Mincho" w:hint="eastAsia"/>
                <w:lang w:eastAsia="ja-JP"/>
              </w:rPr>
              <w:t>Legacy</w:t>
            </w:r>
            <w:r w:rsidRPr="0076744D">
              <w:rPr>
                <w:rFonts w:eastAsia="MS Mincho"/>
                <w:lang w:eastAsia="ja-JP"/>
              </w:rPr>
              <w:t xml:space="preserve"> NR</w:t>
            </w:r>
            <w:r w:rsidRPr="0076744D">
              <w:rPr>
                <w:rFonts w:eastAsia="MS Mincho" w:hint="eastAsia"/>
                <w:lang w:eastAsia="ja-JP"/>
              </w:rPr>
              <w:t xml:space="preserve"> PRACH format</w:t>
            </w:r>
            <w:r>
              <w:rPr>
                <w:rFonts w:eastAsia="MS Mincho"/>
                <w:lang w:eastAsia="ja-JP"/>
              </w:rPr>
              <w:t>.</w:t>
            </w:r>
          </w:p>
        </w:tc>
        <w:tc>
          <w:tcPr>
            <w:tcW w:w="3795" w:type="dxa"/>
          </w:tcPr>
          <w:p w14:paraId="5F422B63"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Reduced c</w:t>
            </w:r>
            <w:r>
              <w:rPr>
                <w:rFonts w:eastAsia="MS Mincho" w:hint="eastAsia"/>
                <w:lang w:eastAsia="ja-JP"/>
              </w:rPr>
              <w:t>overage</w:t>
            </w:r>
            <w:r w:rsidRPr="009D4B90">
              <w:rPr>
                <w:rFonts w:eastAsia="MS Mincho" w:hint="eastAsia"/>
                <w:lang w:eastAsia="ja-JP"/>
              </w:rPr>
              <w:t xml:space="preserve"> due to PS</w:t>
            </w:r>
            <w:r w:rsidRPr="009D4B90">
              <w:rPr>
                <w:rFonts w:eastAsia="MS Mincho"/>
                <w:lang w:eastAsia="ja-JP"/>
              </w:rPr>
              <w:t>D</w:t>
            </w:r>
            <w:r w:rsidRPr="009D4B90">
              <w:rPr>
                <w:rFonts w:eastAsia="MS Mincho" w:hint="eastAsia"/>
                <w:lang w:eastAsia="ja-JP"/>
              </w:rPr>
              <w:t xml:space="preserve"> limit</w:t>
            </w:r>
          </w:p>
          <w:p w14:paraId="08875E51" w14:textId="4B0640C0" w:rsidR="00CB2F04" w:rsidRPr="009D4B90" w:rsidRDefault="00CB2F04" w:rsidP="008A1DB8">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Does not enable multiplexing with</w:t>
            </w:r>
            <w:r>
              <w:rPr>
                <w:rFonts w:eastAsia="MS Mincho" w:hint="eastAsia"/>
                <w:lang w:eastAsia="ja-JP"/>
              </w:rPr>
              <w:t xml:space="preserve"> </w:t>
            </w:r>
            <w:r>
              <w:rPr>
                <w:rFonts w:eastAsia="MS Mincho"/>
                <w:lang w:eastAsia="ja-JP"/>
              </w:rPr>
              <w:t>interlaced</w:t>
            </w:r>
            <w:r>
              <w:rPr>
                <w:rFonts w:eastAsia="MS Mincho" w:hint="eastAsia"/>
                <w:lang w:eastAsia="ja-JP"/>
              </w:rPr>
              <w:t xml:space="preserve"> </w:t>
            </w:r>
            <w:r>
              <w:rPr>
                <w:rFonts w:eastAsia="MS Mincho"/>
                <w:lang w:eastAsia="ja-JP"/>
              </w:rPr>
              <w:t>PUSCH.</w:t>
            </w:r>
          </w:p>
        </w:tc>
      </w:tr>
      <w:tr w:rsidR="00CB2F04" w14:paraId="4197BD0A" w14:textId="77777777" w:rsidTr="00382D4C">
        <w:tc>
          <w:tcPr>
            <w:tcW w:w="2188" w:type="dxa"/>
          </w:tcPr>
          <w:p w14:paraId="69E121FB" w14:textId="77777777" w:rsidR="00CB2F04" w:rsidRPr="00260D66" w:rsidRDefault="00CB2F04" w:rsidP="00382D4C">
            <w:pPr>
              <w:jc w:val="center"/>
              <w:rPr>
                <w:rFonts w:eastAsia="MS Mincho"/>
                <w:b/>
                <w:lang w:eastAsia="ja-JP"/>
              </w:rPr>
            </w:pPr>
            <w:r w:rsidRPr="00260D66">
              <w:rPr>
                <w:rFonts w:eastAsia="MS Mincho" w:hint="eastAsia"/>
                <w:b/>
                <w:lang w:eastAsia="ja-JP"/>
              </w:rPr>
              <w:t>Frequency hopping</w:t>
            </w:r>
          </w:p>
        </w:tc>
        <w:tc>
          <w:tcPr>
            <w:tcW w:w="3324" w:type="dxa"/>
          </w:tcPr>
          <w:p w14:paraId="7CE18F98"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sidRPr="003C6974">
              <w:rPr>
                <w:rFonts w:eastAsia="MS Mincho" w:hint="eastAsia"/>
                <w:lang w:eastAsia="ja-JP"/>
              </w:rPr>
              <w:t>Legacy</w:t>
            </w:r>
            <w:r w:rsidRPr="003C6974">
              <w:rPr>
                <w:rFonts w:eastAsia="MS Mincho"/>
                <w:lang w:eastAsia="ja-JP"/>
              </w:rPr>
              <w:t xml:space="preserve"> NR</w:t>
            </w:r>
            <w:r w:rsidRPr="003C6974">
              <w:rPr>
                <w:rFonts w:eastAsia="MS Mincho" w:hint="eastAsia"/>
                <w:lang w:eastAsia="ja-JP"/>
              </w:rPr>
              <w:t xml:space="preserve"> PRACH format</w:t>
            </w:r>
            <w:r>
              <w:rPr>
                <w:rFonts w:eastAsia="MS Mincho"/>
                <w:lang w:eastAsia="ja-JP"/>
              </w:rPr>
              <w:t>.</w:t>
            </w:r>
          </w:p>
          <w:p w14:paraId="744EAC42" w14:textId="77777777" w:rsidR="00CB2F04" w:rsidRPr="003C697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hint="eastAsia"/>
                <w:lang w:eastAsia="ja-JP"/>
              </w:rPr>
              <w:t>Scalab</w:t>
            </w:r>
            <w:r>
              <w:rPr>
                <w:rFonts w:eastAsia="MS Mincho"/>
                <w:lang w:eastAsia="ja-JP"/>
              </w:rPr>
              <w:t>l</w:t>
            </w:r>
            <w:r>
              <w:rPr>
                <w:rFonts w:eastAsia="MS Mincho" w:hint="eastAsia"/>
                <w:lang w:eastAsia="ja-JP"/>
              </w:rPr>
              <w:t>e</w:t>
            </w:r>
            <w:r>
              <w:rPr>
                <w:rFonts w:eastAsia="MS Mincho"/>
                <w:lang w:eastAsia="ja-JP"/>
              </w:rPr>
              <w:t xml:space="preserve"> to OCB requirement.</w:t>
            </w:r>
          </w:p>
        </w:tc>
        <w:tc>
          <w:tcPr>
            <w:tcW w:w="3795" w:type="dxa"/>
          </w:tcPr>
          <w:p w14:paraId="09334B81"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 xml:space="preserve">Reduced </w:t>
            </w:r>
            <w:r>
              <w:rPr>
                <w:rFonts w:eastAsia="MS Mincho" w:hint="eastAsia"/>
                <w:lang w:eastAsia="ja-JP"/>
              </w:rPr>
              <w:t>coverage</w:t>
            </w:r>
            <w:r w:rsidRPr="003027E2">
              <w:rPr>
                <w:rFonts w:eastAsia="MS Mincho" w:hint="eastAsia"/>
                <w:lang w:eastAsia="ja-JP"/>
              </w:rPr>
              <w:t xml:space="preserve"> due to PS</w:t>
            </w:r>
            <w:r w:rsidRPr="003027E2">
              <w:rPr>
                <w:rFonts w:eastAsia="MS Mincho"/>
                <w:lang w:eastAsia="ja-JP"/>
              </w:rPr>
              <w:t>D</w:t>
            </w:r>
            <w:r w:rsidRPr="003027E2">
              <w:rPr>
                <w:rFonts w:eastAsia="MS Mincho" w:hint="eastAsia"/>
                <w:lang w:eastAsia="ja-JP"/>
              </w:rPr>
              <w:t xml:space="preserve"> limit</w:t>
            </w:r>
            <w:r>
              <w:rPr>
                <w:rFonts w:eastAsia="MS Mincho"/>
                <w:lang w:eastAsia="ja-JP"/>
              </w:rPr>
              <w:t xml:space="preserve">, but potentially mitigated by non-coherent combining of multiple received PRACH signals. </w:t>
            </w:r>
          </w:p>
          <w:p w14:paraId="0FE43A28" w14:textId="49EEE9C7" w:rsidR="00CB2F04" w:rsidRPr="002C0098" w:rsidRDefault="00CB2F04" w:rsidP="008A1DB8">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Does not enable multiplexing with</w:t>
            </w:r>
            <w:r>
              <w:rPr>
                <w:rFonts w:eastAsia="MS Mincho" w:hint="eastAsia"/>
                <w:lang w:eastAsia="ja-JP"/>
              </w:rPr>
              <w:t xml:space="preserve"> </w:t>
            </w:r>
            <w:r>
              <w:rPr>
                <w:rFonts w:eastAsia="MS Mincho"/>
                <w:lang w:eastAsia="ja-JP"/>
              </w:rPr>
              <w:t>interlaced</w:t>
            </w:r>
            <w:r>
              <w:rPr>
                <w:rFonts w:eastAsia="MS Mincho" w:hint="eastAsia"/>
                <w:lang w:eastAsia="ja-JP"/>
              </w:rPr>
              <w:t xml:space="preserve"> </w:t>
            </w:r>
            <w:r>
              <w:rPr>
                <w:rFonts w:eastAsia="MS Mincho"/>
                <w:lang w:eastAsia="ja-JP"/>
              </w:rPr>
              <w:t>PUSCH.</w:t>
            </w:r>
          </w:p>
        </w:tc>
      </w:tr>
      <w:tr w:rsidR="00CB2F04" w14:paraId="44D13E7C" w14:textId="77777777" w:rsidTr="00382D4C">
        <w:tc>
          <w:tcPr>
            <w:tcW w:w="2188" w:type="dxa"/>
          </w:tcPr>
          <w:p w14:paraId="753BFE6C" w14:textId="77777777" w:rsidR="00CB2F04" w:rsidRPr="00260D66" w:rsidRDefault="00CB2F04" w:rsidP="00382D4C">
            <w:pPr>
              <w:jc w:val="center"/>
              <w:rPr>
                <w:rFonts w:eastAsia="MS Mincho"/>
                <w:b/>
                <w:lang w:eastAsia="ja-JP"/>
              </w:rPr>
            </w:pPr>
            <w:r w:rsidRPr="00260D66">
              <w:rPr>
                <w:rFonts w:eastAsia="MS Mincho"/>
                <w:b/>
                <w:lang w:eastAsia="ja-JP"/>
              </w:rPr>
              <w:lastRenderedPageBreak/>
              <w:t>Repetition</w:t>
            </w:r>
          </w:p>
        </w:tc>
        <w:tc>
          <w:tcPr>
            <w:tcW w:w="3324" w:type="dxa"/>
          </w:tcPr>
          <w:p w14:paraId="199C749D"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hint="eastAsia"/>
                <w:lang w:eastAsia="ja-JP"/>
              </w:rPr>
              <w:t>Scalab</w:t>
            </w:r>
            <w:r>
              <w:rPr>
                <w:rFonts w:eastAsia="MS Mincho"/>
                <w:lang w:eastAsia="ja-JP"/>
              </w:rPr>
              <w:t>l</w:t>
            </w:r>
            <w:r>
              <w:rPr>
                <w:rFonts w:eastAsia="MS Mincho" w:hint="eastAsia"/>
                <w:lang w:eastAsia="ja-JP"/>
              </w:rPr>
              <w:t>e</w:t>
            </w:r>
            <w:r>
              <w:rPr>
                <w:rFonts w:eastAsia="MS Mincho"/>
                <w:lang w:eastAsia="ja-JP"/>
              </w:rPr>
              <w:t xml:space="preserve"> to OCB requirement.</w:t>
            </w:r>
          </w:p>
          <w:p w14:paraId="22327CC9" w14:textId="77777777" w:rsidR="00CB2F04" w:rsidRPr="00E01758"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Increased transmit power under PSD limitation.</w:t>
            </w:r>
          </w:p>
          <w:p w14:paraId="05E9E505" w14:textId="77777777" w:rsidR="00CB2F04" w:rsidRPr="00E01758" w:rsidRDefault="00CB2F04" w:rsidP="00382D4C">
            <w:pPr>
              <w:pStyle w:val="ListParagraph"/>
              <w:ind w:left="360"/>
              <w:rPr>
                <w:rFonts w:eastAsia="MS Mincho"/>
                <w:lang w:eastAsia="ja-JP"/>
              </w:rPr>
            </w:pPr>
          </w:p>
        </w:tc>
        <w:tc>
          <w:tcPr>
            <w:tcW w:w="3795" w:type="dxa"/>
          </w:tcPr>
          <w:p w14:paraId="7903948E"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 xml:space="preserve">Increased </w:t>
            </w:r>
            <w:r>
              <w:rPr>
                <w:rFonts w:eastAsia="MS Mincho" w:hint="eastAsia"/>
                <w:lang w:eastAsia="ja-JP"/>
              </w:rPr>
              <w:t>PAPR</w:t>
            </w:r>
          </w:p>
          <w:p w14:paraId="1966FE14" w14:textId="77777777" w:rsidR="00CB2F04" w:rsidRPr="006B5375"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 xml:space="preserve">Increased overhead/ </w:t>
            </w:r>
            <w:r>
              <w:t xml:space="preserve"> reduced multi-user multiplexing gain</w:t>
            </w:r>
          </w:p>
          <w:p w14:paraId="1F2E0DB9" w14:textId="6D8B63F0" w:rsidR="00CB2F04" w:rsidRPr="002C0098" w:rsidRDefault="00CB2F04" w:rsidP="008A1DB8">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Does not enable multiplexing with</w:t>
            </w:r>
            <w:r>
              <w:rPr>
                <w:rFonts w:eastAsia="MS Mincho" w:hint="eastAsia"/>
                <w:lang w:eastAsia="ja-JP"/>
              </w:rPr>
              <w:t xml:space="preserve"> </w:t>
            </w:r>
            <w:r>
              <w:rPr>
                <w:rFonts w:eastAsia="MS Mincho"/>
                <w:lang w:eastAsia="ja-JP"/>
              </w:rPr>
              <w:t>interlaced</w:t>
            </w:r>
            <w:r>
              <w:rPr>
                <w:rFonts w:eastAsia="MS Mincho" w:hint="eastAsia"/>
                <w:lang w:eastAsia="ja-JP"/>
              </w:rPr>
              <w:t xml:space="preserve"> </w:t>
            </w:r>
            <w:r>
              <w:rPr>
                <w:rFonts w:eastAsia="MS Mincho"/>
                <w:lang w:eastAsia="ja-JP"/>
              </w:rPr>
              <w:t>PUSCH.</w:t>
            </w:r>
          </w:p>
        </w:tc>
      </w:tr>
      <w:tr w:rsidR="00CB2F04" w14:paraId="6699A874" w14:textId="77777777" w:rsidTr="00382D4C">
        <w:tc>
          <w:tcPr>
            <w:tcW w:w="2188" w:type="dxa"/>
          </w:tcPr>
          <w:p w14:paraId="2A56F171" w14:textId="77777777" w:rsidR="00CB2F04" w:rsidRDefault="00CB2F04" w:rsidP="00382D4C">
            <w:pPr>
              <w:jc w:val="center"/>
              <w:rPr>
                <w:rFonts w:eastAsia="MS Mincho"/>
                <w:b/>
                <w:lang w:eastAsia="ja-JP"/>
              </w:rPr>
            </w:pPr>
            <w:r>
              <w:rPr>
                <w:rFonts w:eastAsia="MS Mincho"/>
                <w:b/>
                <w:lang w:eastAsia="ja-JP"/>
              </w:rPr>
              <w:t>T-IFDM</w:t>
            </w:r>
          </w:p>
        </w:tc>
        <w:tc>
          <w:tcPr>
            <w:tcW w:w="3324" w:type="dxa"/>
          </w:tcPr>
          <w:p w14:paraId="64794015"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hint="eastAsia"/>
                <w:lang w:eastAsia="ja-JP"/>
              </w:rPr>
              <w:t>Scalab</w:t>
            </w:r>
            <w:r>
              <w:rPr>
                <w:rFonts w:eastAsia="MS Mincho"/>
                <w:lang w:eastAsia="ja-JP"/>
              </w:rPr>
              <w:t>l</w:t>
            </w:r>
            <w:r>
              <w:rPr>
                <w:rFonts w:eastAsia="MS Mincho" w:hint="eastAsia"/>
                <w:lang w:eastAsia="ja-JP"/>
              </w:rPr>
              <w:t>e</w:t>
            </w:r>
            <w:r>
              <w:rPr>
                <w:rFonts w:eastAsia="MS Mincho"/>
                <w:lang w:eastAsia="ja-JP"/>
              </w:rPr>
              <w:t xml:space="preserve"> to OCB requirement</w:t>
            </w:r>
          </w:p>
          <w:p w14:paraId="1A9C6323" w14:textId="77777777" w:rsidR="00CB2F04" w:rsidRPr="00EE4F1B"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Increased transmit power under PSD limitation.</w:t>
            </w:r>
          </w:p>
          <w:p w14:paraId="7C93F2B4"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 xml:space="preserve">Can maintain PAPR property of contiguously-allocated PRACH. </w:t>
            </w:r>
          </w:p>
          <w:p w14:paraId="52D2DE0C"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 xml:space="preserve">Allow designing orthogonal preambles by cyclic shifts of a CAZAC sequence as with contiguous allocation. </w:t>
            </w:r>
          </w:p>
        </w:tc>
        <w:tc>
          <w:tcPr>
            <w:tcW w:w="3795" w:type="dxa"/>
          </w:tcPr>
          <w:p w14:paraId="7E9D5988"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Reduced zero-auto-correlation zone: supports timing estimation only for small cells.</w:t>
            </w:r>
          </w:p>
          <w:p w14:paraId="7580BB2D" w14:textId="77777777" w:rsidR="00CB2F04" w:rsidRPr="00E3045D"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 xml:space="preserve">Multiplexing compatibility issue with other B-IFDM interlaces if </w:t>
            </w:r>
            <w:r w:rsidRPr="004F6357">
              <w:rPr>
                <w:rFonts w:eastAsia="MS Mincho"/>
                <w:lang w:eastAsia="ja-JP"/>
              </w:rPr>
              <w:t>T-IFDM</w:t>
            </w:r>
            <w:r>
              <w:rPr>
                <w:rFonts w:eastAsia="MS Mincho"/>
                <w:lang w:eastAsia="ja-JP"/>
              </w:rPr>
              <w:t xml:space="preserve"> of the existing PRACH preamble design. </w:t>
            </w:r>
          </w:p>
        </w:tc>
      </w:tr>
      <w:tr w:rsidR="00CB2F04" w14:paraId="5A8784C5" w14:textId="77777777" w:rsidTr="00382D4C">
        <w:tc>
          <w:tcPr>
            <w:tcW w:w="2188" w:type="dxa"/>
          </w:tcPr>
          <w:p w14:paraId="2FE054C4" w14:textId="77777777" w:rsidR="00CB2F04" w:rsidRPr="00260D66" w:rsidRDefault="00CB2F04" w:rsidP="00382D4C">
            <w:pPr>
              <w:jc w:val="center"/>
              <w:rPr>
                <w:rFonts w:eastAsia="MS Mincho"/>
                <w:b/>
                <w:lang w:eastAsia="ja-JP"/>
              </w:rPr>
            </w:pPr>
            <w:r>
              <w:rPr>
                <w:rFonts w:eastAsia="MS Mincho"/>
                <w:b/>
                <w:lang w:eastAsia="ja-JP"/>
              </w:rPr>
              <w:t xml:space="preserve">B-IFDM </w:t>
            </w:r>
          </w:p>
        </w:tc>
        <w:tc>
          <w:tcPr>
            <w:tcW w:w="3324" w:type="dxa"/>
          </w:tcPr>
          <w:p w14:paraId="4C20A8E3"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hint="eastAsia"/>
                <w:lang w:eastAsia="ja-JP"/>
              </w:rPr>
              <w:t>Scalab</w:t>
            </w:r>
            <w:r>
              <w:rPr>
                <w:rFonts w:eastAsia="MS Mincho"/>
                <w:lang w:eastAsia="ja-JP"/>
              </w:rPr>
              <w:t>l</w:t>
            </w:r>
            <w:r>
              <w:rPr>
                <w:rFonts w:eastAsia="MS Mincho" w:hint="eastAsia"/>
                <w:lang w:eastAsia="ja-JP"/>
              </w:rPr>
              <w:t>e</w:t>
            </w:r>
            <w:r>
              <w:rPr>
                <w:rFonts w:eastAsia="MS Mincho"/>
                <w:lang w:eastAsia="ja-JP"/>
              </w:rPr>
              <w:t xml:space="preserve"> to OCB requirement</w:t>
            </w:r>
          </w:p>
          <w:p w14:paraId="1BFBE376" w14:textId="77777777" w:rsidR="00CB2F04" w:rsidRPr="00E01758"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Increased transmit power under PSD limitation.</w:t>
            </w:r>
          </w:p>
          <w:p w14:paraId="2951D4ED" w14:textId="77777777" w:rsidR="00CB2F04" w:rsidRPr="00E01758"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Direct multiplexing compatibility with</w:t>
            </w:r>
            <w:r>
              <w:rPr>
                <w:rFonts w:eastAsia="MS Mincho" w:hint="eastAsia"/>
                <w:lang w:eastAsia="ja-JP"/>
              </w:rPr>
              <w:t xml:space="preserve"> </w:t>
            </w:r>
            <w:r>
              <w:rPr>
                <w:rFonts w:eastAsia="MS Mincho"/>
                <w:lang w:eastAsia="ja-JP"/>
              </w:rPr>
              <w:t>LTE LAA interlaced</w:t>
            </w:r>
            <w:r>
              <w:rPr>
                <w:rFonts w:eastAsia="MS Mincho" w:hint="eastAsia"/>
                <w:lang w:eastAsia="ja-JP"/>
              </w:rPr>
              <w:t xml:space="preserve"> </w:t>
            </w:r>
            <w:r>
              <w:rPr>
                <w:rFonts w:eastAsia="MS Mincho"/>
                <w:lang w:eastAsia="ja-JP"/>
              </w:rPr>
              <w:t>PUSCH.</w:t>
            </w:r>
          </w:p>
        </w:tc>
        <w:tc>
          <w:tcPr>
            <w:tcW w:w="3795" w:type="dxa"/>
          </w:tcPr>
          <w:p w14:paraId="43623E45"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Reduced zero-auto-correlation zone: supports timing estimation only for small cells.</w:t>
            </w:r>
          </w:p>
          <w:p w14:paraId="2AFBC36C" w14:textId="77777777" w:rsidR="00CB2F04"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D</w:t>
            </w:r>
            <w:r w:rsidRPr="006965CF">
              <w:rPr>
                <w:rFonts w:eastAsia="MS Mincho"/>
                <w:lang w:eastAsia="ja-JP"/>
              </w:rPr>
              <w:t xml:space="preserve">ifferent SCS </w:t>
            </w:r>
            <w:r>
              <w:rPr>
                <w:rFonts w:eastAsia="MS Mincho"/>
                <w:lang w:eastAsia="ja-JP"/>
              </w:rPr>
              <w:t>from that of</w:t>
            </w:r>
            <w:r w:rsidRPr="006965CF">
              <w:rPr>
                <w:rFonts w:eastAsia="MS Mincho"/>
                <w:lang w:eastAsia="ja-JP"/>
              </w:rPr>
              <w:t xml:space="preserve"> PUSCH will impose a high overhead due to multiple guard bands.  </w:t>
            </w:r>
          </w:p>
          <w:p w14:paraId="1784BE5C" w14:textId="77777777" w:rsidR="00CB2F04" w:rsidRPr="003964FA" w:rsidRDefault="00CB2F04" w:rsidP="00CB2F04">
            <w:pPr>
              <w:pStyle w:val="ListParagraph"/>
              <w:numPr>
                <w:ilvl w:val="0"/>
                <w:numId w:val="39"/>
              </w:numPr>
              <w:snapToGrid w:val="0"/>
              <w:spacing w:after="120" w:line="240" w:lineRule="auto"/>
              <w:ind w:firstLineChars="0"/>
              <w:contextualSpacing/>
              <w:rPr>
                <w:rFonts w:eastAsia="MS Mincho"/>
                <w:lang w:eastAsia="ja-JP"/>
              </w:rPr>
            </w:pPr>
            <w:r>
              <w:rPr>
                <w:rFonts w:eastAsia="MS Mincho"/>
                <w:lang w:eastAsia="ja-JP"/>
              </w:rPr>
              <w:t>S</w:t>
            </w:r>
            <w:r w:rsidRPr="006965CF">
              <w:rPr>
                <w:rFonts w:eastAsia="MS Mincho"/>
                <w:lang w:eastAsia="ja-JP"/>
              </w:rPr>
              <w:t xml:space="preserve">ame SCS </w:t>
            </w:r>
            <w:r>
              <w:rPr>
                <w:rFonts w:eastAsia="MS Mincho"/>
                <w:lang w:eastAsia="ja-JP"/>
              </w:rPr>
              <w:t>as</w:t>
            </w:r>
            <w:r w:rsidRPr="006965CF">
              <w:rPr>
                <w:rFonts w:eastAsia="MS Mincho"/>
                <w:lang w:eastAsia="ja-JP"/>
              </w:rPr>
              <w:t xml:space="preserve"> </w:t>
            </w:r>
            <w:r>
              <w:rPr>
                <w:rFonts w:eastAsia="MS Mincho"/>
                <w:lang w:eastAsia="ja-JP"/>
              </w:rPr>
              <w:t xml:space="preserve">that of </w:t>
            </w:r>
            <w:r w:rsidRPr="006965CF">
              <w:rPr>
                <w:rFonts w:eastAsia="MS Mincho"/>
                <w:lang w:eastAsia="ja-JP"/>
              </w:rPr>
              <w:t>PUSCH may require two interlaced frequency resource allocation</w:t>
            </w:r>
            <w:r>
              <w:rPr>
                <w:rFonts w:eastAsia="MS Mincho"/>
                <w:lang w:eastAsia="ja-JP"/>
              </w:rPr>
              <w:t>s</w:t>
            </w:r>
            <w:r w:rsidRPr="006965CF">
              <w:rPr>
                <w:rFonts w:eastAsia="MS Mincho"/>
                <w:lang w:eastAsia="ja-JP"/>
              </w:rPr>
              <w:t>.</w:t>
            </w:r>
          </w:p>
        </w:tc>
      </w:tr>
    </w:tbl>
    <w:p w14:paraId="1BFD5FFF" w14:textId="77777777" w:rsidR="00CB2F04" w:rsidRDefault="00CB2F04" w:rsidP="00CB2F04"/>
    <w:p w14:paraId="625878B9" w14:textId="239E7DDD" w:rsidR="00CB2F04" w:rsidRDefault="00CB2F04" w:rsidP="00CB2F04">
      <w:r>
        <w:rPr>
          <w:rFonts w:hint="eastAsia"/>
        </w:rPr>
        <w:t>From the table</w:t>
      </w:r>
      <w:r>
        <w:t>, we can conclude that</w:t>
      </w:r>
      <w:r>
        <w:rPr>
          <w:rFonts w:hint="eastAsia"/>
        </w:rPr>
        <w:t xml:space="preserve"> T-IFDM and B-IFDM</w:t>
      </w:r>
      <w:r>
        <w:t xml:space="preserve"> </w:t>
      </w:r>
      <w:r>
        <w:rPr>
          <w:rFonts w:hint="eastAsia"/>
        </w:rPr>
        <w:t xml:space="preserve">offer the best possible </w:t>
      </w:r>
      <w:r>
        <w:t xml:space="preserve">solutions for NRU-PRACH and should be further investigated. </w:t>
      </w:r>
    </w:p>
    <w:p w14:paraId="771C4F29" w14:textId="77777777" w:rsidR="00CB2F04" w:rsidRDefault="00CB2F04" w:rsidP="00CB2F04">
      <w:r w:rsidRPr="004B23FF">
        <w:rPr>
          <w:b/>
          <w:i/>
        </w:rPr>
        <w:t xml:space="preserve">Proposal </w:t>
      </w:r>
      <w:r>
        <w:rPr>
          <w:b/>
          <w:i/>
        </w:rPr>
        <w:t>5</w:t>
      </w:r>
      <w:r w:rsidRPr="004B23FF">
        <w:rPr>
          <w:b/>
          <w:i/>
        </w:rPr>
        <w:t>:</w:t>
      </w:r>
      <w:r>
        <w:rPr>
          <w:b/>
          <w:i/>
        </w:rPr>
        <w:t xml:space="preserve"> T-IFDM and B-IFDM of PRACH preamble should be further considered and studied</w:t>
      </w:r>
      <w:r>
        <w:rPr>
          <w:b/>
          <w:bCs/>
          <w:i/>
          <w:iCs/>
        </w:rPr>
        <w:t>.</w:t>
      </w:r>
    </w:p>
    <w:p w14:paraId="35FAC75A" w14:textId="77777777" w:rsidR="00821EB3" w:rsidRPr="00821EB3" w:rsidRDefault="00821EB3" w:rsidP="00821EB3">
      <w:pPr>
        <w:rPr>
          <w:lang w:val="en-GB"/>
        </w:rPr>
      </w:pPr>
    </w:p>
    <w:p w14:paraId="70BE9817" w14:textId="77777777" w:rsidR="00440659" w:rsidRPr="00C81837" w:rsidRDefault="00440659" w:rsidP="00440659">
      <w:pPr>
        <w:pStyle w:val="Heading1"/>
        <w:tabs>
          <w:tab w:val="clear" w:pos="432"/>
        </w:tabs>
        <w:rPr>
          <w:lang w:eastAsia="zh-CN"/>
        </w:rPr>
      </w:pPr>
      <w:r w:rsidRPr="00C81837">
        <w:rPr>
          <w:lang w:eastAsia="zh-CN"/>
        </w:rPr>
        <w:t>Conclusion</w:t>
      </w:r>
    </w:p>
    <w:p w14:paraId="5ADDA6BC" w14:textId="77777777" w:rsidR="00B90FE5" w:rsidRPr="00C81837" w:rsidRDefault="00B90FE5" w:rsidP="002D6D67">
      <w:pPr>
        <w:rPr>
          <w:lang w:eastAsia="zh-CN"/>
        </w:rPr>
      </w:pPr>
      <w:r w:rsidRPr="00C81837">
        <w:rPr>
          <w:rFonts w:hint="eastAsia"/>
          <w:lang w:eastAsia="zh-CN"/>
        </w:rPr>
        <w:t xml:space="preserve">In this contribution, </w:t>
      </w:r>
      <w:r w:rsidR="00685761">
        <w:rPr>
          <w:lang w:eastAsia="zh-CN"/>
        </w:rPr>
        <w:t xml:space="preserve">we discussed </w:t>
      </w:r>
      <w:r w:rsidR="00685761" w:rsidRPr="00C81837">
        <w:rPr>
          <w:rFonts w:hint="eastAsia"/>
          <w:lang w:eastAsia="zh-CN"/>
        </w:rPr>
        <w:t xml:space="preserve">the </w:t>
      </w:r>
      <w:r w:rsidR="00685761">
        <w:rPr>
          <w:lang w:eastAsia="zh-CN"/>
        </w:rPr>
        <w:t>design considerations of the UL physical channels, i.e, PUSCH, PUCCH, and PRACH, including interlace-based design, PUCCH formats and waveform adaptation, as well as PRACH numerology, waveform and formats.</w:t>
      </w:r>
      <w:r w:rsidRPr="00C81837">
        <w:rPr>
          <w:rFonts w:hint="eastAsia"/>
          <w:lang w:eastAsia="zh-CN"/>
        </w:rPr>
        <w:t xml:space="preserve"> </w:t>
      </w:r>
      <w:r w:rsidR="00685761">
        <w:rPr>
          <w:lang w:eastAsia="zh-CN"/>
        </w:rPr>
        <w:t>The following observations and proposals were made:</w:t>
      </w:r>
    </w:p>
    <w:p w14:paraId="04526838" w14:textId="77777777" w:rsidR="00C60CCD" w:rsidRPr="00FA615F" w:rsidRDefault="00C60CCD" w:rsidP="00C60CCD">
      <w:pPr>
        <w:rPr>
          <w:i/>
          <w:lang w:eastAsia="zh-CN"/>
        </w:rPr>
      </w:pPr>
      <w:bookmarkStart w:id="5" w:name="_Ref124589665"/>
      <w:bookmarkStart w:id="6" w:name="_Ref71620620"/>
      <w:bookmarkStart w:id="7" w:name="_Ref124671424"/>
      <w:r w:rsidRPr="00272B15">
        <w:rPr>
          <w:rFonts w:hint="eastAsia"/>
          <w:b/>
          <w:i/>
          <w:kern w:val="2"/>
          <w:lang w:eastAsia="zh-CN"/>
        </w:rPr>
        <w:t xml:space="preserve">Proposal </w:t>
      </w:r>
      <w:r w:rsidRPr="00272B15">
        <w:rPr>
          <w:b/>
          <w:i/>
          <w:kern w:val="2"/>
          <w:lang w:eastAsia="zh-CN"/>
        </w:rPr>
        <w:t>1:</w:t>
      </w:r>
      <w:r w:rsidRPr="00FA615F">
        <w:rPr>
          <w:b/>
          <w:i/>
          <w:lang w:eastAsia="zh-CN"/>
        </w:rPr>
        <w:t xml:space="preserve"> </w:t>
      </w:r>
      <w:r w:rsidRPr="00FA615F">
        <w:rPr>
          <w:rFonts w:hint="eastAsia"/>
          <w:b/>
          <w:i/>
          <w:lang w:eastAsia="zh-CN"/>
        </w:rPr>
        <w:t>For UL</w:t>
      </w:r>
      <w:r w:rsidRPr="00FA615F">
        <w:rPr>
          <w:b/>
          <w:i/>
          <w:lang w:eastAsia="zh-CN"/>
        </w:rPr>
        <w:t xml:space="preserve"> PHY channels</w:t>
      </w:r>
      <w:r w:rsidRPr="00FA615F">
        <w:rPr>
          <w:rFonts w:hint="eastAsia"/>
          <w:b/>
          <w:i/>
          <w:lang w:eastAsia="zh-CN"/>
        </w:rPr>
        <w:t>, f</w:t>
      </w:r>
      <w:r w:rsidRPr="00FA615F">
        <w:rPr>
          <w:b/>
          <w:i/>
          <w:lang w:eastAsia="zh-CN"/>
        </w:rPr>
        <w:t>lexible interlace</w:t>
      </w:r>
      <w:r w:rsidRPr="00FA615F">
        <w:rPr>
          <w:rFonts w:hint="eastAsia"/>
          <w:b/>
          <w:i/>
          <w:lang w:eastAsia="zh-CN"/>
        </w:rPr>
        <w:t>d</w:t>
      </w:r>
      <w:r w:rsidRPr="00FA615F">
        <w:rPr>
          <w:b/>
          <w:i/>
          <w:lang w:eastAsia="zh-CN"/>
        </w:rPr>
        <w:t xml:space="preserve"> design</w:t>
      </w:r>
      <w:r w:rsidRPr="00FA615F">
        <w:rPr>
          <w:rFonts w:hint="eastAsia"/>
          <w:b/>
          <w:i/>
          <w:lang w:eastAsia="zh-CN"/>
        </w:rPr>
        <w:t xml:space="preserve"> should be studied to support </w:t>
      </w:r>
      <w:r w:rsidRPr="00FA615F">
        <w:rPr>
          <w:b/>
          <w:i/>
          <w:lang w:eastAsia="zh-CN"/>
        </w:rPr>
        <w:t xml:space="preserve">adaptive </w:t>
      </w:r>
      <w:r w:rsidRPr="00FA615F">
        <w:rPr>
          <w:rFonts w:hint="eastAsia"/>
          <w:b/>
          <w:i/>
          <w:lang w:eastAsia="zh-CN"/>
        </w:rPr>
        <w:t>bandwidth operation.</w:t>
      </w:r>
      <w:r w:rsidRPr="00FA615F">
        <w:rPr>
          <w:b/>
          <w:i/>
          <w:lang w:eastAsia="zh-CN"/>
        </w:rPr>
        <w:t xml:space="preserve"> </w:t>
      </w:r>
    </w:p>
    <w:p w14:paraId="6874F1BA" w14:textId="77777777" w:rsidR="00C60CCD" w:rsidRPr="00FA615F" w:rsidRDefault="00C60CCD" w:rsidP="00C60CCD">
      <w:pPr>
        <w:numPr>
          <w:ilvl w:val="1"/>
          <w:numId w:val="30"/>
        </w:numPr>
        <w:rPr>
          <w:i/>
          <w:lang w:eastAsia="zh-CN"/>
        </w:rPr>
      </w:pPr>
      <w:r w:rsidRPr="00FA615F">
        <w:rPr>
          <w:b/>
          <w:i/>
          <w:lang w:eastAsia="zh-CN"/>
        </w:rPr>
        <w:t xml:space="preserve">Interlace with fixed spacing between adjacent </w:t>
      </w:r>
      <w:r w:rsidRPr="00FA615F">
        <w:rPr>
          <w:rFonts w:hint="eastAsia"/>
          <w:b/>
          <w:i/>
          <w:lang w:eastAsia="zh-CN"/>
        </w:rPr>
        <w:t>cluster</w:t>
      </w:r>
      <w:r w:rsidRPr="00FA615F">
        <w:rPr>
          <w:b/>
          <w:i/>
          <w:lang w:eastAsia="zh-CN"/>
        </w:rPr>
        <w:t>s should be supported.</w:t>
      </w:r>
    </w:p>
    <w:p w14:paraId="696A4E0D" w14:textId="77777777" w:rsidR="00FA615F" w:rsidRPr="00272B15" w:rsidRDefault="00C60CCD" w:rsidP="00FA615F">
      <w:pPr>
        <w:numPr>
          <w:ilvl w:val="1"/>
          <w:numId w:val="30"/>
        </w:numPr>
        <w:rPr>
          <w:i/>
          <w:lang w:eastAsia="zh-CN"/>
        </w:rPr>
      </w:pPr>
      <w:r w:rsidRPr="00FA615F">
        <w:rPr>
          <w:b/>
          <w:i/>
          <w:lang w:eastAsia="zh-CN"/>
        </w:rPr>
        <w:t>NR-U should support the non-even interlace structure.</w:t>
      </w:r>
    </w:p>
    <w:p w14:paraId="2E412EA0" w14:textId="77777777" w:rsidR="00FA615F" w:rsidRPr="00272B15" w:rsidRDefault="00FA615F" w:rsidP="00FA615F">
      <w:pPr>
        <w:rPr>
          <w:rFonts w:eastAsia="MS Mincho"/>
          <w:b/>
          <w:i/>
          <w:lang w:eastAsia="ja-JP"/>
        </w:rPr>
      </w:pPr>
      <w:r>
        <w:rPr>
          <w:rFonts w:eastAsia="MS Mincho"/>
          <w:b/>
          <w:i/>
          <w:lang w:eastAsia="ja-JP"/>
        </w:rPr>
        <w:t>Proposal 2: NR-U PUCCH should at least support the formats of both 1~2 symbols and 4~14 symbols carrying more than 2bits.</w:t>
      </w:r>
    </w:p>
    <w:p w14:paraId="15A68B2A" w14:textId="77777777" w:rsidR="00FA615F" w:rsidRPr="00272B15" w:rsidRDefault="00FA615F" w:rsidP="00FA615F">
      <w:pPr>
        <w:rPr>
          <w:b/>
          <w:i/>
          <w:kern w:val="2"/>
          <w:lang w:eastAsia="zh-CN"/>
        </w:rPr>
      </w:pPr>
      <w:r>
        <w:rPr>
          <w:b/>
          <w:i/>
          <w:kern w:val="2"/>
          <w:lang w:eastAsia="zh-CN"/>
        </w:rPr>
        <w:t>Proposal 3: NR-U PUCCH should be confined within the minimum nominal channel bandwidth, e.g. 20MHz in 5GHz.</w:t>
      </w:r>
    </w:p>
    <w:p w14:paraId="31359856" w14:textId="77777777" w:rsidR="00FA615F" w:rsidRDefault="00FA615F" w:rsidP="00FA615F">
      <w:pPr>
        <w:rPr>
          <w:b/>
          <w:i/>
          <w:kern w:val="2"/>
          <w:lang w:eastAsia="zh-CN"/>
        </w:rPr>
      </w:pPr>
      <w:r>
        <w:rPr>
          <w:b/>
          <w:i/>
          <w:kern w:val="2"/>
          <w:lang w:eastAsia="zh-CN"/>
        </w:rPr>
        <w:t>Proposal 4:</w:t>
      </w:r>
      <w:r>
        <w:rPr>
          <w:i/>
          <w:kern w:val="2"/>
          <w:lang w:eastAsia="zh-CN"/>
        </w:rPr>
        <w:t xml:space="preserve"> </w:t>
      </w:r>
      <w:r>
        <w:rPr>
          <w:b/>
          <w:i/>
          <w:kern w:val="2"/>
          <w:lang w:eastAsia="zh-CN"/>
        </w:rPr>
        <w:t>PRB-specific processing, either on bit level or modulation symbol level, should be applied to interlaced PUCCH when repetition in frequency domain is introduced.</w:t>
      </w:r>
    </w:p>
    <w:p w14:paraId="7021D90E" w14:textId="77777777" w:rsidR="00CB2F04" w:rsidRDefault="00CB2F04" w:rsidP="00CB2F04">
      <w:pPr>
        <w:rPr>
          <w:b/>
          <w:bCs/>
          <w:i/>
          <w:iCs/>
        </w:rPr>
      </w:pPr>
      <w:r w:rsidRPr="00F01C0C">
        <w:rPr>
          <w:b/>
          <w:i/>
        </w:rPr>
        <w:t xml:space="preserve">Observation </w:t>
      </w:r>
      <w:r>
        <w:rPr>
          <w:b/>
          <w:i/>
        </w:rPr>
        <w:t>1:</w:t>
      </w:r>
      <w:r>
        <w:rPr>
          <w:b/>
        </w:rPr>
        <w:t xml:space="preserve">  </w:t>
      </w:r>
      <w:r w:rsidRPr="00F041AD">
        <w:rPr>
          <w:b/>
          <w:i/>
        </w:rPr>
        <w:t xml:space="preserve">The </w:t>
      </w:r>
      <w:r>
        <w:rPr>
          <w:b/>
          <w:i/>
        </w:rPr>
        <w:t xml:space="preserve">choice of </w:t>
      </w:r>
      <w:r w:rsidRPr="00590485">
        <w:rPr>
          <w:b/>
          <w:bCs/>
          <w:i/>
          <w:iCs/>
        </w:rPr>
        <w:t>NR</w:t>
      </w:r>
      <w:r>
        <w:rPr>
          <w:b/>
          <w:bCs/>
          <w:i/>
          <w:iCs/>
        </w:rPr>
        <w:t>-U PRACH sequence type and sequence length needs further study, if block-interlaced IFDM will be used.</w:t>
      </w:r>
    </w:p>
    <w:p w14:paraId="5D90E8AB" w14:textId="77777777" w:rsidR="00CB2F04" w:rsidRPr="00922197" w:rsidRDefault="00CB2F04" w:rsidP="00CB2F04">
      <w:pPr>
        <w:rPr>
          <w:b/>
          <w:bCs/>
          <w:i/>
          <w:iCs/>
        </w:rPr>
      </w:pPr>
      <w:r w:rsidRPr="00F01C0C">
        <w:rPr>
          <w:b/>
          <w:i/>
        </w:rPr>
        <w:t xml:space="preserve">Observation </w:t>
      </w:r>
      <w:r>
        <w:rPr>
          <w:b/>
          <w:i/>
        </w:rPr>
        <w:t>2:</w:t>
      </w:r>
      <w:r>
        <w:rPr>
          <w:b/>
        </w:rPr>
        <w:t xml:space="preserve"> </w:t>
      </w:r>
      <w:r>
        <w:rPr>
          <w:b/>
          <w:i/>
        </w:rPr>
        <w:t>B-IFDM</w:t>
      </w:r>
      <w:r>
        <w:rPr>
          <w:b/>
          <w:bCs/>
          <w:i/>
          <w:iCs/>
        </w:rPr>
        <w:t xml:space="preserve"> of PRACH and PUSCH/PUCCH with different SCSs will impose a high overhead due to multiple guard bands.  </w:t>
      </w:r>
    </w:p>
    <w:p w14:paraId="3921412D" w14:textId="77777777" w:rsidR="00CB2F04" w:rsidRDefault="00CB2F04" w:rsidP="00CB2F04">
      <w:pPr>
        <w:rPr>
          <w:b/>
          <w:bCs/>
          <w:i/>
          <w:iCs/>
        </w:rPr>
      </w:pPr>
      <w:r w:rsidRPr="004B23FF">
        <w:rPr>
          <w:b/>
          <w:i/>
        </w:rPr>
        <w:t xml:space="preserve">Proposal </w:t>
      </w:r>
      <w:r>
        <w:rPr>
          <w:b/>
          <w:i/>
        </w:rPr>
        <w:t>5</w:t>
      </w:r>
      <w:r w:rsidRPr="004B23FF">
        <w:rPr>
          <w:b/>
          <w:i/>
        </w:rPr>
        <w:t>:</w:t>
      </w:r>
      <w:r>
        <w:rPr>
          <w:b/>
          <w:i/>
        </w:rPr>
        <w:t xml:space="preserve"> T-IFDM and B-IFDM of PRACH preamble should be further considered and studied</w:t>
      </w:r>
      <w:r>
        <w:rPr>
          <w:b/>
          <w:bCs/>
          <w:i/>
          <w:iCs/>
        </w:rPr>
        <w:t>.</w:t>
      </w:r>
    </w:p>
    <w:p w14:paraId="45F421E3" w14:textId="77777777" w:rsidR="00272B15" w:rsidRPr="00272B15" w:rsidRDefault="00272B15" w:rsidP="00FA615F">
      <w:pPr>
        <w:rPr>
          <w:lang w:eastAsia="zh-CN"/>
        </w:rPr>
      </w:pPr>
    </w:p>
    <w:p w14:paraId="41C4E665" w14:textId="77777777" w:rsidR="00BE1680" w:rsidRPr="00C81837" w:rsidRDefault="00BE1680" w:rsidP="005658AC">
      <w:pPr>
        <w:pStyle w:val="Heading1"/>
        <w:numPr>
          <w:ilvl w:val="0"/>
          <w:numId w:val="0"/>
        </w:numPr>
        <w:ind w:left="432" w:hanging="432"/>
      </w:pPr>
      <w:r w:rsidRPr="00C81837">
        <w:t>References</w:t>
      </w:r>
    </w:p>
    <w:p w14:paraId="39C77DDE" w14:textId="77777777" w:rsidR="000F6F09" w:rsidRPr="00094DCD" w:rsidRDefault="000F6F09" w:rsidP="000F6F09">
      <w:pPr>
        <w:pStyle w:val="References"/>
        <w:jc w:val="both"/>
      </w:pPr>
      <w:bookmarkStart w:id="8" w:name="_Ref331106417"/>
      <w:bookmarkStart w:id="9" w:name="_Ref345149415"/>
      <w:bookmarkStart w:id="10" w:name="_Ref351725474"/>
      <w:bookmarkStart w:id="11" w:name="_Ref377803896"/>
      <w:bookmarkStart w:id="12" w:name="_Ref510109017"/>
      <w:bookmarkEnd w:id="5"/>
      <w:bookmarkEnd w:id="6"/>
      <w:bookmarkEnd w:id="7"/>
      <w:r w:rsidRPr="00094DCD">
        <w:t>RAN1 Chairman’s Notes, 3GPP TSG RAN WG1 Meeting #92bis, Sanya, China, April 16th – April 20th, 2018.</w:t>
      </w:r>
    </w:p>
    <w:p w14:paraId="35348AEF" w14:textId="77777777" w:rsidR="004214A0" w:rsidRDefault="004214A0" w:rsidP="004214A0">
      <w:pPr>
        <w:pStyle w:val="References"/>
        <w:rPr>
          <w:lang w:eastAsia="zh-CN"/>
        </w:rPr>
      </w:pPr>
      <w:bookmarkStart w:id="13" w:name="_Ref497813118"/>
      <w:bookmarkStart w:id="14" w:name="_Ref509219525"/>
      <w:bookmarkStart w:id="15" w:name="_Ref509833218"/>
      <w:bookmarkEnd w:id="2"/>
      <w:bookmarkEnd w:id="8"/>
      <w:bookmarkEnd w:id="9"/>
      <w:bookmarkEnd w:id="10"/>
      <w:bookmarkEnd w:id="11"/>
      <w:bookmarkEnd w:id="12"/>
      <w:r w:rsidRPr="00EF1500">
        <w:rPr>
          <w:lang w:eastAsia="zh-CN"/>
        </w:rPr>
        <w:t>ETSI EN 301 893, “</w:t>
      </w:r>
      <w:r w:rsidRPr="00C66073">
        <w:rPr>
          <w:lang w:eastAsia="zh-CN"/>
        </w:rPr>
        <w:t>5 GHz RLAN;</w:t>
      </w:r>
      <w:r>
        <w:rPr>
          <w:rFonts w:hint="eastAsia"/>
          <w:lang w:eastAsia="zh-CN"/>
        </w:rPr>
        <w:t xml:space="preserve"> </w:t>
      </w:r>
      <w:r w:rsidRPr="00C66073">
        <w:rPr>
          <w:lang w:eastAsia="zh-CN"/>
        </w:rPr>
        <w:t>Harmonised Standard covering the essential requirements</w:t>
      </w:r>
      <w:r>
        <w:rPr>
          <w:rFonts w:hint="eastAsia"/>
          <w:lang w:eastAsia="zh-CN"/>
        </w:rPr>
        <w:t xml:space="preserve"> </w:t>
      </w:r>
      <w:r w:rsidRPr="00C66073">
        <w:rPr>
          <w:lang w:eastAsia="zh-CN"/>
        </w:rPr>
        <w:t>of article 3.2 of Directive 2014/53/EU</w:t>
      </w:r>
      <w:r>
        <w:rPr>
          <w:lang w:eastAsia="zh-CN"/>
        </w:rPr>
        <w:t>,” v</w:t>
      </w:r>
      <w:r w:rsidRPr="00C66073">
        <w:rPr>
          <w:lang w:eastAsia="zh-CN"/>
        </w:rPr>
        <w:t>2.1.1</w:t>
      </w:r>
      <w:r>
        <w:rPr>
          <w:lang w:eastAsia="zh-CN"/>
        </w:rPr>
        <w:t>, May, 2017.</w:t>
      </w:r>
    </w:p>
    <w:bookmarkEnd w:id="13"/>
    <w:bookmarkEnd w:id="14"/>
    <w:p w14:paraId="3BC2D222" w14:textId="77777777" w:rsidR="004214A0" w:rsidRPr="009D43C0" w:rsidRDefault="004214A0" w:rsidP="004214A0">
      <w:pPr>
        <w:pStyle w:val="References"/>
      </w:pPr>
      <w:r w:rsidRPr="00E92B1B">
        <w:t>RAN1#84b Chairman’s Notes</w:t>
      </w:r>
      <w:r>
        <w:t>.</w:t>
      </w:r>
      <w:bookmarkEnd w:id="15"/>
      <w:r>
        <w:t xml:space="preserve"> </w:t>
      </w:r>
    </w:p>
    <w:p w14:paraId="3C043DFD" w14:textId="588E5A36" w:rsidR="004214A0" w:rsidRDefault="004214A0" w:rsidP="004214A0">
      <w:pPr>
        <w:pStyle w:val="References"/>
      </w:pPr>
      <w:bookmarkStart w:id="16" w:name="_Ref509327406"/>
      <w:r w:rsidRPr="000B7CAA">
        <w:t>Ericsson</w:t>
      </w:r>
      <w:r>
        <w:t xml:space="preserve">, “WF on PRACH”, </w:t>
      </w:r>
      <w:r w:rsidR="00801CDB">
        <w:t xml:space="preserve">R1-165498, </w:t>
      </w:r>
      <w:r w:rsidRPr="000B7CAA">
        <w:t>RAN1 #85</w:t>
      </w:r>
      <w:r>
        <w:t>.</w:t>
      </w:r>
      <w:bookmarkEnd w:id="16"/>
      <w:r>
        <w:t xml:space="preserve"> </w:t>
      </w:r>
    </w:p>
    <w:p w14:paraId="09CAF25F" w14:textId="28953417" w:rsidR="00801CDB" w:rsidRDefault="001603AE" w:rsidP="001603AE">
      <w:pPr>
        <w:pStyle w:val="References"/>
        <w:rPr>
          <w:lang w:eastAsia="zh-CN"/>
        </w:rPr>
      </w:pPr>
      <w:r w:rsidRPr="00C81837">
        <w:rPr>
          <w:lang w:eastAsia="zh-CN"/>
        </w:rPr>
        <w:t>Huawei, HiSilicon</w:t>
      </w:r>
      <w:r>
        <w:rPr>
          <w:lang w:eastAsia="zh-CN"/>
        </w:rPr>
        <w:t>,</w:t>
      </w:r>
      <w:r w:rsidRPr="00C81837">
        <w:rPr>
          <w:lang w:eastAsia="zh-CN"/>
        </w:rPr>
        <w:t xml:space="preserve"> </w:t>
      </w:r>
      <w:r w:rsidR="00AE7CE8" w:rsidRPr="00C81837">
        <w:rPr>
          <w:lang w:eastAsia="zh-CN"/>
        </w:rPr>
        <w:t>“</w:t>
      </w:r>
      <w:r w:rsidRPr="001603AE">
        <w:rPr>
          <w:lang w:eastAsia="zh-CN"/>
        </w:rPr>
        <w:t>Random access in NR unlicensed</w:t>
      </w:r>
      <w:r>
        <w:rPr>
          <w:lang w:eastAsia="zh-CN"/>
        </w:rPr>
        <w:t>”</w:t>
      </w:r>
      <w:r w:rsidR="00801CDB">
        <w:rPr>
          <w:lang w:eastAsia="zh-CN"/>
        </w:rPr>
        <w:t xml:space="preserve">, </w:t>
      </w:r>
      <w:r w:rsidR="00801CDB" w:rsidRPr="002870B6">
        <w:rPr>
          <w:kern w:val="2"/>
          <w:lang w:eastAsia="zh-CN"/>
        </w:rPr>
        <w:t>R1-1803679</w:t>
      </w:r>
      <w:r w:rsidR="00801CDB" w:rsidRPr="00C81837">
        <w:rPr>
          <w:lang w:eastAsia="zh-CN"/>
        </w:rPr>
        <w:t xml:space="preserve">, </w:t>
      </w:r>
      <w:r w:rsidRPr="00094DCD">
        <w:t xml:space="preserve"> S</w:t>
      </w:r>
      <w:r>
        <w:t xml:space="preserve">anya, China, April 16th – </w:t>
      </w:r>
      <w:r w:rsidRPr="00094DCD">
        <w:t>20th, 2018.</w:t>
      </w:r>
    </w:p>
    <w:p w14:paraId="49C0E9B9" w14:textId="26B2A43B" w:rsidR="00801CDB" w:rsidRPr="008D4A48" w:rsidRDefault="00801CDB" w:rsidP="00942AB6">
      <w:pPr>
        <w:pStyle w:val="References"/>
        <w:rPr>
          <w:lang w:eastAsia="zh-CN"/>
        </w:rPr>
      </w:pPr>
      <w:bookmarkStart w:id="17" w:name="_Ref512515907"/>
      <w:r>
        <w:t>Huawei, HiSilicon, “Zero-autocorrelation zone of frequency-interlaced PRACH”, R1-</w:t>
      </w:r>
      <w:r w:rsidR="00942AB6" w:rsidRPr="00942AB6">
        <w:rPr>
          <w:szCs w:val="20"/>
        </w:rPr>
        <w:t>1806906</w:t>
      </w:r>
      <w:bookmarkStart w:id="18" w:name="_GoBack"/>
      <w:bookmarkEnd w:id="18"/>
      <w:r>
        <w:t>, Busan, Korea, May 21-25, 2018.</w:t>
      </w:r>
      <w:bookmarkEnd w:id="17"/>
    </w:p>
    <w:p w14:paraId="08D3356D" w14:textId="12CAADD0" w:rsidR="004214A0" w:rsidRPr="004214A0" w:rsidRDefault="00801CDB" w:rsidP="000E6810">
      <w:pPr>
        <w:pStyle w:val="References"/>
        <w:rPr>
          <w:lang w:eastAsia="zh-CN"/>
        </w:rPr>
      </w:pPr>
      <w:bookmarkStart w:id="19" w:name="_Ref512515226"/>
      <w:r w:rsidRPr="00315C6E">
        <w:t>Apple</w:t>
      </w:r>
      <w:r>
        <w:t xml:space="preserve"> Inc., “</w:t>
      </w:r>
      <w:r w:rsidRPr="00922197">
        <w:t xml:space="preserve">NR </w:t>
      </w:r>
      <w:r>
        <w:t>u</w:t>
      </w:r>
      <w:r w:rsidRPr="00922197">
        <w:t xml:space="preserve">nlicensed </w:t>
      </w:r>
      <w:r>
        <w:t>p</w:t>
      </w:r>
      <w:r w:rsidRPr="00922197">
        <w:t xml:space="preserve">hysical </w:t>
      </w:r>
      <w:r>
        <w:t>c</w:t>
      </w:r>
      <w:r w:rsidRPr="00922197">
        <w:t xml:space="preserve">hannel </w:t>
      </w:r>
      <w:r>
        <w:t>d</w:t>
      </w:r>
      <w:r w:rsidRPr="00922197">
        <w:t xml:space="preserve">esign </w:t>
      </w:r>
      <w:r>
        <w:t>c</w:t>
      </w:r>
      <w:r w:rsidRPr="00922197">
        <w:t>onsiderations</w:t>
      </w:r>
      <w:r>
        <w:t>,”</w:t>
      </w:r>
      <w:r w:rsidRPr="00801CDB">
        <w:t xml:space="preserve"> </w:t>
      </w:r>
      <w:r w:rsidRPr="00922197">
        <w:t>R1-1804768</w:t>
      </w:r>
      <w:r>
        <w:t xml:space="preserve">, </w:t>
      </w:r>
      <w:r w:rsidRPr="00094DCD">
        <w:t>S</w:t>
      </w:r>
      <w:r>
        <w:t xml:space="preserve">anya, China, April 16th – </w:t>
      </w:r>
      <w:r w:rsidRPr="00094DCD">
        <w:t>20th, 2018</w:t>
      </w:r>
      <w:r>
        <w:t>.</w:t>
      </w:r>
      <w:bookmarkEnd w:id="19"/>
    </w:p>
    <w:sectPr w:rsidR="004214A0" w:rsidRPr="004214A0"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89E67" w14:textId="77777777" w:rsidR="00D47147" w:rsidRDefault="00D47147">
      <w:r>
        <w:separator/>
      </w:r>
    </w:p>
  </w:endnote>
  <w:endnote w:type="continuationSeparator" w:id="0">
    <w:p w14:paraId="5F1EE50B" w14:textId="77777777" w:rsidR="00D47147" w:rsidRDefault="00D47147">
      <w:r>
        <w:continuationSeparator/>
      </w:r>
    </w:p>
  </w:endnote>
  <w:endnote w:type="continuationNotice" w:id="1">
    <w:p w14:paraId="7080E932" w14:textId="77777777" w:rsidR="00D47147" w:rsidRDefault="00D47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0FD80" w14:textId="77777777" w:rsidR="00D47147" w:rsidRDefault="00D47147">
      <w:r>
        <w:separator/>
      </w:r>
    </w:p>
  </w:footnote>
  <w:footnote w:type="continuationSeparator" w:id="0">
    <w:p w14:paraId="2C1A40DA" w14:textId="77777777" w:rsidR="00D47147" w:rsidRDefault="00D47147">
      <w:r>
        <w:continuationSeparator/>
      </w:r>
    </w:p>
  </w:footnote>
  <w:footnote w:type="continuationNotice" w:id="1">
    <w:p w14:paraId="7ABC63C5" w14:textId="77777777" w:rsidR="00D47147" w:rsidRDefault="00D4714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93D1589"/>
    <w:multiLevelType w:val="hybridMultilevel"/>
    <w:tmpl w:val="714A9B3E"/>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A7E7C"/>
    <w:multiLevelType w:val="hybridMultilevel"/>
    <w:tmpl w:val="59F6B89A"/>
    <w:lvl w:ilvl="0" w:tplc="628E76CC">
      <w:start w:val="1"/>
      <w:numFmt w:val="bullet"/>
      <w:lvlText w:val="•"/>
      <w:lvlJc w:val="left"/>
      <w:pPr>
        <w:ind w:left="420" w:hanging="420"/>
      </w:pPr>
      <w:rPr>
        <w:rFonts w:ascii="Arial" w:hAnsi="Arial" w:hint="default"/>
      </w:rPr>
    </w:lvl>
    <w:lvl w:ilvl="1" w:tplc="5C72E4F4">
      <w:start w:val="20"/>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9535C"/>
    <w:multiLevelType w:val="hybridMultilevel"/>
    <w:tmpl w:val="90C8E75C"/>
    <w:lvl w:ilvl="0" w:tplc="64AC9DD2">
      <w:start w:val="8"/>
      <w:numFmt w:val="bullet"/>
      <w:lvlText w:val="-"/>
      <w:lvlJc w:val="left"/>
      <w:pPr>
        <w:ind w:left="420" w:hanging="420"/>
      </w:pPr>
      <w:rPr>
        <w:rFonts w:ascii="Times New Roman" w:eastAsia="SimSun" w:hAnsi="Times New Roman" w:cs="Times New Roman" w:hint="default"/>
      </w:rPr>
    </w:lvl>
    <w:lvl w:ilvl="1" w:tplc="148CC3C2">
      <w:numFmt w:val="bullet"/>
      <w:lvlText w:val="•"/>
      <w:lvlJc w:val="left"/>
      <w:pPr>
        <w:ind w:left="840" w:hanging="42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3F0078"/>
    <w:multiLevelType w:val="hybridMultilevel"/>
    <w:tmpl w:val="607ABC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8035FD"/>
    <w:multiLevelType w:val="hybridMultilevel"/>
    <w:tmpl w:val="F3B63022"/>
    <w:lvl w:ilvl="0" w:tplc="628E76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56380A"/>
    <w:multiLevelType w:val="hybridMultilevel"/>
    <w:tmpl w:val="1B501358"/>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2C3631"/>
    <w:multiLevelType w:val="hybridMultilevel"/>
    <w:tmpl w:val="890AE2A2"/>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327E95C2">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355B7B"/>
    <w:multiLevelType w:val="hybridMultilevel"/>
    <w:tmpl w:val="60A04C16"/>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E03029"/>
    <w:multiLevelType w:val="hybridMultilevel"/>
    <w:tmpl w:val="1BE0D0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544DC9"/>
    <w:multiLevelType w:val="hybridMultilevel"/>
    <w:tmpl w:val="9B86EB04"/>
    <w:lvl w:ilvl="0" w:tplc="148CC3C2">
      <w:numFmt w:val="bullet"/>
      <w:lvlText w:val="•"/>
      <w:lvlJc w:val="left"/>
      <w:pPr>
        <w:ind w:left="845" w:hanging="420"/>
      </w:pPr>
      <w:rPr>
        <w:rFonts w:ascii="SimSun" w:eastAsia="SimSun" w:hAnsi="SimSun" w:cs="Times New Roman" w:hint="eastAsia"/>
        <w:lang w:val="en-US"/>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5522F98"/>
    <w:multiLevelType w:val="hybridMultilevel"/>
    <w:tmpl w:val="3C9A5D16"/>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AE6C4F"/>
    <w:multiLevelType w:val="hybridMultilevel"/>
    <w:tmpl w:val="BC827CE6"/>
    <w:lvl w:ilvl="0" w:tplc="628E76CC">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8462FE"/>
    <w:multiLevelType w:val="hybridMultilevel"/>
    <w:tmpl w:val="41AA91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C8181A"/>
    <w:multiLevelType w:val="hybridMultilevel"/>
    <w:tmpl w:val="8FA645F6"/>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5E25F7"/>
    <w:multiLevelType w:val="hybridMultilevel"/>
    <w:tmpl w:val="483222A6"/>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C775A"/>
    <w:multiLevelType w:val="hybridMultilevel"/>
    <w:tmpl w:val="333CD3E6"/>
    <w:lvl w:ilvl="0" w:tplc="628E76CC">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7E2EE2"/>
    <w:multiLevelType w:val="hybridMultilevel"/>
    <w:tmpl w:val="B1AA4E2C"/>
    <w:lvl w:ilvl="0" w:tplc="64AC9DD2">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C838FA"/>
    <w:multiLevelType w:val="hybridMultilevel"/>
    <w:tmpl w:val="F66C44E6"/>
    <w:lvl w:ilvl="0" w:tplc="5F14D6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13AF3"/>
    <w:multiLevelType w:val="hybridMultilevel"/>
    <w:tmpl w:val="D4CC18BC"/>
    <w:lvl w:ilvl="0" w:tplc="6644AA6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34"/>
  </w:num>
  <w:num w:numId="4">
    <w:abstractNumId w:val="1"/>
  </w:num>
  <w:num w:numId="5">
    <w:abstractNumId w:val="19"/>
  </w:num>
  <w:num w:numId="6">
    <w:abstractNumId w:val="0"/>
  </w:num>
  <w:num w:numId="7">
    <w:abstractNumId w:val="12"/>
  </w:num>
  <w:num w:numId="8">
    <w:abstractNumId w:val="15"/>
  </w:num>
  <w:num w:numId="9">
    <w:abstractNumId w:val="23"/>
  </w:num>
  <w:num w:numId="10">
    <w:abstractNumId w:val="27"/>
  </w:num>
  <w:num w:numId="11">
    <w:abstractNumId w:val="24"/>
  </w:num>
  <w:num w:numId="12">
    <w:abstractNumId w:val="35"/>
  </w:num>
  <w:num w:numId="13">
    <w:abstractNumId w:val="13"/>
  </w:num>
  <w:num w:numId="14">
    <w:abstractNumId w:val="2"/>
  </w:num>
  <w:num w:numId="15">
    <w:abstractNumId w:val="8"/>
  </w:num>
  <w:num w:numId="16">
    <w:abstractNumId w:val="29"/>
  </w:num>
  <w:num w:numId="17">
    <w:abstractNumId w:val="3"/>
  </w:num>
  <w:num w:numId="18">
    <w:abstractNumId w:val="22"/>
  </w:num>
  <w:num w:numId="19">
    <w:abstractNumId w:val="9"/>
  </w:num>
  <w:num w:numId="20">
    <w:abstractNumId w:val="11"/>
  </w:num>
  <w:num w:numId="21">
    <w:abstractNumId w:val="10"/>
  </w:num>
  <w:num w:numId="22">
    <w:abstractNumId w:val="25"/>
  </w:num>
  <w:num w:numId="23">
    <w:abstractNumId w:val="21"/>
  </w:num>
  <w:num w:numId="24">
    <w:abstractNumId w:val="13"/>
  </w:num>
  <w:num w:numId="25">
    <w:abstractNumId w:val="28"/>
  </w:num>
  <w:num w:numId="26">
    <w:abstractNumId w:val="31"/>
  </w:num>
  <w:num w:numId="27">
    <w:abstractNumId w:val="16"/>
  </w:num>
  <w:num w:numId="28">
    <w:abstractNumId w:val="26"/>
  </w:num>
  <w:num w:numId="29">
    <w:abstractNumId w:val="4"/>
  </w:num>
  <w:num w:numId="30">
    <w:abstractNumId w:val="5"/>
  </w:num>
  <w:num w:numId="31">
    <w:abstractNumId w:val="18"/>
  </w:num>
  <w:num w:numId="32">
    <w:abstractNumId w:val="20"/>
  </w:num>
  <w:num w:numId="33">
    <w:abstractNumId w:val="33"/>
  </w:num>
  <w:num w:numId="34">
    <w:abstractNumId w:val="6"/>
  </w:num>
  <w:num w:numId="35">
    <w:abstractNumId w:val="30"/>
  </w:num>
  <w:num w:numId="36">
    <w:abstractNumId w:val="17"/>
  </w:num>
  <w:num w:numId="37">
    <w:abstractNumId w:val="14"/>
  </w:num>
  <w:num w:numId="38">
    <w:abstractNumId w:val="7"/>
  </w:num>
  <w:num w:numId="39">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973"/>
    <w:rsid w:val="00002CAB"/>
    <w:rsid w:val="00003224"/>
    <w:rsid w:val="000032C8"/>
    <w:rsid w:val="0000385F"/>
    <w:rsid w:val="000039CE"/>
    <w:rsid w:val="0000405D"/>
    <w:rsid w:val="00004332"/>
    <w:rsid w:val="000044A7"/>
    <w:rsid w:val="00004A05"/>
    <w:rsid w:val="00004F1D"/>
    <w:rsid w:val="0000560D"/>
    <w:rsid w:val="0000576B"/>
    <w:rsid w:val="0000587A"/>
    <w:rsid w:val="00005C83"/>
    <w:rsid w:val="00005EB6"/>
    <w:rsid w:val="00006002"/>
    <w:rsid w:val="00006077"/>
    <w:rsid w:val="0000712A"/>
    <w:rsid w:val="0000736F"/>
    <w:rsid w:val="0000750C"/>
    <w:rsid w:val="00010066"/>
    <w:rsid w:val="000108DC"/>
    <w:rsid w:val="0001113B"/>
    <w:rsid w:val="000116AC"/>
    <w:rsid w:val="00012849"/>
    <w:rsid w:val="000131BD"/>
    <w:rsid w:val="00013215"/>
    <w:rsid w:val="000134E5"/>
    <w:rsid w:val="00013BEA"/>
    <w:rsid w:val="00014703"/>
    <w:rsid w:val="00014880"/>
    <w:rsid w:val="00015349"/>
    <w:rsid w:val="00015775"/>
    <w:rsid w:val="000157B6"/>
    <w:rsid w:val="00015CB1"/>
    <w:rsid w:val="0001729A"/>
    <w:rsid w:val="000174B4"/>
    <w:rsid w:val="0001762D"/>
    <w:rsid w:val="0001787C"/>
    <w:rsid w:val="00017F5F"/>
    <w:rsid w:val="00020122"/>
    <w:rsid w:val="000201D6"/>
    <w:rsid w:val="000201F0"/>
    <w:rsid w:val="00020686"/>
    <w:rsid w:val="00020700"/>
    <w:rsid w:val="00020833"/>
    <w:rsid w:val="00020867"/>
    <w:rsid w:val="0002112F"/>
    <w:rsid w:val="00021D3B"/>
    <w:rsid w:val="000223AB"/>
    <w:rsid w:val="00023A1D"/>
    <w:rsid w:val="00023A88"/>
    <w:rsid w:val="00023F1A"/>
    <w:rsid w:val="000254E2"/>
    <w:rsid w:val="0002613A"/>
    <w:rsid w:val="000268DB"/>
    <w:rsid w:val="00026BCA"/>
    <w:rsid w:val="00027238"/>
    <w:rsid w:val="00027A16"/>
    <w:rsid w:val="000302B6"/>
    <w:rsid w:val="00030583"/>
    <w:rsid w:val="000306DD"/>
    <w:rsid w:val="00030901"/>
    <w:rsid w:val="0003159B"/>
    <w:rsid w:val="00031A6E"/>
    <w:rsid w:val="00032E9C"/>
    <w:rsid w:val="00032EE4"/>
    <w:rsid w:val="00033157"/>
    <w:rsid w:val="00033874"/>
    <w:rsid w:val="00033A18"/>
    <w:rsid w:val="00033ED5"/>
    <w:rsid w:val="00034040"/>
    <w:rsid w:val="0003484E"/>
    <w:rsid w:val="00034D35"/>
    <w:rsid w:val="00034FC5"/>
    <w:rsid w:val="00035210"/>
    <w:rsid w:val="000352E2"/>
    <w:rsid w:val="00035B95"/>
    <w:rsid w:val="00035CA8"/>
    <w:rsid w:val="00035CF5"/>
    <w:rsid w:val="00036076"/>
    <w:rsid w:val="0003612D"/>
    <w:rsid w:val="00036388"/>
    <w:rsid w:val="0003688E"/>
    <w:rsid w:val="00036A12"/>
    <w:rsid w:val="00036ADE"/>
    <w:rsid w:val="00037235"/>
    <w:rsid w:val="0003729F"/>
    <w:rsid w:val="0003739D"/>
    <w:rsid w:val="000373A8"/>
    <w:rsid w:val="00037594"/>
    <w:rsid w:val="000403C4"/>
    <w:rsid w:val="000405F5"/>
    <w:rsid w:val="000407C2"/>
    <w:rsid w:val="00040D1F"/>
    <w:rsid w:val="00041942"/>
    <w:rsid w:val="00041962"/>
    <w:rsid w:val="0004240B"/>
    <w:rsid w:val="0004279A"/>
    <w:rsid w:val="00042DC8"/>
    <w:rsid w:val="00044403"/>
    <w:rsid w:val="00044772"/>
    <w:rsid w:val="00044B8F"/>
    <w:rsid w:val="00044D90"/>
    <w:rsid w:val="00045745"/>
    <w:rsid w:val="000459E0"/>
    <w:rsid w:val="00045C25"/>
    <w:rsid w:val="00045EA9"/>
    <w:rsid w:val="0004608D"/>
    <w:rsid w:val="0004628E"/>
    <w:rsid w:val="000465F9"/>
    <w:rsid w:val="00046BE4"/>
    <w:rsid w:val="00046FF1"/>
    <w:rsid w:val="000470F4"/>
    <w:rsid w:val="00047405"/>
    <w:rsid w:val="00047C34"/>
    <w:rsid w:val="00050520"/>
    <w:rsid w:val="000509F4"/>
    <w:rsid w:val="00050B07"/>
    <w:rsid w:val="00051546"/>
    <w:rsid w:val="000517C6"/>
    <w:rsid w:val="00051A4D"/>
    <w:rsid w:val="00051AFD"/>
    <w:rsid w:val="00052700"/>
    <w:rsid w:val="00052D36"/>
    <w:rsid w:val="00053065"/>
    <w:rsid w:val="00053327"/>
    <w:rsid w:val="00054C4B"/>
    <w:rsid w:val="00054D8B"/>
    <w:rsid w:val="0005507D"/>
    <w:rsid w:val="0005516B"/>
    <w:rsid w:val="000555B1"/>
    <w:rsid w:val="000565B9"/>
    <w:rsid w:val="000566B6"/>
    <w:rsid w:val="00056D9C"/>
    <w:rsid w:val="000573C1"/>
    <w:rsid w:val="000574EC"/>
    <w:rsid w:val="00057546"/>
    <w:rsid w:val="00057746"/>
    <w:rsid w:val="00057A31"/>
    <w:rsid w:val="00057AE3"/>
    <w:rsid w:val="00057D8E"/>
    <w:rsid w:val="00057DC7"/>
    <w:rsid w:val="00060568"/>
    <w:rsid w:val="00061171"/>
    <w:rsid w:val="00061B31"/>
    <w:rsid w:val="00062931"/>
    <w:rsid w:val="00062F92"/>
    <w:rsid w:val="00063337"/>
    <w:rsid w:val="00063570"/>
    <w:rsid w:val="000639E3"/>
    <w:rsid w:val="00063C41"/>
    <w:rsid w:val="000646EF"/>
    <w:rsid w:val="00064898"/>
    <w:rsid w:val="000649A8"/>
    <w:rsid w:val="00064D33"/>
    <w:rsid w:val="00064DFD"/>
    <w:rsid w:val="0006588E"/>
    <w:rsid w:val="00065C29"/>
    <w:rsid w:val="00065CA5"/>
    <w:rsid w:val="00066B56"/>
    <w:rsid w:val="00066D82"/>
    <w:rsid w:val="0006739E"/>
    <w:rsid w:val="0006751A"/>
    <w:rsid w:val="00070354"/>
    <w:rsid w:val="00070492"/>
    <w:rsid w:val="00070696"/>
    <w:rsid w:val="0007087B"/>
    <w:rsid w:val="00070E63"/>
    <w:rsid w:val="000712E1"/>
    <w:rsid w:val="00071DBC"/>
    <w:rsid w:val="00071DE0"/>
    <w:rsid w:val="00071F6D"/>
    <w:rsid w:val="000725B1"/>
    <w:rsid w:val="000729E6"/>
    <w:rsid w:val="00072ACD"/>
    <w:rsid w:val="00072C96"/>
    <w:rsid w:val="00072EFF"/>
    <w:rsid w:val="00073125"/>
    <w:rsid w:val="00073367"/>
    <w:rsid w:val="00073414"/>
    <w:rsid w:val="00074181"/>
    <w:rsid w:val="0007448E"/>
    <w:rsid w:val="00075406"/>
    <w:rsid w:val="00075C41"/>
    <w:rsid w:val="00076353"/>
    <w:rsid w:val="00076360"/>
    <w:rsid w:val="00076425"/>
    <w:rsid w:val="00076880"/>
    <w:rsid w:val="00076C2E"/>
    <w:rsid w:val="00077DA9"/>
    <w:rsid w:val="00077F34"/>
    <w:rsid w:val="00080EB2"/>
    <w:rsid w:val="00080FBC"/>
    <w:rsid w:val="00081742"/>
    <w:rsid w:val="00081B37"/>
    <w:rsid w:val="00081B7B"/>
    <w:rsid w:val="0008223E"/>
    <w:rsid w:val="00082281"/>
    <w:rsid w:val="00082349"/>
    <w:rsid w:val="00082A30"/>
    <w:rsid w:val="00082A58"/>
    <w:rsid w:val="00082AED"/>
    <w:rsid w:val="000832A7"/>
    <w:rsid w:val="000834BD"/>
    <w:rsid w:val="000835C9"/>
    <w:rsid w:val="0008399C"/>
    <w:rsid w:val="00083BB1"/>
    <w:rsid w:val="00084185"/>
    <w:rsid w:val="000845E1"/>
    <w:rsid w:val="000849D7"/>
    <w:rsid w:val="00086062"/>
    <w:rsid w:val="000864E6"/>
    <w:rsid w:val="00086742"/>
    <w:rsid w:val="000869B0"/>
    <w:rsid w:val="00086E3D"/>
    <w:rsid w:val="00087060"/>
    <w:rsid w:val="00087845"/>
    <w:rsid w:val="000879EB"/>
    <w:rsid w:val="00087BC4"/>
    <w:rsid w:val="000904C9"/>
    <w:rsid w:val="0009108C"/>
    <w:rsid w:val="000919B1"/>
    <w:rsid w:val="00092287"/>
    <w:rsid w:val="000924DD"/>
    <w:rsid w:val="000925E8"/>
    <w:rsid w:val="000928BA"/>
    <w:rsid w:val="00092C6B"/>
    <w:rsid w:val="0009364E"/>
    <w:rsid w:val="0009424D"/>
    <w:rsid w:val="0009510B"/>
    <w:rsid w:val="00095214"/>
    <w:rsid w:val="000954D7"/>
    <w:rsid w:val="000959F0"/>
    <w:rsid w:val="000959F6"/>
    <w:rsid w:val="000960A9"/>
    <w:rsid w:val="000970B0"/>
    <w:rsid w:val="000973AC"/>
    <w:rsid w:val="000976AC"/>
    <w:rsid w:val="00097C20"/>
    <w:rsid w:val="00097EF5"/>
    <w:rsid w:val="000A0369"/>
    <w:rsid w:val="000A0A20"/>
    <w:rsid w:val="000A0DEC"/>
    <w:rsid w:val="000A10DB"/>
    <w:rsid w:val="000A1490"/>
    <w:rsid w:val="000A19FD"/>
    <w:rsid w:val="000A1CD5"/>
    <w:rsid w:val="000A1DDD"/>
    <w:rsid w:val="000A2A28"/>
    <w:rsid w:val="000A2C79"/>
    <w:rsid w:val="000A2C96"/>
    <w:rsid w:val="000A2E0C"/>
    <w:rsid w:val="000A30B0"/>
    <w:rsid w:val="000A365A"/>
    <w:rsid w:val="000A36FA"/>
    <w:rsid w:val="000A3829"/>
    <w:rsid w:val="000A3AD1"/>
    <w:rsid w:val="000A3BCA"/>
    <w:rsid w:val="000A42D5"/>
    <w:rsid w:val="000A5103"/>
    <w:rsid w:val="000A55B4"/>
    <w:rsid w:val="000A5A4C"/>
    <w:rsid w:val="000A609C"/>
    <w:rsid w:val="000A625E"/>
    <w:rsid w:val="000A6EBD"/>
    <w:rsid w:val="000A6FA9"/>
    <w:rsid w:val="000A7380"/>
    <w:rsid w:val="000A7807"/>
    <w:rsid w:val="000A79BB"/>
    <w:rsid w:val="000A7A55"/>
    <w:rsid w:val="000B08B0"/>
    <w:rsid w:val="000B1329"/>
    <w:rsid w:val="000B1614"/>
    <w:rsid w:val="000B1E96"/>
    <w:rsid w:val="000B1FCC"/>
    <w:rsid w:val="000B29AA"/>
    <w:rsid w:val="000B2A94"/>
    <w:rsid w:val="000B2C40"/>
    <w:rsid w:val="000B336E"/>
    <w:rsid w:val="000B370B"/>
    <w:rsid w:val="000B397F"/>
    <w:rsid w:val="000B3A5D"/>
    <w:rsid w:val="000B4208"/>
    <w:rsid w:val="000B53A3"/>
    <w:rsid w:val="000B5D81"/>
    <w:rsid w:val="000B5EB3"/>
    <w:rsid w:val="000B6168"/>
    <w:rsid w:val="000B68F9"/>
    <w:rsid w:val="000B7248"/>
    <w:rsid w:val="000B751B"/>
    <w:rsid w:val="000B79FE"/>
    <w:rsid w:val="000B7AE6"/>
    <w:rsid w:val="000C1694"/>
    <w:rsid w:val="000C1A81"/>
    <w:rsid w:val="000C1E5C"/>
    <w:rsid w:val="000C32B4"/>
    <w:rsid w:val="000C3897"/>
    <w:rsid w:val="000C38A3"/>
    <w:rsid w:val="000C3AD4"/>
    <w:rsid w:val="000C3F91"/>
    <w:rsid w:val="000C4162"/>
    <w:rsid w:val="000C577C"/>
    <w:rsid w:val="000C59FE"/>
    <w:rsid w:val="000C640B"/>
    <w:rsid w:val="000C6D8C"/>
    <w:rsid w:val="000C6F69"/>
    <w:rsid w:val="000C7904"/>
    <w:rsid w:val="000C7A46"/>
    <w:rsid w:val="000C7BA7"/>
    <w:rsid w:val="000C7C7C"/>
    <w:rsid w:val="000C7EE9"/>
    <w:rsid w:val="000D004F"/>
    <w:rsid w:val="000D0688"/>
    <w:rsid w:val="000D09C1"/>
    <w:rsid w:val="000D11B7"/>
    <w:rsid w:val="000D122B"/>
    <w:rsid w:val="000D1713"/>
    <w:rsid w:val="000D17C3"/>
    <w:rsid w:val="000D20C2"/>
    <w:rsid w:val="000D217C"/>
    <w:rsid w:val="000D2598"/>
    <w:rsid w:val="000D2610"/>
    <w:rsid w:val="000D3862"/>
    <w:rsid w:val="000D4015"/>
    <w:rsid w:val="000D40E8"/>
    <w:rsid w:val="000D42B6"/>
    <w:rsid w:val="000D46DB"/>
    <w:rsid w:val="000D479F"/>
    <w:rsid w:val="000D4A58"/>
    <w:rsid w:val="000D501F"/>
    <w:rsid w:val="000D5257"/>
    <w:rsid w:val="000D59AB"/>
    <w:rsid w:val="000D5AD8"/>
    <w:rsid w:val="000D6201"/>
    <w:rsid w:val="000D7247"/>
    <w:rsid w:val="000D7346"/>
    <w:rsid w:val="000D7721"/>
    <w:rsid w:val="000D7D89"/>
    <w:rsid w:val="000E0508"/>
    <w:rsid w:val="000E1310"/>
    <w:rsid w:val="000E1683"/>
    <w:rsid w:val="000E1D00"/>
    <w:rsid w:val="000E1DCB"/>
    <w:rsid w:val="000E2B16"/>
    <w:rsid w:val="000E2D39"/>
    <w:rsid w:val="000E3342"/>
    <w:rsid w:val="000E3549"/>
    <w:rsid w:val="000E372E"/>
    <w:rsid w:val="000E37A6"/>
    <w:rsid w:val="000E3B5F"/>
    <w:rsid w:val="000E3C9C"/>
    <w:rsid w:val="000E41D8"/>
    <w:rsid w:val="000E42F8"/>
    <w:rsid w:val="000E4436"/>
    <w:rsid w:val="000E4A8A"/>
    <w:rsid w:val="000E4D01"/>
    <w:rsid w:val="000E50AE"/>
    <w:rsid w:val="000E5FCA"/>
    <w:rsid w:val="000E6FD6"/>
    <w:rsid w:val="000E7A6D"/>
    <w:rsid w:val="000F008E"/>
    <w:rsid w:val="000F0352"/>
    <w:rsid w:val="000F05BD"/>
    <w:rsid w:val="000F07E6"/>
    <w:rsid w:val="000F084A"/>
    <w:rsid w:val="000F0957"/>
    <w:rsid w:val="000F0CB0"/>
    <w:rsid w:val="000F14A3"/>
    <w:rsid w:val="000F24FB"/>
    <w:rsid w:val="000F2A12"/>
    <w:rsid w:val="000F2A5A"/>
    <w:rsid w:val="000F2F22"/>
    <w:rsid w:val="000F30F3"/>
    <w:rsid w:val="000F31C4"/>
    <w:rsid w:val="000F48DF"/>
    <w:rsid w:val="000F48E3"/>
    <w:rsid w:val="000F57EE"/>
    <w:rsid w:val="000F6021"/>
    <w:rsid w:val="000F6104"/>
    <w:rsid w:val="000F6387"/>
    <w:rsid w:val="000F680B"/>
    <w:rsid w:val="000F6883"/>
    <w:rsid w:val="000F6F09"/>
    <w:rsid w:val="000F6F71"/>
    <w:rsid w:val="000F73A5"/>
    <w:rsid w:val="000F7EF1"/>
    <w:rsid w:val="000F7F3D"/>
    <w:rsid w:val="001001C8"/>
    <w:rsid w:val="001003C5"/>
    <w:rsid w:val="00100C74"/>
    <w:rsid w:val="00101121"/>
    <w:rsid w:val="00101CC6"/>
    <w:rsid w:val="00102055"/>
    <w:rsid w:val="00102544"/>
    <w:rsid w:val="00102F8D"/>
    <w:rsid w:val="0010343D"/>
    <w:rsid w:val="00103B60"/>
    <w:rsid w:val="00103CC9"/>
    <w:rsid w:val="00103FDF"/>
    <w:rsid w:val="0010420F"/>
    <w:rsid w:val="0010481B"/>
    <w:rsid w:val="001053A5"/>
    <w:rsid w:val="00105472"/>
    <w:rsid w:val="00105484"/>
    <w:rsid w:val="00105596"/>
    <w:rsid w:val="00105870"/>
    <w:rsid w:val="00105915"/>
    <w:rsid w:val="00105ECE"/>
    <w:rsid w:val="00105F83"/>
    <w:rsid w:val="00106244"/>
    <w:rsid w:val="0010627E"/>
    <w:rsid w:val="001068A4"/>
    <w:rsid w:val="00106F88"/>
    <w:rsid w:val="00106FC5"/>
    <w:rsid w:val="0010735F"/>
    <w:rsid w:val="00107660"/>
    <w:rsid w:val="0010789F"/>
    <w:rsid w:val="001079C5"/>
    <w:rsid w:val="001079D0"/>
    <w:rsid w:val="00107A3E"/>
    <w:rsid w:val="00107B06"/>
    <w:rsid w:val="00110030"/>
    <w:rsid w:val="001109ED"/>
    <w:rsid w:val="001110AA"/>
    <w:rsid w:val="00111171"/>
    <w:rsid w:val="00111656"/>
    <w:rsid w:val="00111813"/>
    <w:rsid w:val="00111884"/>
    <w:rsid w:val="00111CE2"/>
    <w:rsid w:val="001136CC"/>
    <w:rsid w:val="00113733"/>
    <w:rsid w:val="0011377F"/>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2F8"/>
    <w:rsid w:val="001207F4"/>
    <w:rsid w:val="00120A83"/>
    <w:rsid w:val="0012103D"/>
    <w:rsid w:val="0012121D"/>
    <w:rsid w:val="001216D1"/>
    <w:rsid w:val="001216F1"/>
    <w:rsid w:val="00121959"/>
    <w:rsid w:val="00121B6B"/>
    <w:rsid w:val="00122164"/>
    <w:rsid w:val="001223BD"/>
    <w:rsid w:val="00122968"/>
    <w:rsid w:val="00122FA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51D"/>
    <w:rsid w:val="0012679F"/>
    <w:rsid w:val="001267D8"/>
    <w:rsid w:val="00126945"/>
    <w:rsid w:val="00126C4C"/>
    <w:rsid w:val="00126FC5"/>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2D02"/>
    <w:rsid w:val="00132E5E"/>
    <w:rsid w:val="001330B6"/>
    <w:rsid w:val="001333A0"/>
    <w:rsid w:val="001335F8"/>
    <w:rsid w:val="0013369D"/>
    <w:rsid w:val="001336CD"/>
    <w:rsid w:val="00133CD1"/>
    <w:rsid w:val="001349BF"/>
    <w:rsid w:val="00135AC2"/>
    <w:rsid w:val="00137316"/>
    <w:rsid w:val="00137499"/>
    <w:rsid w:val="00137CDB"/>
    <w:rsid w:val="00140941"/>
    <w:rsid w:val="00141202"/>
    <w:rsid w:val="00141830"/>
    <w:rsid w:val="001421C3"/>
    <w:rsid w:val="001421EE"/>
    <w:rsid w:val="0014283C"/>
    <w:rsid w:val="00142AAF"/>
    <w:rsid w:val="00142B6A"/>
    <w:rsid w:val="00142BA0"/>
    <w:rsid w:val="00143656"/>
    <w:rsid w:val="00144327"/>
    <w:rsid w:val="00144429"/>
    <w:rsid w:val="001447F0"/>
    <w:rsid w:val="0014504F"/>
    <w:rsid w:val="00145155"/>
    <w:rsid w:val="0014569D"/>
    <w:rsid w:val="001457AB"/>
    <w:rsid w:val="00145EB8"/>
    <w:rsid w:val="00146788"/>
    <w:rsid w:val="001467E2"/>
    <w:rsid w:val="00146ABD"/>
    <w:rsid w:val="00146E24"/>
    <w:rsid w:val="0014700E"/>
    <w:rsid w:val="00147014"/>
    <w:rsid w:val="001471C7"/>
    <w:rsid w:val="00147C12"/>
    <w:rsid w:val="0015049C"/>
    <w:rsid w:val="0015081B"/>
    <w:rsid w:val="00150983"/>
    <w:rsid w:val="00150A5B"/>
    <w:rsid w:val="00150CE0"/>
    <w:rsid w:val="001513B7"/>
    <w:rsid w:val="0015145A"/>
    <w:rsid w:val="0015184E"/>
    <w:rsid w:val="00151C0D"/>
    <w:rsid w:val="00151EAC"/>
    <w:rsid w:val="00151EC5"/>
    <w:rsid w:val="001526A5"/>
    <w:rsid w:val="00152751"/>
    <w:rsid w:val="00152ED0"/>
    <w:rsid w:val="00152F3A"/>
    <w:rsid w:val="00153021"/>
    <w:rsid w:val="0015355B"/>
    <w:rsid w:val="001536CB"/>
    <w:rsid w:val="0015397C"/>
    <w:rsid w:val="00153B22"/>
    <w:rsid w:val="00154EDE"/>
    <w:rsid w:val="00154F8B"/>
    <w:rsid w:val="00154F8C"/>
    <w:rsid w:val="00154FCB"/>
    <w:rsid w:val="001551E9"/>
    <w:rsid w:val="001553E2"/>
    <w:rsid w:val="00155BD0"/>
    <w:rsid w:val="00155DB4"/>
    <w:rsid w:val="001560A0"/>
    <w:rsid w:val="001564EE"/>
    <w:rsid w:val="001565B8"/>
    <w:rsid w:val="001565FA"/>
    <w:rsid w:val="001569B1"/>
    <w:rsid w:val="00157D5F"/>
    <w:rsid w:val="00157E93"/>
    <w:rsid w:val="00157EC6"/>
    <w:rsid w:val="001603AE"/>
    <w:rsid w:val="00160D20"/>
    <w:rsid w:val="00160E17"/>
    <w:rsid w:val="00161252"/>
    <w:rsid w:val="0016216A"/>
    <w:rsid w:val="00162505"/>
    <w:rsid w:val="001627FA"/>
    <w:rsid w:val="0016377F"/>
    <w:rsid w:val="00163C89"/>
    <w:rsid w:val="00163F65"/>
    <w:rsid w:val="00164AD6"/>
    <w:rsid w:val="0016525F"/>
    <w:rsid w:val="00166074"/>
    <w:rsid w:val="001661B0"/>
    <w:rsid w:val="001669AE"/>
    <w:rsid w:val="00166CB8"/>
    <w:rsid w:val="001670D8"/>
    <w:rsid w:val="001671A2"/>
    <w:rsid w:val="001677E1"/>
    <w:rsid w:val="001677F3"/>
    <w:rsid w:val="00167B84"/>
    <w:rsid w:val="00167C36"/>
    <w:rsid w:val="00167EF5"/>
    <w:rsid w:val="00167F6C"/>
    <w:rsid w:val="001707FA"/>
    <w:rsid w:val="00171015"/>
    <w:rsid w:val="00171091"/>
    <w:rsid w:val="001712A8"/>
    <w:rsid w:val="00171561"/>
    <w:rsid w:val="00171761"/>
    <w:rsid w:val="00171EC7"/>
    <w:rsid w:val="001721BF"/>
    <w:rsid w:val="00172785"/>
    <w:rsid w:val="001727D2"/>
    <w:rsid w:val="00172A8E"/>
    <w:rsid w:val="00172C31"/>
    <w:rsid w:val="00172EC2"/>
    <w:rsid w:val="00173A08"/>
    <w:rsid w:val="00173D11"/>
    <w:rsid w:val="00174C89"/>
    <w:rsid w:val="00174FDE"/>
    <w:rsid w:val="001751B0"/>
    <w:rsid w:val="001751E4"/>
    <w:rsid w:val="00175238"/>
    <w:rsid w:val="00175AEB"/>
    <w:rsid w:val="00175D02"/>
    <w:rsid w:val="00175E21"/>
    <w:rsid w:val="0017608B"/>
    <w:rsid w:val="001768E5"/>
    <w:rsid w:val="00176D4B"/>
    <w:rsid w:val="0017724A"/>
    <w:rsid w:val="001775A3"/>
    <w:rsid w:val="00177708"/>
    <w:rsid w:val="001777FB"/>
    <w:rsid w:val="00180091"/>
    <w:rsid w:val="001801B3"/>
    <w:rsid w:val="00180281"/>
    <w:rsid w:val="00180D0D"/>
    <w:rsid w:val="00180D16"/>
    <w:rsid w:val="00180F0C"/>
    <w:rsid w:val="00181020"/>
    <w:rsid w:val="001813AA"/>
    <w:rsid w:val="00181487"/>
    <w:rsid w:val="001816D0"/>
    <w:rsid w:val="00182020"/>
    <w:rsid w:val="00182855"/>
    <w:rsid w:val="001829EA"/>
    <w:rsid w:val="00182CCF"/>
    <w:rsid w:val="0018344D"/>
    <w:rsid w:val="0018361A"/>
    <w:rsid w:val="00184760"/>
    <w:rsid w:val="0018478C"/>
    <w:rsid w:val="00184A72"/>
    <w:rsid w:val="00184B76"/>
    <w:rsid w:val="00184C82"/>
    <w:rsid w:val="00184EA7"/>
    <w:rsid w:val="00184F52"/>
    <w:rsid w:val="00185807"/>
    <w:rsid w:val="00186004"/>
    <w:rsid w:val="001864E8"/>
    <w:rsid w:val="00186667"/>
    <w:rsid w:val="001867C9"/>
    <w:rsid w:val="00186E6F"/>
    <w:rsid w:val="0018701D"/>
    <w:rsid w:val="00187303"/>
    <w:rsid w:val="00187339"/>
    <w:rsid w:val="00190AF4"/>
    <w:rsid w:val="00190CC8"/>
    <w:rsid w:val="00190CE5"/>
    <w:rsid w:val="00190F26"/>
    <w:rsid w:val="00191920"/>
    <w:rsid w:val="00191AB8"/>
    <w:rsid w:val="0019217D"/>
    <w:rsid w:val="001928EB"/>
    <w:rsid w:val="00192E59"/>
    <w:rsid w:val="001932E1"/>
    <w:rsid w:val="0019347A"/>
    <w:rsid w:val="001944E9"/>
    <w:rsid w:val="001945AA"/>
    <w:rsid w:val="00194FDA"/>
    <w:rsid w:val="00195214"/>
    <w:rsid w:val="00195368"/>
    <w:rsid w:val="00195373"/>
    <w:rsid w:val="0019561F"/>
    <w:rsid w:val="00195BE3"/>
    <w:rsid w:val="00196E93"/>
    <w:rsid w:val="001972C6"/>
    <w:rsid w:val="00197326"/>
    <w:rsid w:val="001976E7"/>
    <w:rsid w:val="0019789B"/>
    <w:rsid w:val="00197BC0"/>
    <w:rsid w:val="001A033B"/>
    <w:rsid w:val="001A058E"/>
    <w:rsid w:val="001A0968"/>
    <w:rsid w:val="001A0C08"/>
    <w:rsid w:val="001A1505"/>
    <w:rsid w:val="001A1997"/>
    <w:rsid w:val="001A1CA3"/>
    <w:rsid w:val="001A2598"/>
    <w:rsid w:val="001A2A6D"/>
    <w:rsid w:val="001A3974"/>
    <w:rsid w:val="001A3AA2"/>
    <w:rsid w:val="001A3AC0"/>
    <w:rsid w:val="001A3EB6"/>
    <w:rsid w:val="001A4B44"/>
    <w:rsid w:val="001A5247"/>
    <w:rsid w:val="001A58DC"/>
    <w:rsid w:val="001A5BA1"/>
    <w:rsid w:val="001A6430"/>
    <w:rsid w:val="001A68C8"/>
    <w:rsid w:val="001A6F37"/>
    <w:rsid w:val="001A6FBE"/>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8C9"/>
    <w:rsid w:val="001B3958"/>
    <w:rsid w:val="001B4BB8"/>
    <w:rsid w:val="001B5A92"/>
    <w:rsid w:val="001B5D83"/>
    <w:rsid w:val="001B5EB2"/>
    <w:rsid w:val="001B6908"/>
    <w:rsid w:val="001B6BC9"/>
    <w:rsid w:val="001B6E36"/>
    <w:rsid w:val="001B6F78"/>
    <w:rsid w:val="001B7184"/>
    <w:rsid w:val="001B78C9"/>
    <w:rsid w:val="001B7C35"/>
    <w:rsid w:val="001B7CFA"/>
    <w:rsid w:val="001C0130"/>
    <w:rsid w:val="001C0747"/>
    <w:rsid w:val="001C10B8"/>
    <w:rsid w:val="001C1411"/>
    <w:rsid w:val="001C20DB"/>
    <w:rsid w:val="001C23AF"/>
    <w:rsid w:val="001C256A"/>
    <w:rsid w:val="001C29AE"/>
    <w:rsid w:val="001C2C8A"/>
    <w:rsid w:val="001C2E3B"/>
    <w:rsid w:val="001C31C8"/>
    <w:rsid w:val="001C3E56"/>
    <w:rsid w:val="001C3FED"/>
    <w:rsid w:val="001C43C8"/>
    <w:rsid w:val="001C5036"/>
    <w:rsid w:val="001C51D2"/>
    <w:rsid w:val="001C54D0"/>
    <w:rsid w:val="001C568E"/>
    <w:rsid w:val="001C5797"/>
    <w:rsid w:val="001C593F"/>
    <w:rsid w:val="001C5AB7"/>
    <w:rsid w:val="001C5C36"/>
    <w:rsid w:val="001C620D"/>
    <w:rsid w:val="001C6B76"/>
    <w:rsid w:val="001C6BCB"/>
    <w:rsid w:val="001C6F22"/>
    <w:rsid w:val="001D0330"/>
    <w:rsid w:val="001D0335"/>
    <w:rsid w:val="001D0A98"/>
    <w:rsid w:val="001D17D7"/>
    <w:rsid w:val="001D2071"/>
    <w:rsid w:val="001D21A5"/>
    <w:rsid w:val="001D2324"/>
    <w:rsid w:val="001D24A4"/>
    <w:rsid w:val="001D2935"/>
    <w:rsid w:val="001D2CA9"/>
    <w:rsid w:val="001D338C"/>
    <w:rsid w:val="001D3ABE"/>
    <w:rsid w:val="001D3F23"/>
    <w:rsid w:val="001D40EF"/>
    <w:rsid w:val="001D482B"/>
    <w:rsid w:val="001D4845"/>
    <w:rsid w:val="001D4D11"/>
    <w:rsid w:val="001D50A9"/>
    <w:rsid w:val="001D51E3"/>
    <w:rsid w:val="001D53CE"/>
    <w:rsid w:val="001D57B0"/>
    <w:rsid w:val="001D5D47"/>
    <w:rsid w:val="001D6691"/>
    <w:rsid w:val="001D68E7"/>
    <w:rsid w:val="001D6941"/>
    <w:rsid w:val="001D700E"/>
    <w:rsid w:val="001D709C"/>
    <w:rsid w:val="001D77EF"/>
    <w:rsid w:val="001E021A"/>
    <w:rsid w:val="001E05C5"/>
    <w:rsid w:val="001E0D08"/>
    <w:rsid w:val="001E1843"/>
    <w:rsid w:val="001E1C63"/>
    <w:rsid w:val="001E2219"/>
    <w:rsid w:val="001E2D52"/>
    <w:rsid w:val="001E36AB"/>
    <w:rsid w:val="001E3B3A"/>
    <w:rsid w:val="001E3DB1"/>
    <w:rsid w:val="001E48A7"/>
    <w:rsid w:val="001E5AA8"/>
    <w:rsid w:val="001E5C59"/>
    <w:rsid w:val="001E6218"/>
    <w:rsid w:val="001E628D"/>
    <w:rsid w:val="001E651E"/>
    <w:rsid w:val="001E66DB"/>
    <w:rsid w:val="001E708F"/>
    <w:rsid w:val="001E79A1"/>
    <w:rsid w:val="001E7B68"/>
    <w:rsid w:val="001F019D"/>
    <w:rsid w:val="001F02D1"/>
    <w:rsid w:val="001F048C"/>
    <w:rsid w:val="001F07A9"/>
    <w:rsid w:val="001F0929"/>
    <w:rsid w:val="001F0DE4"/>
    <w:rsid w:val="001F1498"/>
    <w:rsid w:val="001F179E"/>
    <w:rsid w:val="001F1B3D"/>
    <w:rsid w:val="001F1E62"/>
    <w:rsid w:val="001F223A"/>
    <w:rsid w:val="001F2542"/>
    <w:rsid w:val="001F2C28"/>
    <w:rsid w:val="001F2C53"/>
    <w:rsid w:val="001F329B"/>
    <w:rsid w:val="001F33C4"/>
    <w:rsid w:val="001F38DF"/>
    <w:rsid w:val="001F3958"/>
    <w:rsid w:val="001F3C1D"/>
    <w:rsid w:val="001F40B3"/>
    <w:rsid w:val="001F441F"/>
    <w:rsid w:val="001F4647"/>
    <w:rsid w:val="001F48DF"/>
    <w:rsid w:val="001F4F6C"/>
    <w:rsid w:val="001F4FA6"/>
    <w:rsid w:val="001F50DE"/>
    <w:rsid w:val="001F59AB"/>
    <w:rsid w:val="001F5AC7"/>
    <w:rsid w:val="001F6620"/>
    <w:rsid w:val="001F6720"/>
    <w:rsid w:val="001F79B1"/>
    <w:rsid w:val="00200247"/>
    <w:rsid w:val="00200E5E"/>
    <w:rsid w:val="002014F5"/>
    <w:rsid w:val="0020192C"/>
    <w:rsid w:val="002031FE"/>
    <w:rsid w:val="0020363B"/>
    <w:rsid w:val="00204344"/>
    <w:rsid w:val="002043FE"/>
    <w:rsid w:val="00204B69"/>
    <w:rsid w:val="00204D97"/>
    <w:rsid w:val="00204F89"/>
    <w:rsid w:val="00204FC6"/>
    <w:rsid w:val="00205C07"/>
    <w:rsid w:val="002060E6"/>
    <w:rsid w:val="00206102"/>
    <w:rsid w:val="00206F59"/>
    <w:rsid w:val="002071FC"/>
    <w:rsid w:val="00207380"/>
    <w:rsid w:val="00207594"/>
    <w:rsid w:val="00207FEC"/>
    <w:rsid w:val="00210730"/>
    <w:rsid w:val="002109DD"/>
    <w:rsid w:val="00210D41"/>
    <w:rsid w:val="00210E72"/>
    <w:rsid w:val="002123AD"/>
    <w:rsid w:val="00212794"/>
    <w:rsid w:val="00212B7A"/>
    <w:rsid w:val="00213221"/>
    <w:rsid w:val="002132CC"/>
    <w:rsid w:val="00213437"/>
    <w:rsid w:val="0021350C"/>
    <w:rsid w:val="002135D0"/>
    <w:rsid w:val="002141C9"/>
    <w:rsid w:val="002143BE"/>
    <w:rsid w:val="00214465"/>
    <w:rsid w:val="00214681"/>
    <w:rsid w:val="00214B56"/>
    <w:rsid w:val="0021502A"/>
    <w:rsid w:val="0021574B"/>
    <w:rsid w:val="0021664C"/>
    <w:rsid w:val="00216742"/>
    <w:rsid w:val="00216BF4"/>
    <w:rsid w:val="00216D3A"/>
    <w:rsid w:val="00217393"/>
    <w:rsid w:val="00217403"/>
    <w:rsid w:val="0021758A"/>
    <w:rsid w:val="00217643"/>
    <w:rsid w:val="00217762"/>
    <w:rsid w:val="00217805"/>
    <w:rsid w:val="00217EAE"/>
    <w:rsid w:val="002202B3"/>
    <w:rsid w:val="00220387"/>
    <w:rsid w:val="00220CF3"/>
    <w:rsid w:val="00220F22"/>
    <w:rsid w:val="0022135C"/>
    <w:rsid w:val="00221928"/>
    <w:rsid w:val="00221A98"/>
    <w:rsid w:val="00221DE6"/>
    <w:rsid w:val="00221E06"/>
    <w:rsid w:val="00221F45"/>
    <w:rsid w:val="00222497"/>
    <w:rsid w:val="00222844"/>
    <w:rsid w:val="00223298"/>
    <w:rsid w:val="0022392E"/>
    <w:rsid w:val="00223B3E"/>
    <w:rsid w:val="00224078"/>
    <w:rsid w:val="002240B1"/>
    <w:rsid w:val="002244BE"/>
    <w:rsid w:val="00224774"/>
    <w:rsid w:val="002247BF"/>
    <w:rsid w:val="00224A50"/>
    <w:rsid w:val="00224B9C"/>
    <w:rsid w:val="0022509B"/>
    <w:rsid w:val="00225812"/>
    <w:rsid w:val="00225C8F"/>
    <w:rsid w:val="002263EA"/>
    <w:rsid w:val="0022645F"/>
    <w:rsid w:val="00226A34"/>
    <w:rsid w:val="00226F2B"/>
    <w:rsid w:val="002277C2"/>
    <w:rsid w:val="00227A32"/>
    <w:rsid w:val="00230DA8"/>
    <w:rsid w:val="00230EF2"/>
    <w:rsid w:val="00230F1A"/>
    <w:rsid w:val="002310A0"/>
    <w:rsid w:val="0023248F"/>
    <w:rsid w:val="002327E7"/>
    <w:rsid w:val="0023284E"/>
    <w:rsid w:val="00232A69"/>
    <w:rsid w:val="00232C3A"/>
    <w:rsid w:val="00233264"/>
    <w:rsid w:val="0023342D"/>
    <w:rsid w:val="00233903"/>
    <w:rsid w:val="00233907"/>
    <w:rsid w:val="0023415D"/>
    <w:rsid w:val="00234213"/>
    <w:rsid w:val="00234767"/>
    <w:rsid w:val="00234801"/>
    <w:rsid w:val="00234E70"/>
    <w:rsid w:val="002357A0"/>
    <w:rsid w:val="002362B1"/>
    <w:rsid w:val="00236B68"/>
    <w:rsid w:val="00236E68"/>
    <w:rsid w:val="00237110"/>
    <w:rsid w:val="0023713D"/>
    <w:rsid w:val="00237378"/>
    <w:rsid w:val="002378F0"/>
    <w:rsid w:val="00237B8B"/>
    <w:rsid w:val="0024037D"/>
    <w:rsid w:val="0024138A"/>
    <w:rsid w:val="002413E7"/>
    <w:rsid w:val="002414E7"/>
    <w:rsid w:val="0024165C"/>
    <w:rsid w:val="00241C34"/>
    <w:rsid w:val="00242294"/>
    <w:rsid w:val="0024265F"/>
    <w:rsid w:val="00243969"/>
    <w:rsid w:val="00243BB6"/>
    <w:rsid w:val="00243E39"/>
    <w:rsid w:val="002446F5"/>
    <w:rsid w:val="00244FBC"/>
    <w:rsid w:val="00245227"/>
    <w:rsid w:val="002455A5"/>
    <w:rsid w:val="0024561C"/>
    <w:rsid w:val="0024587A"/>
    <w:rsid w:val="00245BD5"/>
    <w:rsid w:val="00246698"/>
    <w:rsid w:val="00246A3C"/>
    <w:rsid w:val="002470DD"/>
    <w:rsid w:val="0024724B"/>
    <w:rsid w:val="00247931"/>
    <w:rsid w:val="002479EA"/>
    <w:rsid w:val="00247C02"/>
    <w:rsid w:val="00250511"/>
    <w:rsid w:val="00250957"/>
    <w:rsid w:val="00250B8D"/>
    <w:rsid w:val="00250FF3"/>
    <w:rsid w:val="0025120E"/>
    <w:rsid w:val="002517F8"/>
    <w:rsid w:val="00251ADC"/>
    <w:rsid w:val="00251DBF"/>
    <w:rsid w:val="0025275E"/>
    <w:rsid w:val="00252A5B"/>
    <w:rsid w:val="00253640"/>
    <w:rsid w:val="00253D08"/>
    <w:rsid w:val="002543B7"/>
    <w:rsid w:val="0025512B"/>
    <w:rsid w:val="00255989"/>
    <w:rsid w:val="00255A3A"/>
    <w:rsid w:val="00256037"/>
    <w:rsid w:val="0025613C"/>
    <w:rsid w:val="00256274"/>
    <w:rsid w:val="00256E94"/>
    <w:rsid w:val="002572C4"/>
    <w:rsid w:val="00257997"/>
    <w:rsid w:val="002603E6"/>
    <w:rsid w:val="00260581"/>
    <w:rsid w:val="00261179"/>
    <w:rsid w:val="002612E5"/>
    <w:rsid w:val="00261D2D"/>
    <w:rsid w:val="00262EE9"/>
    <w:rsid w:val="00262F43"/>
    <w:rsid w:val="00263143"/>
    <w:rsid w:val="002631B3"/>
    <w:rsid w:val="00263364"/>
    <w:rsid w:val="00263AAF"/>
    <w:rsid w:val="00263EE2"/>
    <w:rsid w:val="002646CB"/>
    <w:rsid w:val="00264B69"/>
    <w:rsid w:val="00264D0B"/>
    <w:rsid w:val="00264DAC"/>
    <w:rsid w:val="00264E5A"/>
    <w:rsid w:val="00264FC8"/>
    <w:rsid w:val="00265652"/>
    <w:rsid w:val="002662E3"/>
    <w:rsid w:val="0026649F"/>
    <w:rsid w:val="00266516"/>
    <w:rsid w:val="00266BF6"/>
    <w:rsid w:val="0026739C"/>
    <w:rsid w:val="002674FD"/>
    <w:rsid w:val="00267E42"/>
    <w:rsid w:val="00267E8C"/>
    <w:rsid w:val="002701A0"/>
    <w:rsid w:val="0027058F"/>
    <w:rsid w:val="00270D41"/>
    <w:rsid w:val="00270E61"/>
    <w:rsid w:val="002715CB"/>
    <w:rsid w:val="0027180B"/>
    <w:rsid w:val="002718FB"/>
    <w:rsid w:val="00271B3E"/>
    <w:rsid w:val="0027225C"/>
    <w:rsid w:val="00272B15"/>
    <w:rsid w:val="00272DC5"/>
    <w:rsid w:val="0027432A"/>
    <w:rsid w:val="0027474D"/>
    <w:rsid w:val="0027541B"/>
    <w:rsid w:val="00275949"/>
    <w:rsid w:val="00275E40"/>
    <w:rsid w:val="00276211"/>
    <w:rsid w:val="002767DD"/>
    <w:rsid w:val="002769D1"/>
    <w:rsid w:val="00277176"/>
    <w:rsid w:val="00277178"/>
    <w:rsid w:val="002773FE"/>
    <w:rsid w:val="00277FEA"/>
    <w:rsid w:val="0028005C"/>
    <w:rsid w:val="00280112"/>
    <w:rsid w:val="002802F0"/>
    <w:rsid w:val="00280778"/>
    <w:rsid w:val="0028078E"/>
    <w:rsid w:val="002807DE"/>
    <w:rsid w:val="00280AD9"/>
    <w:rsid w:val="002810A8"/>
    <w:rsid w:val="00281512"/>
    <w:rsid w:val="002815DF"/>
    <w:rsid w:val="002824EC"/>
    <w:rsid w:val="00282572"/>
    <w:rsid w:val="00282949"/>
    <w:rsid w:val="002829EF"/>
    <w:rsid w:val="00282E2D"/>
    <w:rsid w:val="00283356"/>
    <w:rsid w:val="00283FD2"/>
    <w:rsid w:val="00284938"/>
    <w:rsid w:val="00285121"/>
    <w:rsid w:val="00285351"/>
    <w:rsid w:val="00285CC1"/>
    <w:rsid w:val="002860C2"/>
    <w:rsid w:val="002869AB"/>
    <w:rsid w:val="00286B4C"/>
    <w:rsid w:val="002870B6"/>
    <w:rsid w:val="00287710"/>
    <w:rsid w:val="0029043D"/>
    <w:rsid w:val="00290B07"/>
    <w:rsid w:val="00290D51"/>
    <w:rsid w:val="00291278"/>
    <w:rsid w:val="002916EB"/>
    <w:rsid w:val="002920BB"/>
    <w:rsid w:val="002920CD"/>
    <w:rsid w:val="00293131"/>
    <w:rsid w:val="00293930"/>
    <w:rsid w:val="00293A7F"/>
    <w:rsid w:val="00293D42"/>
    <w:rsid w:val="0029411B"/>
    <w:rsid w:val="0029467D"/>
    <w:rsid w:val="00294885"/>
    <w:rsid w:val="00295666"/>
    <w:rsid w:val="002956ED"/>
    <w:rsid w:val="0029596E"/>
    <w:rsid w:val="00295A20"/>
    <w:rsid w:val="00295BAD"/>
    <w:rsid w:val="0029625C"/>
    <w:rsid w:val="0029740C"/>
    <w:rsid w:val="00297448"/>
    <w:rsid w:val="0029751E"/>
    <w:rsid w:val="00297657"/>
    <w:rsid w:val="00297ADF"/>
    <w:rsid w:val="002A01F6"/>
    <w:rsid w:val="002A039A"/>
    <w:rsid w:val="002A09DA"/>
    <w:rsid w:val="002A0C72"/>
    <w:rsid w:val="002A0D7B"/>
    <w:rsid w:val="002A0DDA"/>
    <w:rsid w:val="002A1158"/>
    <w:rsid w:val="002A1EBB"/>
    <w:rsid w:val="002A1FFD"/>
    <w:rsid w:val="002A27E3"/>
    <w:rsid w:val="002A297E"/>
    <w:rsid w:val="002A2A8E"/>
    <w:rsid w:val="002A3754"/>
    <w:rsid w:val="002A4214"/>
    <w:rsid w:val="002A469C"/>
    <w:rsid w:val="002A4CA4"/>
    <w:rsid w:val="002A5118"/>
    <w:rsid w:val="002A56F1"/>
    <w:rsid w:val="002A575A"/>
    <w:rsid w:val="002A5B9F"/>
    <w:rsid w:val="002A5E9D"/>
    <w:rsid w:val="002A60AC"/>
    <w:rsid w:val="002A658D"/>
    <w:rsid w:val="002A6FB2"/>
    <w:rsid w:val="002B03D8"/>
    <w:rsid w:val="002B045D"/>
    <w:rsid w:val="002B09B6"/>
    <w:rsid w:val="002B0DC7"/>
    <w:rsid w:val="002B12B2"/>
    <w:rsid w:val="002B1B85"/>
    <w:rsid w:val="002B2136"/>
    <w:rsid w:val="002B28B5"/>
    <w:rsid w:val="002B2E00"/>
    <w:rsid w:val="002B2FDB"/>
    <w:rsid w:val="002B35E7"/>
    <w:rsid w:val="002B3B73"/>
    <w:rsid w:val="002B3EC1"/>
    <w:rsid w:val="002B3F50"/>
    <w:rsid w:val="002B3F75"/>
    <w:rsid w:val="002B4AA0"/>
    <w:rsid w:val="002B4AE5"/>
    <w:rsid w:val="002B4F45"/>
    <w:rsid w:val="002B5486"/>
    <w:rsid w:val="002B576E"/>
    <w:rsid w:val="002B59CE"/>
    <w:rsid w:val="002B5E90"/>
    <w:rsid w:val="002B6913"/>
    <w:rsid w:val="002B6ABF"/>
    <w:rsid w:val="002B6B94"/>
    <w:rsid w:val="002B6F13"/>
    <w:rsid w:val="002B74BD"/>
    <w:rsid w:val="002B7504"/>
    <w:rsid w:val="002C000E"/>
    <w:rsid w:val="002C027C"/>
    <w:rsid w:val="002C093A"/>
    <w:rsid w:val="002C097E"/>
    <w:rsid w:val="002C0CB1"/>
    <w:rsid w:val="002C0E46"/>
    <w:rsid w:val="002C0EBB"/>
    <w:rsid w:val="002C1C2F"/>
    <w:rsid w:val="002C1F2E"/>
    <w:rsid w:val="002C21DC"/>
    <w:rsid w:val="002C249A"/>
    <w:rsid w:val="002C2E1E"/>
    <w:rsid w:val="002C2E3E"/>
    <w:rsid w:val="002C3141"/>
    <w:rsid w:val="002C37EF"/>
    <w:rsid w:val="002C3B97"/>
    <w:rsid w:val="002C4434"/>
    <w:rsid w:val="002C4739"/>
    <w:rsid w:val="002C47F4"/>
    <w:rsid w:val="002C4E62"/>
    <w:rsid w:val="002C52F4"/>
    <w:rsid w:val="002C57A3"/>
    <w:rsid w:val="002C5BE1"/>
    <w:rsid w:val="002C61DD"/>
    <w:rsid w:val="002C6551"/>
    <w:rsid w:val="002C6658"/>
    <w:rsid w:val="002C6A09"/>
    <w:rsid w:val="002C6D6F"/>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8D1"/>
    <w:rsid w:val="002D5C9D"/>
    <w:rsid w:val="002D6552"/>
    <w:rsid w:val="002D6A4C"/>
    <w:rsid w:val="002D6B0E"/>
    <w:rsid w:val="002D6C2F"/>
    <w:rsid w:val="002D6C6F"/>
    <w:rsid w:val="002D6D67"/>
    <w:rsid w:val="002D7056"/>
    <w:rsid w:val="002D71CF"/>
    <w:rsid w:val="002D740C"/>
    <w:rsid w:val="002D7492"/>
    <w:rsid w:val="002D7701"/>
    <w:rsid w:val="002D7730"/>
    <w:rsid w:val="002E01C0"/>
    <w:rsid w:val="002E06AA"/>
    <w:rsid w:val="002E1321"/>
    <w:rsid w:val="002E150C"/>
    <w:rsid w:val="002E1BC4"/>
    <w:rsid w:val="002E1D8C"/>
    <w:rsid w:val="002E1E0E"/>
    <w:rsid w:val="002E2104"/>
    <w:rsid w:val="002E2898"/>
    <w:rsid w:val="002E2B44"/>
    <w:rsid w:val="002E2CDC"/>
    <w:rsid w:val="002E311B"/>
    <w:rsid w:val="002E3584"/>
    <w:rsid w:val="002E39B7"/>
    <w:rsid w:val="002E3B9E"/>
    <w:rsid w:val="002E4212"/>
    <w:rsid w:val="002E470B"/>
    <w:rsid w:val="002E54A7"/>
    <w:rsid w:val="002E575A"/>
    <w:rsid w:val="002E587D"/>
    <w:rsid w:val="002E5CC0"/>
    <w:rsid w:val="002E6377"/>
    <w:rsid w:val="002E643A"/>
    <w:rsid w:val="002E6879"/>
    <w:rsid w:val="002E6E77"/>
    <w:rsid w:val="002E7FAE"/>
    <w:rsid w:val="002F076D"/>
    <w:rsid w:val="002F09A6"/>
    <w:rsid w:val="002F1368"/>
    <w:rsid w:val="002F1813"/>
    <w:rsid w:val="002F23D0"/>
    <w:rsid w:val="002F264C"/>
    <w:rsid w:val="002F2866"/>
    <w:rsid w:val="002F28B4"/>
    <w:rsid w:val="002F29D5"/>
    <w:rsid w:val="002F2DBA"/>
    <w:rsid w:val="002F3386"/>
    <w:rsid w:val="002F3661"/>
    <w:rsid w:val="002F37F3"/>
    <w:rsid w:val="002F386B"/>
    <w:rsid w:val="002F4274"/>
    <w:rsid w:val="002F460D"/>
    <w:rsid w:val="002F4A78"/>
    <w:rsid w:val="002F5B78"/>
    <w:rsid w:val="002F5C3A"/>
    <w:rsid w:val="002F6667"/>
    <w:rsid w:val="002F6C12"/>
    <w:rsid w:val="002F6CE5"/>
    <w:rsid w:val="002F706B"/>
    <w:rsid w:val="0030099C"/>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EDC"/>
    <w:rsid w:val="00307268"/>
    <w:rsid w:val="003076E5"/>
    <w:rsid w:val="00307EAF"/>
    <w:rsid w:val="00307FBC"/>
    <w:rsid w:val="003100FB"/>
    <w:rsid w:val="00310647"/>
    <w:rsid w:val="00310A84"/>
    <w:rsid w:val="00310D0B"/>
    <w:rsid w:val="00310D8C"/>
    <w:rsid w:val="00311143"/>
    <w:rsid w:val="00311597"/>
    <w:rsid w:val="003116D8"/>
    <w:rsid w:val="003118BF"/>
    <w:rsid w:val="0031233E"/>
    <w:rsid w:val="00312439"/>
    <w:rsid w:val="003125C8"/>
    <w:rsid w:val="003125E9"/>
    <w:rsid w:val="0031274C"/>
    <w:rsid w:val="0031281E"/>
    <w:rsid w:val="00312897"/>
    <w:rsid w:val="00312A68"/>
    <w:rsid w:val="00313110"/>
    <w:rsid w:val="003131BC"/>
    <w:rsid w:val="00314015"/>
    <w:rsid w:val="0031444C"/>
    <w:rsid w:val="00314BF6"/>
    <w:rsid w:val="00314D40"/>
    <w:rsid w:val="00315154"/>
    <w:rsid w:val="00315ACE"/>
    <w:rsid w:val="00315D42"/>
    <w:rsid w:val="003161EA"/>
    <w:rsid w:val="0031678F"/>
    <w:rsid w:val="00316842"/>
    <w:rsid w:val="00317FA3"/>
    <w:rsid w:val="0032007A"/>
    <w:rsid w:val="003208C5"/>
    <w:rsid w:val="00320D1C"/>
    <w:rsid w:val="00320DF0"/>
    <w:rsid w:val="00320F7F"/>
    <w:rsid w:val="003211B9"/>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C33"/>
    <w:rsid w:val="00326240"/>
    <w:rsid w:val="00326855"/>
    <w:rsid w:val="003269E8"/>
    <w:rsid w:val="00326D6C"/>
    <w:rsid w:val="003270A0"/>
    <w:rsid w:val="00327EA8"/>
    <w:rsid w:val="003306E4"/>
    <w:rsid w:val="003306FB"/>
    <w:rsid w:val="00330A5A"/>
    <w:rsid w:val="00330E6C"/>
    <w:rsid w:val="003319A1"/>
    <w:rsid w:val="00331F00"/>
    <w:rsid w:val="00331F12"/>
    <w:rsid w:val="003327F1"/>
    <w:rsid w:val="00332F91"/>
    <w:rsid w:val="0033459F"/>
    <w:rsid w:val="00334764"/>
    <w:rsid w:val="00334A83"/>
    <w:rsid w:val="00334B3E"/>
    <w:rsid w:val="003356F4"/>
    <w:rsid w:val="00335A9A"/>
    <w:rsid w:val="00335EA0"/>
    <w:rsid w:val="00336022"/>
    <w:rsid w:val="0033662D"/>
    <w:rsid w:val="00336792"/>
    <w:rsid w:val="00336934"/>
    <w:rsid w:val="00337368"/>
    <w:rsid w:val="003374C4"/>
    <w:rsid w:val="0033798C"/>
    <w:rsid w:val="00337D21"/>
    <w:rsid w:val="00341553"/>
    <w:rsid w:val="00341E90"/>
    <w:rsid w:val="00341FC8"/>
    <w:rsid w:val="00342426"/>
    <w:rsid w:val="003426A5"/>
    <w:rsid w:val="00343254"/>
    <w:rsid w:val="003433B9"/>
    <w:rsid w:val="0034384A"/>
    <w:rsid w:val="00343936"/>
    <w:rsid w:val="00343B2C"/>
    <w:rsid w:val="00343B8C"/>
    <w:rsid w:val="00343EB5"/>
    <w:rsid w:val="00344BB4"/>
    <w:rsid w:val="0034591A"/>
    <w:rsid w:val="00345984"/>
    <w:rsid w:val="00345B78"/>
    <w:rsid w:val="0034624F"/>
    <w:rsid w:val="00346651"/>
    <w:rsid w:val="003466D0"/>
    <w:rsid w:val="00346796"/>
    <w:rsid w:val="00346B9B"/>
    <w:rsid w:val="00346C95"/>
    <w:rsid w:val="00347174"/>
    <w:rsid w:val="00347324"/>
    <w:rsid w:val="003474F7"/>
    <w:rsid w:val="00347743"/>
    <w:rsid w:val="00347DA6"/>
    <w:rsid w:val="003501C5"/>
    <w:rsid w:val="00350702"/>
    <w:rsid w:val="003507AA"/>
    <w:rsid w:val="00350BA8"/>
    <w:rsid w:val="00350E0E"/>
    <w:rsid w:val="0035121B"/>
    <w:rsid w:val="00351EDE"/>
    <w:rsid w:val="003535C5"/>
    <w:rsid w:val="003536B0"/>
    <w:rsid w:val="00354506"/>
    <w:rsid w:val="003549D6"/>
    <w:rsid w:val="00354E16"/>
    <w:rsid w:val="003552EF"/>
    <w:rsid w:val="00355833"/>
    <w:rsid w:val="00355920"/>
    <w:rsid w:val="0035593F"/>
    <w:rsid w:val="00355BCC"/>
    <w:rsid w:val="0035689F"/>
    <w:rsid w:val="00356B8C"/>
    <w:rsid w:val="003578B7"/>
    <w:rsid w:val="00360063"/>
    <w:rsid w:val="0036006F"/>
    <w:rsid w:val="003600EA"/>
    <w:rsid w:val="00360414"/>
    <w:rsid w:val="0036072B"/>
    <w:rsid w:val="00360872"/>
    <w:rsid w:val="00360A39"/>
    <w:rsid w:val="00360DA1"/>
    <w:rsid w:val="00360F36"/>
    <w:rsid w:val="00361198"/>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6114"/>
    <w:rsid w:val="00366131"/>
    <w:rsid w:val="00367171"/>
    <w:rsid w:val="00370472"/>
    <w:rsid w:val="003705D4"/>
    <w:rsid w:val="00370A45"/>
    <w:rsid w:val="00370C47"/>
    <w:rsid w:val="00370E0F"/>
    <w:rsid w:val="00370E31"/>
    <w:rsid w:val="00371029"/>
    <w:rsid w:val="00371043"/>
    <w:rsid w:val="0037134E"/>
    <w:rsid w:val="00371EA8"/>
    <w:rsid w:val="00371EAC"/>
    <w:rsid w:val="00372731"/>
    <w:rsid w:val="00372E6C"/>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519"/>
    <w:rsid w:val="003818D5"/>
    <w:rsid w:val="00381D78"/>
    <w:rsid w:val="00381E7D"/>
    <w:rsid w:val="00382112"/>
    <w:rsid w:val="003821A6"/>
    <w:rsid w:val="003824CF"/>
    <w:rsid w:val="003828A1"/>
    <w:rsid w:val="003828A4"/>
    <w:rsid w:val="00382C6D"/>
    <w:rsid w:val="00382E09"/>
    <w:rsid w:val="00382FC5"/>
    <w:rsid w:val="00383114"/>
    <w:rsid w:val="0038363E"/>
    <w:rsid w:val="00383961"/>
    <w:rsid w:val="003839AA"/>
    <w:rsid w:val="00383F0A"/>
    <w:rsid w:val="00383F27"/>
    <w:rsid w:val="0038410C"/>
    <w:rsid w:val="00384230"/>
    <w:rsid w:val="00384259"/>
    <w:rsid w:val="00384CD4"/>
    <w:rsid w:val="0038567F"/>
    <w:rsid w:val="003856D4"/>
    <w:rsid w:val="00385BD9"/>
    <w:rsid w:val="00385D41"/>
    <w:rsid w:val="003865DB"/>
    <w:rsid w:val="00386ACE"/>
    <w:rsid w:val="00386C0E"/>
    <w:rsid w:val="00386E2F"/>
    <w:rsid w:val="00387094"/>
    <w:rsid w:val="00387347"/>
    <w:rsid w:val="003907A2"/>
    <w:rsid w:val="00390874"/>
    <w:rsid w:val="003908D9"/>
    <w:rsid w:val="0039124A"/>
    <w:rsid w:val="00391510"/>
    <w:rsid w:val="00391669"/>
    <w:rsid w:val="003917A8"/>
    <w:rsid w:val="003919BA"/>
    <w:rsid w:val="00391A94"/>
    <w:rsid w:val="00391E1A"/>
    <w:rsid w:val="0039242E"/>
    <w:rsid w:val="00392E7E"/>
    <w:rsid w:val="003934A2"/>
    <w:rsid w:val="00393615"/>
    <w:rsid w:val="00394101"/>
    <w:rsid w:val="00394A65"/>
    <w:rsid w:val="00394B8E"/>
    <w:rsid w:val="00395F48"/>
    <w:rsid w:val="003962D3"/>
    <w:rsid w:val="003963A8"/>
    <w:rsid w:val="00396582"/>
    <w:rsid w:val="00396D01"/>
    <w:rsid w:val="00396D04"/>
    <w:rsid w:val="00397195"/>
    <w:rsid w:val="00397333"/>
    <w:rsid w:val="003973DE"/>
    <w:rsid w:val="00397980"/>
    <w:rsid w:val="003979C1"/>
    <w:rsid w:val="00397A31"/>
    <w:rsid w:val="00397A64"/>
    <w:rsid w:val="00397C7F"/>
    <w:rsid w:val="003A0213"/>
    <w:rsid w:val="003A09B8"/>
    <w:rsid w:val="003A172C"/>
    <w:rsid w:val="003A1765"/>
    <w:rsid w:val="003A19B7"/>
    <w:rsid w:val="003A1DB7"/>
    <w:rsid w:val="003A221A"/>
    <w:rsid w:val="003A2528"/>
    <w:rsid w:val="003A2612"/>
    <w:rsid w:val="003A2C81"/>
    <w:rsid w:val="003A343C"/>
    <w:rsid w:val="003A37D5"/>
    <w:rsid w:val="003A3AAE"/>
    <w:rsid w:val="003A3BA4"/>
    <w:rsid w:val="003A3E7B"/>
    <w:rsid w:val="003A44EE"/>
    <w:rsid w:val="003A4581"/>
    <w:rsid w:val="003A48BC"/>
    <w:rsid w:val="003A4D9C"/>
    <w:rsid w:val="003A5C39"/>
    <w:rsid w:val="003A62CF"/>
    <w:rsid w:val="003A6517"/>
    <w:rsid w:val="003A6D74"/>
    <w:rsid w:val="003A6F50"/>
    <w:rsid w:val="003A78F6"/>
    <w:rsid w:val="003A7DAC"/>
    <w:rsid w:val="003B01D2"/>
    <w:rsid w:val="003B0D59"/>
    <w:rsid w:val="003B140B"/>
    <w:rsid w:val="003B169E"/>
    <w:rsid w:val="003B16D6"/>
    <w:rsid w:val="003B1C4F"/>
    <w:rsid w:val="003B2893"/>
    <w:rsid w:val="003B3010"/>
    <w:rsid w:val="003B3A6A"/>
    <w:rsid w:val="003B3D7C"/>
    <w:rsid w:val="003B3DEA"/>
    <w:rsid w:val="003B4EA6"/>
    <w:rsid w:val="003B511D"/>
    <w:rsid w:val="003B53CC"/>
    <w:rsid w:val="003B5615"/>
    <w:rsid w:val="003B587D"/>
    <w:rsid w:val="003B591C"/>
    <w:rsid w:val="003B5CDF"/>
    <w:rsid w:val="003B7289"/>
    <w:rsid w:val="003B72F4"/>
    <w:rsid w:val="003B748F"/>
    <w:rsid w:val="003B781F"/>
    <w:rsid w:val="003B7886"/>
    <w:rsid w:val="003B7D34"/>
    <w:rsid w:val="003B7D8B"/>
    <w:rsid w:val="003B7EA7"/>
    <w:rsid w:val="003C022B"/>
    <w:rsid w:val="003C0449"/>
    <w:rsid w:val="003C0892"/>
    <w:rsid w:val="003C0C3D"/>
    <w:rsid w:val="003C12E5"/>
    <w:rsid w:val="003C1581"/>
    <w:rsid w:val="003C17F3"/>
    <w:rsid w:val="003C18AC"/>
    <w:rsid w:val="003C1C9F"/>
    <w:rsid w:val="003C23A4"/>
    <w:rsid w:val="003C2A8E"/>
    <w:rsid w:val="003C2C1E"/>
    <w:rsid w:val="003C3308"/>
    <w:rsid w:val="003C425F"/>
    <w:rsid w:val="003C45A8"/>
    <w:rsid w:val="003C4909"/>
    <w:rsid w:val="003C4926"/>
    <w:rsid w:val="003C4E87"/>
    <w:rsid w:val="003C50AF"/>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4FC"/>
    <w:rsid w:val="003D1B31"/>
    <w:rsid w:val="003D1C7D"/>
    <w:rsid w:val="003D2649"/>
    <w:rsid w:val="003D28D0"/>
    <w:rsid w:val="003D2A27"/>
    <w:rsid w:val="003D2C95"/>
    <w:rsid w:val="003D3766"/>
    <w:rsid w:val="003D3AAD"/>
    <w:rsid w:val="003D3C60"/>
    <w:rsid w:val="003D3CB6"/>
    <w:rsid w:val="003D4295"/>
    <w:rsid w:val="003D46D3"/>
    <w:rsid w:val="003D4DAD"/>
    <w:rsid w:val="003D4E56"/>
    <w:rsid w:val="003D52CA"/>
    <w:rsid w:val="003D5409"/>
    <w:rsid w:val="003D547F"/>
    <w:rsid w:val="003D558A"/>
    <w:rsid w:val="003D5ECA"/>
    <w:rsid w:val="003D668D"/>
    <w:rsid w:val="003D798F"/>
    <w:rsid w:val="003D7CA6"/>
    <w:rsid w:val="003E02B3"/>
    <w:rsid w:val="003E05C2"/>
    <w:rsid w:val="003E08D5"/>
    <w:rsid w:val="003E0CBE"/>
    <w:rsid w:val="003E0F41"/>
    <w:rsid w:val="003E1183"/>
    <w:rsid w:val="003E165D"/>
    <w:rsid w:val="003E298C"/>
    <w:rsid w:val="003E2D77"/>
    <w:rsid w:val="003E311B"/>
    <w:rsid w:val="003E3597"/>
    <w:rsid w:val="003E3D8F"/>
    <w:rsid w:val="003E4069"/>
    <w:rsid w:val="003E455D"/>
    <w:rsid w:val="003E48D7"/>
    <w:rsid w:val="003E4D90"/>
    <w:rsid w:val="003E4E05"/>
    <w:rsid w:val="003E61AA"/>
    <w:rsid w:val="003E65AD"/>
    <w:rsid w:val="003E6945"/>
    <w:rsid w:val="003E712B"/>
    <w:rsid w:val="003E75BB"/>
    <w:rsid w:val="003E7E0B"/>
    <w:rsid w:val="003E7E93"/>
    <w:rsid w:val="003F0600"/>
    <w:rsid w:val="003F0736"/>
    <w:rsid w:val="003F077C"/>
    <w:rsid w:val="003F0803"/>
    <w:rsid w:val="003F0FAE"/>
    <w:rsid w:val="003F1574"/>
    <w:rsid w:val="003F1B80"/>
    <w:rsid w:val="003F1B8F"/>
    <w:rsid w:val="003F20A2"/>
    <w:rsid w:val="003F284F"/>
    <w:rsid w:val="003F2B16"/>
    <w:rsid w:val="003F33E6"/>
    <w:rsid w:val="003F3F1D"/>
    <w:rsid w:val="003F4311"/>
    <w:rsid w:val="003F43D3"/>
    <w:rsid w:val="003F483F"/>
    <w:rsid w:val="003F5195"/>
    <w:rsid w:val="003F5389"/>
    <w:rsid w:val="003F54F2"/>
    <w:rsid w:val="003F6103"/>
    <w:rsid w:val="003F6297"/>
    <w:rsid w:val="003F73DF"/>
    <w:rsid w:val="003F74D9"/>
    <w:rsid w:val="003F7EA7"/>
    <w:rsid w:val="00400B6C"/>
    <w:rsid w:val="00401023"/>
    <w:rsid w:val="00401671"/>
    <w:rsid w:val="00401A71"/>
    <w:rsid w:val="00401F78"/>
    <w:rsid w:val="00402513"/>
    <w:rsid w:val="00403010"/>
    <w:rsid w:val="00403F76"/>
    <w:rsid w:val="00403FD9"/>
    <w:rsid w:val="00404401"/>
    <w:rsid w:val="00404767"/>
    <w:rsid w:val="004047F2"/>
    <w:rsid w:val="00404C33"/>
    <w:rsid w:val="004052D2"/>
    <w:rsid w:val="004066F7"/>
    <w:rsid w:val="00406DCF"/>
    <w:rsid w:val="00406EA2"/>
    <w:rsid w:val="00407CB7"/>
    <w:rsid w:val="00407E84"/>
    <w:rsid w:val="004100E0"/>
    <w:rsid w:val="004104ED"/>
    <w:rsid w:val="0041055B"/>
    <w:rsid w:val="004108DF"/>
    <w:rsid w:val="00410C9B"/>
    <w:rsid w:val="0041102F"/>
    <w:rsid w:val="00411F7E"/>
    <w:rsid w:val="00412078"/>
    <w:rsid w:val="004124F8"/>
    <w:rsid w:val="004128F6"/>
    <w:rsid w:val="00412D8E"/>
    <w:rsid w:val="00412FA7"/>
    <w:rsid w:val="004130C6"/>
    <w:rsid w:val="00413244"/>
    <w:rsid w:val="0041328B"/>
    <w:rsid w:val="00413650"/>
    <w:rsid w:val="0041486E"/>
    <w:rsid w:val="004148D7"/>
    <w:rsid w:val="00414D02"/>
    <w:rsid w:val="00414F51"/>
    <w:rsid w:val="00415483"/>
    <w:rsid w:val="004154D1"/>
    <w:rsid w:val="00415688"/>
    <w:rsid w:val="00415977"/>
    <w:rsid w:val="00415CB9"/>
    <w:rsid w:val="004162DE"/>
    <w:rsid w:val="00416751"/>
    <w:rsid w:val="004171B4"/>
    <w:rsid w:val="0041726E"/>
    <w:rsid w:val="00417567"/>
    <w:rsid w:val="00417CFC"/>
    <w:rsid w:val="00420059"/>
    <w:rsid w:val="004200F8"/>
    <w:rsid w:val="004201BD"/>
    <w:rsid w:val="00420ACF"/>
    <w:rsid w:val="0042108E"/>
    <w:rsid w:val="0042124F"/>
    <w:rsid w:val="004214A0"/>
    <w:rsid w:val="0042292E"/>
    <w:rsid w:val="00422A9D"/>
    <w:rsid w:val="00422BCB"/>
    <w:rsid w:val="00422CA3"/>
    <w:rsid w:val="00422CD3"/>
    <w:rsid w:val="00422FF5"/>
    <w:rsid w:val="0042355F"/>
    <w:rsid w:val="00423895"/>
    <w:rsid w:val="00423E11"/>
    <w:rsid w:val="00424153"/>
    <w:rsid w:val="00424740"/>
    <w:rsid w:val="0042544B"/>
    <w:rsid w:val="00425787"/>
    <w:rsid w:val="00425DBB"/>
    <w:rsid w:val="00425FB6"/>
    <w:rsid w:val="00426DD1"/>
    <w:rsid w:val="00427C6F"/>
    <w:rsid w:val="004306A7"/>
    <w:rsid w:val="00430C49"/>
    <w:rsid w:val="00430D08"/>
    <w:rsid w:val="00430E0A"/>
    <w:rsid w:val="004310EC"/>
    <w:rsid w:val="00431F29"/>
    <w:rsid w:val="00431FD8"/>
    <w:rsid w:val="0043217D"/>
    <w:rsid w:val="00432323"/>
    <w:rsid w:val="0043333E"/>
    <w:rsid w:val="00433456"/>
    <w:rsid w:val="0043360F"/>
    <w:rsid w:val="004337F8"/>
    <w:rsid w:val="00433C4C"/>
    <w:rsid w:val="004341AB"/>
    <w:rsid w:val="004341CE"/>
    <w:rsid w:val="00434BA9"/>
    <w:rsid w:val="004354F4"/>
    <w:rsid w:val="00435579"/>
    <w:rsid w:val="004359F9"/>
    <w:rsid w:val="00435D6E"/>
    <w:rsid w:val="00435E35"/>
    <w:rsid w:val="0043603E"/>
    <w:rsid w:val="004366BB"/>
    <w:rsid w:val="00436786"/>
    <w:rsid w:val="0043688C"/>
    <w:rsid w:val="00436EB6"/>
    <w:rsid w:val="00436FF3"/>
    <w:rsid w:val="004370DB"/>
    <w:rsid w:val="004371B9"/>
    <w:rsid w:val="00440019"/>
    <w:rsid w:val="004401F5"/>
    <w:rsid w:val="0044037E"/>
    <w:rsid w:val="00440452"/>
    <w:rsid w:val="00440619"/>
    <w:rsid w:val="00440659"/>
    <w:rsid w:val="0044066D"/>
    <w:rsid w:val="00440910"/>
    <w:rsid w:val="004409D8"/>
    <w:rsid w:val="00440D2D"/>
    <w:rsid w:val="00440D94"/>
    <w:rsid w:val="004418FA"/>
    <w:rsid w:val="00441A1C"/>
    <w:rsid w:val="00441A49"/>
    <w:rsid w:val="00441D9C"/>
    <w:rsid w:val="00442184"/>
    <w:rsid w:val="0044284C"/>
    <w:rsid w:val="00442BF4"/>
    <w:rsid w:val="00442D81"/>
    <w:rsid w:val="00443241"/>
    <w:rsid w:val="00443B56"/>
    <w:rsid w:val="00445241"/>
    <w:rsid w:val="0044543A"/>
    <w:rsid w:val="00445FE2"/>
    <w:rsid w:val="004460A4"/>
    <w:rsid w:val="00446384"/>
    <w:rsid w:val="00446415"/>
    <w:rsid w:val="0044714D"/>
    <w:rsid w:val="00447DDF"/>
    <w:rsid w:val="00447E3B"/>
    <w:rsid w:val="00450095"/>
    <w:rsid w:val="00450BC3"/>
    <w:rsid w:val="00451195"/>
    <w:rsid w:val="004515B8"/>
    <w:rsid w:val="00451750"/>
    <w:rsid w:val="00451A70"/>
    <w:rsid w:val="00451F29"/>
    <w:rsid w:val="00452049"/>
    <w:rsid w:val="004527B6"/>
    <w:rsid w:val="004530E6"/>
    <w:rsid w:val="00453476"/>
    <w:rsid w:val="00453580"/>
    <w:rsid w:val="00453779"/>
    <w:rsid w:val="00453836"/>
    <w:rsid w:val="00454D3C"/>
    <w:rsid w:val="0045501E"/>
    <w:rsid w:val="004550C8"/>
    <w:rsid w:val="00455466"/>
    <w:rsid w:val="004554AF"/>
    <w:rsid w:val="00455A1C"/>
    <w:rsid w:val="00455C4C"/>
    <w:rsid w:val="00455F65"/>
    <w:rsid w:val="004562FC"/>
    <w:rsid w:val="00456D95"/>
    <w:rsid w:val="00457D88"/>
    <w:rsid w:val="0046014D"/>
    <w:rsid w:val="00460912"/>
    <w:rsid w:val="00461A3B"/>
    <w:rsid w:val="00461FC0"/>
    <w:rsid w:val="00462004"/>
    <w:rsid w:val="00462022"/>
    <w:rsid w:val="0046211B"/>
    <w:rsid w:val="00462318"/>
    <w:rsid w:val="0046242C"/>
    <w:rsid w:val="00462B36"/>
    <w:rsid w:val="004630CE"/>
    <w:rsid w:val="004633E6"/>
    <w:rsid w:val="00463C4D"/>
    <w:rsid w:val="00463E0F"/>
    <w:rsid w:val="00463E60"/>
    <w:rsid w:val="004647C1"/>
    <w:rsid w:val="0046480A"/>
    <w:rsid w:val="00464C7A"/>
    <w:rsid w:val="00465423"/>
    <w:rsid w:val="00465E52"/>
    <w:rsid w:val="00465EF7"/>
    <w:rsid w:val="004661D7"/>
    <w:rsid w:val="00466C84"/>
    <w:rsid w:val="0046712A"/>
    <w:rsid w:val="00467154"/>
    <w:rsid w:val="0046752F"/>
    <w:rsid w:val="004675AB"/>
    <w:rsid w:val="0046760E"/>
    <w:rsid w:val="00467AC1"/>
    <w:rsid w:val="004702F9"/>
    <w:rsid w:val="00470BCD"/>
    <w:rsid w:val="00470F13"/>
    <w:rsid w:val="004712A4"/>
    <w:rsid w:val="004713AD"/>
    <w:rsid w:val="00471EBE"/>
    <w:rsid w:val="00471FA6"/>
    <w:rsid w:val="004721D6"/>
    <w:rsid w:val="004728C0"/>
    <w:rsid w:val="00472B89"/>
    <w:rsid w:val="00472D9F"/>
    <w:rsid w:val="004731C4"/>
    <w:rsid w:val="004731FC"/>
    <w:rsid w:val="0047385B"/>
    <w:rsid w:val="00473E64"/>
    <w:rsid w:val="004742F7"/>
    <w:rsid w:val="0047445C"/>
    <w:rsid w:val="004748DE"/>
    <w:rsid w:val="00475043"/>
    <w:rsid w:val="00476310"/>
    <w:rsid w:val="00476E30"/>
    <w:rsid w:val="004770F2"/>
    <w:rsid w:val="004802BD"/>
    <w:rsid w:val="00480813"/>
    <w:rsid w:val="00480826"/>
    <w:rsid w:val="00480BF8"/>
    <w:rsid w:val="00480D77"/>
    <w:rsid w:val="00481537"/>
    <w:rsid w:val="00481786"/>
    <w:rsid w:val="00481872"/>
    <w:rsid w:val="00481B4A"/>
    <w:rsid w:val="00481E23"/>
    <w:rsid w:val="00482154"/>
    <w:rsid w:val="0048263F"/>
    <w:rsid w:val="00482F53"/>
    <w:rsid w:val="0048318D"/>
    <w:rsid w:val="004832D6"/>
    <w:rsid w:val="00483BBF"/>
    <w:rsid w:val="00483EAC"/>
    <w:rsid w:val="004847ED"/>
    <w:rsid w:val="00484C20"/>
    <w:rsid w:val="00484C4F"/>
    <w:rsid w:val="004850A3"/>
    <w:rsid w:val="004851B2"/>
    <w:rsid w:val="00485327"/>
    <w:rsid w:val="0048583E"/>
    <w:rsid w:val="0048585A"/>
    <w:rsid w:val="00485867"/>
    <w:rsid w:val="00485D49"/>
    <w:rsid w:val="00485DFA"/>
    <w:rsid w:val="00485FD4"/>
    <w:rsid w:val="004862BB"/>
    <w:rsid w:val="00486396"/>
    <w:rsid w:val="00486553"/>
    <w:rsid w:val="00486846"/>
    <w:rsid w:val="004868E8"/>
    <w:rsid w:val="00486A8E"/>
    <w:rsid w:val="00486BB8"/>
    <w:rsid w:val="00487CB5"/>
    <w:rsid w:val="004900D4"/>
    <w:rsid w:val="00490159"/>
    <w:rsid w:val="004901C7"/>
    <w:rsid w:val="004904DC"/>
    <w:rsid w:val="00490C64"/>
    <w:rsid w:val="00490F17"/>
    <w:rsid w:val="00491077"/>
    <w:rsid w:val="004918B6"/>
    <w:rsid w:val="00491ACB"/>
    <w:rsid w:val="00491B5A"/>
    <w:rsid w:val="00492331"/>
    <w:rsid w:val="00492948"/>
    <w:rsid w:val="0049393D"/>
    <w:rsid w:val="0049406C"/>
    <w:rsid w:val="0049408B"/>
    <w:rsid w:val="004949CB"/>
    <w:rsid w:val="00494D89"/>
    <w:rsid w:val="00494DCF"/>
    <w:rsid w:val="004954F3"/>
    <w:rsid w:val="00495A65"/>
    <w:rsid w:val="00495C23"/>
    <w:rsid w:val="00496014"/>
    <w:rsid w:val="00496A65"/>
    <w:rsid w:val="00496B2B"/>
    <w:rsid w:val="00496D5E"/>
    <w:rsid w:val="00496F9D"/>
    <w:rsid w:val="00497589"/>
    <w:rsid w:val="004A091F"/>
    <w:rsid w:val="004A0AEB"/>
    <w:rsid w:val="004A11D7"/>
    <w:rsid w:val="004A1243"/>
    <w:rsid w:val="004A1850"/>
    <w:rsid w:val="004A1D0A"/>
    <w:rsid w:val="004A1F15"/>
    <w:rsid w:val="004A2573"/>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FBF"/>
    <w:rsid w:val="004A6E2F"/>
    <w:rsid w:val="004A6FD9"/>
    <w:rsid w:val="004A703B"/>
    <w:rsid w:val="004A741C"/>
    <w:rsid w:val="004A7C37"/>
    <w:rsid w:val="004B080F"/>
    <w:rsid w:val="004B0B0C"/>
    <w:rsid w:val="004B0C9D"/>
    <w:rsid w:val="004B0D53"/>
    <w:rsid w:val="004B0D8E"/>
    <w:rsid w:val="004B0E52"/>
    <w:rsid w:val="004B1151"/>
    <w:rsid w:val="004B11B3"/>
    <w:rsid w:val="004B11CE"/>
    <w:rsid w:val="004B1A4D"/>
    <w:rsid w:val="004B1CF3"/>
    <w:rsid w:val="004B1E72"/>
    <w:rsid w:val="004B1FE0"/>
    <w:rsid w:val="004B203C"/>
    <w:rsid w:val="004B21A0"/>
    <w:rsid w:val="004B224E"/>
    <w:rsid w:val="004B23F2"/>
    <w:rsid w:val="004B29C7"/>
    <w:rsid w:val="004B2D8E"/>
    <w:rsid w:val="004B3155"/>
    <w:rsid w:val="004B3391"/>
    <w:rsid w:val="004B39CD"/>
    <w:rsid w:val="004B3F9D"/>
    <w:rsid w:val="004B42E5"/>
    <w:rsid w:val="004B4E35"/>
    <w:rsid w:val="004B505D"/>
    <w:rsid w:val="004B5DA3"/>
    <w:rsid w:val="004B5EF4"/>
    <w:rsid w:val="004B5FFA"/>
    <w:rsid w:val="004B6524"/>
    <w:rsid w:val="004B67AB"/>
    <w:rsid w:val="004B69B6"/>
    <w:rsid w:val="004B6D65"/>
    <w:rsid w:val="004C015F"/>
    <w:rsid w:val="004C0275"/>
    <w:rsid w:val="004C171E"/>
    <w:rsid w:val="004C21F4"/>
    <w:rsid w:val="004C2316"/>
    <w:rsid w:val="004C28AC"/>
    <w:rsid w:val="004C28F7"/>
    <w:rsid w:val="004C34FB"/>
    <w:rsid w:val="004C395F"/>
    <w:rsid w:val="004C3D24"/>
    <w:rsid w:val="004C42CD"/>
    <w:rsid w:val="004C47ED"/>
    <w:rsid w:val="004C4B8D"/>
    <w:rsid w:val="004C50DE"/>
    <w:rsid w:val="004C659D"/>
    <w:rsid w:val="004C68A3"/>
    <w:rsid w:val="004C71DF"/>
    <w:rsid w:val="004D1AD0"/>
    <w:rsid w:val="004D1EA2"/>
    <w:rsid w:val="004D2A75"/>
    <w:rsid w:val="004D2B03"/>
    <w:rsid w:val="004D2EC8"/>
    <w:rsid w:val="004D346E"/>
    <w:rsid w:val="004D34AD"/>
    <w:rsid w:val="004D3A94"/>
    <w:rsid w:val="004D3E28"/>
    <w:rsid w:val="004D473F"/>
    <w:rsid w:val="004D48DF"/>
    <w:rsid w:val="004D5B55"/>
    <w:rsid w:val="004D6385"/>
    <w:rsid w:val="004D67C8"/>
    <w:rsid w:val="004D6B6B"/>
    <w:rsid w:val="004D6BB0"/>
    <w:rsid w:val="004D6E24"/>
    <w:rsid w:val="004D75C5"/>
    <w:rsid w:val="004D79F0"/>
    <w:rsid w:val="004E0071"/>
    <w:rsid w:val="004E00E1"/>
    <w:rsid w:val="004E013F"/>
    <w:rsid w:val="004E02CC"/>
    <w:rsid w:val="004E0D49"/>
    <w:rsid w:val="004E0ECC"/>
    <w:rsid w:val="004E0FB9"/>
    <w:rsid w:val="004E0FE2"/>
    <w:rsid w:val="004E15F7"/>
    <w:rsid w:val="004E17B9"/>
    <w:rsid w:val="004E1AFB"/>
    <w:rsid w:val="004E1BC1"/>
    <w:rsid w:val="004E1BC2"/>
    <w:rsid w:val="004E2564"/>
    <w:rsid w:val="004E2BE9"/>
    <w:rsid w:val="004E2DC4"/>
    <w:rsid w:val="004E2F15"/>
    <w:rsid w:val="004E2F2D"/>
    <w:rsid w:val="004E2FA6"/>
    <w:rsid w:val="004E3352"/>
    <w:rsid w:val="004E38B9"/>
    <w:rsid w:val="004E43FE"/>
    <w:rsid w:val="004E4768"/>
    <w:rsid w:val="004E4B3A"/>
    <w:rsid w:val="004E4FFB"/>
    <w:rsid w:val="004E50E1"/>
    <w:rsid w:val="004E53A8"/>
    <w:rsid w:val="004E5573"/>
    <w:rsid w:val="004E694E"/>
    <w:rsid w:val="004E6A70"/>
    <w:rsid w:val="004E7029"/>
    <w:rsid w:val="004E729F"/>
    <w:rsid w:val="004E72A1"/>
    <w:rsid w:val="004E769E"/>
    <w:rsid w:val="004E76C7"/>
    <w:rsid w:val="004E7986"/>
    <w:rsid w:val="004E7D23"/>
    <w:rsid w:val="004F046A"/>
    <w:rsid w:val="004F078D"/>
    <w:rsid w:val="004F0807"/>
    <w:rsid w:val="004F082F"/>
    <w:rsid w:val="004F098C"/>
    <w:rsid w:val="004F0B7A"/>
    <w:rsid w:val="004F120F"/>
    <w:rsid w:val="004F1377"/>
    <w:rsid w:val="004F14A9"/>
    <w:rsid w:val="004F18ED"/>
    <w:rsid w:val="004F25C4"/>
    <w:rsid w:val="004F2883"/>
    <w:rsid w:val="004F290B"/>
    <w:rsid w:val="004F2B9F"/>
    <w:rsid w:val="004F35EA"/>
    <w:rsid w:val="004F3943"/>
    <w:rsid w:val="004F3B9E"/>
    <w:rsid w:val="004F3EDE"/>
    <w:rsid w:val="004F4053"/>
    <w:rsid w:val="004F4B49"/>
    <w:rsid w:val="004F5070"/>
    <w:rsid w:val="004F58E5"/>
    <w:rsid w:val="004F5C54"/>
    <w:rsid w:val="004F64B0"/>
    <w:rsid w:val="004F6661"/>
    <w:rsid w:val="004F71E0"/>
    <w:rsid w:val="004F73C9"/>
    <w:rsid w:val="004F76F7"/>
    <w:rsid w:val="004F771B"/>
    <w:rsid w:val="004F7828"/>
    <w:rsid w:val="004F78B9"/>
    <w:rsid w:val="004F7A4B"/>
    <w:rsid w:val="004F7E76"/>
    <w:rsid w:val="00500DCF"/>
    <w:rsid w:val="00500EF8"/>
    <w:rsid w:val="0050131F"/>
    <w:rsid w:val="0050152E"/>
    <w:rsid w:val="00501644"/>
    <w:rsid w:val="00501DBF"/>
    <w:rsid w:val="005020A6"/>
    <w:rsid w:val="005020ED"/>
    <w:rsid w:val="00502121"/>
    <w:rsid w:val="005027E0"/>
    <w:rsid w:val="00502A0F"/>
    <w:rsid w:val="0050338D"/>
    <w:rsid w:val="005036FD"/>
    <w:rsid w:val="005038EF"/>
    <w:rsid w:val="00503DBE"/>
    <w:rsid w:val="00503DDF"/>
    <w:rsid w:val="005043EC"/>
    <w:rsid w:val="005046F1"/>
    <w:rsid w:val="00504C74"/>
    <w:rsid w:val="00504F10"/>
    <w:rsid w:val="00505157"/>
    <w:rsid w:val="00505A30"/>
    <w:rsid w:val="00505ABC"/>
    <w:rsid w:val="00505D11"/>
    <w:rsid w:val="00505DE1"/>
    <w:rsid w:val="00505F32"/>
    <w:rsid w:val="005068AD"/>
    <w:rsid w:val="005075D7"/>
    <w:rsid w:val="00510B03"/>
    <w:rsid w:val="00511375"/>
    <w:rsid w:val="005119D1"/>
    <w:rsid w:val="00511B5D"/>
    <w:rsid w:val="00511EA7"/>
    <w:rsid w:val="00512089"/>
    <w:rsid w:val="0051249A"/>
    <w:rsid w:val="00512637"/>
    <w:rsid w:val="005130A8"/>
    <w:rsid w:val="0051325D"/>
    <w:rsid w:val="00513467"/>
    <w:rsid w:val="0051390A"/>
    <w:rsid w:val="00513B70"/>
    <w:rsid w:val="00513C1B"/>
    <w:rsid w:val="00513CC9"/>
    <w:rsid w:val="00514F9E"/>
    <w:rsid w:val="005151C2"/>
    <w:rsid w:val="005152B9"/>
    <w:rsid w:val="005153EC"/>
    <w:rsid w:val="00515562"/>
    <w:rsid w:val="005159AA"/>
    <w:rsid w:val="00515E29"/>
    <w:rsid w:val="0051680C"/>
    <w:rsid w:val="00516E98"/>
    <w:rsid w:val="00516EEF"/>
    <w:rsid w:val="0051725D"/>
    <w:rsid w:val="00517A76"/>
    <w:rsid w:val="00517B93"/>
    <w:rsid w:val="00517D3D"/>
    <w:rsid w:val="00517F52"/>
    <w:rsid w:val="00517F74"/>
    <w:rsid w:val="00520329"/>
    <w:rsid w:val="00520561"/>
    <w:rsid w:val="00520A46"/>
    <w:rsid w:val="00520A49"/>
    <w:rsid w:val="00520BA8"/>
    <w:rsid w:val="00520C80"/>
    <w:rsid w:val="005213F7"/>
    <w:rsid w:val="0052174E"/>
    <w:rsid w:val="00521E76"/>
    <w:rsid w:val="00521F2E"/>
    <w:rsid w:val="005222F9"/>
    <w:rsid w:val="0052251C"/>
    <w:rsid w:val="005226FC"/>
    <w:rsid w:val="0052328D"/>
    <w:rsid w:val="0052340A"/>
    <w:rsid w:val="005236CD"/>
    <w:rsid w:val="00523ABC"/>
    <w:rsid w:val="00523AE3"/>
    <w:rsid w:val="005247D3"/>
    <w:rsid w:val="00525182"/>
    <w:rsid w:val="005252E4"/>
    <w:rsid w:val="0052533C"/>
    <w:rsid w:val="00525696"/>
    <w:rsid w:val="00525B75"/>
    <w:rsid w:val="00526130"/>
    <w:rsid w:val="00526503"/>
    <w:rsid w:val="00526726"/>
    <w:rsid w:val="00526C1D"/>
    <w:rsid w:val="005277CE"/>
    <w:rsid w:val="00527A30"/>
    <w:rsid w:val="00527A5E"/>
    <w:rsid w:val="00530563"/>
    <w:rsid w:val="00530859"/>
    <w:rsid w:val="00530964"/>
    <w:rsid w:val="0053103C"/>
    <w:rsid w:val="005313A6"/>
    <w:rsid w:val="005313CF"/>
    <w:rsid w:val="0053147E"/>
    <w:rsid w:val="005322ED"/>
    <w:rsid w:val="0053270A"/>
    <w:rsid w:val="00532B69"/>
    <w:rsid w:val="00532DCC"/>
    <w:rsid w:val="00532EAF"/>
    <w:rsid w:val="00533C53"/>
    <w:rsid w:val="00533F6C"/>
    <w:rsid w:val="0053459A"/>
    <w:rsid w:val="005345AB"/>
    <w:rsid w:val="00534697"/>
    <w:rsid w:val="00534792"/>
    <w:rsid w:val="00534862"/>
    <w:rsid w:val="0053497C"/>
    <w:rsid w:val="005349BC"/>
    <w:rsid w:val="00535CFB"/>
    <w:rsid w:val="00536037"/>
    <w:rsid w:val="00536115"/>
    <w:rsid w:val="00536207"/>
    <w:rsid w:val="00536B65"/>
    <w:rsid w:val="00536C1E"/>
    <w:rsid w:val="00536E21"/>
    <w:rsid w:val="0053708A"/>
    <w:rsid w:val="00537A72"/>
    <w:rsid w:val="00540537"/>
    <w:rsid w:val="00540777"/>
    <w:rsid w:val="00540830"/>
    <w:rsid w:val="005409F1"/>
    <w:rsid w:val="00540A00"/>
    <w:rsid w:val="00540DBB"/>
    <w:rsid w:val="00541237"/>
    <w:rsid w:val="00541ECD"/>
    <w:rsid w:val="005422B9"/>
    <w:rsid w:val="00542392"/>
    <w:rsid w:val="00542451"/>
    <w:rsid w:val="00542A2F"/>
    <w:rsid w:val="00542F54"/>
    <w:rsid w:val="0054301B"/>
    <w:rsid w:val="0054343C"/>
    <w:rsid w:val="0054354E"/>
    <w:rsid w:val="0054366B"/>
    <w:rsid w:val="00543716"/>
    <w:rsid w:val="00543762"/>
    <w:rsid w:val="00543F85"/>
    <w:rsid w:val="00544345"/>
    <w:rsid w:val="00544A92"/>
    <w:rsid w:val="00545605"/>
    <w:rsid w:val="00545765"/>
    <w:rsid w:val="005459B8"/>
    <w:rsid w:val="00545A73"/>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F2E"/>
    <w:rsid w:val="0055105F"/>
    <w:rsid w:val="00551A95"/>
    <w:rsid w:val="00551BCB"/>
    <w:rsid w:val="005523CD"/>
    <w:rsid w:val="00552626"/>
    <w:rsid w:val="0055268A"/>
    <w:rsid w:val="00552705"/>
    <w:rsid w:val="00552E72"/>
    <w:rsid w:val="00553214"/>
    <w:rsid w:val="005533BA"/>
    <w:rsid w:val="005533CD"/>
    <w:rsid w:val="00553736"/>
    <w:rsid w:val="00553F7D"/>
    <w:rsid w:val="00554280"/>
    <w:rsid w:val="005543BD"/>
    <w:rsid w:val="005545E2"/>
    <w:rsid w:val="00554EBD"/>
    <w:rsid w:val="00555379"/>
    <w:rsid w:val="00555977"/>
    <w:rsid w:val="00555CFE"/>
    <w:rsid w:val="00555E5B"/>
    <w:rsid w:val="005562E3"/>
    <w:rsid w:val="0055644C"/>
    <w:rsid w:val="0055653C"/>
    <w:rsid w:val="00556A1E"/>
    <w:rsid w:val="00556BE9"/>
    <w:rsid w:val="00556DEC"/>
    <w:rsid w:val="0055710A"/>
    <w:rsid w:val="005575CF"/>
    <w:rsid w:val="005576DE"/>
    <w:rsid w:val="005602F3"/>
    <w:rsid w:val="005604C9"/>
    <w:rsid w:val="005613A5"/>
    <w:rsid w:val="0056194B"/>
    <w:rsid w:val="00562087"/>
    <w:rsid w:val="00562171"/>
    <w:rsid w:val="00562CE6"/>
    <w:rsid w:val="00562D8F"/>
    <w:rsid w:val="005630E1"/>
    <w:rsid w:val="00563720"/>
    <w:rsid w:val="0056389A"/>
    <w:rsid w:val="00563C32"/>
    <w:rsid w:val="00563C9B"/>
    <w:rsid w:val="00564352"/>
    <w:rsid w:val="00564507"/>
    <w:rsid w:val="00564835"/>
    <w:rsid w:val="00564B1A"/>
    <w:rsid w:val="00564EF8"/>
    <w:rsid w:val="0056537F"/>
    <w:rsid w:val="00565572"/>
    <w:rsid w:val="005657FF"/>
    <w:rsid w:val="005658AC"/>
    <w:rsid w:val="005658DF"/>
    <w:rsid w:val="00565E44"/>
    <w:rsid w:val="00566291"/>
    <w:rsid w:val="005663D9"/>
    <w:rsid w:val="005664E3"/>
    <w:rsid w:val="00566E34"/>
    <w:rsid w:val="005671ED"/>
    <w:rsid w:val="005679BE"/>
    <w:rsid w:val="00567A06"/>
    <w:rsid w:val="005702CE"/>
    <w:rsid w:val="005713C5"/>
    <w:rsid w:val="00571E2D"/>
    <w:rsid w:val="00571FCD"/>
    <w:rsid w:val="005721B6"/>
    <w:rsid w:val="00572DFF"/>
    <w:rsid w:val="00572F5D"/>
    <w:rsid w:val="00574633"/>
    <w:rsid w:val="00574DB1"/>
    <w:rsid w:val="00574FF6"/>
    <w:rsid w:val="005752D8"/>
    <w:rsid w:val="005756D6"/>
    <w:rsid w:val="00575AAE"/>
    <w:rsid w:val="00575DB4"/>
    <w:rsid w:val="005764F9"/>
    <w:rsid w:val="005765C5"/>
    <w:rsid w:val="005766C1"/>
    <w:rsid w:val="00576902"/>
    <w:rsid w:val="00576A98"/>
    <w:rsid w:val="00576EE3"/>
    <w:rsid w:val="0057704D"/>
    <w:rsid w:val="005774E3"/>
    <w:rsid w:val="00577EA7"/>
    <w:rsid w:val="00577F34"/>
    <w:rsid w:val="00577F52"/>
    <w:rsid w:val="00580190"/>
    <w:rsid w:val="00580EED"/>
    <w:rsid w:val="005812A7"/>
    <w:rsid w:val="00581C9C"/>
    <w:rsid w:val="00582705"/>
    <w:rsid w:val="00582FDD"/>
    <w:rsid w:val="005832AB"/>
    <w:rsid w:val="00583387"/>
    <w:rsid w:val="005837A4"/>
    <w:rsid w:val="0058385B"/>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52B3"/>
    <w:rsid w:val="005953A2"/>
    <w:rsid w:val="00595964"/>
    <w:rsid w:val="00595DA7"/>
    <w:rsid w:val="005962E3"/>
    <w:rsid w:val="005963C5"/>
    <w:rsid w:val="005965A9"/>
    <w:rsid w:val="005968AA"/>
    <w:rsid w:val="005973B7"/>
    <w:rsid w:val="0059749D"/>
    <w:rsid w:val="005A0067"/>
    <w:rsid w:val="005A0169"/>
    <w:rsid w:val="005A07C6"/>
    <w:rsid w:val="005A0C0C"/>
    <w:rsid w:val="005A0CCB"/>
    <w:rsid w:val="005A12EB"/>
    <w:rsid w:val="005A1571"/>
    <w:rsid w:val="005A16FD"/>
    <w:rsid w:val="005A18BD"/>
    <w:rsid w:val="005A1A20"/>
    <w:rsid w:val="005A1F33"/>
    <w:rsid w:val="005A2084"/>
    <w:rsid w:val="005A2200"/>
    <w:rsid w:val="005A2389"/>
    <w:rsid w:val="005A2C95"/>
    <w:rsid w:val="005A3F96"/>
    <w:rsid w:val="005A4804"/>
    <w:rsid w:val="005A4C9B"/>
    <w:rsid w:val="005A4F9A"/>
    <w:rsid w:val="005A52CA"/>
    <w:rsid w:val="005A54A4"/>
    <w:rsid w:val="005A5536"/>
    <w:rsid w:val="005A5AFE"/>
    <w:rsid w:val="005A5B70"/>
    <w:rsid w:val="005A60C7"/>
    <w:rsid w:val="005A659B"/>
    <w:rsid w:val="005A679E"/>
    <w:rsid w:val="005A7023"/>
    <w:rsid w:val="005A7A97"/>
    <w:rsid w:val="005B037C"/>
    <w:rsid w:val="005B068F"/>
    <w:rsid w:val="005B0AC9"/>
    <w:rsid w:val="005B11A5"/>
    <w:rsid w:val="005B144C"/>
    <w:rsid w:val="005B149D"/>
    <w:rsid w:val="005B15AA"/>
    <w:rsid w:val="005B164F"/>
    <w:rsid w:val="005B17C4"/>
    <w:rsid w:val="005B18C8"/>
    <w:rsid w:val="005B1913"/>
    <w:rsid w:val="005B21EB"/>
    <w:rsid w:val="005B2224"/>
    <w:rsid w:val="005B2B00"/>
    <w:rsid w:val="005B2C41"/>
    <w:rsid w:val="005B3087"/>
    <w:rsid w:val="005B42FA"/>
    <w:rsid w:val="005B4850"/>
    <w:rsid w:val="005B4D36"/>
    <w:rsid w:val="005B4E08"/>
    <w:rsid w:val="005B5151"/>
    <w:rsid w:val="005B52DE"/>
    <w:rsid w:val="005B53AC"/>
    <w:rsid w:val="005B53D8"/>
    <w:rsid w:val="005B62E5"/>
    <w:rsid w:val="005B62F2"/>
    <w:rsid w:val="005B6354"/>
    <w:rsid w:val="005B7596"/>
    <w:rsid w:val="005B77E4"/>
    <w:rsid w:val="005C0022"/>
    <w:rsid w:val="005C0843"/>
    <w:rsid w:val="005C0C40"/>
    <w:rsid w:val="005C0E79"/>
    <w:rsid w:val="005C1554"/>
    <w:rsid w:val="005C1A46"/>
    <w:rsid w:val="005C1B99"/>
    <w:rsid w:val="005C1DB2"/>
    <w:rsid w:val="005C1E35"/>
    <w:rsid w:val="005C31B7"/>
    <w:rsid w:val="005C3294"/>
    <w:rsid w:val="005C32FA"/>
    <w:rsid w:val="005C371F"/>
    <w:rsid w:val="005C3869"/>
    <w:rsid w:val="005C3968"/>
    <w:rsid w:val="005C46AA"/>
    <w:rsid w:val="005C47E9"/>
    <w:rsid w:val="005C5E27"/>
    <w:rsid w:val="005C6110"/>
    <w:rsid w:val="005C6423"/>
    <w:rsid w:val="005C6493"/>
    <w:rsid w:val="005C67B2"/>
    <w:rsid w:val="005C67E3"/>
    <w:rsid w:val="005C7175"/>
    <w:rsid w:val="005C72D6"/>
    <w:rsid w:val="005C7929"/>
    <w:rsid w:val="005C7A96"/>
    <w:rsid w:val="005D0147"/>
    <w:rsid w:val="005D0398"/>
    <w:rsid w:val="005D03B0"/>
    <w:rsid w:val="005D04CD"/>
    <w:rsid w:val="005D0712"/>
    <w:rsid w:val="005D1346"/>
    <w:rsid w:val="005D152D"/>
    <w:rsid w:val="005D1BB2"/>
    <w:rsid w:val="005D1C5C"/>
    <w:rsid w:val="005D216A"/>
    <w:rsid w:val="005D21ED"/>
    <w:rsid w:val="005D24EB"/>
    <w:rsid w:val="005D257A"/>
    <w:rsid w:val="005D3469"/>
    <w:rsid w:val="005D35D9"/>
    <w:rsid w:val="005D4366"/>
    <w:rsid w:val="005D46C5"/>
    <w:rsid w:val="005D521F"/>
    <w:rsid w:val="005D52A6"/>
    <w:rsid w:val="005D5743"/>
    <w:rsid w:val="005D5A7C"/>
    <w:rsid w:val="005D5AEA"/>
    <w:rsid w:val="005D5F29"/>
    <w:rsid w:val="005D6294"/>
    <w:rsid w:val="005D755B"/>
    <w:rsid w:val="005D7AEB"/>
    <w:rsid w:val="005D7C51"/>
    <w:rsid w:val="005E056B"/>
    <w:rsid w:val="005E09E7"/>
    <w:rsid w:val="005E0ED5"/>
    <w:rsid w:val="005E0F12"/>
    <w:rsid w:val="005E117D"/>
    <w:rsid w:val="005E167F"/>
    <w:rsid w:val="005E1908"/>
    <w:rsid w:val="005E1FDD"/>
    <w:rsid w:val="005E26D2"/>
    <w:rsid w:val="005E2944"/>
    <w:rsid w:val="005E2C6E"/>
    <w:rsid w:val="005E347B"/>
    <w:rsid w:val="005E351B"/>
    <w:rsid w:val="005E3B62"/>
    <w:rsid w:val="005E3C30"/>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D8F"/>
    <w:rsid w:val="005E7F0A"/>
    <w:rsid w:val="005F0C8A"/>
    <w:rsid w:val="005F130E"/>
    <w:rsid w:val="005F14AB"/>
    <w:rsid w:val="005F17E8"/>
    <w:rsid w:val="005F1979"/>
    <w:rsid w:val="005F2D65"/>
    <w:rsid w:val="005F339B"/>
    <w:rsid w:val="005F35D0"/>
    <w:rsid w:val="005F38FE"/>
    <w:rsid w:val="005F393E"/>
    <w:rsid w:val="005F455A"/>
    <w:rsid w:val="005F54E5"/>
    <w:rsid w:val="005F5678"/>
    <w:rsid w:val="005F5730"/>
    <w:rsid w:val="005F5EE3"/>
    <w:rsid w:val="005F6090"/>
    <w:rsid w:val="005F6441"/>
    <w:rsid w:val="005F647D"/>
    <w:rsid w:val="005F64AE"/>
    <w:rsid w:val="005F6E7A"/>
    <w:rsid w:val="005F7130"/>
    <w:rsid w:val="005F72C5"/>
    <w:rsid w:val="005F74F1"/>
    <w:rsid w:val="005F78F1"/>
    <w:rsid w:val="005F7B7D"/>
    <w:rsid w:val="005F7CE1"/>
    <w:rsid w:val="005F7DA1"/>
    <w:rsid w:val="0060001F"/>
    <w:rsid w:val="00600B6B"/>
    <w:rsid w:val="00600DB0"/>
    <w:rsid w:val="00600FF5"/>
    <w:rsid w:val="006019EF"/>
    <w:rsid w:val="0060220C"/>
    <w:rsid w:val="00602227"/>
    <w:rsid w:val="006025D8"/>
    <w:rsid w:val="006028A9"/>
    <w:rsid w:val="006029F1"/>
    <w:rsid w:val="00602A22"/>
    <w:rsid w:val="00602E27"/>
    <w:rsid w:val="00603101"/>
    <w:rsid w:val="0060381B"/>
    <w:rsid w:val="00603836"/>
    <w:rsid w:val="006038A1"/>
    <w:rsid w:val="0060473C"/>
    <w:rsid w:val="00604E22"/>
    <w:rsid w:val="0060556A"/>
    <w:rsid w:val="00605737"/>
    <w:rsid w:val="00605796"/>
    <w:rsid w:val="0060591C"/>
    <w:rsid w:val="00606092"/>
    <w:rsid w:val="00606749"/>
    <w:rsid w:val="00606A41"/>
    <w:rsid w:val="00606BDD"/>
    <w:rsid w:val="00606F01"/>
    <w:rsid w:val="00607111"/>
    <w:rsid w:val="00607237"/>
    <w:rsid w:val="006074E5"/>
    <w:rsid w:val="006079B4"/>
    <w:rsid w:val="006079D0"/>
    <w:rsid w:val="00607AEA"/>
    <w:rsid w:val="006100A1"/>
    <w:rsid w:val="006100CB"/>
    <w:rsid w:val="00610277"/>
    <w:rsid w:val="006102FC"/>
    <w:rsid w:val="00610483"/>
    <w:rsid w:val="00610AC4"/>
    <w:rsid w:val="006113B4"/>
    <w:rsid w:val="00611429"/>
    <w:rsid w:val="006115BF"/>
    <w:rsid w:val="0061178B"/>
    <w:rsid w:val="00611E1E"/>
    <w:rsid w:val="00611F37"/>
    <w:rsid w:val="0061251A"/>
    <w:rsid w:val="00612AE6"/>
    <w:rsid w:val="0061329C"/>
    <w:rsid w:val="00613945"/>
    <w:rsid w:val="00613BB2"/>
    <w:rsid w:val="00614090"/>
    <w:rsid w:val="006141AD"/>
    <w:rsid w:val="00614382"/>
    <w:rsid w:val="00614FAF"/>
    <w:rsid w:val="00615555"/>
    <w:rsid w:val="00616A64"/>
    <w:rsid w:val="00616F21"/>
    <w:rsid w:val="00616FA4"/>
    <w:rsid w:val="00617064"/>
    <w:rsid w:val="0061728D"/>
    <w:rsid w:val="00617554"/>
    <w:rsid w:val="00617C50"/>
    <w:rsid w:val="00620052"/>
    <w:rsid w:val="006201E1"/>
    <w:rsid w:val="006201E2"/>
    <w:rsid w:val="00620A6B"/>
    <w:rsid w:val="00620AB5"/>
    <w:rsid w:val="00621644"/>
    <w:rsid w:val="00622091"/>
    <w:rsid w:val="00622724"/>
    <w:rsid w:val="00622841"/>
    <w:rsid w:val="00622D68"/>
    <w:rsid w:val="00623192"/>
    <w:rsid w:val="00623549"/>
    <w:rsid w:val="006236B5"/>
    <w:rsid w:val="00623837"/>
    <w:rsid w:val="00623A6A"/>
    <w:rsid w:val="00623F75"/>
    <w:rsid w:val="00624AEF"/>
    <w:rsid w:val="00624D02"/>
    <w:rsid w:val="00625FEA"/>
    <w:rsid w:val="00626289"/>
    <w:rsid w:val="00626BA3"/>
    <w:rsid w:val="00626E44"/>
    <w:rsid w:val="00627124"/>
    <w:rsid w:val="00627900"/>
    <w:rsid w:val="006306A4"/>
    <w:rsid w:val="00630701"/>
    <w:rsid w:val="00630C2E"/>
    <w:rsid w:val="00631652"/>
    <w:rsid w:val="00631989"/>
    <w:rsid w:val="00631A65"/>
    <w:rsid w:val="00631C3A"/>
    <w:rsid w:val="00632365"/>
    <w:rsid w:val="006328C3"/>
    <w:rsid w:val="0063301C"/>
    <w:rsid w:val="0063325C"/>
    <w:rsid w:val="006332BE"/>
    <w:rsid w:val="00633642"/>
    <w:rsid w:val="00633D83"/>
    <w:rsid w:val="006340D4"/>
    <w:rsid w:val="00634182"/>
    <w:rsid w:val="0063459A"/>
    <w:rsid w:val="00634767"/>
    <w:rsid w:val="0063484A"/>
    <w:rsid w:val="00634C9F"/>
    <w:rsid w:val="006350E9"/>
    <w:rsid w:val="006353F3"/>
    <w:rsid w:val="00635752"/>
    <w:rsid w:val="00635781"/>
    <w:rsid w:val="0063609D"/>
    <w:rsid w:val="006361E1"/>
    <w:rsid w:val="00637688"/>
    <w:rsid w:val="006377BB"/>
    <w:rsid w:val="006378CD"/>
    <w:rsid w:val="006409F5"/>
    <w:rsid w:val="00640ECB"/>
    <w:rsid w:val="00642C34"/>
    <w:rsid w:val="00642C92"/>
    <w:rsid w:val="00642F30"/>
    <w:rsid w:val="006432F4"/>
    <w:rsid w:val="00643370"/>
    <w:rsid w:val="00643EE2"/>
    <w:rsid w:val="00644260"/>
    <w:rsid w:val="006443C5"/>
    <w:rsid w:val="00644544"/>
    <w:rsid w:val="00644A98"/>
    <w:rsid w:val="00644C88"/>
    <w:rsid w:val="00645225"/>
    <w:rsid w:val="00645B0C"/>
    <w:rsid w:val="00645DAD"/>
    <w:rsid w:val="00646215"/>
    <w:rsid w:val="00646568"/>
    <w:rsid w:val="00646EAD"/>
    <w:rsid w:val="00646EB6"/>
    <w:rsid w:val="00646F4C"/>
    <w:rsid w:val="006471D3"/>
    <w:rsid w:val="00647A12"/>
    <w:rsid w:val="00647AAF"/>
    <w:rsid w:val="00650197"/>
    <w:rsid w:val="00650644"/>
    <w:rsid w:val="00651EF3"/>
    <w:rsid w:val="006521E0"/>
    <w:rsid w:val="006524E4"/>
    <w:rsid w:val="0065276E"/>
    <w:rsid w:val="006528E1"/>
    <w:rsid w:val="00652AEE"/>
    <w:rsid w:val="00652CF8"/>
    <w:rsid w:val="00652D50"/>
    <w:rsid w:val="00653398"/>
    <w:rsid w:val="00653554"/>
    <w:rsid w:val="00654020"/>
    <w:rsid w:val="00654578"/>
    <w:rsid w:val="006549EE"/>
    <w:rsid w:val="00654ECA"/>
    <w:rsid w:val="00655016"/>
    <w:rsid w:val="00655EC3"/>
    <w:rsid w:val="006576C2"/>
    <w:rsid w:val="00657992"/>
    <w:rsid w:val="006579F5"/>
    <w:rsid w:val="00657A0C"/>
    <w:rsid w:val="00660408"/>
    <w:rsid w:val="00660C4E"/>
    <w:rsid w:val="00660E83"/>
    <w:rsid w:val="00660F45"/>
    <w:rsid w:val="00661273"/>
    <w:rsid w:val="0066239A"/>
    <w:rsid w:val="00662FFC"/>
    <w:rsid w:val="006630B6"/>
    <w:rsid w:val="00663662"/>
    <w:rsid w:val="006638D9"/>
    <w:rsid w:val="00663E21"/>
    <w:rsid w:val="006640D9"/>
    <w:rsid w:val="006640F8"/>
    <w:rsid w:val="006642F3"/>
    <w:rsid w:val="0066431F"/>
    <w:rsid w:val="00664474"/>
    <w:rsid w:val="006646C0"/>
    <w:rsid w:val="00664F9D"/>
    <w:rsid w:val="00665773"/>
    <w:rsid w:val="00665937"/>
    <w:rsid w:val="006666C3"/>
    <w:rsid w:val="00666C2A"/>
    <w:rsid w:val="00666C39"/>
    <w:rsid w:val="00666E0D"/>
    <w:rsid w:val="006670A5"/>
    <w:rsid w:val="006670E3"/>
    <w:rsid w:val="006674B7"/>
    <w:rsid w:val="006703A8"/>
    <w:rsid w:val="00670570"/>
    <w:rsid w:val="00670FA7"/>
    <w:rsid w:val="006710F7"/>
    <w:rsid w:val="006713A8"/>
    <w:rsid w:val="006718A7"/>
    <w:rsid w:val="006722C4"/>
    <w:rsid w:val="006722D8"/>
    <w:rsid w:val="0067271A"/>
    <w:rsid w:val="0067274A"/>
    <w:rsid w:val="006732BC"/>
    <w:rsid w:val="0067351F"/>
    <w:rsid w:val="00673D73"/>
    <w:rsid w:val="00673EB3"/>
    <w:rsid w:val="00673F74"/>
    <w:rsid w:val="0067469B"/>
    <w:rsid w:val="0067506D"/>
    <w:rsid w:val="006751EA"/>
    <w:rsid w:val="0067551D"/>
    <w:rsid w:val="00675F9C"/>
    <w:rsid w:val="006760BF"/>
    <w:rsid w:val="00676484"/>
    <w:rsid w:val="0067682D"/>
    <w:rsid w:val="00676867"/>
    <w:rsid w:val="00676B96"/>
    <w:rsid w:val="0067715D"/>
    <w:rsid w:val="006771C2"/>
    <w:rsid w:val="00677284"/>
    <w:rsid w:val="006772DD"/>
    <w:rsid w:val="00677330"/>
    <w:rsid w:val="006776CF"/>
    <w:rsid w:val="0067781C"/>
    <w:rsid w:val="00677DFE"/>
    <w:rsid w:val="00677F3C"/>
    <w:rsid w:val="006801F3"/>
    <w:rsid w:val="00680275"/>
    <w:rsid w:val="006805DA"/>
    <w:rsid w:val="00680E61"/>
    <w:rsid w:val="00681072"/>
    <w:rsid w:val="00681A67"/>
    <w:rsid w:val="00681D95"/>
    <w:rsid w:val="00681EF1"/>
    <w:rsid w:val="006824F0"/>
    <w:rsid w:val="006829E1"/>
    <w:rsid w:val="00682D55"/>
    <w:rsid w:val="00682F7D"/>
    <w:rsid w:val="0068349A"/>
    <w:rsid w:val="0068384D"/>
    <w:rsid w:val="006838CF"/>
    <w:rsid w:val="0068454B"/>
    <w:rsid w:val="006846BC"/>
    <w:rsid w:val="006850F9"/>
    <w:rsid w:val="00685761"/>
    <w:rsid w:val="00685CAD"/>
    <w:rsid w:val="00686857"/>
    <w:rsid w:val="00686DE7"/>
    <w:rsid w:val="00687299"/>
    <w:rsid w:val="006873EA"/>
    <w:rsid w:val="0068760C"/>
    <w:rsid w:val="00687619"/>
    <w:rsid w:val="00687794"/>
    <w:rsid w:val="00690DA7"/>
    <w:rsid w:val="0069116D"/>
    <w:rsid w:val="006916C1"/>
    <w:rsid w:val="006919A4"/>
    <w:rsid w:val="00692B53"/>
    <w:rsid w:val="00693DF0"/>
    <w:rsid w:val="006944B6"/>
    <w:rsid w:val="00694531"/>
    <w:rsid w:val="00694DA1"/>
    <w:rsid w:val="00694F86"/>
    <w:rsid w:val="0069501E"/>
    <w:rsid w:val="00695616"/>
    <w:rsid w:val="0069650A"/>
    <w:rsid w:val="00696E60"/>
    <w:rsid w:val="006A02CF"/>
    <w:rsid w:val="006A0A44"/>
    <w:rsid w:val="006A0BCE"/>
    <w:rsid w:val="006A0D92"/>
    <w:rsid w:val="006A0DE1"/>
    <w:rsid w:val="006A0E28"/>
    <w:rsid w:val="006A1FA4"/>
    <w:rsid w:val="006A2680"/>
    <w:rsid w:val="006A28E3"/>
    <w:rsid w:val="006A2969"/>
    <w:rsid w:val="006A2F60"/>
    <w:rsid w:val="006A5158"/>
    <w:rsid w:val="006A5647"/>
    <w:rsid w:val="006A56C7"/>
    <w:rsid w:val="006A5A16"/>
    <w:rsid w:val="006A7020"/>
    <w:rsid w:val="006A7E97"/>
    <w:rsid w:val="006B01A9"/>
    <w:rsid w:val="006B04DF"/>
    <w:rsid w:val="006B06F4"/>
    <w:rsid w:val="006B07CB"/>
    <w:rsid w:val="006B083C"/>
    <w:rsid w:val="006B0D3D"/>
    <w:rsid w:val="006B0E1C"/>
    <w:rsid w:val="006B0FCC"/>
    <w:rsid w:val="006B10D3"/>
    <w:rsid w:val="006B1300"/>
    <w:rsid w:val="006B1308"/>
    <w:rsid w:val="006B13E9"/>
    <w:rsid w:val="006B14AD"/>
    <w:rsid w:val="006B2013"/>
    <w:rsid w:val="006B2159"/>
    <w:rsid w:val="006B2921"/>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A86"/>
    <w:rsid w:val="006C0AD6"/>
    <w:rsid w:val="006C0B4C"/>
    <w:rsid w:val="006C0E50"/>
    <w:rsid w:val="006C175C"/>
    <w:rsid w:val="006C1899"/>
    <w:rsid w:val="006C1C49"/>
    <w:rsid w:val="006C1C4A"/>
    <w:rsid w:val="006C1DA8"/>
    <w:rsid w:val="006C21D2"/>
    <w:rsid w:val="006C24CC"/>
    <w:rsid w:val="006C26A5"/>
    <w:rsid w:val="006C2B1B"/>
    <w:rsid w:val="006C2EDD"/>
    <w:rsid w:val="006C36DC"/>
    <w:rsid w:val="006C3948"/>
    <w:rsid w:val="006C3C4E"/>
    <w:rsid w:val="006C3FCB"/>
    <w:rsid w:val="006C443E"/>
    <w:rsid w:val="006C46E0"/>
    <w:rsid w:val="006C480D"/>
    <w:rsid w:val="006C51CF"/>
    <w:rsid w:val="006C545A"/>
    <w:rsid w:val="006C5574"/>
    <w:rsid w:val="006C5FB5"/>
    <w:rsid w:val="006C628C"/>
    <w:rsid w:val="006C65A1"/>
    <w:rsid w:val="006C6F40"/>
    <w:rsid w:val="006C7135"/>
    <w:rsid w:val="006C74AF"/>
    <w:rsid w:val="006C74FC"/>
    <w:rsid w:val="006C7612"/>
    <w:rsid w:val="006C768A"/>
    <w:rsid w:val="006C7F91"/>
    <w:rsid w:val="006C7FD1"/>
    <w:rsid w:val="006D0618"/>
    <w:rsid w:val="006D080B"/>
    <w:rsid w:val="006D0C2A"/>
    <w:rsid w:val="006D0FC3"/>
    <w:rsid w:val="006D103F"/>
    <w:rsid w:val="006D21F6"/>
    <w:rsid w:val="006D2656"/>
    <w:rsid w:val="006D30EA"/>
    <w:rsid w:val="006D39C1"/>
    <w:rsid w:val="006D3C06"/>
    <w:rsid w:val="006D3DA3"/>
    <w:rsid w:val="006D43B6"/>
    <w:rsid w:val="006D53BC"/>
    <w:rsid w:val="006D570D"/>
    <w:rsid w:val="006D57EE"/>
    <w:rsid w:val="006D59BE"/>
    <w:rsid w:val="006D5A2E"/>
    <w:rsid w:val="006D5DB9"/>
    <w:rsid w:val="006D5DD3"/>
    <w:rsid w:val="006D65A1"/>
    <w:rsid w:val="006D69E8"/>
    <w:rsid w:val="006D6EA9"/>
    <w:rsid w:val="006D7174"/>
    <w:rsid w:val="006D7BBD"/>
    <w:rsid w:val="006D7C07"/>
    <w:rsid w:val="006D7E22"/>
    <w:rsid w:val="006E0340"/>
    <w:rsid w:val="006E0D5B"/>
    <w:rsid w:val="006E10CC"/>
    <w:rsid w:val="006E11A0"/>
    <w:rsid w:val="006E1A61"/>
    <w:rsid w:val="006E1F2D"/>
    <w:rsid w:val="006E289B"/>
    <w:rsid w:val="006E317F"/>
    <w:rsid w:val="006E31CC"/>
    <w:rsid w:val="006E35B7"/>
    <w:rsid w:val="006E35C3"/>
    <w:rsid w:val="006E36FE"/>
    <w:rsid w:val="006E41D3"/>
    <w:rsid w:val="006E4268"/>
    <w:rsid w:val="006E4479"/>
    <w:rsid w:val="006E4525"/>
    <w:rsid w:val="006E46E3"/>
    <w:rsid w:val="006E5892"/>
    <w:rsid w:val="006E67B7"/>
    <w:rsid w:val="006E698A"/>
    <w:rsid w:val="006E70A9"/>
    <w:rsid w:val="006E7172"/>
    <w:rsid w:val="006E719E"/>
    <w:rsid w:val="006E7E87"/>
    <w:rsid w:val="006F0011"/>
    <w:rsid w:val="006F004A"/>
    <w:rsid w:val="006F08AF"/>
    <w:rsid w:val="006F0972"/>
    <w:rsid w:val="006F0F6F"/>
    <w:rsid w:val="006F14DD"/>
    <w:rsid w:val="006F168B"/>
    <w:rsid w:val="006F26AB"/>
    <w:rsid w:val="006F302B"/>
    <w:rsid w:val="006F305F"/>
    <w:rsid w:val="006F3070"/>
    <w:rsid w:val="006F3382"/>
    <w:rsid w:val="006F33E1"/>
    <w:rsid w:val="006F3483"/>
    <w:rsid w:val="006F3B70"/>
    <w:rsid w:val="006F400F"/>
    <w:rsid w:val="006F4036"/>
    <w:rsid w:val="006F457C"/>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E63"/>
    <w:rsid w:val="007021F2"/>
    <w:rsid w:val="00702268"/>
    <w:rsid w:val="00702517"/>
    <w:rsid w:val="00702D79"/>
    <w:rsid w:val="00702F6F"/>
    <w:rsid w:val="0070356E"/>
    <w:rsid w:val="007035B5"/>
    <w:rsid w:val="0070376A"/>
    <w:rsid w:val="00703D8B"/>
    <w:rsid w:val="00704416"/>
    <w:rsid w:val="007045A9"/>
    <w:rsid w:val="00705882"/>
    <w:rsid w:val="0070608A"/>
    <w:rsid w:val="00706CD9"/>
    <w:rsid w:val="00706D89"/>
    <w:rsid w:val="007070A5"/>
    <w:rsid w:val="00707954"/>
    <w:rsid w:val="00707B41"/>
    <w:rsid w:val="00707E11"/>
    <w:rsid w:val="0071032C"/>
    <w:rsid w:val="00710763"/>
    <w:rsid w:val="00711528"/>
    <w:rsid w:val="00711B4F"/>
    <w:rsid w:val="00711BD6"/>
    <w:rsid w:val="007121AB"/>
    <w:rsid w:val="007122EB"/>
    <w:rsid w:val="007123A6"/>
    <w:rsid w:val="007125A0"/>
    <w:rsid w:val="00712F1F"/>
    <w:rsid w:val="0071329B"/>
    <w:rsid w:val="007136C1"/>
    <w:rsid w:val="00713930"/>
    <w:rsid w:val="00713DBE"/>
    <w:rsid w:val="00713E23"/>
    <w:rsid w:val="007145C2"/>
    <w:rsid w:val="00714B3F"/>
    <w:rsid w:val="00714C6B"/>
    <w:rsid w:val="00714EA8"/>
    <w:rsid w:val="00715385"/>
    <w:rsid w:val="007153BB"/>
    <w:rsid w:val="00715472"/>
    <w:rsid w:val="00715B99"/>
    <w:rsid w:val="00715BEB"/>
    <w:rsid w:val="00716156"/>
    <w:rsid w:val="00716797"/>
    <w:rsid w:val="0071679C"/>
    <w:rsid w:val="007168C3"/>
    <w:rsid w:val="00717044"/>
    <w:rsid w:val="00717181"/>
    <w:rsid w:val="00717749"/>
    <w:rsid w:val="00717CF5"/>
    <w:rsid w:val="007201AF"/>
    <w:rsid w:val="00720A8B"/>
    <w:rsid w:val="00720BC3"/>
    <w:rsid w:val="00720F35"/>
    <w:rsid w:val="00721018"/>
    <w:rsid w:val="00721031"/>
    <w:rsid w:val="007212C2"/>
    <w:rsid w:val="00721914"/>
    <w:rsid w:val="007221C0"/>
    <w:rsid w:val="007227FB"/>
    <w:rsid w:val="00723297"/>
    <w:rsid w:val="0072410C"/>
    <w:rsid w:val="00724131"/>
    <w:rsid w:val="00724254"/>
    <w:rsid w:val="0072460D"/>
    <w:rsid w:val="00724E79"/>
    <w:rsid w:val="00724EB3"/>
    <w:rsid w:val="00724FD5"/>
    <w:rsid w:val="007254B7"/>
    <w:rsid w:val="00725CDD"/>
    <w:rsid w:val="007261A9"/>
    <w:rsid w:val="00726C3C"/>
    <w:rsid w:val="00727030"/>
    <w:rsid w:val="007275EC"/>
    <w:rsid w:val="007277FF"/>
    <w:rsid w:val="0072791F"/>
    <w:rsid w:val="00727E8C"/>
    <w:rsid w:val="00727FE4"/>
    <w:rsid w:val="00730355"/>
    <w:rsid w:val="007303DE"/>
    <w:rsid w:val="00730A79"/>
    <w:rsid w:val="00730B56"/>
    <w:rsid w:val="00731085"/>
    <w:rsid w:val="00731160"/>
    <w:rsid w:val="007312DD"/>
    <w:rsid w:val="0073133E"/>
    <w:rsid w:val="00731478"/>
    <w:rsid w:val="00731D27"/>
    <w:rsid w:val="00732033"/>
    <w:rsid w:val="0073237F"/>
    <w:rsid w:val="00732632"/>
    <w:rsid w:val="007328B8"/>
    <w:rsid w:val="007329C8"/>
    <w:rsid w:val="00732FC2"/>
    <w:rsid w:val="00733422"/>
    <w:rsid w:val="00733674"/>
    <w:rsid w:val="00733B7B"/>
    <w:rsid w:val="00733D90"/>
    <w:rsid w:val="0073456E"/>
    <w:rsid w:val="00734613"/>
    <w:rsid w:val="007349FE"/>
    <w:rsid w:val="00734B11"/>
    <w:rsid w:val="00734FF3"/>
    <w:rsid w:val="0073532A"/>
    <w:rsid w:val="00735A1C"/>
    <w:rsid w:val="00735B0D"/>
    <w:rsid w:val="007362EB"/>
    <w:rsid w:val="007367D6"/>
    <w:rsid w:val="00736989"/>
    <w:rsid w:val="00737069"/>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3F1F"/>
    <w:rsid w:val="00743F3F"/>
    <w:rsid w:val="007441B8"/>
    <w:rsid w:val="007445D0"/>
    <w:rsid w:val="007447D9"/>
    <w:rsid w:val="00744F63"/>
    <w:rsid w:val="0074524D"/>
    <w:rsid w:val="00745996"/>
    <w:rsid w:val="00745CA6"/>
    <w:rsid w:val="0074600C"/>
    <w:rsid w:val="007462A0"/>
    <w:rsid w:val="00746C60"/>
    <w:rsid w:val="00746EDD"/>
    <w:rsid w:val="00747013"/>
    <w:rsid w:val="00747066"/>
    <w:rsid w:val="007475DC"/>
    <w:rsid w:val="00747B74"/>
    <w:rsid w:val="0075078C"/>
    <w:rsid w:val="007512B0"/>
    <w:rsid w:val="0075191C"/>
    <w:rsid w:val="00751E55"/>
    <w:rsid w:val="007526E3"/>
    <w:rsid w:val="007532CF"/>
    <w:rsid w:val="007532D2"/>
    <w:rsid w:val="00753600"/>
    <w:rsid w:val="00753E2F"/>
    <w:rsid w:val="00753EBB"/>
    <w:rsid w:val="0075411F"/>
    <w:rsid w:val="007541A5"/>
    <w:rsid w:val="007544B9"/>
    <w:rsid w:val="00754B6F"/>
    <w:rsid w:val="0075510B"/>
    <w:rsid w:val="00755208"/>
    <w:rsid w:val="00755692"/>
    <w:rsid w:val="00755A9F"/>
    <w:rsid w:val="0075670A"/>
    <w:rsid w:val="00756E24"/>
    <w:rsid w:val="0075711A"/>
    <w:rsid w:val="007573FA"/>
    <w:rsid w:val="007579BB"/>
    <w:rsid w:val="00757BB8"/>
    <w:rsid w:val="00757C22"/>
    <w:rsid w:val="00757EE6"/>
    <w:rsid w:val="00760E80"/>
    <w:rsid w:val="0076136F"/>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2FC"/>
    <w:rsid w:val="00765D1C"/>
    <w:rsid w:val="0076710D"/>
    <w:rsid w:val="007701B0"/>
    <w:rsid w:val="00770DCC"/>
    <w:rsid w:val="007713AB"/>
    <w:rsid w:val="00771516"/>
    <w:rsid w:val="00771997"/>
    <w:rsid w:val="00771DB2"/>
    <w:rsid w:val="00771EA3"/>
    <w:rsid w:val="007720B5"/>
    <w:rsid w:val="00772286"/>
    <w:rsid w:val="0077245F"/>
    <w:rsid w:val="007725F1"/>
    <w:rsid w:val="00773540"/>
    <w:rsid w:val="007738E3"/>
    <w:rsid w:val="00773BAA"/>
    <w:rsid w:val="00774CE0"/>
    <w:rsid w:val="00774E23"/>
    <w:rsid w:val="00774F4A"/>
    <w:rsid w:val="00774FD1"/>
    <w:rsid w:val="00775CC7"/>
    <w:rsid w:val="00776739"/>
    <w:rsid w:val="00776BFD"/>
    <w:rsid w:val="00776C15"/>
    <w:rsid w:val="00776D7D"/>
    <w:rsid w:val="0077716D"/>
    <w:rsid w:val="00777324"/>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5660"/>
    <w:rsid w:val="00785DBF"/>
    <w:rsid w:val="00785E42"/>
    <w:rsid w:val="0078636B"/>
    <w:rsid w:val="007866EB"/>
    <w:rsid w:val="007868C6"/>
    <w:rsid w:val="00786F14"/>
    <w:rsid w:val="00786F8C"/>
    <w:rsid w:val="00787A96"/>
    <w:rsid w:val="00787E94"/>
    <w:rsid w:val="007903E9"/>
    <w:rsid w:val="0079044F"/>
    <w:rsid w:val="007904F9"/>
    <w:rsid w:val="00790E7B"/>
    <w:rsid w:val="007910C8"/>
    <w:rsid w:val="00791CC3"/>
    <w:rsid w:val="00791CF6"/>
    <w:rsid w:val="00791EBB"/>
    <w:rsid w:val="007920AD"/>
    <w:rsid w:val="007920B2"/>
    <w:rsid w:val="00792DFB"/>
    <w:rsid w:val="00794112"/>
    <w:rsid w:val="0079454A"/>
    <w:rsid w:val="0079457C"/>
    <w:rsid w:val="00794DAD"/>
    <w:rsid w:val="00794ECC"/>
    <w:rsid w:val="0079506E"/>
    <w:rsid w:val="00795502"/>
    <w:rsid w:val="00795599"/>
    <w:rsid w:val="007960B7"/>
    <w:rsid w:val="00796A23"/>
    <w:rsid w:val="00796D33"/>
    <w:rsid w:val="00796D9C"/>
    <w:rsid w:val="00796F12"/>
    <w:rsid w:val="0079711D"/>
    <w:rsid w:val="00797ECE"/>
    <w:rsid w:val="007A0597"/>
    <w:rsid w:val="007A0891"/>
    <w:rsid w:val="007A10E7"/>
    <w:rsid w:val="007A1280"/>
    <w:rsid w:val="007A1746"/>
    <w:rsid w:val="007A1898"/>
    <w:rsid w:val="007A244E"/>
    <w:rsid w:val="007A2469"/>
    <w:rsid w:val="007A2592"/>
    <w:rsid w:val="007A2739"/>
    <w:rsid w:val="007A2A37"/>
    <w:rsid w:val="007A3359"/>
    <w:rsid w:val="007A34B5"/>
    <w:rsid w:val="007A3652"/>
    <w:rsid w:val="007A3BDC"/>
    <w:rsid w:val="007A4217"/>
    <w:rsid w:val="007A432C"/>
    <w:rsid w:val="007A45E0"/>
    <w:rsid w:val="007A4F9C"/>
    <w:rsid w:val="007A5315"/>
    <w:rsid w:val="007A5CD5"/>
    <w:rsid w:val="007A5CF9"/>
    <w:rsid w:val="007A5DCE"/>
    <w:rsid w:val="007A5F47"/>
    <w:rsid w:val="007A627A"/>
    <w:rsid w:val="007A6379"/>
    <w:rsid w:val="007A6BDD"/>
    <w:rsid w:val="007A6D08"/>
    <w:rsid w:val="007A6EC6"/>
    <w:rsid w:val="007A7363"/>
    <w:rsid w:val="007A7726"/>
    <w:rsid w:val="007A7864"/>
    <w:rsid w:val="007A7AD1"/>
    <w:rsid w:val="007A7FD7"/>
    <w:rsid w:val="007B0BFD"/>
    <w:rsid w:val="007B0F2A"/>
    <w:rsid w:val="007B197C"/>
    <w:rsid w:val="007B1CDD"/>
    <w:rsid w:val="007B1DFB"/>
    <w:rsid w:val="007B20E1"/>
    <w:rsid w:val="007B2140"/>
    <w:rsid w:val="007B239B"/>
    <w:rsid w:val="007B241C"/>
    <w:rsid w:val="007B24E7"/>
    <w:rsid w:val="007B2937"/>
    <w:rsid w:val="007B2AC6"/>
    <w:rsid w:val="007B3AB4"/>
    <w:rsid w:val="007B3D9E"/>
    <w:rsid w:val="007B3FA2"/>
    <w:rsid w:val="007B457E"/>
    <w:rsid w:val="007B4612"/>
    <w:rsid w:val="007B497E"/>
    <w:rsid w:val="007B4A52"/>
    <w:rsid w:val="007B4C95"/>
    <w:rsid w:val="007B4EB7"/>
    <w:rsid w:val="007B526E"/>
    <w:rsid w:val="007B5298"/>
    <w:rsid w:val="007B52E9"/>
    <w:rsid w:val="007B5700"/>
    <w:rsid w:val="007B5853"/>
    <w:rsid w:val="007B6571"/>
    <w:rsid w:val="007B6DBE"/>
    <w:rsid w:val="007B7155"/>
    <w:rsid w:val="007B752D"/>
    <w:rsid w:val="007B7A9C"/>
    <w:rsid w:val="007B7C29"/>
    <w:rsid w:val="007C02EB"/>
    <w:rsid w:val="007C0731"/>
    <w:rsid w:val="007C0900"/>
    <w:rsid w:val="007C0DEC"/>
    <w:rsid w:val="007C0FF4"/>
    <w:rsid w:val="007C1189"/>
    <w:rsid w:val="007C1313"/>
    <w:rsid w:val="007C176A"/>
    <w:rsid w:val="007C18D4"/>
    <w:rsid w:val="007C1ADD"/>
    <w:rsid w:val="007C1CED"/>
    <w:rsid w:val="007C209F"/>
    <w:rsid w:val="007C211E"/>
    <w:rsid w:val="007C2B67"/>
    <w:rsid w:val="007C38AC"/>
    <w:rsid w:val="007C42E1"/>
    <w:rsid w:val="007C4DC9"/>
    <w:rsid w:val="007C571D"/>
    <w:rsid w:val="007C5DE8"/>
    <w:rsid w:val="007C70A5"/>
    <w:rsid w:val="007C7605"/>
    <w:rsid w:val="007C77B7"/>
    <w:rsid w:val="007C7BFC"/>
    <w:rsid w:val="007D07C1"/>
    <w:rsid w:val="007D09A5"/>
    <w:rsid w:val="007D1EC1"/>
    <w:rsid w:val="007D2149"/>
    <w:rsid w:val="007D2278"/>
    <w:rsid w:val="007D24B8"/>
    <w:rsid w:val="007D2AA2"/>
    <w:rsid w:val="007D2E03"/>
    <w:rsid w:val="007D3435"/>
    <w:rsid w:val="007D344D"/>
    <w:rsid w:val="007D3924"/>
    <w:rsid w:val="007D3996"/>
    <w:rsid w:val="007D471B"/>
    <w:rsid w:val="007D4CB7"/>
    <w:rsid w:val="007D4EAB"/>
    <w:rsid w:val="007D559B"/>
    <w:rsid w:val="007D5A49"/>
    <w:rsid w:val="007D61CB"/>
    <w:rsid w:val="007D72FC"/>
    <w:rsid w:val="007D763E"/>
    <w:rsid w:val="007D7868"/>
    <w:rsid w:val="007D7B44"/>
    <w:rsid w:val="007E04AB"/>
    <w:rsid w:val="007E07A8"/>
    <w:rsid w:val="007E1855"/>
    <w:rsid w:val="007E18B3"/>
    <w:rsid w:val="007E18D7"/>
    <w:rsid w:val="007E1BF3"/>
    <w:rsid w:val="007E1EB2"/>
    <w:rsid w:val="007E261C"/>
    <w:rsid w:val="007E2754"/>
    <w:rsid w:val="007E27A5"/>
    <w:rsid w:val="007E29BF"/>
    <w:rsid w:val="007E2C5C"/>
    <w:rsid w:val="007E348F"/>
    <w:rsid w:val="007E3637"/>
    <w:rsid w:val="007E392E"/>
    <w:rsid w:val="007E40BF"/>
    <w:rsid w:val="007E427C"/>
    <w:rsid w:val="007E42DC"/>
    <w:rsid w:val="007E4558"/>
    <w:rsid w:val="007E456E"/>
    <w:rsid w:val="007E47C4"/>
    <w:rsid w:val="007E4A38"/>
    <w:rsid w:val="007E4BA8"/>
    <w:rsid w:val="007E586F"/>
    <w:rsid w:val="007E5BDB"/>
    <w:rsid w:val="007E5C11"/>
    <w:rsid w:val="007E5C1D"/>
    <w:rsid w:val="007E63F8"/>
    <w:rsid w:val="007E7791"/>
    <w:rsid w:val="007E77F8"/>
    <w:rsid w:val="007E78D5"/>
    <w:rsid w:val="007F15FD"/>
    <w:rsid w:val="007F1EB7"/>
    <w:rsid w:val="007F2DC2"/>
    <w:rsid w:val="007F2E54"/>
    <w:rsid w:val="007F2EE1"/>
    <w:rsid w:val="007F3668"/>
    <w:rsid w:val="007F36C3"/>
    <w:rsid w:val="007F37A5"/>
    <w:rsid w:val="007F4328"/>
    <w:rsid w:val="007F4A17"/>
    <w:rsid w:val="007F4AA0"/>
    <w:rsid w:val="007F54D5"/>
    <w:rsid w:val="007F5DD5"/>
    <w:rsid w:val="007F6136"/>
    <w:rsid w:val="007F6270"/>
    <w:rsid w:val="007F68A1"/>
    <w:rsid w:val="007F69CE"/>
    <w:rsid w:val="007F6B4D"/>
    <w:rsid w:val="007F765A"/>
    <w:rsid w:val="007F77C0"/>
    <w:rsid w:val="007F7BAD"/>
    <w:rsid w:val="007F7C47"/>
    <w:rsid w:val="00800399"/>
    <w:rsid w:val="00800409"/>
    <w:rsid w:val="00800606"/>
    <w:rsid w:val="008006BA"/>
    <w:rsid w:val="00800819"/>
    <w:rsid w:val="0080093B"/>
    <w:rsid w:val="0080094F"/>
    <w:rsid w:val="00801085"/>
    <w:rsid w:val="0080113C"/>
    <w:rsid w:val="00801490"/>
    <w:rsid w:val="0080177C"/>
    <w:rsid w:val="008018A9"/>
    <w:rsid w:val="00801CDB"/>
    <w:rsid w:val="008029E0"/>
    <w:rsid w:val="0080337F"/>
    <w:rsid w:val="0080381C"/>
    <w:rsid w:val="008039A5"/>
    <w:rsid w:val="008039AE"/>
    <w:rsid w:val="008043F9"/>
    <w:rsid w:val="008047C6"/>
    <w:rsid w:val="00804A42"/>
    <w:rsid w:val="00804E4F"/>
    <w:rsid w:val="00804EFF"/>
    <w:rsid w:val="00804FC2"/>
    <w:rsid w:val="008053CA"/>
    <w:rsid w:val="00805A08"/>
    <w:rsid w:val="00805CE5"/>
    <w:rsid w:val="0080664B"/>
    <w:rsid w:val="00806B09"/>
    <w:rsid w:val="00806C84"/>
    <w:rsid w:val="0080706B"/>
    <w:rsid w:val="008071B2"/>
    <w:rsid w:val="00807276"/>
    <w:rsid w:val="00807424"/>
    <w:rsid w:val="00810518"/>
    <w:rsid w:val="00810D3A"/>
    <w:rsid w:val="0081144B"/>
    <w:rsid w:val="0081150E"/>
    <w:rsid w:val="008119BB"/>
    <w:rsid w:val="00812B2C"/>
    <w:rsid w:val="00813356"/>
    <w:rsid w:val="00813CEE"/>
    <w:rsid w:val="00813D7D"/>
    <w:rsid w:val="0081428D"/>
    <w:rsid w:val="0081508F"/>
    <w:rsid w:val="0081550D"/>
    <w:rsid w:val="008159BA"/>
    <w:rsid w:val="00815D41"/>
    <w:rsid w:val="00816435"/>
    <w:rsid w:val="008173FE"/>
    <w:rsid w:val="0081767A"/>
    <w:rsid w:val="00817D86"/>
    <w:rsid w:val="0082020E"/>
    <w:rsid w:val="0082022C"/>
    <w:rsid w:val="00820661"/>
    <w:rsid w:val="008207EC"/>
    <w:rsid w:val="00820AEC"/>
    <w:rsid w:val="008213C7"/>
    <w:rsid w:val="00821527"/>
    <w:rsid w:val="0082178A"/>
    <w:rsid w:val="0082193E"/>
    <w:rsid w:val="00821E51"/>
    <w:rsid w:val="00821EB3"/>
    <w:rsid w:val="00821F2E"/>
    <w:rsid w:val="008221D7"/>
    <w:rsid w:val="00822A22"/>
    <w:rsid w:val="00822FC2"/>
    <w:rsid w:val="0082308F"/>
    <w:rsid w:val="00823535"/>
    <w:rsid w:val="0082362E"/>
    <w:rsid w:val="008239AE"/>
    <w:rsid w:val="00823A24"/>
    <w:rsid w:val="00823ECA"/>
    <w:rsid w:val="0082405A"/>
    <w:rsid w:val="008241F7"/>
    <w:rsid w:val="00824886"/>
    <w:rsid w:val="00824979"/>
    <w:rsid w:val="008249FE"/>
    <w:rsid w:val="00824B34"/>
    <w:rsid w:val="00824B9D"/>
    <w:rsid w:val="00824C09"/>
    <w:rsid w:val="00824CB6"/>
    <w:rsid w:val="00825059"/>
    <w:rsid w:val="008254B2"/>
    <w:rsid w:val="00825743"/>
    <w:rsid w:val="008257DD"/>
    <w:rsid w:val="0082618F"/>
    <w:rsid w:val="00826336"/>
    <w:rsid w:val="00826409"/>
    <w:rsid w:val="00826696"/>
    <w:rsid w:val="008266D5"/>
    <w:rsid w:val="00826701"/>
    <w:rsid w:val="00827137"/>
    <w:rsid w:val="00827B36"/>
    <w:rsid w:val="00830A28"/>
    <w:rsid w:val="0083106C"/>
    <w:rsid w:val="008311A9"/>
    <w:rsid w:val="008318EA"/>
    <w:rsid w:val="00831B5F"/>
    <w:rsid w:val="00832034"/>
    <w:rsid w:val="00832656"/>
    <w:rsid w:val="008326E4"/>
    <w:rsid w:val="00832B17"/>
    <w:rsid w:val="00832F32"/>
    <w:rsid w:val="00834043"/>
    <w:rsid w:val="0083411F"/>
    <w:rsid w:val="008350BA"/>
    <w:rsid w:val="00835331"/>
    <w:rsid w:val="00835565"/>
    <w:rsid w:val="008357DD"/>
    <w:rsid w:val="00835C8B"/>
    <w:rsid w:val="00835ED4"/>
    <w:rsid w:val="008368F5"/>
    <w:rsid w:val="00836958"/>
    <w:rsid w:val="00836E55"/>
    <w:rsid w:val="0083712A"/>
    <w:rsid w:val="00837869"/>
    <w:rsid w:val="00840A08"/>
    <w:rsid w:val="00840A5A"/>
    <w:rsid w:val="00840DD2"/>
    <w:rsid w:val="00840EB5"/>
    <w:rsid w:val="00840EF4"/>
    <w:rsid w:val="008412A2"/>
    <w:rsid w:val="00841307"/>
    <w:rsid w:val="0084160C"/>
    <w:rsid w:val="00842251"/>
    <w:rsid w:val="00842362"/>
    <w:rsid w:val="00842570"/>
    <w:rsid w:val="00842E3B"/>
    <w:rsid w:val="0084349F"/>
    <w:rsid w:val="00843720"/>
    <w:rsid w:val="00843826"/>
    <w:rsid w:val="00843887"/>
    <w:rsid w:val="00843B5A"/>
    <w:rsid w:val="00843E0B"/>
    <w:rsid w:val="0084451E"/>
    <w:rsid w:val="0084496A"/>
    <w:rsid w:val="00844BE7"/>
    <w:rsid w:val="00845377"/>
    <w:rsid w:val="00845AE1"/>
    <w:rsid w:val="00845C9C"/>
    <w:rsid w:val="00845D31"/>
    <w:rsid w:val="00845D61"/>
    <w:rsid w:val="0084695A"/>
    <w:rsid w:val="008476EA"/>
    <w:rsid w:val="00847BE0"/>
    <w:rsid w:val="00850020"/>
    <w:rsid w:val="00850935"/>
    <w:rsid w:val="00850CD4"/>
    <w:rsid w:val="00850FD5"/>
    <w:rsid w:val="0085118C"/>
    <w:rsid w:val="008511A9"/>
    <w:rsid w:val="00851910"/>
    <w:rsid w:val="00851B3F"/>
    <w:rsid w:val="00851B7C"/>
    <w:rsid w:val="00851C22"/>
    <w:rsid w:val="008520C6"/>
    <w:rsid w:val="00852181"/>
    <w:rsid w:val="008523A0"/>
    <w:rsid w:val="0085299E"/>
    <w:rsid w:val="00852EB1"/>
    <w:rsid w:val="008530BA"/>
    <w:rsid w:val="00853571"/>
    <w:rsid w:val="00853915"/>
    <w:rsid w:val="00853F47"/>
    <w:rsid w:val="008540C7"/>
    <w:rsid w:val="00854317"/>
    <w:rsid w:val="00854B95"/>
    <w:rsid w:val="00854E09"/>
    <w:rsid w:val="00855084"/>
    <w:rsid w:val="00855327"/>
    <w:rsid w:val="0085550E"/>
    <w:rsid w:val="0085729F"/>
    <w:rsid w:val="00857480"/>
    <w:rsid w:val="008577BB"/>
    <w:rsid w:val="008578F8"/>
    <w:rsid w:val="00857D5C"/>
    <w:rsid w:val="00857D67"/>
    <w:rsid w:val="00857F8B"/>
    <w:rsid w:val="008601DA"/>
    <w:rsid w:val="00860357"/>
    <w:rsid w:val="00860620"/>
    <w:rsid w:val="0086087D"/>
    <w:rsid w:val="00860A37"/>
    <w:rsid w:val="00860C02"/>
    <w:rsid w:val="00860E0A"/>
    <w:rsid w:val="008616B7"/>
    <w:rsid w:val="00861C04"/>
    <w:rsid w:val="008620BF"/>
    <w:rsid w:val="00862A1B"/>
    <w:rsid w:val="00862B4C"/>
    <w:rsid w:val="008635C5"/>
    <w:rsid w:val="00863757"/>
    <w:rsid w:val="008637CD"/>
    <w:rsid w:val="00864028"/>
    <w:rsid w:val="008641C1"/>
    <w:rsid w:val="008641F9"/>
    <w:rsid w:val="008642CC"/>
    <w:rsid w:val="00864898"/>
    <w:rsid w:val="00864CFA"/>
    <w:rsid w:val="00864DAC"/>
    <w:rsid w:val="00864EED"/>
    <w:rsid w:val="0086524C"/>
    <w:rsid w:val="008652A3"/>
    <w:rsid w:val="00865458"/>
    <w:rsid w:val="008654AA"/>
    <w:rsid w:val="00865C54"/>
    <w:rsid w:val="00865D1C"/>
    <w:rsid w:val="00866614"/>
    <w:rsid w:val="00866AE8"/>
    <w:rsid w:val="00866E2E"/>
    <w:rsid w:val="00866E51"/>
    <w:rsid w:val="00867217"/>
    <w:rsid w:val="00867400"/>
    <w:rsid w:val="0086749F"/>
    <w:rsid w:val="0086750E"/>
    <w:rsid w:val="00867A07"/>
    <w:rsid w:val="00867EEE"/>
    <w:rsid w:val="00867F04"/>
    <w:rsid w:val="00870A45"/>
    <w:rsid w:val="00870BA3"/>
    <w:rsid w:val="008716A5"/>
    <w:rsid w:val="00871EC6"/>
    <w:rsid w:val="008723E0"/>
    <w:rsid w:val="00872C2F"/>
    <w:rsid w:val="00872ECB"/>
    <w:rsid w:val="008731C2"/>
    <w:rsid w:val="00873442"/>
    <w:rsid w:val="008735A4"/>
    <w:rsid w:val="00873989"/>
    <w:rsid w:val="0087414A"/>
    <w:rsid w:val="008745DA"/>
    <w:rsid w:val="00874AB0"/>
    <w:rsid w:val="00874EE4"/>
    <w:rsid w:val="00874EE7"/>
    <w:rsid w:val="008754B2"/>
    <w:rsid w:val="00875AA5"/>
    <w:rsid w:val="00875B08"/>
    <w:rsid w:val="00875E92"/>
    <w:rsid w:val="0087700B"/>
    <w:rsid w:val="00877129"/>
    <w:rsid w:val="00877A78"/>
    <w:rsid w:val="00877E24"/>
    <w:rsid w:val="00880149"/>
    <w:rsid w:val="0088030F"/>
    <w:rsid w:val="008804A4"/>
    <w:rsid w:val="0088084B"/>
    <w:rsid w:val="008809FB"/>
    <w:rsid w:val="00880AB2"/>
    <w:rsid w:val="00881054"/>
    <w:rsid w:val="0088138F"/>
    <w:rsid w:val="0088162D"/>
    <w:rsid w:val="0088222D"/>
    <w:rsid w:val="0088237F"/>
    <w:rsid w:val="0088242A"/>
    <w:rsid w:val="00882755"/>
    <w:rsid w:val="00883363"/>
    <w:rsid w:val="0088353B"/>
    <w:rsid w:val="00883B86"/>
    <w:rsid w:val="0088405F"/>
    <w:rsid w:val="0088424A"/>
    <w:rsid w:val="0088435A"/>
    <w:rsid w:val="0088461F"/>
    <w:rsid w:val="00884B6D"/>
    <w:rsid w:val="00884B85"/>
    <w:rsid w:val="00885189"/>
    <w:rsid w:val="00885270"/>
    <w:rsid w:val="008852AC"/>
    <w:rsid w:val="00885A76"/>
    <w:rsid w:val="00885ED9"/>
    <w:rsid w:val="008865AC"/>
    <w:rsid w:val="00886B39"/>
    <w:rsid w:val="008877B1"/>
    <w:rsid w:val="00887DFA"/>
    <w:rsid w:val="0089023A"/>
    <w:rsid w:val="00891578"/>
    <w:rsid w:val="00891DFC"/>
    <w:rsid w:val="00892E93"/>
    <w:rsid w:val="008930A1"/>
    <w:rsid w:val="0089367B"/>
    <w:rsid w:val="008937B9"/>
    <w:rsid w:val="00893CE3"/>
    <w:rsid w:val="0089450B"/>
    <w:rsid w:val="008959E2"/>
    <w:rsid w:val="00895BAE"/>
    <w:rsid w:val="008962F5"/>
    <w:rsid w:val="008963FE"/>
    <w:rsid w:val="00896438"/>
    <w:rsid w:val="00896712"/>
    <w:rsid w:val="008968B0"/>
    <w:rsid w:val="008969FA"/>
    <w:rsid w:val="008978FD"/>
    <w:rsid w:val="00897B51"/>
    <w:rsid w:val="008A004F"/>
    <w:rsid w:val="008A00CE"/>
    <w:rsid w:val="008A0483"/>
    <w:rsid w:val="008A079D"/>
    <w:rsid w:val="008A127D"/>
    <w:rsid w:val="008A1490"/>
    <w:rsid w:val="008A16F0"/>
    <w:rsid w:val="008A17DF"/>
    <w:rsid w:val="008A1C49"/>
    <w:rsid w:val="008A1DB8"/>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B9"/>
    <w:rsid w:val="008A54E3"/>
    <w:rsid w:val="008A5527"/>
    <w:rsid w:val="008A6DF6"/>
    <w:rsid w:val="008A7939"/>
    <w:rsid w:val="008A7AAC"/>
    <w:rsid w:val="008A7E1D"/>
    <w:rsid w:val="008A7E64"/>
    <w:rsid w:val="008B0461"/>
    <w:rsid w:val="008B0624"/>
    <w:rsid w:val="008B09C2"/>
    <w:rsid w:val="008B0BBD"/>
    <w:rsid w:val="008B0F3D"/>
    <w:rsid w:val="008B11C0"/>
    <w:rsid w:val="008B1521"/>
    <w:rsid w:val="008B190E"/>
    <w:rsid w:val="008B1A42"/>
    <w:rsid w:val="008B1CF3"/>
    <w:rsid w:val="008B1D53"/>
    <w:rsid w:val="008B2371"/>
    <w:rsid w:val="008B27CE"/>
    <w:rsid w:val="008B2931"/>
    <w:rsid w:val="008B3BAD"/>
    <w:rsid w:val="008B41EC"/>
    <w:rsid w:val="008B43AD"/>
    <w:rsid w:val="008B4625"/>
    <w:rsid w:val="008B4AD1"/>
    <w:rsid w:val="008B4BBA"/>
    <w:rsid w:val="008B529E"/>
    <w:rsid w:val="008B5759"/>
    <w:rsid w:val="008B5E6A"/>
    <w:rsid w:val="008B5FCE"/>
    <w:rsid w:val="008B6324"/>
    <w:rsid w:val="008B6553"/>
    <w:rsid w:val="008B6936"/>
    <w:rsid w:val="008B6B13"/>
    <w:rsid w:val="008B733F"/>
    <w:rsid w:val="008B734F"/>
    <w:rsid w:val="008B792F"/>
    <w:rsid w:val="008B7BDC"/>
    <w:rsid w:val="008B7BE8"/>
    <w:rsid w:val="008B7C76"/>
    <w:rsid w:val="008C0AF1"/>
    <w:rsid w:val="008C10BA"/>
    <w:rsid w:val="008C172A"/>
    <w:rsid w:val="008C1AA5"/>
    <w:rsid w:val="008C1CE2"/>
    <w:rsid w:val="008C2A9E"/>
    <w:rsid w:val="008C2AEC"/>
    <w:rsid w:val="008C2B57"/>
    <w:rsid w:val="008C3075"/>
    <w:rsid w:val="008C3547"/>
    <w:rsid w:val="008C384D"/>
    <w:rsid w:val="008C4131"/>
    <w:rsid w:val="008C4869"/>
    <w:rsid w:val="008C4AD3"/>
    <w:rsid w:val="008C4D0B"/>
    <w:rsid w:val="008C5381"/>
    <w:rsid w:val="008C55E9"/>
    <w:rsid w:val="008C5691"/>
    <w:rsid w:val="008C5838"/>
    <w:rsid w:val="008C596B"/>
    <w:rsid w:val="008C5A22"/>
    <w:rsid w:val="008C5C71"/>
    <w:rsid w:val="008C68DA"/>
    <w:rsid w:val="008C7065"/>
    <w:rsid w:val="008C7180"/>
    <w:rsid w:val="008C7564"/>
    <w:rsid w:val="008C75DE"/>
    <w:rsid w:val="008C7B47"/>
    <w:rsid w:val="008C7E1B"/>
    <w:rsid w:val="008D02D8"/>
    <w:rsid w:val="008D127E"/>
    <w:rsid w:val="008D197C"/>
    <w:rsid w:val="008D1F37"/>
    <w:rsid w:val="008D1F87"/>
    <w:rsid w:val="008D205B"/>
    <w:rsid w:val="008D24BE"/>
    <w:rsid w:val="008D24D6"/>
    <w:rsid w:val="008D2D50"/>
    <w:rsid w:val="008D2EBC"/>
    <w:rsid w:val="008D3785"/>
    <w:rsid w:val="008D3BAE"/>
    <w:rsid w:val="008D4A48"/>
    <w:rsid w:val="008D4D2A"/>
    <w:rsid w:val="008D4F54"/>
    <w:rsid w:val="008D520B"/>
    <w:rsid w:val="008D52BA"/>
    <w:rsid w:val="008D52FE"/>
    <w:rsid w:val="008D5EB5"/>
    <w:rsid w:val="008D61DC"/>
    <w:rsid w:val="008D6689"/>
    <w:rsid w:val="008D6EE4"/>
    <w:rsid w:val="008D767F"/>
    <w:rsid w:val="008D7A19"/>
    <w:rsid w:val="008E0A38"/>
    <w:rsid w:val="008E0B98"/>
    <w:rsid w:val="008E0C2B"/>
    <w:rsid w:val="008E1779"/>
    <w:rsid w:val="008E1B9D"/>
    <w:rsid w:val="008E1BA2"/>
    <w:rsid w:val="008E1BEA"/>
    <w:rsid w:val="008E1F3E"/>
    <w:rsid w:val="008E2152"/>
    <w:rsid w:val="008E22D1"/>
    <w:rsid w:val="008E373C"/>
    <w:rsid w:val="008E3BAF"/>
    <w:rsid w:val="008E3E28"/>
    <w:rsid w:val="008E42E9"/>
    <w:rsid w:val="008E4574"/>
    <w:rsid w:val="008E46C5"/>
    <w:rsid w:val="008E4E73"/>
    <w:rsid w:val="008E4F22"/>
    <w:rsid w:val="008E5067"/>
    <w:rsid w:val="008E5340"/>
    <w:rsid w:val="008E5F25"/>
    <w:rsid w:val="008E60F0"/>
    <w:rsid w:val="008E652A"/>
    <w:rsid w:val="008E73D6"/>
    <w:rsid w:val="008E7FFB"/>
    <w:rsid w:val="008F019F"/>
    <w:rsid w:val="008F11BF"/>
    <w:rsid w:val="008F13F2"/>
    <w:rsid w:val="008F1AD2"/>
    <w:rsid w:val="008F1E69"/>
    <w:rsid w:val="008F1FDE"/>
    <w:rsid w:val="008F2944"/>
    <w:rsid w:val="008F2B4D"/>
    <w:rsid w:val="008F3398"/>
    <w:rsid w:val="008F33B6"/>
    <w:rsid w:val="008F3941"/>
    <w:rsid w:val="008F3CD3"/>
    <w:rsid w:val="008F3F61"/>
    <w:rsid w:val="008F50B4"/>
    <w:rsid w:val="008F50C8"/>
    <w:rsid w:val="008F62A7"/>
    <w:rsid w:val="008F6722"/>
    <w:rsid w:val="008F7989"/>
    <w:rsid w:val="008F7E19"/>
    <w:rsid w:val="00900230"/>
    <w:rsid w:val="00900483"/>
    <w:rsid w:val="00900B0F"/>
    <w:rsid w:val="00900DF6"/>
    <w:rsid w:val="00901DFF"/>
    <w:rsid w:val="00901FDC"/>
    <w:rsid w:val="00902851"/>
    <w:rsid w:val="00902D6D"/>
    <w:rsid w:val="00902EF6"/>
    <w:rsid w:val="0090323E"/>
    <w:rsid w:val="009033AC"/>
    <w:rsid w:val="009034DA"/>
    <w:rsid w:val="00903C9B"/>
    <w:rsid w:val="00904712"/>
    <w:rsid w:val="00904782"/>
    <w:rsid w:val="00904D60"/>
    <w:rsid w:val="00905010"/>
    <w:rsid w:val="00905F62"/>
    <w:rsid w:val="009064CD"/>
    <w:rsid w:val="009072E0"/>
    <w:rsid w:val="00907ABF"/>
    <w:rsid w:val="00910149"/>
    <w:rsid w:val="009106E6"/>
    <w:rsid w:val="00910CC2"/>
    <w:rsid w:val="00911106"/>
    <w:rsid w:val="009111B4"/>
    <w:rsid w:val="00911700"/>
    <w:rsid w:val="00911E19"/>
    <w:rsid w:val="00912148"/>
    <w:rsid w:val="00912316"/>
    <w:rsid w:val="0091241A"/>
    <w:rsid w:val="00912765"/>
    <w:rsid w:val="009127B2"/>
    <w:rsid w:val="00912952"/>
    <w:rsid w:val="00912B0A"/>
    <w:rsid w:val="00913120"/>
    <w:rsid w:val="0091331A"/>
    <w:rsid w:val="0091334E"/>
    <w:rsid w:val="0091376D"/>
    <w:rsid w:val="009141CF"/>
    <w:rsid w:val="00914317"/>
    <w:rsid w:val="00914698"/>
    <w:rsid w:val="009146FC"/>
    <w:rsid w:val="009147F1"/>
    <w:rsid w:val="009148FD"/>
    <w:rsid w:val="00914A34"/>
    <w:rsid w:val="00915282"/>
    <w:rsid w:val="009159F6"/>
    <w:rsid w:val="00915ACE"/>
    <w:rsid w:val="0091624E"/>
    <w:rsid w:val="0091683B"/>
    <w:rsid w:val="0091788E"/>
    <w:rsid w:val="009179D6"/>
    <w:rsid w:val="00917FF2"/>
    <w:rsid w:val="0092016F"/>
    <w:rsid w:val="009201BB"/>
    <w:rsid w:val="0092074B"/>
    <w:rsid w:val="00920AC3"/>
    <w:rsid w:val="0092112C"/>
    <w:rsid w:val="0092156C"/>
    <w:rsid w:val="00921AAC"/>
    <w:rsid w:val="00921E31"/>
    <w:rsid w:val="00921F0B"/>
    <w:rsid w:val="009222B7"/>
    <w:rsid w:val="00922336"/>
    <w:rsid w:val="009225E3"/>
    <w:rsid w:val="009228DC"/>
    <w:rsid w:val="00922A28"/>
    <w:rsid w:val="00922F3D"/>
    <w:rsid w:val="00923254"/>
    <w:rsid w:val="009232B0"/>
    <w:rsid w:val="009242F1"/>
    <w:rsid w:val="00924460"/>
    <w:rsid w:val="009246B2"/>
    <w:rsid w:val="00924F0E"/>
    <w:rsid w:val="0092506C"/>
    <w:rsid w:val="009251AC"/>
    <w:rsid w:val="009254BC"/>
    <w:rsid w:val="00925710"/>
    <w:rsid w:val="00925877"/>
    <w:rsid w:val="00925B6B"/>
    <w:rsid w:val="0092613A"/>
    <w:rsid w:val="009267D1"/>
    <w:rsid w:val="00926F7C"/>
    <w:rsid w:val="0092761C"/>
    <w:rsid w:val="00927679"/>
    <w:rsid w:val="009279D0"/>
    <w:rsid w:val="009300C0"/>
    <w:rsid w:val="009305E5"/>
    <w:rsid w:val="00930747"/>
    <w:rsid w:val="00930AE1"/>
    <w:rsid w:val="00930C3C"/>
    <w:rsid w:val="009312FD"/>
    <w:rsid w:val="00931B5C"/>
    <w:rsid w:val="00931C82"/>
    <w:rsid w:val="00931E20"/>
    <w:rsid w:val="009329EE"/>
    <w:rsid w:val="00932BF4"/>
    <w:rsid w:val="00933316"/>
    <w:rsid w:val="00933953"/>
    <w:rsid w:val="009343D6"/>
    <w:rsid w:val="009343F8"/>
    <w:rsid w:val="009345E0"/>
    <w:rsid w:val="0093462E"/>
    <w:rsid w:val="00934B33"/>
    <w:rsid w:val="009350E3"/>
    <w:rsid w:val="009351AB"/>
    <w:rsid w:val="0093590E"/>
    <w:rsid w:val="00936D08"/>
    <w:rsid w:val="009377BA"/>
    <w:rsid w:val="00937E07"/>
    <w:rsid w:val="0094004A"/>
    <w:rsid w:val="00940289"/>
    <w:rsid w:val="009403C7"/>
    <w:rsid w:val="009406C6"/>
    <w:rsid w:val="009409DD"/>
    <w:rsid w:val="00940A47"/>
    <w:rsid w:val="00940B4D"/>
    <w:rsid w:val="00941139"/>
    <w:rsid w:val="0094136A"/>
    <w:rsid w:val="00941605"/>
    <w:rsid w:val="0094177C"/>
    <w:rsid w:val="00941B50"/>
    <w:rsid w:val="00941BC8"/>
    <w:rsid w:val="009428F5"/>
    <w:rsid w:val="0094293F"/>
    <w:rsid w:val="00942AB6"/>
    <w:rsid w:val="00942C80"/>
    <w:rsid w:val="00943053"/>
    <w:rsid w:val="00943AF9"/>
    <w:rsid w:val="00943F1D"/>
    <w:rsid w:val="00944593"/>
    <w:rsid w:val="0094476D"/>
    <w:rsid w:val="00944D5C"/>
    <w:rsid w:val="009458E7"/>
    <w:rsid w:val="0094598E"/>
    <w:rsid w:val="00945DD9"/>
    <w:rsid w:val="00945F9A"/>
    <w:rsid w:val="009462C6"/>
    <w:rsid w:val="009467F4"/>
    <w:rsid w:val="009468A7"/>
    <w:rsid w:val="0094691A"/>
    <w:rsid w:val="00946D5D"/>
    <w:rsid w:val="00947701"/>
    <w:rsid w:val="00947B03"/>
    <w:rsid w:val="00947C6D"/>
    <w:rsid w:val="0095068F"/>
    <w:rsid w:val="00950AB5"/>
    <w:rsid w:val="00950B07"/>
    <w:rsid w:val="00950DE6"/>
    <w:rsid w:val="00950E5D"/>
    <w:rsid w:val="009511F1"/>
    <w:rsid w:val="009512B0"/>
    <w:rsid w:val="00951CE9"/>
    <w:rsid w:val="009521CB"/>
    <w:rsid w:val="009522D4"/>
    <w:rsid w:val="00952D97"/>
    <w:rsid w:val="009536E3"/>
    <w:rsid w:val="00953731"/>
    <w:rsid w:val="009538DD"/>
    <w:rsid w:val="00953DF7"/>
    <w:rsid w:val="00954AE9"/>
    <w:rsid w:val="00954E59"/>
    <w:rsid w:val="00955082"/>
    <w:rsid w:val="009552A9"/>
    <w:rsid w:val="00955E97"/>
    <w:rsid w:val="00956825"/>
    <w:rsid w:val="0095685A"/>
    <w:rsid w:val="0095788D"/>
    <w:rsid w:val="00957A51"/>
    <w:rsid w:val="00960174"/>
    <w:rsid w:val="009601BB"/>
    <w:rsid w:val="00960308"/>
    <w:rsid w:val="009604F9"/>
    <w:rsid w:val="00960758"/>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CD4"/>
    <w:rsid w:val="00970F60"/>
    <w:rsid w:val="00971626"/>
    <w:rsid w:val="00971B90"/>
    <w:rsid w:val="00971F35"/>
    <w:rsid w:val="0097274E"/>
    <w:rsid w:val="009730E1"/>
    <w:rsid w:val="009733FD"/>
    <w:rsid w:val="00974292"/>
    <w:rsid w:val="00974B47"/>
    <w:rsid w:val="009756B5"/>
    <w:rsid w:val="00975BE7"/>
    <w:rsid w:val="009761AE"/>
    <w:rsid w:val="009762A6"/>
    <w:rsid w:val="00976C46"/>
    <w:rsid w:val="00976FC9"/>
    <w:rsid w:val="009771E4"/>
    <w:rsid w:val="00977654"/>
    <w:rsid w:val="00977B73"/>
    <w:rsid w:val="00980032"/>
    <w:rsid w:val="00980A17"/>
    <w:rsid w:val="00980BB1"/>
    <w:rsid w:val="00980F81"/>
    <w:rsid w:val="00981189"/>
    <w:rsid w:val="009819A3"/>
    <w:rsid w:val="00981E90"/>
    <w:rsid w:val="00981F42"/>
    <w:rsid w:val="009821ED"/>
    <w:rsid w:val="009822A6"/>
    <w:rsid w:val="00982896"/>
    <w:rsid w:val="009831A7"/>
    <w:rsid w:val="00983E12"/>
    <w:rsid w:val="00983E1F"/>
    <w:rsid w:val="00983E60"/>
    <w:rsid w:val="00984451"/>
    <w:rsid w:val="0098527E"/>
    <w:rsid w:val="00985606"/>
    <w:rsid w:val="00985920"/>
    <w:rsid w:val="009859FC"/>
    <w:rsid w:val="00985C25"/>
    <w:rsid w:val="00986651"/>
    <w:rsid w:val="0098671B"/>
    <w:rsid w:val="00986893"/>
    <w:rsid w:val="00987362"/>
    <w:rsid w:val="00990571"/>
    <w:rsid w:val="00991022"/>
    <w:rsid w:val="00991527"/>
    <w:rsid w:val="009915D1"/>
    <w:rsid w:val="0099184D"/>
    <w:rsid w:val="0099203D"/>
    <w:rsid w:val="00992100"/>
    <w:rsid w:val="009921A4"/>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0BA"/>
    <w:rsid w:val="009974D2"/>
    <w:rsid w:val="00997ABE"/>
    <w:rsid w:val="00997E39"/>
    <w:rsid w:val="00997E5F"/>
    <w:rsid w:val="009A017B"/>
    <w:rsid w:val="009A02AD"/>
    <w:rsid w:val="009A0461"/>
    <w:rsid w:val="009A0507"/>
    <w:rsid w:val="009A0C71"/>
    <w:rsid w:val="009A0E10"/>
    <w:rsid w:val="009A0FF8"/>
    <w:rsid w:val="009A1397"/>
    <w:rsid w:val="009A2118"/>
    <w:rsid w:val="009A2217"/>
    <w:rsid w:val="009A274A"/>
    <w:rsid w:val="009A2D45"/>
    <w:rsid w:val="009A3522"/>
    <w:rsid w:val="009A39AE"/>
    <w:rsid w:val="009A3CA5"/>
    <w:rsid w:val="009A426A"/>
    <w:rsid w:val="009A44C9"/>
    <w:rsid w:val="009A4720"/>
    <w:rsid w:val="009A47A7"/>
    <w:rsid w:val="009A4DFC"/>
    <w:rsid w:val="009A4FCB"/>
    <w:rsid w:val="009A5237"/>
    <w:rsid w:val="009A550A"/>
    <w:rsid w:val="009A59CA"/>
    <w:rsid w:val="009A63B5"/>
    <w:rsid w:val="009A67FE"/>
    <w:rsid w:val="009A6B42"/>
    <w:rsid w:val="009A6BC5"/>
    <w:rsid w:val="009A6CBA"/>
    <w:rsid w:val="009A77C0"/>
    <w:rsid w:val="009A79C0"/>
    <w:rsid w:val="009A7DC4"/>
    <w:rsid w:val="009A7FDA"/>
    <w:rsid w:val="009B004C"/>
    <w:rsid w:val="009B0058"/>
    <w:rsid w:val="009B00C0"/>
    <w:rsid w:val="009B0FD1"/>
    <w:rsid w:val="009B1B53"/>
    <w:rsid w:val="009B220D"/>
    <w:rsid w:val="009B2296"/>
    <w:rsid w:val="009B2B1C"/>
    <w:rsid w:val="009B3623"/>
    <w:rsid w:val="009B389D"/>
    <w:rsid w:val="009B3AC7"/>
    <w:rsid w:val="009B3C9E"/>
    <w:rsid w:val="009B3D2B"/>
    <w:rsid w:val="009B444F"/>
    <w:rsid w:val="009B449D"/>
    <w:rsid w:val="009B4501"/>
    <w:rsid w:val="009B450C"/>
    <w:rsid w:val="009B4A0F"/>
    <w:rsid w:val="009B4A65"/>
    <w:rsid w:val="009B4E5E"/>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CA2"/>
    <w:rsid w:val="009C0E23"/>
    <w:rsid w:val="009C1A26"/>
    <w:rsid w:val="009C1DF0"/>
    <w:rsid w:val="009C20AC"/>
    <w:rsid w:val="009C259C"/>
    <w:rsid w:val="009C2782"/>
    <w:rsid w:val="009C2D15"/>
    <w:rsid w:val="009C2E7D"/>
    <w:rsid w:val="009C3232"/>
    <w:rsid w:val="009C3734"/>
    <w:rsid w:val="009C373B"/>
    <w:rsid w:val="009C3A26"/>
    <w:rsid w:val="009C452E"/>
    <w:rsid w:val="009C484F"/>
    <w:rsid w:val="009C4876"/>
    <w:rsid w:val="009C4BEF"/>
    <w:rsid w:val="009C4C9F"/>
    <w:rsid w:val="009C5087"/>
    <w:rsid w:val="009C551B"/>
    <w:rsid w:val="009C5779"/>
    <w:rsid w:val="009C755B"/>
    <w:rsid w:val="009C779A"/>
    <w:rsid w:val="009C77CA"/>
    <w:rsid w:val="009C796D"/>
    <w:rsid w:val="009D048A"/>
    <w:rsid w:val="009D04C4"/>
    <w:rsid w:val="009D08E2"/>
    <w:rsid w:val="009D0ED6"/>
    <w:rsid w:val="009D1806"/>
    <w:rsid w:val="009D2184"/>
    <w:rsid w:val="009D2885"/>
    <w:rsid w:val="009D294C"/>
    <w:rsid w:val="009D2BD3"/>
    <w:rsid w:val="009D2BD6"/>
    <w:rsid w:val="009D2EC5"/>
    <w:rsid w:val="009D3382"/>
    <w:rsid w:val="009D343C"/>
    <w:rsid w:val="009D3C4D"/>
    <w:rsid w:val="009D45C4"/>
    <w:rsid w:val="009D4B9A"/>
    <w:rsid w:val="009D4EA6"/>
    <w:rsid w:val="009D509E"/>
    <w:rsid w:val="009D5249"/>
    <w:rsid w:val="009D5930"/>
    <w:rsid w:val="009D5BFB"/>
    <w:rsid w:val="009D5EE5"/>
    <w:rsid w:val="009D6391"/>
    <w:rsid w:val="009D64A7"/>
    <w:rsid w:val="009D74AF"/>
    <w:rsid w:val="009D7BAE"/>
    <w:rsid w:val="009E01F9"/>
    <w:rsid w:val="009E02E1"/>
    <w:rsid w:val="009E0675"/>
    <w:rsid w:val="009E1250"/>
    <w:rsid w:val="009E1345"/>
    <w:rsid w:val="009E137A"/>
    <w:rsid w:val="009E19DA"/>
    <w:rsid w:val="009E1B12"/>
    <w:rsid w:val="009E1CE1"/>
    <w:rsid w:val="009E1D67"/>
    <w:rsid w:val="009E1DCA"/>
    <w:rsid w:val="009E1F52"/>
    <w:rsid w:val="009E255C"/>
    <w:rsid w:val="009E25A3"/>
    <w:rsid w:val="009E289D"/>
    <w:rsid w:val="009E3177"/>
    <w:rsid w:val="009E34FE"/>
    <w:rsid w:val="009E3B3A"/>
    <w:rsid w:val="009E48EC"/>
    <w:rsid w:val="009E5066"/>
    <w:rsid w:val="009E5842"/>
    <w:rsid w:val="009E597D"/>
    <w:rsid w:val="009E5CD9"/>
    <w:rsid w:val="009E5DAE"/>
    <w:rsid w:val="009E66CD"/>
    <w:rsid w:val="009E6ABB"/>
    <w:rsid w:val="009E6E1A"/>
    <w:rsid w:val="009E7423"/>
    <w:rsid w:val="009E7B3D"/>
    <w:rsid w:val="009E7F7F"/>
    <w:rsid w:val="009E7F91"/>
    <w:rsid w:val="009F00F4"/>
    <w:rsid w:val="009F0139"/>
    <w:rsid w:val="009F02C9"/>
    <w:rsid w:val="009F0934"/>
    <w:rsid w:val="009F1542"/>
    <w:rsid w:val="009F1A6A"/>
    <w:rsid w:val="009F1D73"/>
    <w:rsid w:val="009F1FC4"/>
    <w:rsid w:val="009F20A3"/>
    <w:rsid w:val="009F21B8"/>
    <w:rsid w:val="009F2D29"/>
    <w:rsid w:val="009F33BB"/>
    <w:rsid w:val="009F3742"/>
    <w:rsid w:val="009F3938"/>
    <w:rsid w:val="009F39C4"/>
    <w:rsid w:val="009F3ACC"/>
    <w:rsid w:val="009F429C"/>
    <w:rsid w:val="009F43F1"/>
    <w:rsid w:val="009F47A1"/>
    <w:rsid w:val="009F5486"/>
    <w:rsid w:val="009F578C"/>
    <w:rsid w:val="009F5B22"/>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D8F"/>
    <w:rsid w:val="00A02F39"/>
    <w:rsid w:val="00A031F7"/>
    <w:rsid w:val="00A036B5"/>
    <w:rsid w:val="00A04346"/>
    <w:rsid w:val="00A04D79"/>
    <w:rsid w:val="00A04EA4"/>
    <w:rsid w:val="00A0543C"/>
    <w:rsid w:val="00A05A01"/>
    <w:rsid w:val="00A0682C"/>
    <w:rsid w:val="00A076CD"/>
    <w:rsid w:val="00A104BC"/>
    <w:rsid w:val="00A10CA8"/>
    <w:rsid w:val="00A10DC9"/>
    <w:rsid w:val="00A1110B"/>
    <w:rsid w:val="00A116F2"/>
    <w:rsid w:val="00A11BA5"/>
    <w:rsid w:val="00A11D52"/>
    <w:rsid w:val="00A11D9A"/>
    <w:rsid w:val="00A126EE"/>
    <w:rsid w:val="00A1292E"/>
    <w:rsid w:val="00A12A2A"/>
    <w:rsid w:val="00A12E2F"/>
    <w:rsid w:val="00A1389B"/>
    <w:rsid w:val="00A13DB2"/>
    <w:rsid w:val="00A1450C"/>
    <w:rsid w:val="00A14782"/>
    <w:rsid w:val="00A14B49"/>
    <w:rsid w:val="00A157CF"/>
    <w:rsid w:val="00A160FC"/>
    <w:rsid w:val="00A162CD"/>
    <w:rsid w:val="00A165A8"/>
    <w:rsid w:val="00A16938"/>
    <w:rsid w:val="00A16DA2"/>
    <w:rsid w:val="00A16EF0"/>
    <w:rsid w:val="00A1706F"/>
    <w:rsid w:val="00A17449"/>
    <w:rsid w:val="00A20790"/>
    <w:rsid w:val="00A2084C"/>
    <w:rsid w:val="00A20A7E"/>
    <w:rsid w:val="00A20AD2"/>
    <w:rsid w:val="00A20AFE"/>
    <w:rsid w:val="00A20C31"/>
    <w:rsid w:val="00A21134"/>
    <w:rsid w:val="00A211CA"/>
    <w:rsid w:val="00A21257"/>
    <w:rsid w:val="00A21ADF"/>
    <w:rsid w:val="00A21E64"/>
    <w:rsid w:val="00A22067"/>
    <w:rsid w:val="00A221F9"/>
    <w:rsid w:val="00A22598"/>
    <w:rsid w:val="00A230D3"/>
    <w:rsid w:val="00A236DE"/>
    <w:rsid w:val="00A237BE"/>
    <w:rsid w:val="00A240E9"/>
    <w:rsid w:val="00A247A4"/>
    <w:rsid w:val="00A24912"/>
    <w:rsid w:val="00A249F9"/>
    <w:rsid w:val="00A24BAC"/>
    <w:rsid w:val="00A24DDF"/>
    <w:rsid w:val="00A25773"/>
    <w:rsid w:val="00A2578E"/>
    <w:rsid w:val="00A25E57"/>
    <w:rsid w:val="00A26BEC"/>
    <w:rsid w:val="00A26C02"/>
    <w:rsid w:val="00A2711A"/>
    <w:rsid w:val="00A27130"/>
    <w:rsid w:val="00A27E05"/>
    <w:rsid w:val="00A306CC"/>
    <w:rsid w:val="00A3099C"/>
    <w:rsid w:val="00A30ABE"/>
    <w:rsid w:val="00A31102"/>
    <w:rsid w:val="00A3134B"/>
    <w:rsid w:val="00A31469"/>
    <w:rsid w:val="00A31B5F"/>
    <w:rsid w:val="00A32745"/>
    <w:rsid w:val="00A32928"/>
    <w:rsid w:val="00A33221"/>
    <w:rsid w:val="00A333F0"/>
    <w:rsid w:val="00A33570"/>
    <w:rsid w:val="00A33865"/>
    <w:rsid w:val="00A33A37"/>
    <w:rsid w:val="00A33AB5"/>
    <w:rsid w:val="00A33B41"/>
    <w:rsid w:val="00A33BF5"/>
    <w:rsid w:val="00A342D1"/>
    <w:rsid w:val="00A34392"/>
    <w:rsid w:val="00A3465E"/>
    <w:rsid w:val="00A34762"/>
    <w:rsid w:val="00A34DC1"/>
    <w:rsid w:val="00A34F8E"/>
    <w:rsid w:val="00A35B3E"/>
    <w:rsid w:val="00A35E95"/>
    <w:rsid w:val="00A35EF4"/>
    <w:rsid w:val="00A3608E"/>
    <w:rsid w:val="00A37674"/>
    <w:rsid w:val="00A37B6C"/>
    <w:rsid w:val="00A37ED0"/>
    <w:rsid w:val="00A4005A"/>
    <w:rsid w:val="00A4018C"/>
    <w:rsid w:val="00A402D8"/>
    <w:rsid w:val="00A40F9B"/>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F6"/>
    <w:rsid w:val="00A44913"/>
    <w:rsid w:val="00A44A87"/>
    <w:rsid w:val="00A44BCC"/>
    <w:rsid w:val="00A44DFC"/>
    <w:rsid w:val="00A45CB5"/>
    <w:rsid w:val="00A4621D"/>
    <w:rsid w:val="00A4634E"/>
    <w:rsid w:val="00A465FE"/>
    <w:rsid w:val="00A4696B"/>
    <w:rsid w:val="00A46B68"/>
    <w:rsid w:val="00A47136"/>
    <w:rsid w:val="00A47AFD"/>
    <w:rsid w:val="00A47B72"/>
    <w:rsid w:val="00A47BAD"/>
    <w:rsid w:val="00A50182"/>
    <w:rsid w:val="00A50347"/>
    <w:rsid w:val="00A50381"/>
    <w:rsid w:val="00A50498"/>
    <w:rsid w:val="00A50855"/>
    <w:rsid w:val="00A50E20"/>
    <w:rsid w:val="00A51670"/>
    <w:rsid w:val="00A51710"/>
    <w:rsid w:val="00A51A94"/>
    <w:rsid w:val="00A5219D"/>
    <w:rsid w:val="00A523A4"/>
    <w:rsid w:val="00A523ED"/>
    <w:rsid w:val="00A52626"/>
    <w:rsid w:val="00A5287A"/>
    <w:rsid w:val="00A52A81"/>
    <w:rsid w:val="00A52C40"/>
    <w:rsid w:val="00A52E88"/>
    <w:rsid w:val="00A531A1"/>
    <w:rsid w:val="00A53B23"/>
    <w:rsid w:val="00A54407"/>
    <w:rsid w:val="00A54AED"/>
    <w:rsid w:val="00A55503"/>
    <w:rsid w:val="00A5588A"/>
    <w:rsid w:val="00A55DDA"/>
    <w:rsid w:val="00A55FBF"/>
    <w:rsid w:val="00A5630F"/>
    <w:rsid w:val="00A56338"/>
    <w:rsid w:val="00A5689F"/>
    <w:rsid w:val="00A56DB6"/>
    <w:rsid w:val="00A56F5C"/>
    <w:rsid w:val="00A57223"/>
    <w:rsid w:val="00A576AC"/>
    <w:rsid w:val="00A603B6"/>
    <w:rsid w:val="00A607C2"/>
    <w:rsid w:val="00A60A34"/>
    <w:rsid w:val="00A60B4E"/>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707"/>
    <w:rsid w:val="00A64D5B"/>
    <w:rsid w:val="00A64F61"/>
    <w:rsid w:val="00A6534E"/>
    <w:rsid w:val="00A6569D"/>
    <w:rsid w:val="00A65E2C"/>
    <w:rsid w:val="00A66106"/>
    <w:rsid w:val="00A66287"/>
    <w:rsid w:val="00A67270"/>
    <w:rsid w:val="00A676A9"/>
    <w:rsid w:val="00A67D80"/>
    <w:rsid w:val="00A67ED7"/>
    <w:rsid w:val="00A7007C"/>
    <w:rsid w:val="00A70650"/>
    <w:rsid w:val="00A706C8"/>
    <w:rsid w:val="00A70D25"/>
    <w:rsid w:val="00A718D5"/>
    <w:rsid w:val="00A71CB4"/>
    <w:rsid w:val="00A71DE0"/>
    <w:rsid w:val="00A7211A"/>
    <w:rsid w:val="00A72640"/>
    <w:rsid w:val="00A731A4"/>
    <w:rsid w:val="00A73A8A"/>
    <w:rsid w:val="00A73EA6"/>
    <w:rsid w:val="00A74081"/>
    <w:rsid w:val="00A74428"/>
    <w:rsid w:val="00A74F7C"/>
    <w:rsid w:val="00A74FA3"/>
    <w:rsid w:val="00A752E8"/>
    <w:rsid w:val="00A76DD9"/>
    <w:rsid w:val="00A7705D"/>
    <w:rsid w:val="00A77A2F"/>
    <w:rsid w:val="00A80095"/>
    <w:rsid w:val="00A80378"/>
    <w:rsid w:val="00A806B3"/>
    <w:rsid w:val="00A80750"/>
    <w:rsid w:val="00A8084B"/>
    <w:rsid w:val="00A81137"/>
    <w:rsid w:val="00A813FE"/>
    <w:rsid w:val="00A81D0B"/>
    <w:rsid w:val="00A81E05"/>
    <w:rsid w:val="00A82285"/>
    <w:rsid w:val="00A828F4"/>
    <w:rsid w:val="00A83F7E"/>
    <w:rsid w:val="00A840A1"/>
    <w:rsid w:val="00A8473D"/>
    <w:rsid w:val="00A848C3"/>
    <w:rsid w:val="00A84C52"/>
    <w:rsid w:val="00A84DD7"/>
    <w:rsid w:val="00A8572D"/>
    <w:rsid w:val="00A857AA"/>
    <w:rsid w:val="00A85F35"/>
    <w:rsid w:val="00A86013"/>
    <w:rsid w:val="00A8604E"/>
    <w:rsid w:val="00A86630"/>
    <w:rsid w:val="00A867DF"/>
    <w:rsid w:val="00A86B89"/>
    <w:rsid w:val="00A87097"/>
    <w:rsid w:val="00A87145"/>
    <w:rsid w:val="00A874BD"/>
    <w:rsid w:val="00A8797F"/>
    <w:rsid w:val="00A87EF9"/>
    <w:rsid w:val="00A90830"/>
    <w:rsid w:val="00A90ECA"/>
    <w:rsid w:val="00A914B9"/>
    <w:rsid w:val="00A92179"/>
    <w:rsid w:val="00A92C1F"/>
    <w:rsid w:val="00A92D0E"/>
    <w:rsid w:val="00A92FDA"/>
    <w:rsid w:val="00A93E82"/>
    <w:rsid w:val="00A94603"/>
    <w:rsid w:val="00A95264"/>
    <w:rsid w:val="00A953F5"/>
    <w:rsid w:val="00A95BAC"/>
    <w:rsid w:val="00A95C2D"/>
    <w:rsid w:val="00A96395"/>
    <w:rsid w:val="00A967C3"/>
    <w:rsid w:val="00A9693B"/>
    <w:rsid w:val="00A96ADC"/>
    <w:rsid w:val="00A96FBE"/>
    <w:rsid w:val="00A972CD"/>
    <w:rsid w:val="00A9751F"/>
    <w:rsid w:val="00AA01A4"/>
    <w:rsid w:val="00AA01BB"/>
    <w:rsid w:val="00AA02C2"/>
    <w:rsid w:val="00AA0E5A"/>
    <w:rsid w:val="00AA0E99"/>
    <w:rsid w:val="00AA0F43"/>
    <w:rsid w:val="00AA129A"/>
    <w:rsid w:val="00AA1490"/>
    <w:rsid w:val="00AA1634"/>
    <w:rsid w:val="00AA18FA"/>
    <w:rsid w:val="00AA1C7B"/>
    <w:rsid w:val="00AA2328"/>
    <w:rsid w:val="00AA2378"/>
    <w:rsid w:val="00AA2432"/>
    <w:rsid w:val="00AA2714"/>
    <w:rsid w:val="00AA2912"/>
    <w:rsid w:val="00AA2E84"/>
    <w:rsid w:val="00AA372B"/>
    <w:rsid w:val="00AA38B6"/>
    <w:rsid w:val="00AA3AAE"/>
    <w:rsid w:val="00AA420C"/>
    <w:rsid w:val="00AA43C7"/>
    <w:rsid w:val="00AA4B4E"/>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B0A82"/>
    <w:rsid w:val="00AB10B9"/>
    <w:rsid w:val="00AB12A5"/>
    <w:rsid w:val="00AB1563"/>
    <w:rsid w:val="00AB170E"/>
    <w:rsid w:val="00AB19B0"/>
    <w:rsid w:val="00AB1A02"/>
    <w:rsid w:val="00AB20B3"/>
    <w:rsid w:val="00AB2557"/>
    <w:rsid w:val="00AB257D"/>
    <w:rsid w:val="00AB2834"/>
    <w:rsid w:val="00AB28C9"/>
    <w:rsid w:val="00AB2ED8"/>
    <w:rsid w:val="00AB36C3"/>
    <w:rsid w:val="00AB3CBB"/>
    <w:rsid w:val="00AB4967"/>
    <w:rsid w:val="00AB4A51"/>
    <w:rsid w:val="00AB4BE5"/>
    <w:rsid w:val="00AB4F27"/>
    <w:rsid w:val="00AB5232"/>
    <w:rsid w:val="00AB5A7A"/>
    <w:rsid w:val="00AB5B87"/>
    <w:rsid w:val="00AB5D3C"/>
    <w:rsid w:val="00AB6579"/>
    <w:rsid w:val="00AB65E8"/>
    <w:rsid w:val="00AB66B9"/>
    <w:rsid w:val="00AB7158"/>
    <w:rsid w:val="00AB71BA"/>
    <w:rsid w:val="00AB7BA1"/>
    <w:rsid w:val="00AB7BE8"/>
    <w:rsid w:val="00AB7FC9"/>
    <w:rsid w:val="00AC0691"/>
    <w:rsid w:val="00AC0B14"/>
    <w:rsid w:val="00AC14FB"/>
    <w:rsid w:val="00AC18DE"/>
    <w:rsid w:val="00AC1B52"/>
    <w:rsid w:val="00AC1D91"/>
    <w:rsid w:val="00AC1DF6"/>
    <w:rsid w:val="00AC2D49"/>
    <w:rsid w:val="00AC3225"/>
    <w:rsid w:val="00AC3761"/>
    <w:rsid w:val="00AC3926"/>
    <w:rsid w:val="00AC3FDE"/>
    <w:rsid w:val="00AC48BF"/>
    <w:rsid w:val="00AC4BA9"/>
    <w:rsid w:val="00AC4D3B"/>
    <w:rsid w:val="00AC516F"/>
    <w:rsid w:val="00AC62E7"/>
    <w:rsid w:val="00AC630D"/>
    <w:rsid w:val="00AC6BE7"/>
    <w:rsid w:val="00AC6BFE"/>
    <w:rsid w:val="00AC6CB3"/>
    <w:rsid w:val="00AC6F51"/>
    <w:rsid w:val="00AC7019"/>
    <w:rsid w:val="00AC73BC"/>
    <w:rsid w:val="00AC7B10"/>
    <w:rsid w:val="00AC7BF5"/>
    <w:rsid w:val="00AC7E96"/>
    <w:rsid w:val="00AD068D"/>
    <w:rsid w:val="00AD0854"/>
    <w:rsid w:val="00AD0AB1"/>
    <w:rsid w:val="00AD0C5B"/>
    <w:rsid w:val="00AD0C8B"/>
    <w:rsid w:val="00AD1065"/>
    <w:rsid w:val="00AD12C4"/>
    <w:rsid w:val="00AD1569"/>
    <w:rsid w:val="00AD16F9"/>
    <w:rsid w:val="00AD191C"/>
    <w:rsid w:val="00AD1BC8"/>
    <w:rsid w:val="00AD1E55"/>
    <w:rsid w:val="00AD1EF4"/>
    <w:rsid w:val="00AD26CE"/>
    <w:rsid w:val="00AD2B2A"/>
    <w:rsid w:val="00AD2C6B"/>
    <w:rsid w:val="00AD2F2A"/>
    <w:rsid w:val="00AD32A5"/>
    <w:rsid w:val="00AD3DA2"/>
    <w:rsid w:val="00AD43F7"/>
    <w:rsid w:val="00AD45A1"/>
    <w:rsid w:val="00AD4658"/>
    <w:rsid w:val="00AD4CA0"/>
    <w:rsid w:val="00AD4E48"/>
    <w:rsid w:val="00AD52F8"/>
    <w:rsid w:val="00AD5307"/>
    <w:rsid w:val="00AD541E"/>
    <w:rsid w:val="00AD5599"/>
    <w:rsid w:val="00AD5D1B"/>
    <w:rsid w:val="00AD5F3B"/>
    <w:rsid w:val="00AD6C55"/>
    <w:rsid w:val="00AD724D"/>
    <w:rsid w:val="00AD73EF"/>
    <w:rsid w:val="00AD75A0"/>
    <w:rsid w:val="00AD77A8"/>
    <w:rsid w:val="00AD796B"/>
    <w:rsid w:val="00AD7A8C"/>
    <w:rsid w:val="00AE06C6"/>
    <w:rsid w:val="00AE0704"/>
    <w:rsid w:val="00AE097C"/>
    <w:rsid w:val="00AE0A4B"/>
    <w:rsid w:val="00AE1047"/>
    <w:rsid w:val="00AE115C"/>
    <w:rsid w:val="00AE1461"/>
    <w:rsid w:val="00AE2122"/>
    <w:rsid w:val="00AE33AA"/>
    <w:rsid w:val="00AE3504"/>
    <w:rsid w:val="00AE361B"/>
    <w:rsid w:val="00AE3710"/>
    <w:rsid w:val="00AE4448"/>
    <w:rsid w:val="00AE463B"/>
    <w:rsid w:val="00AE4803"/>
    <w:rsid w:val="00AE4939"/>
    <w:rsid w:val="00AE49A5"/>
    <w:rsid w:val="00AE4C92"/>
    <w:rsid w:val="00AE4D0A"/>
    <w:rsid w:val="00AE4F10"/>
    <w:rsid w:val="00AE5180"/>
    <w:rsid w:val="00AE529F"/>
    <w:rsid w:val="00AE5E23"/>
    <w:rsid w:val="00AE609A"/>
    <w:rsid w:val="00AE6AED"/>
    <w:rsid w:val="00AE6B0E"/>
    <w:rsid w:val="00AE7CE8"/>
    <w:rsid w:val="00AE7D23"/>
    <w:rsid w:val="00AF00B0"/>
    <w:rsid w:val="00AF0167"/>
    <w:rsid w:val="00AF0C8C"/>
    <w:rsid w:val="00AF10DB"/>
    <w:rsid w:val="00AF159D"/>
    <w:rsid w:val="00AF1C80"/>
    <w:rsid w:val="00AF2193"/>
    <w:rsid w:val="00AF21AD"/>
    <w:rsid w:val="00AF23BD"/>
    <w:rsid w:val="00AF2D2A"/>
    <w:rsid w:val="00AF2F04"/>
    <w:rsid w:val="00AF336B"/>
    <w:rsid w:val="00AF337F"/>
    <w:rsid w:val="00AF3872"/>
    <w:rsid w:val="00AF3A1C"/>
    <w:rsid w:val="00AF3A66"/>
    <w:rsid w:val="00AF3A96"/>
    <w:rsid w:val="00AF3BB6"/>
    <w:rsid w:val="00AF433B"/>
    <w:rsid w:val="00AF46A4"/>
    <w:rsid w:val="00AF4949"/>
    <w:rsid w:val="00AF4B12"/>
    <w:rsid w:val="00AF4D59"/>
    <w:rsid w:val="00AF4DF0"/>
    <w:rsid w:val="00AF52B9"/>
    <w:rsid w:val="00AF52E6"/>
    <w:rsid w:val="00AF5322"/>
    <w:rsid w:val="00AF577B"/>
    <w:rsid w:val="00AF5A49"/>
    <w:rsid w:val="00AF5E62"/>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CEE"/>
    <w:rsid w:val="00B02E57"/>
    <w:rsid w:val="00B03542"/>
    <w:rsid w:val="00B044C6"/>
    <w:rsid w:val="00B04564"/>
    <w:rsid w:val="00B046C4"/>
    <w:rsid w:val="00B0476D"/>
    <w:rsid w:val="00B04C28"/>
    <w:rsid w:val="00B04CD1"/>
    <w:rsid w:val="00B05410"/>
    <w:rsid w:val="00B05469"/>
    <w:rsid w:val="00B05611"/>
    <w:rsid w:val="00B06022"/>
    <w:rsid w:val="00B070B0"/>
    <w:rsid w:val="00B10610"/>
    <w:rsid w:val="00B10759"/>
    <w:rsid w:val="00B11921"/>
    <w:rsid w:val="00B12B5D"/>
    <w:rsid w:val="00B12E87"/>
    <w:rsid w:val="00B1336D"/>
    <w:rsid w:val="00B13C8F"/>
    <w:rsid w:val="00B13EFF"/>
    <w:rsid w:val="00B14004"/>
    <w:rsid w:val="00B14372"/>
    <w:rsid w:val="00B146F8"/>
    <w:rsid w:val="00B14C10"/>
    <w:rsid w:val="00B14F7E"/>
    <w:rsid w:val="00B15AA1"/>
    <w:rsid w:val="00B15B8E"/>
    <w:rsid w:val="00B15DA8"/>
    <w:rsid w:val="00B15EC2"/>
    <w:rsid w:val="00B16626"/>
    <w:rsid w:val="00B16911"/>
    <w:rsid w:val="00B16E5C"/>
    <w:rsid w:val="00B16FA7"/>
    <w:rsid w:val="00B173E4"/>
    <w:rsid w:val="00B177F9"/>
    <w:rsid w:val="00B17E20"/>
    <w:rsid w:val="00B202EB"/>
    <w:rsid w:val="00B20BB9"/>
    <w:rsid w:val="00B20EE1"/>
    <w:rsid w:val="00B215E4"/>
    <w:rsid w:val="00B218FA"/>
    <w:rsid w:val="00B21F48"/>
    <w:rsid w:val="00B222BC"/>
    <w:rsid w:val="00B22382"/>
    <w:rsid w:val="00B224F1"/>
    <w:rsid w:val="00B225BF"/>
    <w:rsid w:val="00B230DD"/>
    <w:rsid w:val="00B234CC"/>
    <w:rsid w:val="00B23A4D"/>
    <w:rsid w:val="00B23C01"/>
    <w:rsid w:val="00B23C8F"/>
    <w:rsid w:val="00B23D08"/>
    <w:rsid w:val="00B2481F"/>
    <w:rsid w:val="00B24A77"/>
    <w:rsid w:val="00B24B22"/>
    <w:rsid w:val="00B25554"/>
    <w:rsid w:val="00B25AA3"/>
    <w:rsid w:val="00B26632"/>
    <w:rsid w:val="00B271FE"/>
    <w:rsid w:val="00B30B99"/>
    <w:rsid w:val="00B30F93"/>
    <w:rsid w:val="00B312D8"/>
    <w:rsid w:val="00B31379"/>
    <w:rsid w:val="00B31513"/>
    <w:rsid w:val="00B32421"/>
    <w:rsid w:val="00B33134"/>
    <w:rsid w:val="00B3369E"/>
    <w:rsid w:val="00B34087"/>
    <w:rsid w:val="00B340F3"/>
    <w:rsid w:val="00B341D4"/>
    <w:rsid w:val="00B342B0"/>
    <w:rsid w:val="00B34450"/>
    <w:rsid w:val="00B356D8"/>
    <w:rsid w:val="00B35942"/>
    <w:rsid w:val="00B35A00"/>
    <w:rsid w:val="00B35F56"/>
    <w:rsid w:val="00B36907"/>
    <w:rsid w:val="00B36EA6"/>
    <w:rsid w:val="00B3701C"/>
    <w:rsid w:val="00B37039"/>
    <w:rsid w:val="00B373E0"/>
    <w:rsid w:val="00B377A3"/>
    <w:rsid w:val="00B37AE4"/>
    <w:rsid w:val="00B37D03"/>
    <w:rsid w:val="00B40754"/>
    <w:rsid w:val="00B40B72"/>
    <w:rsid w:val="00B40B7A"/>
    <w:rsid w:val="00B411A2"/>
    <w:rsid w:val="00B41B15"/>
    <w:rsid w:val="00B420AC"/>
    <w:rsid w:val="00B426E5"/>
    <w:rsid w:val="00B42C98"/>
    <w:rsid w:val="00B42F03"/>
    <w:rsid w:val="00B43AAD"/>
    <w:rsid w:val="00B444B4"/>
    <w:rsid w:val="00B445B9"/>
    <w:rsid w:val="00B44BE7"/>
    <w:rsid w:val="00B458B0"/>
    <w:rsid w:val="00B46387"/>
    <w:rsid w:val="00B47486"/>
    <w:rsid w:val="00B47522"/>
    <w:rsid w:val="00B47581"/>
    <w:rsid w:val="00B509BE"/>
    <w:rsid w:val="00B51801"/>
    <w:rsid w:val="00B518F2"/>
    <w:rsid w:val="00B5203F"/>
    <w:rsid w:val="00B52127"/>
    <w:rsid w:val="00B52429"/>
    <w:rsid w:val="00B52462"/>
    <w:rsid w:val="00B52B11"/>
    <w:rsid w:val="00B53073"/>
    <w:rsid w:val="00B5316C"/>
    <w:rsid w:val="00B53D89"/>
    <w:rsid w:val="00B53FD3"/>
    <w:rsid w:val="00B5430D"/>
    <w:rsid w:val="00B54863"/>
    <w:rsid w:val="00B549D0"/>
    <w:rsid w:val="00B553A9"/>
    <w:rsid w:val="00B559D3"/>
    <w:rsid w:val="00B55AEF"/>
    <w:rsid w:val="00B55E7B"/>
    <w:rsid w:val="00B567DE"/>
    <w:rsid w:val="00B56AE9"/>
    <w:rsid w:val="00B57594"/>
    <w:rsid w:val="00B57857"/>
    <w:rsid w:val="00B579E6"/>
    <w:rsid w:val="00B57A28"/>
    <w:rsid w:val="00B57AFB"/>
    <w:rsid w:val="00B57F1B"/>
    <w:rsid w:val="00B60A2F"/>
    <w:rsid w:val="00B6164F"/>
    <w:rsid w:val="00B617DE"/>
    <w:rsid w:val="00B618C7"/>
    <w:rsid w:val="00B61F8A"/>
    <w:rsid w:val="00B61FDF"/>
    <w:rsid w:val="00B62B27"/>
    <w:rsid w:val="00B62D8D"/>
    <w:rsid w:val="00B62DED"/>
    <w:rsid w:val="00B62E56"/>
    <w:rsid w:val="00B631C6"/>
    <w:rsid w:val="00B63263"/>
    <w:rsid w:val="00B637F4"/>
    <w:rsid w:val="00B63BEE"/>
    <w:rsid w:val="00B63F44"/>
    <w:rsid w:val="00B6403F"/>
    <w:rsid w:val="00B64206"/>
    <w:rsid w:val="00B642B4"/>
    <w:rsid w:val="00B64805"/>
    <w:rsid w:val="00B648BE"/>
    <w:rsid w:val="00B6513E"/>
    <w:rsid w:val="00B651A1"/>
    <w:rsid w:val="00B651A9"/>
    <w:rsid w:val="00B651B8"/>
    <w:rsid w:val="00B65878"/>
    <w:rsid w:val="00B66840"/>
    <w:rsid w:val="00B67017"/>
    <w:rsid w:val="00B67042"/>
    <w:rsid w:val="00B67E82"/>
    <w:rsid w:val="00B701B4"/>
    <w:rsid w:val="00B705D6"/>
    <w:rsid w:val="00B7080B"/>
    <w:rsid w:val="00B7150D"/>
    <w:rsid w:val="00B719A0"/>
    <w:rsid w:val="00B71B64"/>
    <w:rsid w:val="00B71BB0"/>
    <w:rsid w:val="00B730A7"/>
    <w:rsid w:val="00B73195"/>
    <w:rsid w:val="00B7358B"/>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666"/>
    <w:rsid w:val="00B76BB6"/>
    <w:rsid w:val="00B77318"/>
    <w:rsid w:val="00B77471"/>
    <w:rsid w:val="00B7760A"/>
    <w:rsid w:val="00B77922"/>
    <w:rsid w:val="00B77DC6"/>
    <w:rsid w:val="00B8013B"/>
    <w:rsid w:val="00B80205"/>
    <w:rsid w:val="00B8050E"/>
    <w:rsid w:val="00B806AC"/>
    <w:rsid w:val="00B807DD"/>
    <w:rsid w:val="00B80898"/>
    <w:rsid w:val="00B80D03"/>
    <w:rsid w:val="00B81079"/>
    <w:rsid w:val="00B810D4"/>
    <w:rsid w:val="00B819F8"/>
    <w:rsid w:val="00B81D34"/>
    <w:rsid w:val="00B8292D"/>
    <w:rsid w:val="00B829C2"/>
    <w:rsid w:val="00B82D8A"/>
    <w:rsid w:val="00B82DE2"/>
    <w:rsid w:val="00B82F19"/>
    <w:rsid w:val="00B82F80"/>
    <w:rsid w:val="00B833F4"/>
    <w:rsid w:val="00B83418"/>
    <w:rsid w:val="00B835EA"/>
    <w:rsid w:val="00B83923"/>
    <w:rsid w:val="00B83EE3"/>
    <w:rsid w:val="00B83EF1"/>
    <w:rsid w:val="00B84399"/>
    <w:rsid w:val="00B84566"/>
    <w:rsid w:val="00B84AE5"/>
    <w:rsid w:val="00B8506C"/>
    <w:rsid w:val="00B853BD"/>
    <w:rsid w:val="00B856E9"/>
    <w:rsid w:val="00B85A68"/>
    <w:rsid w:val="00B85E08"/>
    <w:rsid w:val="00B85F8C"/>
    <w:rsid w:val="00B867B4"/>
    <w:rsid w:val="00B874FA"/>
    <w:rsid w:val="00B87502"/>
    <w:rsid w:val="00B87815"/>
    <w:rsid w:val="00B879B4"/>
    <w:rsid w:val="00B87CAC"/>
    <w:rsid w:val="00B90466"/>
    <w:rsid w:val="00B90C81"/>
    <w:rsid w:val="00B90CD7"/>
    <w:rsid w:val="00B90E9A"/>
    <w:rsid w:val="00B90FE5"/>
    <w:rsid w:val="00B9151B"/>
    <w:rsid w:val="00B919A7"/>
    <w:rsid w:val="00B91B92"/>
    <w:rsid w:val="00B91CC9"/>
    <w:rsid w:val="00B92304"/>
    <w:rsid w:val="00B92EBA"/>
    <w:rsid w:val="00B92FC2"/>
    <w:rsid w:val="00B93A83"/>
    <w:rsid w:val="00B93AB7"/>
    <w:rsid w:val="00B93DCE"/>
    <w:rsid w:val="00B9432D"/>
    <w:rsid w:val="00B94C59"/>
    <w:rsid w:val="00B94FBF"/>
    <w:rsid w:val="00B953D5"/>
    <w:rsid w:val="00B95944"/>
    <w:rsid w:val="00B95E29"/>
    <w:rsid w:val="00B95FB7"/>
    <w:rsid w:val="00B9638A"/>
    <w:rsid w:val="00B963E9"/>
    <w:rsid w:val="00B96509"/>
    <w:rsid w:val="00B965A0"/>
    <w:rsid w:val="00B966B4"/>
    <w:rsid w:val="00B967E2"/>
    <w:rsid w:val="00B97474"/>
    <w:rsid w:val="00B97572"/>
    <w:rsid w:val="00B97EC3"/>
    <w:rsid w:val="00BA0A86"/>
    <w:rsid w:val="00BA0C8E"/>
    <w:rsid w:val="00BA0FCD"/>
    <w:rsid w:val="00BA1702"/>
    <w:rsid w:val="00BA18F9"/>
    <w:rsid w:val="00BA1A4D"/>
    <w:rsid w:val="00BA1E5C"/>
    <w:rsid w:val="00BA230C"/>
    <w:rsid w:val="00BA2322"/>
    <w:rsid w:val="00BA26FF"/>
    <w:rsid w:val="00BA30AE"/>
    <w:rsid w:val="00BA3158"/>
    <w:rsid w:val="00BA3528"/>
    <w:rsid w:val="00BA3711"/>
    <w:rsid w:val="00BA406D"/>
    <w:rsid w:val="00BA430F"/>
    <w:rsid w:val="00BA44C6"/>
    <w:rsid w:val="00BA453C"/>
    <w:rsid w:val="00BA474A"/>
    <w:rsid w:val="00BA4920"/>
    <w:rsid w:val="00BA4933"/>
    <w:rsid w:val="00BA4A8D"/>
    <w:rsid w:val="00BA4ED5"/>
    <w:rsid w:val="00BA4F66"/>
    <w:rsid w:val="00BA532A"/>
    <w:rsid w:val="00BA5CD0"/>
    <w:rsid w:val="00BA5DCD"/>
    <w:rsid w:val="00BA642A"/>
    <w:rsid w:val="00BA6AD5"/>
    <w:rsid w:val="00BA6DEF"/>
    <w:rsid w:val="00BA72AA"/>
    <w:rsid w:val="00BA75BF"/>
    <w:rsid w:val="00BB008E"/>
    <w:rsid w:val="00BB0159"/>
    <w:rsid w:val="00BB049F"/>
    <w:rsid w:val="00BB0DB6"/>
    <w:rsid w:val="00BB10C0"/>
    <w:rsid w:val="00BB127F"/>
    <w:rsid w:val="00BB1524"/>
    <w:rsid w:val="00BB18AF"/>
    <w:rsid w:val="00BB1AFD"/>
    <w:rsid w:val="00BB1DFA"/>
    <w:rsid w:val="00BB24BC"/>
    <w:rsid w:val="00BB3C41"/>
    <w:rsid w:val="00BB439E"/>
    <w:rsid w:val="00BB43EA"/>
    <w:rsid w:val="00BB460C"/>
    <w:rsid w:val="00BB4DE9"/>
    <w:rsid w:val="00BB5207"/>
    <w:rsid w:val="00BB5510"/>
    <w:rsid w:val="00BB5840"/>
    <w:rsid w:val="00BB5ECE"/>
    <w:rsid w:val="00BB5FA6"/>
    <w:rsid w:val="00BB6637"/>
    <w:rsid w:val="00BB70D9"/>
    <w:rsid w:val="00BB7386"/>
    <w:rsid w:val="00BB757E"/>
    <w:rsid w:val="00BB7AE5"/>
    <w:rsid w:val="00BB7E2C"/>
    <w:rsid w:val="00BB7E34"/>
    <w:rsid w:val="00BC01BF"/>
    <w:rsid w:val="00BC01EE"/>
    <w:rsid w:val="00BC0778"/>
    <w:rsid w:val="00BC0D9B"/>
    <w:rsid w:val="00BC1186"/>
    <w:rsid w:val="00BC1CE3"/>
    <w:rsid w:val="00BC1D7E"/>
    <w:rsid w:val="00BC2731"/>
    <w:rsid w:val="00BC2B22"/>
    <w:rsid w:val="00BC36FA"/>
    <w:rsid w:val="00BC39BA"/>
    <w:rsid w:val="00BC3CB6"/>
    <w:rsid w:val="00BC46CB"/>
    <w:rsid w:val="00BC4D7D"/>
    <w:rsid w:val="00BC4DF0"/>
    <w:rsid w:val="00BC53F8"/>
    <w:rsid w:val="00BC6015"/>
    <w:rsid w:val="00BC6569"/>
    <w:rsid w:val="00BC6953"/>
    <w:rsid w:val="00BC708F"/>
    <w:rsid w:val="00BC728C"/>
    <w:rsid w:val="00BC7BCB"/>
    <w:rsid w:val="00BD06CD"/>
    <w:rsid w:val="00BD11FF"/>
    <w:rsid w:val="00BD1948"/>
    <w:rsid w:val="00BD1D90"/>
    <w:rsid w:val="00BD27C1"/>
    <w:rsid w:val="00BD2926"/>
    <w:rsid w:val="00BD2FCA"/>
    <w:rsid w:val="00BD3238"/>
    <w:rsid w:val="00BD3839"/>
    <w:rsid w:val="00BD3D8E"/>
    <w:rsid w:val="00BD3E0B"/>
    <w:rsid w:val="00BD4635"/>
    <w:rsid w:val="00BD47A8"/>
    <w:rsid w:val="00BD5F60"/>
    <w:rsid w:val="00BD6505"/>
    <w:rsid w:val="00BD7172"/>
    <w:rsid w:val="00BD7D61"/>
    <w:rsid w:val="00BE0840"/>
    <w:rsid w:val="00BE0B8E"/>
    <w:rsid w:val="00BE145F"/>
    <w:rsid w:val="00BE14FB"/>
    <w:rsid w:val="00BE1589"/>
    <w:rsid w:val="00BE1680"/>
    <w:rsid w:val="00BE1907"/>
    <w:rsid w:val="00BE1CE8"/>
    <w:rsid w:val="00BE1D7A"/>
    <w:rsid w:val="00BE2AB4"/>
    <w:rsid w:val="00BE31FD"/>
    <w:rsid w:val="00BE3A5B"/>
    <w:rsid w:val="00BE4568"/>
    <w:rsid w:val="00BE47C4"/>
    <w:rsid w:val="00BE4B40"/>
    <w:rsid w:val="00BE4D57"/>
    <w:rsid w:val="00BE4DC5"/>
    <w:rsid w:val="00BE514E"/>
    <w:rsid w:val="00BE5678"/>
    <w:rsid w:val="00BE5EDD"/>
    <w:rsid w:val="00BE63FB"/>
    <w:rsid w:val="00BE6617"/>
    <w:rsid w:val="00BE6C22"/>
    <w:rsid w:val="00BE6CE8"/>
    <w:rsid w:val="00BE7525"/>
    <w:rsid w:val="00BE7852"/>
    <w:rsid w:val="00BE7BED"/>
    <w:rsid w:val="00BE7C34"/>
    <w:rsid w:val="00BF0038"/>
    <w:rsid w:val="00BF107A"/>
    <w:rsid w:val="00BF13BB"/>
    <w:rsid w:val="00BF14AF"/>
    <w:rsid w:val="00BF1F5F"/>
    <w:rsid w:val="00BF2DA9"/>
    <w:rsid w:val="00BF2DDF"/>
    <w:rsid w:val="00BF319B"/>
    <w:rsid w:val="00BF3F71"/>
    <w:rsid w:val="00BF426F"/>
    <w:rsid w:val="00BF44A8"/>
    <w:rsid w:val="00BF48E5"/>
    <w:rsid w:val="00BF48F2"/>
    <w:rsid w:val="00BF4941"/>
    <w:rsid w:val="00BF49FB"/>
    <w:rsid w:val="00BF4E32"/>
    <w:rsid w:val="00BF6127"/>
    <w:rsid w:val="00BF651D"/>
    <w:rsid w:val="00BF6A1F"/>
    <w:rsid w:val="00BF741F"/>
    <w:rsid w:val="00BF7862"/>
    <w:rsid w:val="00BF7B92"/>
    <w:rsid w:val="00C002BE"/>
    <w:rsid w:val="00C008DC"/>
    <w:rsid w:val="00C009C2"/>
    <w:rsid w:val="00C00B2A"/>
    <w:rsid w:val="00C00D8D"/>
    <w:rsid w:val="00C00EFC"/>
    <w:rsid w:val="00C01FC6"/>
    <w:rsid w:val="00C020D7"/>
    <w:rsid w:val="00C0222B"/>
    <w:rsid w:val="00C024FC"/>
    <w:rsid w:val="00C02B40"/>
    <w:rsid w:val="00C02B60"/>
    <w:rsid w:val="00C02D5C"/>
    <w:rsid w:val="00C0368F"/>
    <w:rsid w:val="00C03962"/>
    <w:rsid w:val="00C03E5D"/>
    <w:rsid w:val="00C04639"/>
    <w:rsid w:val="00C0465E"/>
    <w:rsid w:val="00C046CA"/>
    <w:rsid w:val="00C05170"/>
    <w:rsid w:val="00C052B6"/>
    <w:rsid w:val="00C05305"/>
    <w:rsid w:val="00C059B5"/>
    <w:rsid w:val="00C061ED"/>
    <w:rsid w:val="00C062EE"/>
    <w:rsid w:val="00C068A1"/>
    <w:rsid w:val="00C06B75"/>
    <w:rsid w:val="00C06C6B"/>
    <w:rsid w:val="00C07070"/>
    <w:rsid w:val="00C100F9"/>
    <w:rsid w:val="00C1045C"/>
    <w:rsid w:val="00C104BB"/>
    <w:rsid w:val="00C10D0B"/>
    <w:rsid w:val="00C10F9C"/>
    <w:rsid w:val="00C1133D"/>
    <w:rsid w:val="00C11D7D"/>
    <w:rsid w:val="00C11E8D"/>
    <w:rsid w:val="00C12261"/>
    <w:rsid w:val="00C12E6E"/>
    <w:rsid w:val="00C12E87"/>
    <w:rsid w:val="00C130BA"/>
    <w:rsid w:val="00C13544"/>
    <w:rsid w:val="00C135DD"/>
    <w:rsid w:val="00C13733"/>
    <w:rsid w:val="00C13B45"/>
    <w:rsid w:val="00C13BA2"/>
    <w:rsid w:val="00C13C66"/>
    <w:rsid w:val="00C13E29"/>
    <w:rsid w:val="00C143CA"/>
    <w:rsid w:val="00C147D6"/>
    <w:rsid w:val="00C15D8E"/>
    <w:rsid w:val="00C1605A"/>
    <w:rsid w:val="00C16A90"/>
    <w:rsid w:val="00C17047"/>
    <w:rsid w:val="00C175BA"/>
    <w:rsid w:val="00C17E7B"/>
    <w:rsid w:val="00C20554"/>
    <w:rsid w:val="00C21561"/>
    <w:rsid w:val="00C21836"/>
    <w:rsid w:val="00C21990"/>
    <w:rsid w:val="00C21D53"/>
    <w:rsid w:val="00C21E2A"/>
    <w:rsid w:val="00C21EE3"/>
    <w:rsid w:val="00C22073"/>
    <w:rsid w:val="00C2221B"/>
    <w:rsid w:val="00C223AB"/>
    <w:rsid w:val="00C225CD"/>
    <w:rsid w:val="00C22824"/>
    <w:rsid w:val="00C22CA1"/>
    <w:rsid w:val="00C22CB1"/>
    <w:rsid w:val="00C230C1"/>
    <w:rsid w:val="00C237A2"/>
    <w:rsid w:val="00C239A3"/>
    <w:rsid w:val="00C23A7C"/>
    <w:rsid w:val="00C23D69"/>
    <w:rsid w:val="00C2407C"/>
    <w:rsid w:val="00C24267"/>
    <w:rsid w:val="00C2467B"/>
    <w:rsid w:val="00C24728"/>
    <w:rsid w:val="00C247A6"/>
    <w:rsid w:val="00C2500C"/>
    <w:rsid w:val="00C250C1"/>
    <w:rsid w:val="00C25274"/>
    <w:rsid w:val="00C252AC"/>
    <w:rsid w:val="00C25515"/>
    <w:rsid w:val="00C2560F"/>
    <w:rsid w:val="00C2575F"/>
    <w:rsid w:val="00C25FF7"/>
    <w:rsid w:val="00C2612C"/>
    <w:rsid w:val="00C26461"/>
    <w:rsid w:val="00C2663E"/>
    <w:rsid w:val="00C26B10"/>
    <w:rsid w:val="00C26E36"/>
    <w:rsid w:val="00C26FDE"/>
    <w:rsid w:val="00C27033"/>
    <w:rsid w:val="00C27681"/>
    <w:rsid w:val="00C27714"/>
    <w:rsid w:val="00C27B33"/>
    <w:rsid w:val="00C27CAF"/>
    <w:rsid w:val="00C27FA5"/>
    <w:rsid w:val="00C31100"/>
    <w:rsid w:val="00C31335"/>
    <w:rsid w:val="00C3183D"/>
    <w:rsid w:val="00C3202B"/>
    <w:rsid w:val="00C3224C"/>
    <w:rsid w:val="00C32804"/>
    <w:rsid w:val="00C33037"/>
    <w:rsid w:val="00C330AC"/>
    <w:rsid w:val="00C339BF"/>
    <w:rsid w:val="00C33E7B"/>
    <w:rsid w:val="00C34060"/>
    <w:rsid w:val="00C345B7"/>
    <w:rsid w:val="00C34600"/>
    <w:rsid w:val="00C3488F"/>
    <w:rsid w:val="00C34B48"/>
    <w:rsid w:val="00C34E54"/>
    <w:rsid w:val="00C35375"/>
    <w:rsid w:val="00C35C4F"/>
    <w:rsid w:val="00C364B8"/>
    <w:rsid w:val="00C364CA"/>
    <w:rsid w:val="00C365F8"/>
    <w:rsid w:val="00C36C23"/>
    <w:rsid w:val="00C37598"/>
    <w:rsid w:val="00C37947"/>
    <w:rsid w:val="00C379E3"/>
    <w:rsid w:val="00C37C57"/>
    <w:rsid w:val="00C37EC2"/>
    <w:rsid w:val="00C37FD1"/>
    <w:rsid w:val="00C4052D"/>
    <w:rsid w:val="00C40CE6"/>
    <w:rsid w:val="00C40F5F"/>
    <w:rsid w:val="00C41221"/>
    <w:rsid w:val="00C413AE"/>
    <w:rsid w:val="00C414BA"/>
    <w:rsid w:val="00C41632"/>
    <w:rsid w:val="00C41716"/>
    <w:rsid w:val="00C41C4B"/>
    <w:rsid w:val="00C41CCD"/>
    <w:rsid w:val="00C42043"/>
    <w:rsid w:val="00C42108"/>
    <w:rsid w:val="00C42657"/>
    <w:rsid w:val="00C426E5"/>
    <w:rsid w:val="00C42C4A"/>
    <w:rsid w:val="00C42CD2"/>
    <w:rsid w:val="00C434A5"/>
    <w:rsid w:val="00C43839"/>
    <w:rsid w:val="00C43A31"/>
    <w:rsid w:val="00C43CA1"/>
    <w:rsid w:val="00C43E32"/>
    <w:rsid w:val="00C441C9"/>
    <w:rsid w:val="00C445BA"/>
    <w:rsid w:val="00C45491"/>
    <w:rsid w:val="00C454B4"/>
    <w:rsid w:val="00C45C84"/>
    <w:rsid w:val="00C45D1C"/>
    <w:rsid w:val="00C46682"/>
    <w:rsid w:val="00C46974"/>
    <w:rsid w:val="00C4759D"/>
    <w:rsid w:val="00C476E4"/>
    <w:rsid w:val="00C47B13"/>
    <w:rsid w:val="00C47CA2"/>
    <w:rsid w:val="00C50196"/>
    <w:rsid w:val="00C502B0"/>
    <w:rsid w:val="00C5098D"/>
    <w:rsid w:val="00C50C98"/>
    <w:rsid w:val="00C5111B"/>
    <w:rsid w:val="00C511E0"/>
    <w:rsid w:val="00C5126C"/>
    <w:rsid w:val="00C51868"/>
    <w:rsid w:val="00C51882"/>
    <w:rsid w:val="00C51A07"/>
    <w:rsid w:val="00C51D23"/>
    <w:rsid w:val="00C51E74"/>
    <w:rsid w:val="00C51FA4"/>
    <w:rsid w:val="00C52733"/>
    <w:rsid w:val="00C52B9B"/>
    <w:rsid w:val="00C52D3A"/>
    <w:rsid w:val="00C534E9"/>
    <w:rsid w:val="00C53B3A"/>
    <w:rsid w:val="00C547B5"/>
    <w:rsid w:val="00C54912"/>
    <w:rsid w:val="00C54BD6"/>
    <w:rsid w:val="00C54DAF"/>
    <w:rsid w:val="00C54E6F"/>
    <w:rsid w:val="00C55B87"/>
    <w:rsid w:val="00C55E6C"/>
    <w:rsid w:val="00C56AA1"/>
    <w:rsid w:val="00C56AF5"/>
    <w:rsid w:val="00C56E97"/>
    <w:rsid w:val="00C57136"/>
    <w:rsid w:val="00C575A7"/>
    <w:rsid w:val="00C579E1"/>
    <w:rsid w:val="00C57A9D"/>
    <w:rsid w:val="00C57CD4"/>
    <w:rsid w:val="00C601B3"/>
    <w:rsid w:val="00C60256"/>
    <w:rsid w:val="00C60479"/>
    <w:rsid w:val="00C60A58"/>
    <w:rsid w:val="00C60BAA"/>
    <w:rsid w:val="00C60CCD"/>
    <w:rsid w:val="00C60E29"/>
    <w:rsid w:val="00C624A9"/>
    <w:rsid w:val="00C625D2"/>
    <w:rsid w:val="00C62857"/>
    <w:rsid w:val="00C62B79"/>
    <w:rsid w:val="00C63171"/>
    <w:rsid w:val="00C631C9"/>
    <w:rsid w:val="00C63981"/>
    <w:rsid w:val="00C63FF6"/>
    <w:rsid w:val="00C64863"/>
    <w:rsid w:val="00C648C1"/>
    <w:rsid w:val="00C64BAE"/>
    <w:rsid w:val="00C650F4"/>
    <w:rsid w:val="00C65FC9"/>
    <w:rsid w:val="00C662A2"/>
    <w:rsid w:val="00C662B1"/>
    <w:rsid w:val="00C66777"/>
    <w:rsid w:val="00C6693B"/>
    <w:rsid w:val="00C66A48"/>
    <w:rsid w:val="00C66B6B"/>
    <w:rsid w:val="00C6795E"/>
    <w:rsid w:val="00C70106"/>
    <w:rsid w:val="00C7105F"/>
    <w:rsid w:val="00C712A5"/>
    <w:rsid w:val="00C71725"/>
    <w:rsid w:val="00C71FB7"/>
    <w:rsid w:val="00C7218F"/>
    <w:rsid w:val="00C723C8"/>
    <w:rsid w:val="00C725AB"/>
    <w:rsid w:val="00C72DDB"/>
    <w:rsid w:val="00C73453"/>
    <w:rsid w:val="00C736F5"/>
    <w:rsid w:val="00C741C3"/>
    <w:rsid w:val="00C744C2"/>
    <w:rsid w:val="00C74CC1"/>
    <w:rsid w:val="00C74F40"/>
    <w:rsid w:val="00C74FE4"/>
    <w:rsid w:val="00C754C7"/>
    <w:rsid w:val="00C75A78"/>
    <w:rsid w:val="00C77291"/>
    <w:rsid w:val="00C77352"/>
    <w:rsid w:val="00C7747B"/>
    <w:rsid w:val="00C774BC"/>
    <w:rsid w:val="00C77690"/>
    <w:rsid w:val="00C77E40"/>
    <w:rsid w:val="00C80146"/>
    <w:rsid w:val="00C8027A"/>
    <w:rsid w:val="00C80579"/>
    <w:rsid w:val="00C805A1"/>
    <w:rsid w:val="00C80906"/>
    <w:rsid w:val="00C80D5A"/>
    <w:rsid w:val="00C80D9F"/>
    <w:rsid w:val="00C80FD9"/>
    <w:rsid w:val="00C8116C"/>
    <w:rsid w:val="00C81220"/>
    <w:rsid w:val="00C81721"/>
    <w:rsid w:val="00C8180A"/>
    <w:rsid w:val="00C81837"/>
    <w:rsid w:val="00C81C7F"/>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E"/>
    <w:rsid w:val="00C83FF2"/>
    <w:rsid w:val="00C841EC"/>
    <w:rsid w:val="00C84839"/>
    <w:rsid w:val="00C84A06"/>
    <w:rsid w:val="00C84FD1"/>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2FAD"/>
    <w:rsid w:val="00C930AE"/>
    <w:rsid w:val="00C930FB"/>
    <w:rsid w:val="00C94731"/>
    <w:rsid w:val="00C957CF"/>
    <w:rsid w:val="00C95B62"/>
    <w:rsid w:val="00C95C36"/>
    <w:rsid w:val="00C964FF"/>
    <w:rsid w:val="00C96781"/>
    <w:rsid w:val="00C96961"/>
    <w:rsid w:val="00C96C14"/>
    <w:rsid w:val="00C96D39"/>
    <w:rsid w:val="00C96FDB"/>
    <w:rsid w:val="00C97B64"/>
    <w:rsid w:val="00C97DCF"/>
    <w:rsid w:val="00CA0494"/>
    <w:rsid w:val="00CA0A69"/>
    <w:rsid w:val="00CA0DC5"/>
    <w:rsid w:val="00CA1305"/>
    <w:rsid w:val="00CA16F9"/>
    <w:rsid w:val="00CA1DEE"/>
    <w:rsid w:val="00CA2161"/>
    <w:rsid w:val="00CA2957"/>
    <w:rsid w:val="00CA34FC"/>
    <w:rsid w:val="00CA3DE2"/>
    <w:rsid w:val="00CA45A9"/>
    <w:rsid w:val="00CA4A22"/>
    <w:rsid w:val="00CA4C28"/>
    <w:rsid w:val="00CA4D80"/>
    <w:rsid w:val="00CA5091"/>
    <w:rsid w:val="00CA50F5"/>
    <w:rsid w:val="00CA5340"/>
    <w:rsid w:val="00CA5F2E"/>
    <w:rsid w:val="00CA6374"/>
    <w:rsid w:val="00CA6563"/>
    <w:rsid w:val="00CA6697"/>
    <w:rsid w:val="00CA6D4D"/>
    <w:rsid w:val="00CA751B"/>
    <w:rsid w:val="00CA7751"/>
    <w:rsid w:val="00CA7B54"/>
    <w:rsid w:val="00CA7B85"/>
    <w:rsid w:val="00CB0039"/>
    <w:rsid w:val="00CB033F"/>
    <w:rsid w:val="00CB0921"/>
    <w:rsid w:val="00CB0DBA"/>
    <w:rsid w:val="00CB0DF7"/>
    <w:rsid w:val="00CB12AA"/>
    <w:rsid w:val="00CB133F"/>
    <w:rsid w:val="00CB15DE"/>
    <w:rsid w:val="00CB16A3"/>
    <w:rsid w:val="00CB1A4E"/>
    <w:rsid w:val="00CB1F0D"/>
    <w:rsid w:val="00CB2625"/>
    <w:rsid w:val="00CB2F04"/>
    <w:rsid w:val="00CB3D9B"/>
    <w:rsid w:val="00CB4118"/>
    <w:rsid w:val="00CB437C"/>
    <w:rsid w:val="00CB45C6"/>
    <w:rsid w:val="00CB4674"/>
    <w:rsid w:val="00CB4F3E"/>
    <w:rsid w:val="00CB534A"/>
    <w:rsid w:val="00CB540A"/>
    <w:rsid w:val="00CB5A06"/>
    <w:rsid w:val="00CB5BEF"/>
    <w:rsid w:val="00CB5D8A"/>
    <w:rsid w:val="00CB5F9E"/>
    <w:rsid w:val="00CB60F0"/>
    <w:rsid w:val="00CB6317"/>
    <w:rsid w:val="00CB6632"/>
    <w:rsid w:val="00CB6770"/>
    <w:rsid w:val="00CB6D77"/>
    <w:rsid w:val="00CB7705"/>
    <w:rsid w:val="00CB7B32"/>
    <w:rsid w:val="00CB7B6F"/>
    <w:rsid w:val="00CB7F8A"/>
    <w:rsid w:val="00CC0058"/>
    <w:rsid w:val="00CC03F5"/>
    <w:rsid w:val="00CC07D9"/>
    <w:rsid w:val="00CC12BC"/>
    <w:rsid w:val="00CC1781"/>
    <w:rsid w:val="00CC1C9B"/>
    <w:rsid w:val="00CC21D7"/>
    <w:rsid w:val="00CC22FC"/>
    <w:rsid w:val="00CC266E"/>
    <w:rsid w:val="00CC2B39"/>
    <w:rsid w:val="00CC2B3E"/>
    <w:rsid w:val="00CC44E4"/>
    <w:rsid w:val="00CC49A3"/>
    <w:rsid w:val="00CC4BAD"/>
    <w:rsid w:val="00CC4E44"/>
    <w:rsid w:val="00CC5507"/>
    <w:rsid w:val="00CC62F6"/>
    <w:rsid w:val="00CC640B"/>
    <w:rsid w:val="00CC69AA"/>
    <w:rsid w:val="00CC6ADF"/>
    <w:rsid w:val="00CC7115"/>
    <w:rsid w:val="00CC75A7"/>
    <w:rsid w:val="00CC773D"/>
    <w:rsid w:val="00CC7A28"/>
    <w:rsid w:val="00CC7AFA"/>
    <w:rsid w:val="00CC7BE4"/>
    <w:rsid w:val="00CC7C59"/>
    <w:rsid w:val="00CC7F4E"/>
    <w:rsid w:val="00CC7FBC"/>
    <w:rsid w:val="00CD03DA"/>
    <w:rsid w:val="00CD03F3"/>
    <w:rsid w:val="00CD16B3"/>
    <w:rsid w:val="00CD227D"/>
    <w:rsid w:val="00CD2965"/>
    <w:rsid w:val="00CD29A1"/>
    <w:rsid w:val="00CD2C41"/>
    <w:rsid w:val="00CD3FC1"/>
    <w:rsid w:val="00CD4180"/>
    <w:rsid w:val="00CD41E5"/>
    <w:rsid w:val="00CD42F2"/>
    <w:rsid w:val="00CD4CE3"/>
    <w:rsid w:val="00CD50CD"/>
    <w:rsid w:val="00CD5494"/>
    <w:rsid w:val="00CD5A91"/>
    <w:rsid w:val="00CD6011"/>
    <w:rsid w:val="00CD6067"/>
    <w:rsid w:val="00CD62E9"/>
    <w:rsid w:val="00CD6454"/>
    <w:rsid w:val="00CD6526"/>
    <w:rsid w:val="00CD662C"/>
    <w:rsid w:val="00CD68D9"/>
    <w:rsid w:val="00CD6C30"/>
    <w:rsid w:val="00CD7999"/>
    <w:rsid w:val="00CE00FB"/>
    <w:rsid w:val="00CE01FD"/>
    <w:rsid w:val="00CE0283"/>
    <w:rsid w:val="00CE07BB"/>
    <w:rsid w:val="00CE089A"/>
    <w:rsid w:val="00CE0A27"/>
    <w:rsid w:val="00CE1006"/>
    <w:rsid w:val="00CE12FA"/>
    <w:rsid w:val="00CE13A8"/>
    <w:rsid w:val="00CE153D"/>
    <w:rsid w:val="00CE15AE"/>
    <w:rsid w:val="00CE21B3"/>
    <w:rsid w:val="00CE23D6"/>
    <w:rsid w:val="00CE2999"/>
    <w:rsid w:val="00CE30B6"/>
    <w:rsid w:val="00CE3A26"/>
    <w:rsid w:val="00CE3D93"/>
    <w:rsid w:val="00CE3EB1"/>
    <w:rsid w:val="00CE437F"/>
    <w:rsid w:val="00CE4D6E"/>
    <w:rsid w:val="00CE4F53"/>
    <w:rsid w:val="00CE53F8"/>
    <w:rsid w:val="00CE56F9"/>
    <w:rsid w:val="00CE595A"/>
    <w:rsid w:val="00CE597E"/>
    <w:rsid w:val="00CE676F"/>
    <w:rsid w:val="00CE7CB5"/>
    <w:rsid w:val="00CF065D"/>
    <w:rsid w:val="00CF0898"/>
    <w:rsid w:val="00CF0A93"/>
    <w:rsid w:val="00CF0BF3"/>
    <w:rsid w:val="00CF1007"/>
    <w:rsid w:val="00CF2786"/>
    <w:rsid w:val="00CF3106"/>
    <w:rsid w:val="00CF31BE"/>
    <w:rsid w:val="00CF349C"/>
    <w:rsid w:val="00CF37B9"/>
    <w:rsid w:val="00CF3AE7"/>
    <w:rsid w:val="00CF3E03"/>
    <w:rsid w:val="00CF4123"/>
    <w:rsid w:val="00CF4582"/>
    <w:rsid w:val="00CF482E"/>
    <w:rsid w:val="00CF4A74"/>
    <w:rsid w:val="00CF4C25"/>
    <w:rsid w:val="00CF4E45"/>
    <w:rsid w:val="00CF54AD"/>
    <w:rsid w:val="00CF556C"/>
    <w:rsid w:val="00CF769E"/>
    <w:rsid w:val="00D00DDE"/>
    <w:rsid w:val="00D015FE"/>
    <w:rsid w:val="00D0183A"/>
    <w:rsid w:val="00D018B8"/>
    <w:rsid w:val="00D01C74"/>
    <w:rsid w:val="00D0273D"/>
    <w:rsid w:val="00D02BB3"/>
    <w:rsid w:val="00D02C31"/>
    <w:rsid w:val="00D02D35"/>
    <w:rsid w:val="00D0322F"/>
    <w:rsid w:val="00D03A1A"/>
    <w:rsid w:val="00D03BA1"/>
    <w:rsid w:val="00D03E2C"/>
    <w:rsid w:val="00D03E91"/>
    <w:rsid w:val="00D04523"/>
    <w:rsid w:val="00D046CB"/>
    <w:rsid w:val="00D04B38"/>
    <w:rsid w:val="00D04B64"/>
    <w:rsid w:val="00D04D10"/>
    <w:rsid w:val="00D059E6"/>
    <w:rsid w:val="00D05A4B"/>
    <w:rsid w:val="00D05B5C"/>
    <w:rsid w:val="00D068C5"/>
    <w:rsid w:val="00D06EA6"/>
    <w:rsid w:val="00D070D9"/>
    <w:rsid w:val="00D0754F"/>
    <w:rsid w:val="00D077B2"/>
    <w:rsid w:val="00D079E6"/>
    <w:rsid w:val="00D07BF8"/>
    <w:rsid w:val="00D07D1A"/>
    <w:rsid w:val="00D1051B"/>
    <w:rsid w:val="00D1056A"/>
    <w:rsid w:val="00D108E0"/>
    <w:rsid w:val="00D10CDB"/>
    <w:rsid w:val="00D10DB6"/>
    <w:rsid w:val="00D10DF9"/>
    <w:rsid w:val="00D11544"/>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12C"/>
    <w:rsid w:val="00D1670A"/>
    <w:rsid w:val="00D16C54"/>
    <w:rsid w:val="00D16C60"/>
    <w:rsid w:val="00D16F21"/>
    <w:rsid w:val="00D175F8"/>
    <w:rsid w:val="00D2095A"/>
    <w:rsid w:val="00D212D5"/>
    <w:rsid w:val="00D21585"/>
    <w:rsid w:val="00D21894"/>
    <w:rsid w:val="00D2197A"/>
    <w:rsid w:val="00D22386"/>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BD"/>
    <w:rsid w:val="00D249A0"/>
    <w:rsid w:val="00D25418"/>
    <w:rsid w:val="00D2686B"/>
    <w:rsid w:val="00D26CEB"/>
    <w:rsid w:val="00D270DC"/>
    <w:rsid w:val="00D274FC"/>
    <w:rsid w:val="00D27E43"/>
    <w:rsid w:val="00D300C9"/>
    <w:rsid w:val="00D301B3"/>
    <w:rsid w:val="00D3082E"/>
    <w:rsid w:val="00D308ED"/>
    <w:rsid w:val="00D3095A"/>
    <w:rsid w:val="00D30CD2"/>
    <w:rsid w:val="00D31496"/>
    <w:rsid w:val="00D3155F"/>
    <w:rsid w:val="00D31BDB"/>
    <w:rsid w:val="00D31C7B"/>
    <w:rsid w:val="00D31EEB"/>
    <w:rsid w:val="00D32250"/>
    <w:rsid w:val="00D32F27"/>
    <w:rsid w:val="00D33316"/>
    <w:rsid w:val="00D33369"/>
    <w:rsid w:val="00D3383C"/>
    <w:rsid w:val="00D339DF"/>
    <w:rsid w:val="00D33D77"/>
    <w:rsid w:val="00D3423B"/>
    <w:rsid w:val="00D342F2"/>
    <w:rsid w:val="00D34862"/>
    <w:rsid w:val="00D35805"/>
    <w:rsid w:val="00D35D53"/>
    <w:rsid w:val="00D35EFB"/>
    <w:rsid w:val="00D35F07"/>
    <w:rsid w:val="00D36B6E"/>
    <w:rsid w:val="00D37D84"/>
    <w:rsid w:val="00D406ED"/>
    <w:rsid w:val="00D417DA"/>
    <w:rsid w:val="00D41B86"/>
    <w:rsid w:val="00D42593"/>
    <w:rsid w:val="00D42F77"/>
    <w:rsid w:val="00D43F28"/>
    <w:rsid w:val="00D44257"/>
    <w:rsid w:val="00D45A29"/>
    <w:rsid w:val="00D46373"/>
    <w:rsid w:val="00D46705"/>
    <w:rsid w:val="00D46D5C"/>
    <w:rsid w:val="00D47147"/>
    <w:rsid w:val="00D4716A"/>
    <w:rsid w:val="00D47B58"/>
    <w:rsid w:val="00D507EB"/>
    <w:rsid w:val="00D50966"/>
    <w:rsid w:val="00D51263"/>
    <w:rsid w:val="00D51276"/>
    <w:rsid w:val="00D522EC"/>
    <w:rsid w:val="00D532D3"/>
    <w:rsid w:val="00D5346E"/>
    <w:rsid w:val="00D53712"/>
    <w:rsid w:val="00D53823"/>
    <w:rsid w:val="00D539BE"/>
    <w:rsid w:val="00D541BA"/>
    <w:rsid w:val="00D54B59"/>
    <w:rsid w:val="00D558DC"/>
    <w:rsid w:val="00D565CA"/>
    <w:rsid w:val="00D56A62"/>
    <w:rsid w:val="00D56FDB"/>
    <w:rsid w:val="00D5711F"/>
    <w:rsid w:val="00D5750B"/>
    <w:rsid w:val="00D57525"/>
    <w:rsid w:val="00D575DC"/>
    <w:rsid w:val="00D57EEF"/>
    <w:rsid w:val="00D60291"/>
    <w:rsid w:val="00D611AB"/>
    <w:rsid w:val="00D61382"/>
    <w:rsid w:val="00D614DA"/>
    <w:rsid w:val="00D6198C"/>
    <w:rsid w:val="00D619E8"/>
    <w:rsid w:val="00D61D97"/>
    <w:rsid w:val="00D62CA3"/>
    <w:rsid w:val="00D62EF6"/>
    <w:rsid w:val="00D63C9B"/>
    <w:rsid w:val="00D63D6D"/>
    <w:rsid w:val="00D644FA"/>
    <w:rsid w:val="00D6490C"/>
    <w:rsid w:val="00D652D3"/>
    <w:rsid w:val="00D65807"/>
    <w:rsid w:val="00D65830"/>
    <w:rsid w:val="00D65839"/>
    <w:rsid w:val="00D65BA0"/>
    <w:rsid w:val="00D66079"/>
    <w:rsid w:val="00D669D5"/>
    <w:rsid w:val="00D66B1A"/>
    <w:rsid w:val="00D66CB9"/>
    <w:rsid w:val="00D66DB2"/>
    <w:rsid w:val="00D66F53"/>
    <w:rsid w:val="00D67144"/>
    <w:rsid w:val="00D6759B"/>
    <w:rsid w:val="00D67B37"/>
    <w:rsid w:val="00D70297"/>
    <w:rsid w:val="00D71328"/>
    <w:rsid w:val="00D71CB7"/>
    <w:rsid w:val="00D72670"/>
    <w:rsid w:val="00D72A0B"/>
    <w:rsid w:val="00D73437"/>
    <w:rsid w:val="00D73B92"/>
    <w:rsid w:val="00D75714"/>
    <w:rsid w:val="00D75ED4"/>
    <w:rsid w:val="00D76536"/>
    <w:rsid w:val="00D77320"/>
    <w:rsid w:val="00D77FE6"/>
    <w:rsid w:val="00D801BA"/>
    <w:rsid w:val="00D80AB7"/>
    <w:rsid w:val="00D813D1"/>
    <w:rsid w:val="00D8153D"/>
    <w:rsid w:val="00D81707"/>
    <w:rsid w:val="00D82364"/>
    <w:rsid w:val="00D82504"/>
    <w:rsid w:val="00D826F0"/>
    <w:rsid w:val="00D82DF5"/>
    <w:rsid w:val="00D83779"/>
    <w:rsid w:val="00D8421A"/>
    <w:rsid w:val="00D8441A"/>
    <w:rsid w:val="00D84845"/>
    <w:rsid w:val="00D84B93"/>
    <w:rsid w:val="00D84C74"/>
    <w:rsid w:val="00D84EFE"/>
    <w:rsid w:val="00D85000"/>
    <w:rsid w:val="00D851B1"/>
    <w:rsid w:val="00D8585F"/>
    <w:rsid w:val="00D86B9C"/>
    <w:rsid w:val="00D86CE6"/>
    <w:rsid w:val="00D87008"/>
    <w:rsid w:val="00D87214"/>
    <w:rsid w:val="00D87601"/>
    <w:rsid w:val="00D878D0"/>
    <w:rsid w:val="00D878E3"/>
    <w:rsid w:val="00D87F9D"/>
    <w:rsid w:val="00D9053A"/>
    <w:rsid w:val="00D90E4A"/>
    <w:rsid w:val="00D9164C"/>
    <w:rsid w:val="00D919CC"/>
    <w:rsid w:val="00D9281D"/>
    <w:rsid w:val="00D9300B"/>
    <w:rsid w:val="00D94D38"/>
    <w:rsid w:val="00D95225"/>
    <w:rsid w:val="00D956F6"/>
    <w:rsid w:val="00D95D7C"/>
    <w:rsid w:val="00D96178"/>
    <w:rsid w:val="00D9657B"/>
    <w:rsid w:val="00D96878"/>
    <w:rsid w:val="00D9692A"/>
    <w:rsid w:val="00D972E6"/>
    <w:rsid w:val="00D97336"/>
    <w:rsid w:val="00D97CDD"/>
    <w:rsid w:val="00D97EC6"/>
    <w:rsid w:val="00DA021A"/>
    <w:rsid w:val="00DA0538"/>
    <w:rsid w:val="00DA0B89"/>
    <w:rsid w:val="00DA1000"/>
    <w:rsid w:val="00DA1038"/>
    <w:rsid w:val="00DA112B"/>
    <w:rsid w:val="00DA16D5"/>
    <w:rsid w:val="00DA25F6"/>
    <w:rsid w:val="00DA27A7"/>
    <w:rsid w:val="00DA2872"/>
    <w:rsid w:val="00DA2F9C"/>
    <w:rsid w:val="00DA3693"/>
    <w:rsid w:val="00DA396A"/>
    <w:rsid w:val="00DA3CD4"/>
    <w:rsid w:val="00DA4648"/>
    <w:rsid w:val="00DA4771"/>
    <w:rsid w:val="00DA47CA"/>
    <w:rsid w:val="00DA489A"/>
    <w:rsid w:val="00DA48C2"/>
    <w:rsid w:val="00DA5376"/>
    <w:rsid w:val="00DA54C4"/>
    <w:rsid w:val="00DA5A96"/>
    <w:rsid w:val="00DA5B3A"/>
    <w:rsid w:val="00DA61EB"/>
    <w:rsid w:val="00DA6574"/>
    <w:rsid w:val="00DA6874"/>
    <w:rsid w:val="00DA787E"/>
    <w:rsid w:val="00DA7DCA"/>
    <w:rsid w:val="00DA7F98"/>
    <w:rsid w:val="00DB1122"/>
    <w:rsid w:val="00DB1299"/>
    <w:rsid w:val="00DB14A3"/>
    <w:rsid w:val="00DB1962"/>
    <w:rsid w:val="00DB1A95"/>
    <w:rsid w:val="00DB2C88"/>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0B51"/>
    <w:rsid w:val="00DC17C4"/>
    <w:rsid w:val="00DC1CDE"/>
    <w:rsid w:val="00DC1F84"/>
    <w:rsid w:val="00DC267C"/>
    <w:rsid w:val="00DC2712"/>
    <w:rsid w:val="00DC3456"/>
    <w:rsid w:val="00DC3DD3"/>
    <w:rsid w:val="00DC3E8A"/>
    <w:rsid w:val="00DC3EE8"/>
    <w:rsid w:val="00DC3F2E"/>
    <w:rsid w:val="00DC42FC"/>
    <w:rsid w:val="00DC4DA6"/>
    <w:rsid w:val="00DC5426"/>
    <w:rsid w:val="00DC5499"/>
    <w:rsid w:val="00DC5776"/>
    <w:rsid w:val="00DC6B62"/>
    <w:rsid w:val="00DC6C87"/>
    <w:rsid w:val="00DC723F"/>
    <w:rsid w:val="00DC79F5"/>
    <w:rsid w:val="00DC7BA4"/>
    <w:rsid w:val="00DD01A5"/>
    <w:rsid w:val="00DD03F2"/>
    <w:rsid w:val="00DD11F5"/>
    <w:rsid w:val="00DD12CC"/>
    <w:rsid w:val="00DD134B"/>
    <w:rsid w:val="00DD2142"/>
    <w:rsid w:val="00DD2228"/>
    <w:rsid w:val="00DD23A9"/>
    <w:rsid w:val="00DD243A"/>
    <w:rsid w:val="00DD2692"/>
    <w:rsid w:val="00DD3233"/>
    <w:rsid w:val="00DD3242"/>
    <w:rsid w:val="00DD360C"/>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B3A"/>
    <w:rsid w:val="00DE0B91"/>
    <w:rsid w:val="00DE17D8"/>
    <w:rsid w:val="00DE1B2F"/>
    <w:rsid w:val="00DE1E9C"/>
    <w:rsid w:val="00DE22BE"/>
    <w:rsid w:val="00DE28DF"/>
    <w:rsid w:val="00DE2A16"/>
    <w:rsid w:val="00DE3179"/>
    <w:rsid w:val="00DE3726"/>
    <w:rsid w:val="00DE3B26"/>
    <w:rsid w:val="00DE4337"/>
    <w:rsid w:val="00DE439D"/>
    <w:rsid w:val="00DE47F4"/>
    <w:rsid w:val="00DE4824"/>
    <w:rsid w:val="00DE494D"/>
    <w:rsid w:val="00DE5097"/>
    <w:rsid w:val="00DE5262"/>
    <w:rsid w:val="00DE5396"/>
    <w:rsid w:val="00DE5C8A"/>
    <w:rsid w:val="00DE6106"/>
    <w:rsid w:val="00DE6163"/>
    <w:rsid w:val="00DE62A5"/>
    <w:rsid w:val="00DE6C89"/>
    <w:rsid w:val="00DE6C92"/>
    <w:rsid w:val="00DE6E19"/>
    <w:rsid w:val="00DE7314"/>
    <w:rsid w:val="00DE76A3"/>
    <w:rsid w:val="00DE7CAB"/>
    <w:rsid w:val="00DF0F54"/>
    <w:rsid w:val="00DF14D9"/>
    <w:rsid w:val="00DF1ED8"/>
    <w:rsid w:val="00DF1EEF"/>
    <w:rsid w:val="00DF2183"/>
    <w:rsid w:val="00DF3195"/>
    <w:rsid w:val="00DF3230"/>
    <w:rsid w:val="00DF3386"/>
    <w:rsid w:val="00DF4CB3"/>
    <w:rsid w:val="00DF50EB"/>
    <w:rsid w:val="00DF51BD"/>
    <w:rsid w:val="00DF5BBE"/>
    <w:rsid w:val="00DF5C7B"/>
    <w:rsid w:val="00DF659A"/>
    <w:rsid w:val="00DF718A"/>
    <w:rsid w:val="00DF7332"/>
    <w:rsid w:val="00DF73BE"/>
    <w:rsid w:val="00DF743F"/>
    <w:rsid w:val="00DF7A66"/>
    <w:rsid w:val="00DF7EF0"/>
    <w:rsid w:val="00E0000A"/>
    <w:rsid w:val="00E00484"/>
    <w:rsid w:val="00E014C4"/>
    <w:rsid w:val="00E0165C"/>
    <w:rsid w:val="00E01998"/>
    <w:rsid w:val="00E028FA"/>
    <w:rsid w:val="00E03040"/>
    <w:rsid w:val="00E03E37"/>
    <w:rsid w:val="00E0410A"/>
    <w:rsid w:val="00E042D9"/>
    <w:rsid w:val="00E046B5"/>
    <w:rsid w:val="00E04C4C"/>
    <w:rsid w:val="00E055C5"/>
    <w:rsid w:val="00E05961"/>
    <w:rsid w:val="00E063DD"/>
    <w:rsid w:val="00E0697F"/>
    <w:rsid w:val="00E06CF7"/>
    <w:rsid w:val="00E07040"/>
    <w:rsid w:val="00E07135"/>
    <w:rsid w:val="00E072F0"/>
    <w:rsid w:val="00E072FA"/>
    <w:rsid w:val="00E07648"/>
    <w:rsid w:val="00E07FC8"/>
    <w:rsid w:val="00E10364"/>
    <w:rsid w:val="00E10366"/>
    <w:rsid w:val="00E10519"/>
    <w:rsid w:val="00E10EAE"/>
    <w:rsid w:val="00E10F36"/>
    <w:rsid w:val="00E11D55"/>
    <w:rsid w:val="00E1223C"/>
    <w:rsid w:val="00E123FD"/>
    <w:rsid w:val="00E13058"/>
    <w:rsid w:val="00E13802"/>
    <w:rsid w:val="00E13883"/>
    <w:rsid w:val="00E13C99"/>
    <w:rsid w:val="00E1473F"/>
    <w:rsid w:val="00E14747"/>
    <w:rsid w:val="00E14878"/>
    <w:rsid w:val="00E1488E"/>
    <w:rsid w:val="00E156B9"/>
    <w:rsid w:val="00E16338"/>
    <w:rsid w:val="00E16888"/>
    <w:rsid w:val="00E1697C"/>
    <w:rsid w:val="00E169C6"/>
    <w:rsid w:val="00E16DE7"/>
    <w:rsid w:val="00E17792"/>
    <w:rsid w:val="00E20CC8"/>
    <w:rsid w:val="00E21953"/>
    <w:rsid w:val="00E21C06"/>
    <w:rsid w:val="00E22732"/>
    <w:rsid w:val="00E22F4F"/>
    <w:rsid w:val="00E22FA8"/>
    <w:rsid w:val="00E2333D"/>
    <w:rsid w:val="00E23672"/>
    <w:rsid w:val="00E23693"/>
    <w:rsid w:val="00E23752"/>
    <w:rsid w:val="00E24587"/>
    <w:rsid w:val="00E2489E"/>
    <w:rsid w:val="00E24C2F"/>
    <w:rsid w:val="00E25018"/>
    <w:rsid w:val="00E251E3"/>
    <w:rsid w:val="00E2551F"/>
    <w:rsid w:val="00E2583E"/>
    <w:rsid w:val="00E25FF3"/>
    <w:rsid w:val="00E26326"/>
    <w:rsid w:val="00E26531"/>
    <w:rsid w:val="00E269D3"/>
    <w:rsid w:val="00E26D36"/>
    <w:rsid w:val="00E27244"/>
    <w:rsid w:val="00E273C9"/>
    <w:rsid w:val="00E2764E"/>
    <w:rsid w:val="00E27AD0"/>
    <w:rsid w:val="00E27F47"/>
    <w:rsid w:val="00E30110"/>
    <w:rsid w:val="00E30309"/>
    <w:rsid w:val="00E303CB"/>
    <w:rsid w:val="00E310DA"/>
    <w:rsid w:val="00E31396"/>
    <w:rsid w:val="00E31464"/>
    <w:rsid w:val="00E32421"/>
    <w:rsid w:val="00E32FB2"/>
    <w:rsid w:val="00E33489"/>
    <w:rsid w:val="00E33834"/>
    <w:rsid w:val="00E33F3C"/>
    <w:rsid w:val="00E35653"/>
    <w:rsid w:val="00E35915"/>
    <w:rsid w:val="00E36425"/>
    <w:rsid w:val="00E36D3F"/>
    <w:rsid w:val="00E37838"/>
    <w:rsid w:val="00E37AF9"/>
    <w:rsid w:val="00E37BD4"/>
    <w:rsid w:val="00E37DC3"/>
    <w:rsid w:val="00E37EB7"/>
    <w:rsid w:val="00E4066C"/>
    <w:rsid w:val="00E4069F"/>
    <w:rsid w:val="00E40ACD"/>
    <w:rsid w:val="00E40E8A"/>
    <w:rsid w:val="00E40E9F"/>
    <w:rsid w:val="00E410AF"/>
    <w:rsid w:val="00E411CA"/>
    <w:rsid w:val="00E4153D"/>
    <w:rsid w:val="00E415B6"/>
    <w:rsid w:val="00E41664"/>
    <w:rsid w:val="00E419AF"/>
    <w:rsid w:val="00E41AA0"/>
    <w:rsid w:val="00E41F25"/>
    <w:rsid w:val="00E42084"/>
    <w:rsid w:val="00E423C6"/>
    <w:rsid w:val="00E42472"/>
    <w:rsid w:val="00E4283F"/>
    <w:rsid w:val="00E432BD"/>
    <w:rsid w:val="00E433E1"/>
    <w:rsid w:val="00E43C1C"/>
    <w:rsid w:val="00E44234"/>
    <w:rsid w:val="00E449CE"/>
    <w:rsid w:val="00E452AC"/>
    <w:rsid w:val="00E4532B"/>
    <w:rsid w:val="00E4561B"/>
    <w:rsid w:val="00E45760"/>
    <w:rsid w:val="00E45AE2"/>
    <w:rsid w:val="00E45D76"/>
    <w:rsid w:val="00E4601E"/>
    <w:rsid w:val="00E4609C"/>
    <w:rsid w:val="00E466F1"/>
    <w:rsid w:val="00E467FF"/>
    <w:rsid w:val="00E468B8"/>
    <w:rsid w:val="00E476F5"/>
    <w:rsid w:val="00E47759"/>
    <w:rsid w:val="00E477C6"/>
    <w:rsid w:val="00E47E14"/>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3BD"/>
    <w:rsid w:val="00E60855"/>
    <w:rsid w:val="00E614B7"/>
    <w:rsid w:val="00E620AE"/>
    <w:rsid w:val="00E62AF7"/>
    <w:rsid w:val="00E631DE"/>
    <w:rsid w:val="00E63845"/>
    <w:rsid w:val="00E6392E"/>
    <w:rsid w:val="00E639BB"/>
    <w:rsid w:val="00E63A7A"/>
    <w:rsid w:val="00E64032"/>
    <w:rsid w:val="00E64265"/>
    <w:rsid w:val="00E644C3"/>
    <w:rsid w:val="00E64DAD"/>
    <w:rsid w:val="00E65522"/>
    <w:rsid w:val="00E65623"/>
    <w:rsid w:val="00E65811"/>
    <w:rsid w:val="00E659F6"/>
    <w:rsid w:val="00E65F6E"/>
    <w:rsid w:val="00E66499"/>
    <w:rsid w:val="00E666BB"/>
    <w:rsid w:val="00E66D3D"/>
    <w:rsid w:val="00E66DC7"/>
    <w:rsid w:val="00E67051"/>
    <w:rsid w:val="00E672B9"/>
    <w:rsid w:val="00E673B1"/>
    <w:rsid w:val="00E675F0"/>
    <w:rsid w:val="00E676D6"/>
    <w:rsid w:val="00E67906"/>
    <w:rsid w:val="00E70463"/>
    <w:rsid w:val="00E70540"/>
    <w:rsid w:val="00E707B7"/>
    <w:rsid w:val="00E72309"/>
    <w:rsid w:val="00E7281B"/>
    <w:rsid w:val="00E72F4A"/>
    <w:rsid w:val="00E73576"/>
    <w:rsid w:val="00E739A6"/>
    <w:rsid w:val="00E73EEE"/>
    <w:rsid w:val="00E749E0"/>
    <w:rsid w:val="00E74E44"/>
    <w:rsid w:val="00E75404"/>
    <w:rsid w:val="00E756C0"/>
    <w:rsid w:val="00E75892"/>
    <w:rsid w:val="00E7596D"/>
    <w:rsid w:val="00E759EA"/>
    <w:rsid w:val="00E75CB0"/>
    <w:rsid w:val="00E75DC1"/>
    <w:rsid w:val="00E760F9"/>
    <w:rsid w:val="00E76627"/>
    <w:rsid w:val="00E76CDB"/>
    <w:rsid w:val="00E777E5"/>
    <w:rsid w:val="00E800E0"/>
    <w:rsid w:val="00E8078C"/>
    <w:rsid w:val="00E80DDF"/>
    <w:rsid w:val="00E8133E"/>
    <w:rsid w:val="00E815FE"/>
    <w:rsid w:val="00E821F3"/>
    <w:rsid w:val="00E82D21"/>
    <w:rsid w:val="00E833C9"/>
    <w:rsid w:val="00E83E4B"/>
    <w:rsid w:val="00E83EC2"/>
    <w:rsid w:val="00E83FEB"/>
    <w:rsid w:val="00E84551"/>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229C"/>
    <w:rsid w:val="00E923B7"/>
    <w:rsid w:val="00E92994"/>
    <w:rsid w:val="00E9303F"/>
    <w:rsid w:val="00E930DC"/>
    <w:rsid w:val="00E93293"/>
    <w:rsid w:val="00E93648"/>
    <w:rsid w:val="00E93D41"/>
    <w:rsid w:val="00E944DB"/>
    <w:rsid w:val="00E945DA"/>
    <w:rsid w:val="00E94C6C"/>
    <w:rsid w:val="00E94EA4"/>
    <w:rsid w:val="00E94EBF"/>
    <w:rsid w:val="00E956A0"/>
    <w:rsid w:val="00E95A5B"/>
    <w:rsid w:val="00E95FF3"/>
    <w:rsid w:val="00E9646D"/>
    <w:rsid w:val="00E965E3"/>
    <w:rsid w:val="00E967BC"/>
    <w:rsid w:val="00E973BC"/>
    <w:rsid w:val="00E97B20"/>
    <w:rsid w:val="00EA0509"/>
    <w:rsid w:val="00EA084A"/>
    <w:rsid w:val="00EA0B79"/>
    <w:rsid w:val="00EA0F78"/>
    <w:rsid w:val="00EA1032"/>
    <w:rsid w:val="00EA10ED"/>
    <w:rsid w:val="00EA1264"/>
    <w:rsid w:val="00EA15AB"/>
    <w:rsid w:val="00EA1BFE"/>
    <w:rsid w:val="00EA1D4E"/>
    <w:rsid w:val="00EA2173"/>
    <w:rsid w:val="00EA2928"/>
    <w:rsid w:val="00EA3229"/>
    <w:rsid w:val="00EA324F"/>
    <w:rsid w:val="00EA386D"/>
    <w:rsid w:val="00EA3935"/>
    <w:rsid w:val="00EA46D5"/>
    <w:rsid w:val="00EA4C1E"/>
    <w:rsid w:val="00EA4F25"/>
    <w:rsid w:val="00EA69B2"/>
    <w:rsid w:val="00EA6A67"/>
    <w:rsid w:val="00EA70A8"/>
    <w:rsid w:val="00EA73C5"/>
    <w:rsid w:val="00EA7BA4"/>
    <w:rsid w:val="00EA7E3C"/>
    <w:rsid w:val="00EB0186"/>
    <w:rsid w:val="00EB0818"/>
    <w:rsid w:val="00EB086A"/>
    <w:rsid w:val="00EB0AE6"/>
    <w:rsid w:val="00EB1187"/>
    <w:rsid w:val="00EB1AA5"/>
    <w:rsid w:val="00EB1DA8"/>
    <w:rsid w:val="00EB1EF1"/>
    <w:rsid w:val="00EB1FDC"/>
    <w:rsid w:val="00EB2113"/>
    <w:rsid w:val="00EB2376"/>
    <w:rsid w:val="00EB3107"/>
    <w:rsid w:val="00EB315A"/>
    <w:rsid w:val="00EB35CE"/>
    <w:rsid w:val="00EB37CA"/>
    <w:rsid w:val="00EB3809"/>
    <w:rsid w:val="00EB3C81"/>
    <w:rsid w:val="00EB43C9"/>
    <w:rsid w:val="00EB4940"/>
    <w:rsid w:val="00EB4955"/>
    <w:rsid w:val="00EB49E8"/>
    <w:rsid w:val="00EB4A31"/>
    <w:rsid w:val="00EB533E"/>
    <w:rsid w:val="00EB53ED"/>
    <w:rsid w:val="00EB5C24"/>
    <w:rsid w:val="00EB6384"/>
    <w:rsid w:val="00EB7115"/>
    <w:rsid w:val="00EB72BF"/>
    <w:rsid w:val="00EB77D1"/>
    <w:rsid w:val="00EB77E5"/>
    <w:rsid w:val="00EB79A2"/>
    <w:rsid w:val="00EB7E4C"/>
    <w:rsid w:val="00EC03F3"/>
    <w:rsid w:val="00EC040C"/>
    <w:rsid w:val="00EC094F"/>
    <w:rsid w:val="00EC12B6"/>
    <w:rsid w:val="00EC1591"/>
    <w:rsid w:val="00EC1701"/>
    <w:rsid w:val="00EC20E2"/>
    <w:rsid w:val="00EC2107"/>
    <w:rsid w:val="00EC2893"/>
    <w:rsid w:val="00EC2A2A"/>
    <w:rsid w:val="00EC3CDF"/>
    <w:rsid w:val="00EC43D9"/>
    <w:rsid w:val="00EC44FB"/>
    <w:rsid w:val="00EC4BF4"/>
    <w:rsid w:val="00EC4E3E"/>
    <w:rsid w:val="00EC4FB8"/>
    <w:rsid w:val="00EC50CB"/>
    <w:rsid w:val="00EC54AE"/>
    <w:rsid w:val="00EC57D9"/>
    <w:rsid w:val="00EC5862"/>
    <w:rsid w:val="00EC59C1"/>
    <w:rsid w:val="00EC5C0D"/>
    <w:rsid w:val="00EC6A09"/>
    <w:rsid w:val="00EC6FD2"/>
    <w:rsid w:val="00EC702A"/>
    <w:rsid w:val="00EC72A0"/>
    <w:rsid w:val="00EC79C7"/>
    <w:rsid w:val="00EC7C58"/>
    <w:rsid w:val="00EC7D07"/>
    <w:rsid w:val="00ED0453"/>
    <w:rsid w:val="00ED08BE"/>
    <w:rsid w:val="00ED0921"/>
    <w:rsid w:val="00ED150B"/>
    <w:rsid w:val="00ED19A6"/>
    <w:rsid w:val="00ED2617"/>
    <w:rsid w:val="00ED29DB"/>
    <w:rsid w:val="00ED38D2"/>
    <w:rsid w:val="00ED3A98"/>
    <w:rsid w:val="00ED3D1C"/>
    <w:rsid w:val="00ED47A1"/>
    <w:rsid w:val="00ED4A12"/>
    <w:rsid w:val="00ED4D02"/>
    <w:rsid w:val="00ED6082"/>
    <w:rsid w:val="00ED6813"/>
    <w:rsid w:val="00ED6946"/>
    <w:rsid w:val="00ED6AFD"/>
    <w:rsid w:val="00ED6DA5"/>
    <w:rsid w:val="00ED7261"/>
    <w:rsid w:val="00ED74D7"/>
    <w:rsid w:val="00ED7D77"/>
    <w:rsid w:val="00EE04FB"/>
    <w:rsid w:val="00EE0804"/>
    <w:rsid w:val="00EE099E"/>
    <w:rsid w:val="00EE0E05"/>
    <w:rsid w:val="00EE12D4"/>
    <w:rsid w:val="00EE1CD3"/>
    <w:rsid w:val="00EE22DE"/>
    <w:rsid w:val="00EE263C"/>
    <w:rsid w:val="00EE274E"/>
    <w:rsid w:val="00EE2D28"/>
    <w:rsid w:val="00EE32B6"/>
    <w:rsid w:val="00EE337F"/>
    <w:rsid w:val="00EE39B2"/>
    <w:rsid w:val="00EE3D04"/>
    <w:rsid w:val="00EE43C6"/>
    <w:rsid w:val="00EE4409"/>
    <w:rsid w:val="00EE44F6"/>
    <w:rsid w:val="00EE491F"/>
    <w:rsid w:val="00EE4E44"/>
    <w:rsid w:val="00EE5226"/>
    <w:rsid w:val="00EE5430"/>
    <w:rsid w:val="00EE58D8"/>
    <w:rsid w:val="00EE5ECB"/>
    <w:rsid w:val="00EE622C"/>
    <w:rsid w:val="00EE627F"/>
    <w:rsid w:val="00EE696B"/>
    <w:rsid w:val="00EE718F"/>
    <w:rsid w:val="00EE7958"/>
    <w:rsid w:val="00EF0557"/>
    <w:rsid w:val="00EF0E14"/>
    <w:rsid w:val="00EF0E3C"/>
    <w:rsid w:val="00EF0FEE"/>
    <w:rsid w:val="00EF14AA"/>
    <w:rsid w:val="00EF1655"/>
    <w:rsid w:val="00EF1C6D"/>
    <w:rsid w:val="00EF29B3"/>
    <w:rsid w:val="00EF2B82"/>
    <w:rsid w:val="00EF2EEB"/>
    <w:rsid w:val="00EF3061"/>
    <w:rsid w:val="00EF328D"/>
    <w:rsid w:val="00EF3696"/>
    <w:rsid w:val="00EF3F01"/>
    <w:rsid w:val="00EF4481"/>
    <w:rsid w:val="00EF4853"/>
    <w:rsid w:val="00EF55A6"/>
    <w:rsid w:val="00EF57DA"/>
    <w:rsid w:val="00EF5A71"/>
    <w:rsid w:val="00EF5B5E"/>
    <w:rsid w:val="00EF6394"/>
    <w:rsid w:val="00EF63D2"/>
    <w:rsid w:val="00EF6A4B"/>
    <w:rsid w:val="00EF7112"/>
    <w:rsid w:val="00EF7B8E"/>
    <w:rsid w:val="00EF7BCB"/>
    <w:rsid w:val="00F00F59"/>
    <w:rsid w:val="00F011B2"/>
    <w:rsid w:val="00F01399"/>
    <w:rsid w:val="00F01A07"/>
    <w:rsid w:val="00F02808"/>
    <w:rsid w:val="00F02A56"/>
    <w:rsid w:val="00F02D69"/>
    <w:rsid w:val="00F02D7E"/>
    <w:rsid w:val="00F03456"/>
    <w:rsid w:val="00F03645"/>
    <w:rsid w:val="00F03EB7"/>
    <w:rsid w:val="00F040A5"/>
    <w:rsid w:val="00F0417D"/>
    <w:rsid w:val="00F04A35"/>
    <w:rsid w:val="00F04F38"/>
    <w:rsid w:val="00F04FE0"/>
    <w:rsid w:val="00F052D6"/>
    <w:rsid w:val="00F05415"/>
    <w:rsid w:val="00F0564C"/>
    <w:rsid w:val="00F05972"/>
    <w:rsid w:val="00F05AFB"/>
    <w:rsid w:val="00F05DD8"/>
    <w:rsid w:val="00F06086"/>
    <w:rsid w:val="00F062E7"/>
    <w:rsid w:val="00F06838"/>
    <w:rsid w:val="00F06972"/>
    <w:rsid w:val="00F06AC6"/>
    <w:rsid w:val="00F072E5"/>
    <w:rsid w:val="00F07886"/>
    <w:rsid w:val="00F079E7"/>
    <w:rsid w:val="00F10D45"/>
    <w:rsid w:val="00F10EAB"/>
    <w:rsid w:val="00F10F52"/>
    <w:rsid w:val="00F1147D"/>
    <w:rsid w:val="00F1149D"/>
    <w:rsid w:val="00F11AC8"/>
    <w:rsid w:val="00F12112"/>
    <w:rsid w:val="00F127E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29F"/>
    <w:rsid w:val="00F16329"/>
    <w:rsid w:val="00F168F4"/>
    <w:rsid w:val="00F16F03"/>
    <w:rsid w:val="00F172AD"/>
    <w:rsid w:val="00F1735D"/>
    <w:rsid w:val="00F174A4"/>
    <w:rsid w:val="00F1755F"/>
    <w:rsid w:val="00F20206"/>
    <w:rsid w:val="00F20366"/>
    <w:rsid w:val="00F20476"/>
    <w:rsid w:val="00F207B8"/>
    <w:rsid w:val="00F20A3D"/>
    <w:rsid w:val="00F21404"/>
    <w:rsid w:val="00F22139"/>
    <w:rsid w:val="00F2229F"/>
    <w:rsid w:val="00F22FE8"/>
    <w:rsid w:val="00F2363A"/>
    <w:rsid w:val="00F238FD"/>
    <w:rsid w:val="00F23BD4"/>
    <w:rsid w:val="00F24BA8"/>
    <w:rsid w:val="00F25062"/>
    <w:rsid w:val="00F2540D"/>
    <w:rsid w:val="00F25B89"/>
    <w:rsid w:val="00F25D81"/>
    <w:rsid w:val="00F26167"/>
    <w:rsid w:val="00F26D1A"/>
    <w:rsid w:val="00F26F4B"/>
    <w:rsid w:val="00F26F90"/>
    <w:rsid w:val="00F27967"/>
    <w:rsid w:val="00F27A4C"/>
    <w:rsid w:val="00F27C01"/>
    <w:rsid w:val="00F27E01"/>
    <w:rsid w:val="00F30689"/>
    <w:rsid w:val="00F32549"/>
    <w:rsid w:val="00F32CFF"/>
    <w:rsid w:val="00F32D78"/>
    <w:rsid w:val="00F32F6C"/>
    <w:rsid w:val="00F33485"/>
    <w:rsid w:val="00F33D89"/>
    <w:rsid w:val="00F342E9"/>
    <w:rsid w:val="00F34CAC"/>
    <w:rsid w:val="00F358F8"/>
    <w:rsid w:val="00F35951"/>
    <w:rsid w:val="00F359FC"/>
    <w:rsid w:val="00F35B08"/>
    <w:rsid w:val="00F35DA2"/>
    <w:rsid w:val="00F3617C"/>
    <w:rsid w:val="00F36333"/>
    <w:rsid w:val="00F36586"/>
    <w:rsid w:val="00F36D64"/>
    <w:rsid w:val="00F37962"/>
    <w:rsid w:val="00F379E6"/>
    <w:rsid w:val="00F406A2"/>
    <w:rsid w:val="00F40B59"/>
    <w:rsid w:val="00F40C85"/>
    <w:rsid w:val="00F41290"/>
    <w:rsid w:val="00F41539"/>
    <w:rsid w:val="00F417D6"/>
    <w:rsid w:val="00F41A7E"/>
    <w:rsid w:val="00F421BC"/>
    <w:rsid w:val="00F421D9"/>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B63"/>
    <w:rsid w:val="00F46BBA"/>
    <w:rsid w:val="00F476A0"/>
    <w:rsid w:val="00F502E1"/>
    <w:rsid w:val="00F5082A"/>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F6D"/>
    <w:rsid w:val="00F540C9"/>
    <w:rsid w:val="00F55174"/>
    <w:rsid w:val="00F55885"/>
    <w:rsid w:val="00F55B8B"/>
    <w:rsid w:val="00F55C39"/>
    <w:rsid w:val="00F55F61"/>
    <w:rsid w:val="00F562EF"/>
    <w:rsid w:val="00F563C1"/>
    <w:rsid w:val="00F56821"/>
    <w:rsid w:val="00F56DA9"/>
    <w:rsid w:val="00F57964"/>
    <w:rsid w:val="00F6011C"/>
    <w:rsid w:val="00F60B27"/>
    <w:rsid w:val="00F60CB9"/>
    <w:rsid w:val="00F61097"/>
    <w:rsid w:val="00F619DE"/>
    <w:rsid w:val="00F61C9B"/>
    <w:rsid w:val="00F621BB"/>
    <w:rsid w:val="00F623A9"/>
    <w:rsid w:val="00F62885"/>
    <w:rsid w:val="00F63370"/>
    <w:rsid w:val="00F6356C"/>
    <w:rsid w:val="00F63649"/>
    <w:rsid w:val="00F63C21"/>
    <w:rsid w:val="00F63D89"/>
    <w:rsid w:val="00F6447F"/>
    <w:rsid w:val="00F645CF"/>
    <w:rsid w:val="00F650C8"/>
    <w:rsid w:val="00F65355"/>
    <w:rsid w:val="00F65372"/>
    <w:rsid w:val="00F65699"/>
    <w:rsid w:val="00F65798"/>
    <w:rsid w:val="00F65AD6"/>
    <w:rsid w:val="00F66675"/>
    <w:rsid w:val="00F66900"/>
    <w:rsid w:val="00F66CBF"/>
    <w:rsid w:val="00F67485"/>
    <w:rsid w:val="00F67611"/>
    <w:rsid w:val="00F67A8A"/>
    <w:rsid w:val="00F70069"/>
    <w:rsid w:val="00F7015B"/>
    <w:rsid w:val="00F704D1"/>
    <w:rsid w:val="00F70745"/>
    <w:rsid w:val="00F70981"/>
    <w:rsid w:val="00F70D5A"/>
    <w:rsid w:val="00F7106B"/>
    <w:rsid w:val="00F72256"/>
    <w:rsid w:val="00F723EB"/>
    <w:rsid w:val="00F7288D"/>
    <w:rsid w:val="00F72C36"/>
    <w:rsid w:val="00F73349"/>
    <w:rsid w:val="00F733B2"/>
    <w:rsid w:val="00F734FC"/>
    <w:rsid w:val="00F735B5"/>
    <w:rsid w:val="00F736B5"/>
    <w:rsid w:val="00F73882"/>
    <w:rsid w:val="00F73904"/>
    <w:rsid w:val="00F73969"/>
    <w:rsid w:val="00F74843"/>
    <w:rsid w:val="00F74B4C"/>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EB5"/>
    <w:rsid w:val="00F76F34"/>
    <w:rsid w:val="00F773AE"/>
    <w:rsid w:val="00F77A9F"/>
    <w:rsid w:val="00F77FD8"/>
    <w:rsid w:val="00F80B83"/>
    <w:rsid w:val="00F80D40"/>
    <w:rsid w:val="00F8104B"/>
    <w:rsid w:val="00F81331"/>
    <w:rsid w:val="00F81452"/>
    <w:rsid w:val="00F81B56"/>
    <w:rsid w:val="00F81DC2"/>
    <w:rsid w:val="00F821B5"/>
    <w:rsid w:val="00F822DF"/>
    <w:rsid w:val="00F8280E"/>
    <w:rsid w:val="00F82CFA"/>
    <w:rsid w:val="00F83746"/>
    <w:rsid w:val="00F83AA1"/>
    <w:rsid w:val="00F8409E"/>
    <w:rsid w:val="00F840E9"/>
    <w:rsid w:val="00F84D0D"/>
    <w:rsid w:val="00F84F8B"/>
    <w:rsid w:val="00F855C5"/>
    <w:rsid w:val="00F856B5"/>
    <w:rsid w:val="00F85C98"/>
    <w:rsid w:val="00F86DB5"/>
    <w:rsid w:val="00F8746B"/>
    <w:rsid w:val="00F875B6"/>
    <w:rsid w:val="00F87F74"/>
    <w:rsid w:val="00F900C4"/>
    <w:rsid w:val="00F9106E"/>
    <w:rsid w:val="00F91132"/>
    <w:rsid w:val="00F9115F"/>
    <w:rsid w:val="00F9138F"/>
    <w:rsid w:val="00F91D1A"/>
    <w:rsid w:val="00F91E83"/>
    <w:rsid w:val="00F92220"/>
    <w:rsid w:val="00F9262A"/>
    <w:rsid w:val="00F92B70"/>
    <w:rsid w:val="00F92EE9"/>
    <w:rsid w:val="00F92FC2"/>
    <w:rsid w:val="00F93423"/>
    <w:rsid w:val="00F93515"/>
    <w:rsid w:val="00F936C4"/>
    <w:rsid w:val="00F93728"/>
    <w:rsid w:val="00F9381F"/>
    <w:rsid w:val="00F9394C"/>
    <w:rsid w:val="00F9398F"/>
    <w:rsid w:val="00F939BE"/>
    <w:rsid w:val="00F93B1C"/>
    <w:rsid w:val="00F93EC7"/>
    <w:rsid w:val="00F94909"/>
    <w:rsid w:val="00F94A84"/>
    <w:rsid w:val="00F94FB8"/>
    <w:rsid w:val="00F9595F"/>
    <w:rsid w:val="00F95A6D"/>
    <w:rsid w:val="00F95F88"/>
    <w:rsid w:val="00F96C00"/>
    <w:rsid w:val="00F970E2"/>
    <w:rsid w:val="00F9715A"/>
    <w:rsid w:val="00F9795E"/>
    <w:rsid w:val="00F97A9A"/>
    <w:rsid w:val="00FA04D9"/>
    <w:rsid w:val="00FA07CA"/>
    <w:rsid w:val="00FA10BB"/>
    <w:rsid w:val="00FA121A"/>
    <w:rsid w:val="00FA184A"/>
    <w:rsid w:val="00FA1C62"/>
    <w:rsid w:val="00FA2193"/>
    <w:rsid w:val="00FA24E7"/>
    <w:rsid w:val="00FA3522"/>
    <w:rsid w:val="00FA390A"/>
    <w:rsid w:val="00FA397E"/>
    <w:rsid w:val="00FA3AAA"/>
    <w:rsid w:val="00FA4AFA"/>
    <w:rsid w:val="00FA55EF"/>
    <w:rsid w:val="00FA5C00"/>
    <w:rsid w:val="00FA5F99"/>
    <w:rsid w:val="00FA615F"/>
    <w:rsid w:val="00FA6662"/>
    <w:rsid w:val="00FA6E54"/>
    <w:rsid w:val="00FA7245"/>
    <w:rsid w:val="00FA7B07"/>
    <w:rsid w:val="00FA7D2A"/>
    <w:rsid w:val="00FB04DA"/>
    <w:rsid w:val="00FB0900"/>
    <w:rsid w:val="00FB0C36"/>
    <w:rsid w:val="00FB167E"/>
    <w:rsid w:val="00FB244B"/>
    <w:rsid w:val="00FB26EB"/>
    <w:rsid w:val="00FB28DB"/>
    <w:rsid w:val="00FB2C74"/>
    <w:rsid w:val="00FB3043"/>
    <w:rsid w:val="00FB3214"/>
    <w:rsid w:val="00FB34D5"/>
    <w:rsid w:val="00FB36A9"/>
    <w:rsid w:val="00FB399F"/>
    <w:rsid w:val="00FB3A55"/>
    <w:rsid w:val="00FB4779"/>
    <w:rsid w:val="00FB4896"/>
    <w:rsid w:val="00FB496A"/>
    <w:rsid w:val="00FB4CF4"/>
    <w:rsid w:val="00FB5CA3"/>
    <w:rsid w:val="00FB6051"/>
    <w:rsid w:val="00FB65CB"/>
    <w:rsid w:val="00FB6BA7"/>
    <w:rsid w:val="00FB6BE0"/>
    <w:rsid w:val="00FB6D8C"/>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CF3"/>
    <w:rsid w:val="00FC6361"/>
    <w:rsid w:val="00FC65A4"/>
    <w:rsid w:val="00FC6D36"/>
    <w:rsid w:val="00FC6E62"/>
    <w:rsid w:val="00FC6FDC"/>
    <w:rsid w:val="00FC7049"/>
    <w:rsid w:val="00FC71AE"/>
    <w:rsid w:val="00FC7BAF"/>
    <w:rsid w:val="00FC7D89"/>
    <w:rsid w:val="00FD0242"/>
    <w:rsid w:val="00FD0436"/>
    <w:rsid w:val="00FD06E4"/>
    <w:rsid w:val="00FD1055"/>
    <w:rsid w:val="00FD1852"/>
    <w:rsid w:val="00FD1AC8"/>
    <w:rsid w:val="00FD1D64"/>
    <w:rsid w:val="00FD1E34"/>
    <w:rsid w:val="00FD291D"/>
    <w:rsid w:val="00FD2D08"/>
    <w:rsid w:val="00FD3642"/>
    <w:rsid w:val="00FD3738"/>
    <w:rsid w:val="00FD37B3"/>
    <w:rsid w:val="00FD3BA0"/>
    <w:rsid w:val="00FD3DC1"/>
    <w:rsid w:val="00FD4A3E"/>
    <w:rsid w:val="00FD59EC"/>
    <w:rsid w:val="00FD5EEB"/>
    <w:rsid w:val="00FD604B"/>
    <w:rsid w:val="00FD6330"/>
    <w:rsid w:val="00FD6553"/>
    <w:rsid w:val="00FD6875"/>
    <w:rsid w:val="00FD712F"/>
    <w:rsid w:val="00FD7A2B"/>
    <w:rsid w:val="00FE0A40"/>
    <w:rsid w:val="00FE0F83"/>
    <w:rsid w:val="00FE101B"/>
    <w:rsid w:val="00FE1029"/>
    <w:rsid w:val="00FE107C"/>
    <w:rsid w:val="00FE11F5"/>
    <w:rsid w:val="00FE1746"/>
    <w:rsid w:val="00FE1C7E"/>
    <w:rsid w:val="00FE1E52"/>
    <w:rsid w:val="00FE1EC7"/>
    <w:rsid w:val="00FE2943"/>
    <w:rsid w:val="00FE2DA6"/>
    <w:rsid w:val="00FE306F"/>
    <w:rsid w:val="00FE32A7"/>
    <w:rsid w:val="00FE3811"/>
    <w:rsid w:val="00FE41F9"/>
    <w:rsid w:val="00FE47BC"/>
    <w:rsid w:val="00FE487F"/>
    <w:rsid w:val="00FE4B8A"/>
    <w:rsid w:val="00FE54CF"/>
    <w:rsid w:val="00FE562B"/>
    <w:rsid w:val="00FE60C9"/>
    <w:rsid w:val="00FE642C"/>
    <w:rsid w:val="00FE64C7"/>
    <w:rsid w:val="00FE6572"/>
    <w:rsid w:val="00FE6BFE"/>
    <w:rsid w:val="00FE725F"/>
    <w:rsid w:val="00FE7526"/>
    <w:rsid w:val="00FE7E46"/>
    <w:rsid w:val="00FE7F5F"/>
    <w:rsid w:val="00FF0448"/>
    <w:rsid w:val="00FF079D"/>
    <w:rsid w:val="00FF0D90"/>
    <w:rsid w:val="00FF1069"/>
    <w:rsid w:val="00FF1630"/>
    <w:rsid w:val="00FF19E2"/>
    <w:rsid w:val="00FF1C4D"/>
    <w:rsid w:val="00FF28A5"/>
    <w:rsid w:val="00FF32E0"/>
    <w:rsid w:val="00FF3D1B"/>
    <w:rsid w:val="00FF3DD9"/>
    <w:rsid w:val="00FF4B2C"/>
    <w:rsid w:val="00FF5681"/>
    <w:rsid w:val="00FF5EA1"/>
    <w:rsid w:val="00FF609B"/>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27DC2"/>
  <w15:docId w15:val="{B963D6F1-F36D-49F2-96F3-2D0FB3A0A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6F7"/>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link w:val="Heading1Char"/>
    <w:qFormat/>
    <w:pPr>
      <w:keepNext/>
      <w:numPr>
        <w:numId w:val="2"/>
      </w:numPr>
      <w:spacing w:before="120"/>
      <w:outlineLvl w:val="0"/>
    </w:pPr>
    <w:rPr>
      <w:b/>
      <w:bCs/>
      <w:kern w:val="2"/>
      <w:sz w:val="28"/>
      <w:szCs w:val="28"/>
      <w:lang w:val="en-GB"/>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5222F9"/>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link w:val="Heading3Char"/>
    <w:qFormat/>
    <w:rsid w:val="005222F9"/>
    <w:pPr>
      <w:keepNext/>
      <w:numPr>
        <w:ilvl w:val="2"/>
        <w:numId w:val="2"/>
      </w:numPr>
      <w:tabs>
        <w:tab w:val="clear" w:pos="720"/>
      </w:tabs>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Heading5">
    <w:name w:val="heading 5"/>
    <w:aliases w:val="h5,Heading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7DAA"/>
    <w:rPr>
      <w:b/>
      <w:bCs/>
      <w:kern w:val="2"/>
      <w:sz w:val="22"/>
      <w:szCs w:val="28"/>
      <w:lang w:val="en-GB" w:eastAsia="en-US"/>
    </w:rPr>
  </w:style>
  <w:style w:type="character" w:customStyle="1" w:styleId="Heading3Char">
    <w:name w:val="Heading 3 Char"/>
    <w:aliases w:val="heading 3 Char,h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lang w:eastAsia="zh-CN"/>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2B6ABF"/>
    <w:rPr>
      <w:b/>
      <w:bCs/>
      <w:kern w:val="2"/>
      <w:sz w:val="24"/>
      <w:szCs w:val="22"/>
      <w:lang w:val="en-GB" w:eastAsia="en-US" w:bidi="ar-SA"/>
    </w:rPr>
  </w:style>
  <w:style w:type="character" w:customStyle="1" w:styleId="ListParagraphChar">
    <w:name w:val="List Paragraph Char"/>
    <w:link w:val="ListParagraph"/>
    <w:uiPriority w:val="34"/>
    <w:locked/>
    <w:rsid w:val="005F5678"/>
    <w:rPr>
      <w:snapToGrid w:val="0"/>
      <w:sz w:val="21"/>
      <w:szCs w:val="21"/>
    </w:rPr>
  </w:style>
  <w:style w:type="paragraph" w:customStyle="1" w:styleId="21Descriptiontext">
    <w:name w:val="2.1 Description text"/>
    <w:basedOn w:val="Normal"/>
    <w:rsid w:val="00D10DF9"/>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50726079">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384169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3DAEE-7AD9-4C4F-AB30-C4626B82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3735</Words>
  <Characters>21295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Zhangjiayin</cp:lastModifiedBy>
  <cp:revision>7</cp:revision>
  <cp:lastPrinted>2015-07-21T23:36:00Z</cp:lastPrinted>
  <dcterms:created xsi:type="dcterms:W3CDTF">2018-05-04T18:55:00Z</dcterms:created>
  <dcterms:modified xsi:type="dcterms:W3CDTF">2018-05-11T18:18:00Z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(3)fpOJME1G9cuZNEV3NBRhKSXYSx9NldqmX/kxulnEHIiSNmSjl/h/OADjDKkjChp/qXG5QAuy
kVgTsXCQ+20DDZboi4DFwE+k+nSgsBNPpEHwYIuYDbQbNuObYpMT0nmQ6ThXE0FftjXP7+lr
nnMHhGKpvDmvZ4kVRQPma1SQ8hHA5aRWfe90JfcKLPjQxqbATNRtW39ypFFpqipgT6YEExfb
IQgrWNsr3p7+Nng4AD</vt:lpwstr>
  </property>
  <property fmtid="{D5CDD505-2E9C-101B-9397-08002B2CF9AE}" pid="29" name="_2015_ms_pID_725343_00">
    <vt:lpwstr>_2015_ms_pID_725343</vt:lpwstr>
  </property>
  <property fmtid="{D5CDD505-2E9C-101B-9397-08002B2CF9AE}" pid="30" name="_2015_ms_pID_7253431">
    <vt:lpwstr>tTd7jfKkW8pZ3wU71SfakCPN58+trTFhiZoXQHRJ9iG0kCAsfetvSk
0MwuhC6ptu5nQY0+m0lG7tNUDDkS+lVFbUaDKNWquOYYTi/tzoMsMmXl3hn2kbNIKTeQ+bYA
Wp01SHWzupy8TkUkQrYmYqu60FPgUAaWZmzrgwwBr/VPjk4wmCAqaUCKoo8tFLhYgyt3TRJC
NcXpE1AUPnSg4DDGez77JTGDp66WKME6qvpn</vt:lpwstr>
  </property>
  <property fmtid="{D5CDD505-2E9C-101B-9397-08002B2CF9AE}" pid="31" name="_2015_ms_pID_7253431_00">
    <vt:lpwstr>_2015_ms_pID_7253431</vt:lpwstr>
  </property>
  <property fmtid="{D5CDD505-2E9C-101B-9397-08002B2CF9AE}" pid="32" name="_2015_ms_pID_7253432">
    <vt:lpwstr>ubycyvq9J+IFVn8umIAspRE3W8SqIGCgZEue
FC87lOn99ZfhawBifodTOBAMGmm2GGGcIGSe9LHMUQ4UkWg0BsU=</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1526061825</vt:lpwstr>
  </property>
</Properties>
</file>