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A23" w:rsidRPr="00C42A23" w:rsidRDefault="00C42A23" w:rsidP="00C42A23">
      <w:pPr>
        <w:tabs>
          <w:tab w:val="center" w:pos="4536"/>
          <w:tab w:val="right" w:pos="9781"/>
        </w:tabs>
        <w:spacing w:after="0" w:line="240" w:lineRule="auto"/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 w:rsidRPr="00C42A23">
        <w:rPr>
          <w:rFonts w:ascii="Arial" w:eastAsia="Batang" w:hAnsi="Arial" w:cs="Arial"/>
          <w:b/>
          <w:bCs/>
          <w:sz w:val="28"/>
          <w:szCs w:val="24"/>
        </w:rPr>
        <w:t>3GPP TSG RAN WG1 Meeting #93</w:t>
      </w:r>
      <w:r w:rsidRPr="00C42A23">
        <w:rPr>
          <w:rFonts w:ascii="Arial" w:eastAsia="Batang" w:hAnsi="Arial" w:cs="Arial"/>
          <w:b/>
          <w:bCs/>
          <w:sz w:val="28"/>
          <w:szCs w:val="24"/>
        </w:rPr>
        <w:tab/>
      </w:r>
      <w:r w:rsidRPr="00C42A23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C42A23">
        <w:rPr>
          <w:rFonts w:ascii="Arial" w:eastAsia="MS Mincho" w:hAnsi="Arial" w:cs="Arial"/>
          <w:b/>
          <w:bCs/>
          <w:sz w:val="28"/>
          <w:szCs w:val="24"/>
          <w:lang w:eastAsia="ja-JP"/>
        </w:rPr>
        <w:t>0580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</w:p>
    <w:p w:rsidR="00C42A23" w:rsidRPr="00C42A23" w:rsidRDefault="00C42A23" w:rsidP="00C42A23">
      <w:pPr>
        <w:tabs>
          <w:tab w:val="center" w:pos="4536"/>
          <w:tab w:val="right" w:pos="9072"/>
        </w:tabs>
        <w:spacing w:after="0" w:line="240" w:lineRule="auto"/>
        <w:ind w:left="1440" w:hanging="1440"/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</w:pPr>
      <w:r w:rsidRPr="00C42A23">
        <w:rPr>
          <w:rFonts w:ascii="Arial" w:eastAsia="MS Mincho" w:hAnsi="Arial" w:cs="Arial"/>
          <w:b/>
          <w:bCs/>
          <w:sz w:val="28"/>
          <w:szCs w:val="24"/>
          <w:lang w:eastAsia="ja-JP"/>
        </w:rPr>
        <w:t>Busan, Korea, May 21</w:t>
      </w:r>
      <w:r w:rsidRPr="00C42A2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Pr="00C42A2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25</w:t>
      </w:r>
      <w:r w:rsidRPr="00C42A23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42A2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C42A23" w:rsidRDefault="00C42A2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</w:t>
      </w:r>
      <w:r w:rsidR="006174D3">
        <w:rPr>
          <w:rFonts w:ascii="Arial" w:hAnsi="Arial" w:cs="Arial" w:hint="eastAsia"/>
          <w:b/>
          <w:bCs/>
          <w:sz w:val="22"/>
        </w:rPr>
        <w:t>180</w:t>
      </w:r>
      <w:r w:rsidR="006174D3">
        <w:rPr>
          <w:rFonts w:ascii="Arial" w:hAnsi="Arial" w:cs="Arial"/>
          <w:b/>
          <w:bCs/>
          <w:sz w:val="22"/>
        </w:rPr>
        <w:t>6493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Sanya</w:t>
      </w:r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B9632B">
        <w:rPr>
          <w:rFonts w:ascii="Arial" w:hAnsi="Arial" w:cs="Arial"/>
          <w:bCs/>
        </w:rPr>
        <w:t>SSB-based B</w:t>
      </w:r>
      <w:r w:rsidR="00C4190A">
        <w:rPr>
          <w:rFonts w:ascii="Arial" w:hAnsi="Arial" w:cs="Arial"/>
          <w:bCs/>
        </w:rPr>
        <w:t xml:space="preserve">eam </w:t>
      </w:r>
      <w:r w:rsidR="00B9632B">
        <w:rPr>
          <w:rFonts w:ascii="Arial" w:hAnsi="Arial" w:cs="Arial"/>
          <w:bCs/>
        </w:rPr>
        <w:t>M</w:t>
      </w:r>
      <w:r w:rsidR="00C4190A">
        <w:rPr>
          <w:rFonts w:ascii="Arial" w:hAnsi="Arial" w:cs="Arial"/>
          <w:bCs/>
        </w:rPr>
        <w:t>anagement</w:t>
      </w:r>
      <w:r w:rsidR="00B9632B">
        <w:rPr>
          <w:rFonts w:ascii="Arial" w:hAnsi="Arial" w:cs="Arial"/>
          <w:bCs/>
        </w:rPr>
        <w:t>, B</w:t>
      </w:r>
      <w:r w:rsidR="00C4190A">
        <w:rPr>
          <w:rFonts w:ascii="Arial" w:hAnsi="Arial" w:cs="Arial"/>
          <w:bCs/>
        </w:rPr>
        <w:t xml:space="preserve">eam </w:t>
      </w:r>
      <w:r w:rsidR="00B9632B">
        <w:rPr>
          <w:rFonts w:ascii="Arial" w:hAnsi="Arial" w:cs="Arial"/>
          <w:bCs/>
        </w:rPr>
        <w:t>F</w:t>
      </w:r>
      <w:r w:rsidR="00C4190A">
        <w:rPr>
          <w:rFonts w:ascii="Arial" w:hAnsi="Arial" w:cs="Arial"/>
          <w:bCs/>
        </w:rPr>
        <w:t xml:space="preserve">ailure </w:t>
      </w:r>
      <w:r w:rsidR="00B9632B">
        <w:rPr>
          <w:rFonts w:ascii="Arial" w:hAnsi="Arial" w:cs="Arial"/>
          <w:bCs/>
        </w:rPr>
        <w:t>D</w:t>
      </w:r>
      <w:r w:rsidR="00C4190A">
        <w:rPr>
          <w:rFonts w:ascii="Arial" w:hAnsi="Arial" w:cs="Arial"/>
          <w:bCs/>
        </w:rPr>
        <w:t>etection</w:t>
      </w:r>
      <w:r w:rsidR="00B9632B">
        <w:rPr>
          <w:rFonts w:ascii="Arial" w:hAnsi="Arial" w:cs="Arial"/>
          <w:bCs/>
        </w:rPr>
        <w:t>, RLM</w:t>
      </w:r>
      <w:bookmarkEnd w:id="0"/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56879">
        <w:rPr>
          <w:rFonts w:ascii="Arial" w:hAnsi="Arial" w:cs="Arial"/>
          <w:bCs/>
        </w:rPr>
        <w:t>RAN2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B9632B">
        <w:rPr>
          <w:rFonts w:ascii="Arial" w:hAnsi="Arial" w:cs="Arial"/>
          <w:bCs/>
        </w:rPr>
        <w:t>1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C4190A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4190A">
        <w:rPr>
          <w:rFonts w:cs="Arial"/>
          <w:lang w:val="en-US"/>
        </w:rPr>
        <w:t>Name:</w:t>
      </w:r>
      <w:r w:rsidRPr="00C4190A">
        <w:rPr>
          <w:rFonts w:cs="Arial"/>
          <w:b w:val="0"/>
          <w:bCs/>
          <w:lang w:val="en-US"/>
        </w:rPr>
        <w:tab/>
      </w:r>
      <w:r w:rsidR="004E1D48" w:rsidRPr="00C4190A">
        <w:rPr>
          <w:rFonts w:cs="Arial"/>
          <w:b w:val="0"/>
          <w:bCs/>
          <w:lang w:val="en-US"/>
        </w:rPr>
        <w:t>Sergio Parolari</w:t>
      </w:r>
    </w:p>
    <w:p w:rsidR="004B43C3" w:rsidRPr="00C4190A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C4190A">
        <w:rPr>
          <w:rFonts w:cs="Arial"/>
          <w:lang w:val="en-US"/>
        </w:rPr>
        <w:t>E-mail Address:</w:t>
      </w:r>
      <w:r w:rsidR="002F6B70" w:rsidRPr="00C4190A">
        <w:rPr>
          <w:rFonts w:cs="Arial"/>
          <w:b w:val="0"/>
          <w:bCs/>
          <w:lang w:val="en-US"/>
        </w:rPr>
        <w:tab/>
        <w:t xml:space="preserve">  </w:t>
      </w:r>
      <w:r w:rsidR="004E1D48" w:rsidRPr="00C4190A">
        <w:rPr>
          <w:rFonts w:cs="Arial"/>
          <w:b w:val="0"/>
          <w:bCs/>
          <w:lang w:val="en-US"/>
        </w:rPr>
        <w:t>Sergio.Parolari@zte.com.cn</w:t>
      </w:r>
    </w:p>
    <w:p w:rsidR="004B43C3" w:rsidRPr="00C4190A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508C3" w:rsidRDefault="00911435">
      <w:pPr>
        <w:spacing w:after="120"/>
      </w:pPr>
      <w:r>
        <w:t xml:space="preserve">RAN2 </w:t>
      </w:r>
      <w:r w:rsidR="002D3AE2">
        <w:t xml:space="preserve">agreed </w:t>
      </w:r>
      <w:r w:rsidR="005508C3">
        <w:t xml:space="preserve">that, for a connected UE, </w:t>
      </w:r>
      <w:r w:rsidR="002D3AE2">
        <w:t>multiple SSB</w:t>
      </w:r>
      <w:r w:rsidR="00035EE0">
        <w:t>s</w:t>
      </w:r>
      <w:r w:rsidR="00CB2DFA">
        <w:t xml:space="preserve"> </w:t>
      </w:r>
      <w:r w:rsidR="002D3AE2">
        <w:t xml:space="preserve">can be configured for RRM measurements. However, </w:t>
      </w:r>
      <w:r w:rsidR="00E27A8D">
        <w:t>RAN2 also agreed</w:t>
      </w:r>
      <w:r w:rsidR="00035EE0">
        <w:t xml:space="preserve"> that</w:t>
      </w:r>
      <w:r w:rsidR="002D3E9C">
        <w:t xml:space="preserve"> SSB-</w:t>
      </w:r>
      <w:r w:rsidR="002D3E9C" w:rsidRPr="00163341">
        <w:t>based B</w:t>
      </w:r>
      <w:r w:rsidR="002D3E9C">
        <w:t xml:space="preserve">eam </w:t>
      </w:r>
      <w:r w:rsidR="002D3E9C" w:rsidRPr="00163341">
        <w:t>M</w:t>
      </w:r>
      <w:r w:rsidR="002D3E9C">
        <w:t>anagement</w:t>
      </w:r>
      <w:r w:rsidR="002D3E9C" w:rsidRPr="00163341">
        <w:t xml:space="preserve">, </w:t>
      </w:r>
      <w:r w:rsidR="00E27A8D">
        <w:t xml:space="preserve">CSI measurements, </w:t>
      </w:r>
      <w:r w:rsidR="002D3E9C" w:rsidRPr="00163341">
        <w:t>B</w:t>
      </w:r>
      <w:r w:rsidR="002D3E9C">
        <w:t xml:space="preserve">eam </w:t>
      </w:r>
      <w:r w:rsidR="002D3E9C" w:rsidRPr="00163341">
        <w:t>F</w:t>
      </w:r>
      <w:r w:rsidR="002D3E9C">
        <w:t xml:space="preserve">ailure </w:t>
      </w:r>
      <w:r w:rsidR="002D3E9C" w:rsidRPr="00163341">
        <w:t>D</w:t>
      </w:r>
      <w:r w:rsidR="002D3E9C">
        <w:t>etection</w:t>
      </w:r>
      <w:r w:rsidR="002D3E9C" w:rsidRPr="00163341">
        <w:t xml:space="preserve"> and RLM </w:t>
      </w:r>
      <w:r w:rsidR="002D3E9C">
        <w:t xml:space="preserve">can only be configured based on </w:t>
      </w:r>
      <w:r w:rsidR="00D73182">
        <w:t xml:space="preserve">the SSB </w:t>
      </w:r>
      <w:r w:rsidR="006174D3">
        <w:t xml:space="preserve">associated </w:t>
      </w:r>
      <w:r w:rsidR="00385685">
        <w:t>to the</w:t>
      </w:r>
      <w:r w:rsidR="00D73182">
        <w:t xml:space="preserve"> serving </w:t>
      </w:r>
      <w:r w:rsidR="00A366E5">
        <w:t>cell</w:t>
      </w:r>
      <w:r w:rsidR="005508C3" w:rsidRPr="005508C3">
        <w:t>,</w:t>
      </w:r>
      <w:r w:rsidR="005508C3" w:rsidRPr="005508C3">
        <w:rPr>
          <w:rFonts w:hint="eastAsia"/>
        </w:rPr>
        <w:t xml:space="preserve"> even if </w:t>
      </w:r>
      <w:r w:rsidR="001F4402">
        <w:t xml:space="preserve">the </w:t>
      </w:r>
      <w:r w:rsidR="005508C3" w:rsidRPr="005508C3">
        <w:rPr>
          <w:rFonts w:hint="eastAsia"/>
        </w:rPr>
        <w:t>UE is configured with multiple BWPs</w:t>
      </w:r>
      <w:r w:rsidR="005508C3">
        <w:t>.</w:t>
      </w:r>
      <w:r w:rsidR="001F4402">
        <w:t xml:space="preserve"> Together with other RAN1 agreements (e.g. that </w:t>
      </w:r>
      <w:r w:rsidR="001F4402" w:rsidRPr="00DF3B80">
        <w:rPr>
          <w:i/>
        </w:rPr>
        <w:t xml:space="preserve">a </w:t>
      </w:r>
      <w:r w:rsidR="001F4402" w:rsidRPr="00E76431">
        <w:rPr>
          <w:rFonts w:hint="eastAsia"/>
          <w:i/>
          <w:iCs/>
          <w:lang w:eastAsia="ko-KR"/>
        </w:rPr>
        <w:t xml:space="preserve">UE is not </w:t>
      </w:r>
      <w:r w:rsidR="001F4402">
        <w:rPr>
          <w:i/>
          <w:iCs/>
          <w:lang w:eastAsia="ko-KR"/>
        </w:rPr>
        <w:t>required</w:t>
      </w:r>
      <w:r w:rsidR="001F4402" w:rsidRPr="00E76431">
        <w:rPr>
          <w:rFonts w:hint="eastAsia"/>
          <w:i/>
          <w:iCs/>
          <w:lang w:eastAsia="ko-KR"/>
        </w:rPr>
        <w:t xml:space="preserve"> to perform RLM measurements outside the active DL BWP</w:t>
      </w:r>
      <w:r w:rsidR="001F4402">
        <w:rPr>
          <w:iCs/>
          <w:lang w:eastAsia="ko-KR"/>
        </w:rPr>
        <w:t xml:space="preserve">) </w:t>
      </w:r>
      <w:r w:rsidR="008B5D01">
        <w:rPr>
          <w:iCs/>
          <w:lang w:eastAsia="ko-KR"/>
        </w:rPr>
        <w:t>this le</w:t>
      </w:r>
      <w:r w:rsidR="00DF3B80">
        <w:rPr>
          <w:iCs/>
          <w:lang w:eastAsia="ko-KR"/>
        </w:rPr>
        <w:t xml:space="preserve">d to the RAN2 agreement that, </w:t>
      </w:r>
      <w:r w:rsidR="00B9632B">
        <w:t>for Rel-15:</w:t>
      </w:r>
    </w:p>
    <w:p w:rsidR="00563D66" w:rsidRDefault="00DF3B80" w:rsidP="00B9632B">
      <w:pPr>
        <w:pStyle w:val="ListParagraph"/>
        <w:numPr>
          <w:ilvl w:val="0"/>
          <w:numId w:val="9"/>
        </w:numPr>
        <w:spacing w:after="120"/>
      </w:pPr>
      <w:r>
        <w:t>SSB-</w:t>
      </w:r>
      <w:r w:rsidR="00563D66" w:rsidRPr="00163341">
        <w:t>based B</w:t>
      </w:r>
      <w:r w:rsidR="006E3DB5">
        <w:t xml:space="preserve">eam </w:t>
      </w:r>
      <w:r w:rsidR="00563D66" w:rsidRPr="00163341">
        <w:t>M</w:t>
      </w:r>
      <w:r w:rsidR="006E3DB5">
        <w:t>anagement</w:t>
      </w:r>
      <w:r w:rsidR="00563D66" w:rsidRPr="00163341">
        <w:t xml:space="preserve">, </w:t>
      </w:r>
      <w:r w:rsidR="00E27A8D">
        <w:t xml:space="preserve">CSI measurements, </w:t>
      </w:r>
      <w:r w:rsidR="00563D66" w:rsidRPr="00163341">
        <w:t>B</w:t>
      </w:r>
      <w:r w:rsidR="006E3DB5">
        <w:t xml:space="preserve">eam </w:t>
      </w:r>
      <w:r w:rsidR="00563D66" w:rsidRPr="00163341">
        <w:t>F</w:t>
      </w:r>
      <w:r w:rsidR="006E3DB5">
        <w:t xml:space="preserve">ailure </w:t>
      </w:r>
      <w:r w:rsidR="00563D66" w:rsidRPr="00163341">
        <w:t>D</w:t>
      </w:r>
      <w:r w:rsidR="006E3DB5">
        <w:t>etection</w:t>
      </w:r>
      <w:r w:rsidR="00563D66" w:rsidRPr="00163341">
        <w:t xml:space="preserve"> and RLM can only be configured for </w:t>
      </w:r>
      <w:r w:rsidR="00035EE0">
        <w:t xml:space="preserve">DL </w:t>
      </w:r>
      <w:r w:rsidR="00563D66" w:rsidRPr="00163341">
        <w:t>BWP</w:t>
      </w:r>
      <w:r w:rsidR="00B9632B">
        <w:t xml:space="preserve">s which </w:t>
      </w:r>
      <w:r>
        <w:t>contain</w:t>
      </w:r>
      <w:r w:rsidR="00B9632B">
        <w:t xml:space="preserve"> the </w:t>
      </w:r>
      <w:r w:rsidR="00563D66" w:rsidRPr="00163341">
        <w:t>SSB</w:t>
      </w:r>
      <w:r w:rsidR="00D73182">
        <w:t xml:space="preserve"> associated</w:t>
      </w:r>
      <w:r w:rsidR="0024533C">
        <w:t xml:space="preserve"> </w:t>
      </w:r>
      <w:r w:rsidR="006174D3">
        <w:t xml:space="preserve">to the serving </w:t>
      </w:r>
      <w:r w:rsidR="00A366E5">
        <w:t>cell</w:t>
      </w:r>
      <w:r w:rsidR="00563D66" w:rsidRPr="00163341">
        <w:t xml:space="preserve">. For a </w:t>
      </w:r>
      <w:r w:rsidR="00035EE0">
        <w:t xml:space="preserve">DL </w:t>
      </w:r>
      <w:r w:rsidR="00563D66" w:rsidRPr="00163341">
        <w:t>BWP which does</w:t>
      </w:r>
      <w:r>
        <w:t xml:space="preserve"> no</w:t>
      </w:r>
      <w:r w:rsidR="00563D66" w:rsidRPr="00163341">
        <w:t xml:space="preserve">t </w:t>
      </w:r>
      <w:r>
        <w:t>contain</w:t>
      </w:r>
      <w:r w:rsidR="00563D66" w:rsidRPr="00163341">
        <w:t xml:space="preserve"> the SSB</w:t>
      </w:r>
      <w:r w:rsidR="00D73182">
        <w:t xml:space="preserve"> </w:t>
      </w:r>
      <w:r w:rsidR="0024533C">
        <w:t>associated to</w:t>
      </w:r>
      <w:r w:rsidR="006174D3">
        <w:t xml:space="preserve"> the serving</w:t>
      </w:r>
      <w:r w:rsidR="00385685">
        <w:t xml:space="preserve"> </w:t>
      </w:r>
      <w:r w:rsidR="00A366E5">
        <w:t>cell</w:t>
      </w:r>
      <w:r w:rsidR="00563D66" w:rsidRPr="00163341">
        <w:t>, B</w:t>
      </w:r>
      <w:r w:rsidR="006E3DB5">
        <w:t xml:space="preserve">eam </w:t>
      </w:r>
      <w:r w:rsidR="00563D66" w:rsidRPr="00163341">
        <w:t>M</w:t>
      </w:r>
      <w:r w:rsidR="006E3DB5">
        <w:t>anagement</w:t>
      </w:r>
      <w:r w:rsidR="00563D66" w:rsidRPr="00163341">
        <w:t xml:space="preserve">, </w:t>
      </w:r>
      <w:r w:rsidR="00E27A8D">
        <w:t xml:space="preserve">CSI measurements, </w:t>
      </w:r>
      <w:r w:rsidR="00563D66" w:rsidRPr="00163341">
        <w:t>B</w:t>
      </w:r>
      <w:r w:rsidR="006E3DB5">
        <w:t xml:space="preserve">eam </w:t>
      </w:r>
      <w:r w:rsidR="00563D66" w:rsidRPr="00163341">
        <w:t>F</w:t>
      </w:r>
      <w:r w:rsidR="006E3DB5">
        <w:t xml:space="preserve">ailure </w:t>
      </w:r>
      <w:r w:rsidR="00563D66" w:rsidRPr="00163341">
        <w:t>D</w:t>
      </w:r>
      <w:r w:rsidR="006E3DB5">
        <w:t>etection</w:t>
      </w:r>
      <w:r w:rsidR="00563D66" w:rsidRPr="00163341">
        <w:t xml:space="preserve"> and RLM can only be </w:t>
      </w:r>
      <w:r>
        <w:t>performed</w:t>
      </w:r>
      <w:r w:rsidR="00563D66" w:rsidRPr="00163341">
        <w:t xml:space="preserve"> based on CSI-RS.</w:t>
      </w:r>
      <w:r w:rsidR="00563D66">
        <w:t xml:space="preserve"> </w:t>
      </w:r>
    </w:p>
    <w:p w:rsidR="004B43C3" w:rsidRDefault="004018B9" w:rsidP="0024533C">
      <w:pPr>
        <w:pStyle w:val="00BodyText"/>
        <w:spacing w:line="240" w:lineRule="auto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24533C">
      <w:pPr>
        <w:spacing w:after="220"/>
      </w:pPr>
      <w:r>
        <w:t>RAN2 invites RA</w:t>
      </w:r>
      <w:r w:rsidR="00B9632B">
        <w:t>N1</w:t>
      </w:r>
      <w:r w:rsidR="003A191C">
        <w:t xml:space="preserve"> to take </w:t>
      </w:r>
      <w:r w:rsidR="00DF3B80">
        <w:t>the above agreement into account and provide feedback if needed.</w:t>
      </w:r>
    </w:p>
    <w:p w:rsidR="004B43C3" w:rsidRDefault="004018B9" w:rsidP="0024533C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051F07">
      <w:pPr>
        <w:spacing w:after="0" w:line="276" w:lineRule="auto"/>
      </w:pPr>
      <w:r w:rsidRPr="00191551">
        <w:rPr>
          <w:rFonts w:hint="eastAsia"/>
        </w:rPr>
        <w:t>RAN2#10</w:t>
      </w:r>
      <w:r w:rsidR="00657F7C">
        <w:t>2</w:t>
      </w:r>
      <w:r w:rsidR="00657F7C">
        <w:tab/>
      </w:r>
      <w:r w:rsidRPr="00191551">
        <w:t>21 - 25 May 2018</w:t>
      </w:r>
      <w:r w:rsidR="00657F7C">
        <w:tab/>
      </w:r>
      <w:r w:rsidR="00657F7C">
        <w:tab/>
      </w:r>
      <w:r w:rsidRPr="00191551">
        <w:t>Busan</w:t>
      </w:r>
      <w:r w:rsidRPr="00191551">
        <w:rPr>
          <w:rFonts w:hint="eastAsia"/>
        </w:rPr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191551" w:rsidRPr="00657F7C" w:rsidRDefault="00657F7C" w:rsidP="00051F07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 w:rsidR="00051F07"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sectPr w:rsidR="00191551" w:rsidRPr="00657F7C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741" w:rsidRDefault="009D1741" w:rsidP="003F2A17">
      <w:pPr>
        <w:spacing w:after="0" w:line="240" w:lineRule="auto"/>
      </w:pPr>
      <w:r>
        <w:separator/>
      </w:r>
    </w:p>
  </w:endnote>
  <w:endnote w:type="continuationSeparator" w:id="0">
    <w:p w:rsidR="009D1741" w:rsidRDefault="009D1741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741" w:rsidRDefault="009D1741" w:rsidP="003F2A17">
      <w:pPr>
        <w:spacing w:after="0" w:line="240" w:lineRule="auto"/>
      </w:pPr>
      <w:r>
        <w:separator/>
      </w:r>
    </w:p>
  </w:footnote>
  <w:footnote w:type="continuationSeparator" w:id="0">
    <w:p w:rsidR="009D1741" w:rsidRDefault="009D1741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14385"/>
    <w:multiLevelType w:val="hybridMultilevel"/>
    <w:tmpl w:val="12D6E9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E6D2A"/>
    <w:rsid w:val="00017AF7"/>
    <w:rsid w:val="00035EE0"/>
    <w:rsid w:val="000375B9"/>
    <w:rsid w:val="00040CCD"/>
    <w:rsid w:val="00045873"/>
    <w:rsid w:val="00051F07"/>
    <w:rsid w:val="00075163"/>
    <w:rsid w:val="00086DAE"/>
    <w:rsid w:val="000E1C30"/>
    <w:rsid w:val="000E6D2F"/>
    <w:rsid w:val="0011430B"/>
    <w:rsid w:val="001233FD"/>
    <w:rsid w:val="00142293"/>
    <w:rsid w:val="00155CB4"/>
    <w:rsid w:val="001573ED"/>
    <w:rsid w:val="00191551"/>
    <w:rsid w:val="001A53ED"/>
    <w:rsid w:val="001A6086"/>
    <w:rsid w:val="001B48FE"/>
    <w:rsid w:val="001E0803"/>
    <w:rsid w:val="001E197D"/>
    <w:rsid w:val="001E4E1F"/>
    <w:rsid w:val="001F4402"/>
    <w:rsid w:val="00214BA5"/>
    <w:rsid w:val="00226418"/>
    <w:rsid w:val="00235CC5"/>
    <w:rsid w:val="0024533C"/>
    <w:rsid w:val="00260870"/>
    <w:rsid w:val="002D3AE2"/>
    <w:rsid w:val="002D3E9C"/>
    <w:rsid w:val="002D6ADC"/>
    <w:rsid w:val="002F6B70"/>
    <w:rsid w:val="00350CAA"/>
    <w:rsid w:val="0035552F"/>
    <w:rsid w:val="003630E7"/>
    <w:rsid w:val="003855B1"/>
    <w:rsid w:val="00385685"/>
    <w:rsid w:val="003914E7"/>
    <w:rsid w:val="00397200"/>
    <w:rsid w:val="003A191C"/>
    <w:rsid w:val="003F2A17"/>
    <w:rsid w:val="003F4A46"/>
    <w:rsid w:val="004018B9"/>
    <w:rsid w:val="00464EAF"/>
    <w:rsid w:val="004A6D2B"/>
    <w:rsid w:val="004B43C3"/>
    <w:rsid w:val="004C1AE2"/>
    <w:rsid w:val="004E1D48"/>
    <w:rsid w:val="00522F1D"/>
    <w:rsid w:val="005508C3"/>
    <w:rsid w:val="00563D66"/>
    <w:rsid w:val="005724EB"/>
    <w:rsid w:val="00583EC9"/>
    <w:rsid w:val="00595CB9"/>
    <w:rsid w:val="005C7328"/>
    <w:rsid w:val="005F450A"/>
    <w:rsid w:val="00616533"/>
    <w:rsid w:val="006174D3"/>
    <w:rsid w:val="0064584E"/>
    <w:rsid w:val="00657F7C"/>
    <w:rsid w:val="006C6999"/>
    <w:rsid w:val="006E3DB5"/>
    <w:rsid w:val="00735427"/>
    <w:rsid w:val="0076527A"/>
    <w:rsid w:val="007F673B"/>
    <w:rsid w:val="00811F09"/>
    <w:rsid w:val="00815AAC"/>
    <w:rsid w:val="008175AF"/>
    <w:rsid w:val="0084118E"/>
    <w:rsid w:val="00841DD6"/>
    <w:rsid w:val="00850B4D"/>
    <w:rsid w:val="00862FEB"/>
    <w:rsid w:val="008648CB"/>
    <w:rsid w:val="00874BC1"/>
    <w:rsid w:val="00875434"/>
    <w:rsid w:val="008922AA"/>
    <w:rsid w:val="008A0365"/>
    <w:rsid w:val="008B5D01"/>
    <w:rsid w:val="008E6D2A"/>
    <w:rsid w:val="00911435"/>
    <w:rsid w:val="0091663E"/>
    <w:rsid w:val="00925A8D"/>
    <w:rsid w:val="009567C6"/>
    <w:rsid w:val="00956879"/>
    <w:rsid w:val="00995854"/>
    <w:rsid w:val="009D1741"/>
    <w:rsid w:val="009F7633"/>
    <w:rsid w:val="00A03005"/>
    <w:rsid w:val="00A276BE"/>
    <w:rsid w:val="00A356C5"/>
    <w:rsid w:val="00A366E5"/>
    <w:rsid w:val="00A72DBC"/>
    <w:rsid w:val="00AC36D7"/>
    <w:rsid w:val="00AE656A"/>
    <w:rsid w:val="00AF7103"/>
    <w:rsid w:val="00B022D6"/>
    <w:rsid w:val="00B074F1"/>
    <w:rsid w:val="00B80397"/>
    <w:rsid w:val="00B92A9B"/>
    <w:rsid w:val="00B9632B"/>
    <w:rsid w:val="00BD48DA"/>
    <w:rsid w:val="00BE0DDD"/>
    <w:rsid w:val="00BE1A75"/>
    <w:rsid w:val="00C40E6F"/>
    <w:rsid w:val="00C4190A"/>
    <w:rsid w:val="00C42A23"/>
    <w:rsid w:val="00C81CF2"/>
    <w:rsid w:val="00CB2DFA"/>
    <w:rsid w:val="00CB6714"/>
    <w:rsid w:val="00CE7BEB"/>
    <w:rsid w:val="00D1090E"/>
    <w:rsid w:val="00D5374D"/>
    <w:rsid w:val="00D60DE2"/>
    <w:rsid w:val="00D64146"/>
    <w:rsid w:val="00D73182"/>
    <w:rsid w:val="00D86F18"/>
    <w:rsid w:val="00D920DC"/>
    <w:rsid w:val="00DB5E57"/>
    <w:rsid w:val="00DF3B80"/>
    <w:rsid w:val="00E030DF"/>
    <w:rsid w:val="00E041BB"/>
    <w:rsid w:val="00E07952"/>
    <w:rsid w:val="00E27A8D"/>
    <w:rsid w:val="00E758A5"/>
    <w:rsid w:val="00E76C6B"/>
    <w:rsid w:val="00E978A3"/>
    <w:rsid w:val="00EA7BF7"/>
    <w:rsid w:val="00EE1310"/>
    <w:rsid w:val="00F00489"/>
    <w:rsid w:val="00F137B9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BFD2A0"/>
  <w15:docId w15:val="{345772AB-ED9C-4D0B-B7A5-5BA609FB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63D66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63D66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563D66"/>
    <w:rPr>
      <w:color w:val="0000FF"/>
      <w:u w:val="single"/>
    </w:rPr>
  </w:style>
  <w:style w:type="paragraph" w:customStyle="1" w:styleId="ComeBack">
    <w:name w:val="ComeBack"/>
    <w:basedOn w:val="Doc-text2"/>
    <w:next w:val="Doc-text2"/>
    <w:link w:val="ComeBackCharChar"/>
    <w:rsid w:val="00563D66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563D6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99"/>
    <w:rsid w:val="00B96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review</cp:lastModifiedBy>
  <cp:revision>5</cp:revision>
  <cp:lastPrinted>2002-04-23T06:10:00Z</cp:lastPrinted>
  <dcterms:created xsi:type="dcterms:W3CDTF">2018-04-20T06:44:00Z</dcterms:created>
  <dcterms:modified xsi:type="dcterms:W3CDTF">2018-05-02T12:08:00Z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