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CE8CF" w:themeColor="background1"/>
  <w:body>
    <w:p w14:paraId="53D66CE0" w14:textId="6B00336A" w:rsidR="00C71578" w:rsidRPr="00C71578" w:rsidRDefault="00C71578" w:rsidP="00C71578">
      <w:pPr>
        <w:tabs>
          <w:tab w:val="center" w:pos="4536"/>
          <w:tab w:val="right" w:pos="9781"/>
        </w:tabs>
        <w:ind w:right="-58"/>
        <w:jc w:val="both"/>
        <w:rPr>
          <w:rFonts w:ascii="Arial" w:eastAsia="宋体" w:hAnsi="Arial" w:cs="Arial"/>
          <w:b/>
          <w:szCs w:val="22"/>
          <w:lang w:eastAsia="zh-CN"/>
        </w:rPr>
      </w:pPr>
      <w:bookmarkStart w:id="0" w:name="OLE_LINK3"/>
      <w:bookmarkStart w:id="1" w:name="OLE_LINK5"/>
      <w:r w:rsidRPr="00C71578">
        <w:rPr>
          <w:rFonts w:ascii="Arial" w:eastAsia="宋体" w:hAnsi="Arial" w:cs="Arial"/>
          <w:b/>
          <w:szCs w:val="22"/>
        </w:rPr>
        <w:t>3GPP TSG RAN WG1 Meeting #9</w:t>
      </w:r>
      <w:r w:rsidR="00893DE9">
        <w:rPr>
          <w:rFonts w:ascii="Arial" w:eastAsia="宋体" w:hAnsi="Arial" w:cs="Arial"/>
          <w:b/>
          <w:szCs w:val="22"/>
        </w:rPr>
        <w:t>3</w:t>
      </w:r>
      <w:r w:rsidRPr="00C71578">
        <w:rPr>
          <w:rFonts w:ascii="Arial" w:eastAsia="MS Mincho" w:hAnsi="Arial" w:cs="Arial"/>
          <w:b/>
          <w:szCs w:val="22"/>
          <w:lang w:eastAsia="ja-JP"/>
        </w:rPr>
        <w:t xml:space="preserve">                                                        </w:t>
      </w:r>
      <w:r w:rsidRPr="00C71578">
        <w:rPr>
          <w:rFonts w:ascii="Arial" w:eastAsia="宋体" w:hAnsi="Arial" w:cs="Arial"/>
          <w:b/>
          <w:szCs w:val="22"/>
          <w:lang w:eastAsia="zh-CN"/>
        </w:rPr>
        <w:t xml:space="preserve">      </w:t>
      </w:r>
      <w:r w:rsidRPr="00B909E4">
        <w:rPr>
          <w:rFonts w:ascii="Arial" w:eastAsia="宋体" w:hAnsi="Arial" w:cs="Arial"/>
          <w:b/>
          <w:szCs w:val="22"/>
          <w:lang w:eastAsia="zh-CN"/>
        </w:rPr>
        <w:tab/>
      </w:r>
      <w:r w:rsidRPr="00B909E4">
        <w:rPr>
          <w:rFonts w:ascii="Arial" w:eastAsia="宋体" w:hAnsi="Arial" w:cs="Arial"/>
          <w:b/>
          <w:szCs w:val="22"/>
        </w:rPr>
        <w:t>R1-</w:t>
      </w:r>
      <w:r w:rsidR="007337D9" w:rsidRPr="00B909E4">
        <w:rPr>
          <w:rFonts w:ascii="Arial" w:eastAsia="宋体" w:hAnsi="Arial" w:cs="Arial"/>
          <w:b/>
          <w:szCs w:val="22"/>
        </w:rPr>
        <w:t>18</w:t>
      </w:r>
      <w:r w:rsidR="007337D9" w:rsidRPr="007337D9">
        <w:rPr>
          <w:rFonts w:ascii="Arial" w:eastAsia="宋体" w:hAnsi="Arial" w:cs="Arial"/>
          <w:b/>
          <w:szCs w:val="22"/>
        </w:rPr>
        <w:t>07145</w:t>
      </w:r>
    </w:p>
    <w:p w14:paraId="175D32F4" w14:textId="556E0A69" w:rsidR="00C71578" w:rsidRPr="00893DE9" w:rsidRDefault="00893DE9" w:rsidP="00893DE9">
      <w:pPr>
        <w:pStyle w:val="a6"/>
        <w:rPr>
          <w:rFonts w:eastAsia="宋体" w:cs="Arial"/>
          <w:sz w:val="24"/>
          <w:szCs w:val="22"/>
        </w:rPr>
      </w:pPr>
      <w:bookmarkStart w:id="2" w:name="OLE_LINK9"/>
      <w:r w:rsidRPr="003840B2">
        <w:rPr>
          <w:rFonts w:eastAsia="宋体" w:cs="Arial"/>
          <w:sz w:val="24"/>
          <w:szCs w:val="22"/>
        </w:rPr>
        <w:t>Busan, Korea, May 21st – 25th, 201</w:t>
      </w:r>
      <w:bookmarkEnd w:id="2"/>
      <w:r w:rsidR="0034568A" w:rsidRPr="0034568A">
        <w:rPr>
          <w:rFonts w:cs="Arial"/>
          <w:noProof w:val="0"/>
          <w:sz w:val="24"/>
          <w:szCs w:val="22"/>
        </w:rPr>
        <w:t>8</w:t>
      </w:r>
    </w:p>
    <w:p w14:paraId="4D1E291F" w14:textId="77777777" w:rsidR="0034568A" w:rsidRPr="00F86882" w:rsidRDefault="0034568A" w:rsidP="00C71578">
      <w:pPr>
        <w:pStyle w:val="a6"/>
        <w:jc w:val="both"/>
        <w:rPr>
          <w:rFonts w:cs="Arial"/>
          <w:noProof w:val="0"/>
          <w:sz w:val="24"/>
          <w:szCs w:val="22"/>
        </w:rPr>
      </w:pPr>
    </w:p>
    <w:p w14:paraId="6D786E7D" w14:textId="77777777" w:rsidR="00C71578" w:rsidRPr="00F86882" w:rsidRDefault="00C71578" w:rsidP="00C71578">
      <w:pPr>
        <w:pStyle w:val="a6"/>
        <w:jc w:val="both"/>
        <w:rPr>
          <w:rFonts w:eastAsia="MS Gothic" w:cs="Arial"/>
          <w:noProof w:val="0"/>
          <w:sz w:val="24"/>
          <w:szCs w:val="22"/>
        </w:rPr>
      </w:pPr>
      <w:r w:rsidRPr="00F86882">
        <w:rPr>
          <w:rFonts w:eastAsia="MS Gothic" w:cs="Arial"/>
          <w:noProof w:val="0"/>
          <w:sz w:val="24"/>
          <w:szCs w:val="22"/>
        </w:rPr>
        <w:t>Source:</w:t>
      </w:r>
      <w:r w:rsidRPr="00F86882">
        <w:rPr>
          <w:rFonts w:eastAsia="MS Gothic" w:cs="Arial"/>
          <w:noProof w:val="0"/>
          <w:sz w:val="24"/>
          <w:szCs w:val="22"/>
        </w:rPr>
        <w:tab/>
        <w:t>NTT DOCOMO</w:t>
      </w:r>
    </w:p>
    <w:bookmarkEnd w:id="0"/>
    <w:p w14:paraId="4033A5ED" w14:textId="5A0D48DA" w:rsidR="00C71578" w:rsidRPr="00600E19" w:rsidRDefault="00C71578" w:rsidP="00C71578">
      <w:pPr>
        <w:pStyle w:val="a6"/>
        <w:jc w:val="both"/>
        <w:rPr>
          <w:rFonts w:eastAsia="宋体" w:cs="Arial"/>
          <w:noProof w:val="0"/>
          <w:sz w:val="24"/>
          <w:szCs w:val="22"/>
          <w:lang w:eastAsia="zh-CN"/>
        </w:rPr>
      </w:pPr>
      <w:r w:rsidRPr="00F86882">
        <w:rPr>
          <w:rFonts w:eastAsia="MS Gothic" w:cs="Arial"/>
          <w:noProof w:val="0"/>
          <w:sz w:val="24"/>
          <w:szCs w:val="22"/>
        </w:rPr>
        <w:t>Title:</w:t>
      </w:r>
      <w:r w:rsidRPr="00F86882">
        <w:rPr>
          <w:rFonts w:eastAsia="MS Gothic" w:cs="Arial"/>
          <w:noProof w:val="0"/>
          <w:sz w:val="24"/>
          <w:szCs w:val="22"/>
        </w:rPr>
        <w:tab/>
      </w:r>
      <w:r>
        <w:rPr>
          <w:rFonts w:eastAsia="MS Gothic" w:cs="Arial"/>
          <w:noProof w:val="0"/>
          <w:sz w:val="24"/>
          <w:szCs w:val="22"/>
        </w:rPr>
        <w:t>Remaining issues</w:t>
      </w:r>
      <w:r w:rsidRPr="00600E19">
        <w:rPr>
          <w:rFonts w:eastAsia="MS Gothic" w:cs="Arial"/>
          <w:noProof w:val="0"/>
          <w:sz w:val="24"/>
          <w:szCs w:val="22"/>
        </w:rPr>
        <w:t xml:space="preserve"> on beam </w:t>
      </w:r>
      <w:r>
        <w:rPr>
          <w:rFonts w:eastAsia="MS Gothic" w:cs="Arial"/>
          <w:noProof w:val="0"/>
          <w:sz w:val="24"/>
          <w:szCs w:val="22"/>
        </w:rPr>
        <w:t>management</w:t>
      </w:r>
    </w:p>
    <w:p w14:paraId="187139F6" w14:textId="31216AD3" w:rsidR="00C71578" w:rsidRPr="00600E19" w:rsidRDefault="00C71578" w:rsidP="00C71578">
      <w:pPr>
        <w:pStyle w:val="a6"/>
        <w:tabs>
          <w:tab w:val="left" w:pos="1800"/>
        </w:tabs>
        <w:jc w:val="both"/>
        <w:rPr>
          <w:rFonts w:eastAsia="宋体" w:cs="Arial"/>
          <w:noProof w:val="0"/>
          <w:sz w:val="24"/>
          <w:szCs w:val="22"/>
          <w:lang w:eastAsia="zh-CN"/>
        </w:rPr>
      </w:pPr>
      <w:r w:rsidRPr="00600E19">
        <w:rPr>
          <w:rFonts w:eastAsia="MS Gothic" w:cs="Arial"/>
          <w:noProof w:val="0"/>
          <w:sz w:val="24"/>
          <w:szCs w:val="22"/>
        </w:rPr>
        <w:t>Agenda Ite</w:t>
      </w:r>
      <w:r w:rsidRPr="006467EA">
        <w:rPr>
          <w:rFonts w:eastAsia="MS Gothic" w:cs="Arial"/>
          <w:noProof w:val="0"/>
          <w:sz w:val="24"/>
          <w:szCs w:val="22"/>
        </w:rPr>
        <w:t>m:</w:t>
      </w:r>
      <w:bookmarkStart w:id="3" w:name="Source"/>
      <w:bookmarkEnd w:id="3"/>
      <w:r w:rsidRPr="007337D9">
        <w:rPr>
          <w:rFonts w:eastAsia="MS Gothic" w:cs="Arial"/>
          <w:noProof w:val="0"/>
          <w:sz w:val="24"/>
          <w:szCs w:val="22"/>
        </w:rPr>
        <w:tab/>
      </w:r>
      <w:r w:rsidRPr="007337D9">
        <w:rPr>
          <w:rFonts w:eastAsia="宋体" w:cs="Arial"/>
          <w:noProof w:val="0"/>
          <w:sz w:val="24"/>
          <w:szCs w:val="22"/>
          <w:lang w:eastAsia="zh-CN"/>
        </w:rPr>
        <w:t>7.1.2.2.</w:t>
      </w:r>
      <w:r w:rsidR="00794ADF" w:rsidRPr="007337D9">
        <w:rPr>
          <w:rFonts w:eastAsia="宋体" w:cs="Arial"/>
          <w:noProof w:val="0"/>
          <w:sz w:val="24"/>
          <w:szCs w:val="22"/>
          <w:lang w:eastAsia="zh-CN"/>
        </w:rPr>
        <w:t>3</w:t>
      </w:r>
    </w:p>
    <w:p w14:paraId="4AC94312" w14:textId="0D8719DE" w:rsidR="00C71578" w:rsidRPr="00C71578" w:rsidRDefault="00C71578" w:rsidP="00C71578">
      <w:pPr>
        <w:pBdr>
          <w:bottom w:val="single" w:sz="6" w:space="1" w:color="auto"/>
        </w:pBdr>
        <w:jc w:val="both"/>
        <w:rPr>
          <w:rFonts w:ascii="Arial" w:eastAsia="宋体" w:hAnsi="Arial" w:cs="Arial"/>
          <w:b/>
          <w:szCs w:val="22"/>
        </w:rPr>
      </w:pPr>
      <w:r w:rsidRPr="00C71578">
        <w:rPr>
          <w:rFonts w:ascii="Arial" w:hAnsi="Arial" w:cs="Arial"/>
          <w:b/>
          <w:szCs w:val="22"/>
        </w:rPr>
        <w:t>Document for:</w:t>
      </w:r>
      <w:bookmarkStart w:id="4" w:name="DocumentFor"/>
      <w:bookmarkEnd w:id="4"/>
      <w:r w:rsidR="00320579">
        <w:rPr>
          <w:rFonts w:ascii="Arial" w:hAnsi="Arial" w:cs="Arial"/>
          <w:b/>
          <w:szCs w:val="22"/>
        </w:rPr>
        <w:tab/>
      </w:r>
      <w:r w:rsidRPr="00C71578">
        <w:rPr>
          <w:rFonts w:ascii="Arial" w:hAnsi="Arial" w:cs="Arial"/>
          <w:b/>
          <w:szCs w:val="22"/>
        </w:rPr>
        <w:t xml:space="preserve">Discussion and Decision </w:t>
      </w:r>
    </w:p>
    <w:bookmarkEnd w:id="1"/>
    <w:p w14:paraId="3D51D2C4" w14:textId="24EA6BBB" w:rsidR="00CE05E4" w:rsidRPr="000621A8" w:rsidRDefault="0041628A" w:rsidP="00A21399">
      <w:pPr>
        <w:pStyle w:val="1"/>
        <w:numPr>
          <w:ilvl w:val="0"/>
          <w:numId w:val="6"/>
        </w:numPr>
      </w:pPr>
      <w:r w:rsidRPr="000621A8">
        <w:t>Introduction</w:t>
      </w:r>
    </w:p>
    <w:p w14:paraId="5FCA26A1" w14:textId="58A7EFE5" w:rsidR="00C1500B" w:rsidRPr="000621A8" w:rsidRDefault="00C1500B" w:rsidP="00E33072">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NR beam management shall support the establishment and maintenance of beam pair links</w:t>
      </w:r>
      <w:r w:rsidR="00683B83" w:rsidRPr="000621A8">
        <w:rPr>
          <w:rFonts w:eastAsia="宋体"/>
          <w:noProof w:val="0"/>
          <w:kern w:val="2"/>
          <w:sz w:val="22"/>
          <w:szCs w:val="22"/>
          <w:lang w:eastAsia="zh-CN"/>
        </w:rPr>
        <w:t xml:space="preserve"> (BPLs)</w:t>
      </w:r>
      <w:r w:rsidRPr="000621A8">
        <w:rPr>
          <w:rFonts w:eastAsia="宋体"/>
          <w:noProof w:val="0"/>
          <w:kern w:val="2"/>
          <w:sz w:val="22"/>
          <w:szCs w:val="22"/>
          <w:lang w:eastAsia="zh-CN"/>
        </w:rPr>
        <w:t xml:space="preserve"> between TRP and UE and apply those beam pair links for control and data channels. </w:t>
      </w:r>
    </w:p>
    <w:p w14:paraId="29F08D3C" w14:textId="27E7DFE4" w:rsidR="00251260" w:rsidRDefault="00320579"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In last meeting, following agreements have been achieved</w:t>
      </w:r>
      <w:r w:rsidR="00D03146">
        <w:rPr>
          <w:rFonts w:eastAsia="宋体" w:hint="eastAsia"/>
          <w:noProof w:val="0"/>
          <w:kern w:val="2"/>
          <w:sz w:val="22"/>
          <w:szCs w:val="22"/>
          <w:lang w:eastAsia="zh-CN"/>
        </w:rPr>
        <w:t xml:space="preserve"> </w:t>
      </w:r>
      <w:r w:rsidR="00536C3A">
        <w:rPr>
          <w:rFonts w:eastAsia="宋体"/>
          <w:noProof w:val="0"/>
          <w:kern w:val="2"/>
          <w:sz w:val="22"/>
          <w:szCs w:val="22"/>
          <w:lang w:eastAsia="zh-CN"/>
        </w:rPr>
        <w:t>[1]</w:t>
      </w:r>
      <w:r>
        <w:rPr>
          <w:rFonts w:eastAsia="宋体"/>
          <w:noProof w:val="0"/>
          <w:kern w:val="2"/>
          <w:sz w:val="22"/>
          <w:szCs w:val="22"/>
          <w:lang w:eastAsia="zh-CN"/>
        </w:rPr>
        <w:t xml:space="preserve">. </w:t>
      </w:r>
    </w:p>
    <w:tbl>
      <w:tblPr>
        <w:tblStyle w:val="afe"/>
        <w:tblW w:w="0" w:type="auto"/>
        <w:tblLook w:val="04A0" w:firstRow="1" w:lastRow="0" w:firstColumn="1" w:lastColumn="0" w:noHBand="0" w:noVBand="1"/>
      </w:tblPr>
      <w:tblGrid>
        <w:gridCol w:w="10188"/>
      </w:tblGrid>
      <w:tr w:rsidR="00320579" w14:paraId="2A73DA5B" w14:textId="77777777" w:rsidTr="00320579">
        <w:tc>
          <w:tcPr>
            <w:tcW w:w="10188" w:type="dxa"/>
          </w:tcPr>
          <w:p w14:paraId="4C28ECD4" w14:textId="77777777" w:rsidR="0053455A" w:rsidRPr="0053455A" w:rsidRDefault="0053455A" w:rsidP="0053455A">
            <w:pPr>
              <w:rPr>
                <w:sz w:val="22"/>
                <w:szCs w:val="22"/>
              </w:rPr>
            </w:pPr>
            <w:r w:rsidRPr="0053455A">
              <w:rPr>
                <w:sz w:val="22"/>
                <w:szCs w:val="22"/>
                <w:highlight w:val="green"/>
              </w:rPr>
              <w:t>Agreement:</w:t>
            </w:r>
          </w:p>
          <w:p w14:paraId="59125921" w14:textId="77777777" w:rsidR="0053455A" w:rsidRPr="0053455A" w:rsidRDefault="0053455A" w:rsidP="0053455A">
            <w:pPr>
              <w:rPr>
                <w:sz w:val="22"/>
                <w:szCs w:val="22"/>
              </w:rPr>
            </w:pPr>
            <w:r w:rsidRPr="0053455A">
              <w:rPr>
                <w:sz w:val="22"/>
                <w:szCs w:val="22"/>
              </w:rPr>
              <w:t xml:space="preserve">The following text change is agreed: </w:t>
            </w:r>
          </w:p>
          <w:p w14:paraId="2FF23835" w14:textId="77777777" w:rsidR="0053455A" w:rsidRPr="0053455A" w:rsidRDefault="0053455A" w:rsidP="00A21399">
            <w:pPr>
              <w:pStyle w:val="afb"/>
              <w:numPr>
                <w:ilvl w:val="0"/>
                <w:numId w:val="7"/>
              </w:numPr>
              <w:spacing w:after="120"/>
              <w:ind w:firstLineChars="0"/>
              <w:rPr>
                <w:rFonts w:ascii="Times New Roman" w:hAnsi="Times New Roman"/>
                <w:color w:val="212529"/>
                <w:sz w:val="22"/>
                <w:szCs w:val="22"/>
              </w:rPr>
            </w:pPr>
            <w:r w:rsidRPr="0053455A">
              <w:rPr>
                <w:rFonts w:ascii="Times New Roman" w:hAnsi="Times New Roman"/>
                <w:color w:val="212529"/>
                <w:sz w:val="22"/>
                <w:szCs w:val="22"/>
              </w:rPr>
              <w:t xml:space="preserve">In Section 5.2.1 of TS 38.214, add SSBRI (SSB Resource Indicator) to the contents of CSI reporting. </w:t>
            </w:r>
            <w:r w:rsidRPr="0053455A">
              <w:rPr>
                <w:rFonts w:ascii="Times New Roman" w:hAnsi="Times New Roman"/>
                <w:color w:val="212529"/>
                <w:sz w:val="22"/>
                <w:szCs w:val="22"/>
              </w:rPr>
              <w:fldChar w:fldCharType="begin"/>
            </w:r>
            <w:r w:rsidRPr="0053455A">
              <w:rPr>
                <w:rFonts w:ascii="Times New Roman" w:hAnsi="Times New Roman"/>
                <w:color w:val="212529"/>
                <w:sz w:val="22"/>
                <w:szCs w:val="22"/>
              </w:rPr>
              <w:instrText xml:space="preserve"> REF _Ref511045036 \r \h  \* MERGEFORMAT </w:instrText>
            </w:r>
            <w:r w:rsidRPr="0053455A">
              <w:rPr>
                <w:rFonts w:ascii="Times New Roman" w:hAnsi="Times New Roman"/>
                <w:color w:val="212529"/>
                <w:sz w:val="22"/>
                <w:szCs w:val="22"/>
              </w:rPr>
            </w:r>
            <w:r w:rsidRPr="0053455A">
              <w:rPr>
                <w:rFonts w:ascii="Times New Roman" w:hAnsi="Times New Roman"/>
                <w:color w:val="212529"/>
                <w:sz w:val="22"/>
                <w:szCs w:val="22"/>
              </w:rPr>
              <w:fldChar w:fldCharType="separate"/>
            </w:r>
            <w:r w:rsidRPr="0053455A">
              <w:rPr>
                <w:rFonts w:ascii="Times New Roman" w:hAnsi="Times New Roman"/>
                <w:color w:val="212529"/>
                <w:sz w:val="22"/>
                <w:szCs w:val="22"/>
              </w:rPr>
              <w:t>[6]</w:t>
            </w:r>
            <w:r w:rsidRPr="0053455A">
              <w:rPr>
                <w:rFonts w:ascii="Times New Roman" w:hAnsi="Times New Roman"/>
                <w:color w:val="212529"/>
                <w:sz w:val="22"/>
                <w:szCs w:val="22"/>
              </w:rPr>
              <w:fldChar w:fldCharType="end"/>
            </w:r>
          </w:p>
          <w:p w14:paraId="7A630E56" w14:textId="77777777" w:rsidR="0053455A" w:rsidRPr="0053455A" w:rsidRDefault="0053455A" w:rsidP="0053455A">
            <w:pPr>
              <w:pStyle w:val="a5"/>
              <w:jc w:val="center"/>
              <w:rPr>
                <w:sz w:val="22"/>
                <w:szCs w:val="22"/>
              </w:rPr>
            </w:pPr>
            <w:r w:rsidRPr="0053455A">
              <w:rPr>
                <w:sz w:val="22"/>
                <w:szCs w:val="22"/>
              </w:rPr>
              <w:t>&gt;&gt;&gt; Text Proposal for 38.214 Section 5.2.1 &gt;&gt;&gt;</w:t>
            </w:r>
          </w:p>
          <w:p w14:paraId="4529E537" w14:textId="77777777" w:rsidR="0053455A" w:rsidRPr="0053455A" w:rsidRDefault="0053455A" w:rsidP="0053455A">
            <w:pPr>
              <w:rPr>
                <w:b/>
                <w:sz w:val="22"/>
                <w:szCs w:val="22"/>
                <w:lang w:eastAsia="x-none"/>
              </w:rPr>
            </w:pPr>
            <w:r w:rsidRPr="0053455A">
              <w:rPr>
                <w:b/>
                <w:sz w:val="22"/>
                <w:szCs w:val="22"/>
                <w:lang w:eastAsia="x-none"/>
              </w:rPr>
              <w:t>5.2.1 Channel state information framework</w:t>
            </w:r>
          </w:p>
          <w:p w14:paraId="734B3F13" w14:textId="77777777" w:rsidR="0053455A" w:rsidRPr="0053455A" w:rsidRDefault="0053455A" w:rsidP="0053455A">
            <w:pPr>
              <w:rPr>
                <w:color w:val="000000"/>
                <w:sz w:val="22"/>
                <w:szCs w:val="22"/>
              </w:rPr>
            </w:pPr>
            <w:bookmarkStart w:id="5" w:name="_Hlk500777975"/>
            <w:r w:rsidRPr="0053455A">
              <w:rPr>
                <w:color w:val="000000"/>
                <w:sz w:val="22"/>
                <w:szCs w:val="22"/>
              </w:rPr>
              <w:t xml:space="preserve">The time and frequency resources that can be used by the UE to report CSI are controlled by the gNB. CSI may consist of Channel Quality Indicator (CQI), precoding matrix indicator (PMI), CSI-RS resource indicator (CRI), </w:t>
            </w:r>
            <w:r w:rsidRPr="0053455A">
              <w:rPr>
                <w:color w:val="FF0000"/>
                <w:sz w:val="22"/>
                <w:szCs w:val="22"/>
              </w:rPr>
              <w:t xml:space="preserve">SS/PBCH Block Resource indicator (SSBRI), </w:t>
            </w:r>
            <w:r w:rsidRPr="0053455A">
              <w:rPr>
                <w:color w:val="000000"/>
                <w:sz w:val="22"/>
                <w:szCs w:val="22"/>
              </w:rPr>
              <w:t>layer indication (LI), rank indication (RI) and/or and L1-RSRP.</w:t>
            </w:r>
          </w:p>
          <w:bookmarkEnd w:id="5"/>
          <w:p w14:paraId="28BFC2C6" w14:textId="77777777" w:rsidR="0053455A" w:rsidRPr="0053455A" w:rsidRDefault="0053455A" w:rsidP="0053455A">
            <w:pPr>
              <w:rPr>
                <w:strike/>
                <w:color w:val="000000"/>
                <w:sz w:val="22"/>
                <w:szCs w:val="22"/>
              </w:rPr>
            </w:pPr>
            <w:r w:rsidRPr="0053455A">
              <w:rPr>
                <w:color w:val="000000"/>
                <w:sz w:val="22"/>
                <w:szCs w:val="22"/>
              </w:rPr>
              <w:t xml:space="preserve">For CQI, PMI, CRI, </w:t>
            </w:r>
            <w:r w:rsidRPr="0053455A">
              <w:rPr>
                <w:color w:val="FF0000"/>
                <w:sz w:val="22"/>
                <w:szCs w:val="22"/>
              </w:rPr>
              <w:t xml:space="preserve">SSBRI, </w:t>
            </w:r>
            <w:r w:rsidRPr="0053455A">
              <w:rPr>
                <w:color w:val="000000"/>
                <w:sz w:val="22"/>
                <w:szCs w:val="22"/>
              </w:rPr>
              <w:t xml:space="preserve">LI, RI, L1-RSRP, a UE is configured by higher layers with N≥1 </w:t>
            </w:r>
            <w:bookmarkStart w:id="6" w:name="_Hlk508301324"/>
            <w:r w:rsidRPr="0053455A">
              <w:rPr>
                <w:i/>
                <w:color w:val="000000"/>
                <w:sz w:val="22"/>
                <w:szCs w:val="22"/>
              </w:rPr>
              <w:t>CSI-</w:t>
            </w:r>
            <w:bookmarkEnd w:id="6"/>
            <w:r w:rsidRPr="0053455A">
              <w:rPr>
                <w:i/>
                <w:color w:val="000000"/>
                <w:sz w:val="22"/>
                <w:szCs w:val="22"/>
              </w:rPr>
              <w:t>ReportConfig</w:t>
            </w:r>
            <w:r w:rsidRPr="0053455A">
              <w:rPr>
                <w:color w:val="000000"/>
                <w:sz w:val="22"/>
                <w:szCs w:val="22"/>
              </w:rPr>
              <w:t xml:space="preserve"> Reporting Settings, M≥1 </w:t>
            </w:r>
            <w:r w:rsidRPr="0053455A">
              <w:rPr>
                <w:i/>
                <w:color w:val="000000"/>
                <w:sz w:val="22"/>
                <w:szCs w:val="22"/>
              </w:rPr>
              <w:t>CSI-ResourceConfig</w:t>
            </w:r>
            <w:r w:rsidRPr="0053455A">
              <w:rPr>
                <w:color w:val="000000"/>
                <w:sz w:val="22"/>
                <w:szCs w:val="22"/>
              </w:rPr>
              <w:t xml:space="preserve"> Resource Settings, and a list of trigger states </w:t>
            </w:r>
            <w:r w:rsidRPr="0053455A">
              <w:rPr>
                <w:i/>
                <w:color w:val="000000"/>
                <w:sz w:val="22"/>
                <w:szCs w:val="22"/>
              </w:rPr>
              <w:t>ReportTriggerList</w:t>
            </w:r>
            <w:r w:rsidRPr="0053455A">
              <w:rPr>
                <w:color w:val="000000"/>
                <w:sz w:val="22"/>
                <w:szCs w:val="22"/>
              </w:rPr>
              <w:t xml:space="preserve"> containing a list of associated CSI-ReportConfigs indicating the Resource Set IDs for channel and optionally for interference.</w:t>
            </w:r>
          </w:p>
          <w:p w14:paraId="5F9FFDF8" w14:textId="77777777" w:rsidR="0053455A" w:rsidRPr="0053455A" w:rsidRDefault="0053455A" w:rsidP="0053455A">
            <w:pPr>
              <w:pStyle w:val="a5"/>
              <w:jc w:val="center"/>
              <w:rPr>
                <w:sz w:val="22"/>
                <w:szCs w:val="22"/>
              </w:rPr>
            </w:pPr>
            <w:r w:rsidRPr="0053455A">
              <w:rPr>
                <w:sz w:val="22"/>
                <w:szCs w:val="22"/>
              </w:rPr>
              <w:t>&gt;&gt;&gt; End text proposal &gt;&gt;&gt;</w:t>
            </w:r>
          </w:p>
          <w:p w14:paraId="17DEFD58" w14:textId="77777777" w:rsidR="0053455A" w:rsidRPr="0053455A" w:rsidRDefault="0053455A" w:rsidP="0053455A">
            <w:pPr>
              <w:rPr>
                <w:sz w:val="22"/>
                <w:szCs w:val="22"/>
              </w:rPr>
            </w:pPr>
          </w:p>
          <w:p w14:paraId="60A9E22C" w14:textId="77777777" w:rsidR="0053455A" w:rsidRPr="0053455A" w:rsidRDefault="0053455A" w:rsidP="0053455A">
            <w:pPr>
              <w:rPr>
                <w:sz w:val="22"/>
                <w:szCs w:val="22"/>
                <w:highlight w:val="green"/>
              </w:rPr>
            </w:pPr>
            <w:r w:rsidRPr="0053455A">
              <w:rPr>
                <w:sz w:val="22"/>
                <w:szCs w:val="22"/>
                <w:highlight w:val="green"/>
              </w:rPr>
              <w:t xml:space="preserve">Agreement </w:t>
            </w:r>
          </w:p>
          <w:p w14:paraId="70569D94" w14:textId="77777777" w:rsidR="0053455A" w:rsidRPr="0053455A" w:rsidRDefault="0053455A" w:rsidP="0053455A">
            <w:pPr>
              <w:rPr>
                <w:sz w:val="22"/>
                <w:szCs w:val="22"/>
                <w:lang w:eastAsia="x-none"/>
              </w:rPr>
            </w:pPr>
            <w:r w:rsidRPr="0053455A">
              <w:rPr>
                <w:sz w:val="22"/>
                <w:szCs w:val="22"/>
              </w:rPr>
              <w:t xml:space="preserve">For the case of single CC case, to determine the “lowest CORESET-ID” for determining default spatial QCL assumption for PDSCH, only consider CORESETs in active BWP </w:t>
            </w:r>
          </w:p>
          <w:p w14:paraId="45E830AD" w14:textId="77777777" w:rsidR="0053455A" w:rsidRPr="0053455A" w:rsidRDefault="0053455A" w:rsidP="0053455A">
            <w:pPr>
              <w:rPr>
                <w:sz w:val="22"/>
                <w:szCs w:val="22"/>
                <w:lang w:eastAsia="x-none"/>
              </w:rPr>
            </w:pPr>
          </w:p>
          <w:p w14:paraId="77A024B3" w14:textId="77777777" w:rsidR="0053455A" w:rsidRPr="0053455A" w:rsidRDefault="0053455A" w:rsidP="0053455A">
            <w:pPr>
              <w:rPr>
                <w:sz w:val="22"/>
                <w:szCs w:val="22"/>
                <w:lang w:eastAsia="x-none"/>
              </w:rPr>
            </w:pPr>
            <w:r w:rsidRPr="0053455A">
              <w:rPr>
                <w:rStyle w:val="af2"/>
                <w:b/>
                <w:sz w:val="22"/>
                <w:szCs w:val="22"/>
              </w:rPr>
              <w:t>R1-1805574</w:t>
            </w:r>
            <w:r w:rsidRPr="0053455A">
              <w:rPr>
                <w:sz w:val="22"/>
                <w:szCs w:val="22"/>
                <w:lang w:eastAsia="x-none"/>
              </w:rPr>
              <w:tab/>
              <w:t>Feature lead summary 2 on beam measurement and reporting</w:t>
            </w:r>
            <w:r w:rsidRPr="0053455A">
              <w:rPr>
                <w:sz w:val="22"/>
                <w:szCs w:val="22"/>
                <w:lang w:eastAsia="x-none"/>
              </w:rPr>
              <w:tab/>
              <w:t xml:space="preserve">Ericsson </w:t>
            </w:r>
          </w:p>
          <w:p w14:paraId="55ACEEA6" w14:textId="77777777" w:rsidR="0053455A" w:rsidRPr="0053455A" w:rsidRDefault="0053455A" w:rsidP="0053455A">
            <w:pPr>
              <w:rPr>
                <w:sz w:val="22"/>
                <w:szCs w:val="22"/>
                <w:lang w:eastAsia="x-none"/>
              </w:rPr>
            </w:pPr>
          </w:p>
          <w:p w14:paraId="664C2773" w14:textId="77777777" w:rsidR="0053455A" w:rsidRPr="0053455A" w:rsidRDefault="0053455A" w:rsidP="0053455A">
            <w:pPr>
              <w:rPr>
                <w:b/>
                <w:sz w:val="22"/>
                <w:szCs w:val="22"/>
              </w:rPr>
            </w:pPr>
            <w:r w:rsidRPr="0053455A">
              <w:rPr>
                <w:rFonts w:eastAsia="宋体"/>
                <w:b/>
                <w:sz w:val="22"/>
                <w:szCs w:val="22"/>
                <w:highlight w:val="green"/>
              </w:rPr>
              <w:t>Agreement:</w:t>
            </w:r>
          </w:p>
          <w:p w14:paraId="12925C1E" w14:textId="77777777" w:rsidR="0053455A" w:rsidRPr="0053455A" w:rsidRDefault="0053455A" w:rsidP="00A21399">
            <w:pPr>
              <w:pStyle w:val="a5"/>
              <w:numPr>
                <w:ilvl w:val="0"/>
                <w:numId w:val="8"/>
              </w:numPr>
              <w:overflowPunct w:val="0"/>
              <w:autoSpaceDE w:val="0"/>
              <w:autoSpaceDN w:val="0"/>
              <w:adjustRightInd w:val="0"/>
              <w:spacing w:after="0"/>
              <w:jc w:val="both"/>
              <w:textAlignment w:val="baseline"/>
              <w:rPr>
                <w:sz w:val="22"/>
                <w:szCs w:val="22"/>
              </w:rPr>
            </w:pPr>
            <w:r w:rsidRPr="0053455A">
              <w:rPr>
                <w:sz w:val="22"/>
                <w:szCs w:val="22"/>
              </w:rPr>
              <w:t>For PUSCH scheduled by DCI format 0_0, the UE shall use a default spatial relation corresponding to the spatial relation, if applicable, used by the PUCCH resource with the lowest ID configured in the active UL BWP</w:t>
            </w:r>
          </w:p>
          <w:p w14:paraId="13E4AF9C" w14:textId="77777777" w:rsidR="0053455A" w:rsidRPr="0053455A" w:rsidRDefault="0053455A" w:rsidP="00A21399">
            <w:pPr>
              <w:pStyle w:val="a5"/>
              <w:numPr>
                <w:ilvl w:val="1"/>
                <w:numId w:val="8"/>
              </w:numPr>
              <w:overflowPunct w:val="0"/>
              <w:autoSpaceDE w:val="0"/>
              <w:autoSpaceDN w:val="0"/>
              <w:adjustRightInd w:val="0"/>
              <w:spacing w:after="0"/>
              <w:jc w:val="both"/>
              <w:textAlignment w:val="baseline"/>
              <w:rPr>
                <w:sz w:val="22"/>
                <w:szCs w:val="22"/>
              </w:rPr>
            </w:pPr>
            <w:r w:rsidRPr="0053455A">
              <w:rPr>
                <w:sz w:val="22"/>
                <w:szCs w:val="22"/>
              </w:rPr>
              <w:t>Above applies for a cell configured with PUCCH</w:t>
            </w:r>
          </w:p>
          <w:p w14:paraId="4731BCCD" w14:textId="77777777" w:rsidR="0053455A" w:rsidRPr="0053455A" w:rsidRDefault="0053455A" w:rsidP="00A21399">
            <w:pPr>
              <w:pStyle w:val="a5"/>
              <w:numPr>
                <w:ilvl w:val="1"/>
                <w:numId w:val="8"/>
              </w:numPr>
              <w:overflowPunct w:val="0"/>
              <w:autoSpaceDE w:val="0"/>
              <w:autoSpaceDN w:val="0"/>
              <w:adjustRightInd w:val="0"/>
              <w:spacing w:after="0"/>
              <w:jc w:val="both"/>
              <w:textAlignment w:val="baseline"/>
              <w:rPr>
                <w:sz w:val="22"/>
                <w:szCs w:val="22"/>
              </w:rPr>
            </w:pPr>
            <w:r w:rsidRPr="0053455A">
              <w:rPr>
                <w:sz w:val="22"/>
                <w:szCs w:val="22"/>
              </w:rPr>
              <w:t xml:space="preserve">Note: the UE is configured with a list of spatial relations in </w:t>
            </w:r>
            <w:r w:rsidRPr="0053455A">
              <w:rPr>
                <w:i/>
                <w:sz w:val="22"/>
                <w:szCs w:val="22"/>
              </w:rPr>
              <w:t>PUCCH-SpatialRelationInfo</w:t>
            </w:r>
            <w:r w:rsidRPr="0053455A">
              <w:rPr>
                <w:sz w:val="22"/>
                <w:szCs w:val="22"/>
              </w:rPr>
              <w:t>. MAC-CE indicates a single selected spatial relation from the list on a per-PUCCH resource basis if the list has more than one element.</w:t>
            </w:r>
          </w:p>
          <w:p w14:paraId="5A24E91A" w14:textId="77777777" w:rsidR="0053455A" w:rsidRPr="0053455A" w:rsidRDefault="0053455A" w:rsidP="0053455A">
            <w:pPr>
              <w:rPr>
                <w:sz w:val="22"/>
                <w:szCs w:val="22"/>
                <w:lang w:eastAsia="x-none"/>
              </w:rPr>
            </w:pPr>
          </w:p>
          <w:p w14:paraId="550F621C" w14:textId="77777777" w:rsidR="0053455A" w:rsidRPr="0053455A" w:rsidRDefault="0053455A" w:rsidP="0053455A">
            <w:pPr>
              <w:rPr>
                <w:b/>
                <w:sz w:val="22"/>
                <w:szCs w:val="22"/>
                <w:lang w:eastAsia="x-none"/>
              </w:rPr>
            </w:pPr>
            <w:r w:rsidRPr="0053455A">
              <w:rPr>
                <w:b/>
                <w:sz w:val="22"/>
                <w:szCs w:val="22"/>
                <w:highlight w:val="green"/>
                <w:lang w:eastAsia="x-none"/>
              </w:rPr>
              <w:t>Agreement</w:t>
            </w:r>
          </w:p>
          <w:p w14:paraId="4A33B9F1" w14:textId="77777777" w:rsidR="0053455A" w:rsidRPr="0053455A" w:rsidRDefault="0053455A" w:rsidP="00A21399">
            <w:pPr>
              <w:pStyle w:val="a5"/>
              <w:numPr>
                <w:ilvl w:val="0"/>
                <w:numId w:val="9"/>
              </w:numPr>
              <w:overflowPunct w:val="0"/>
              <w:autoSpaceDE w:val="0"/>
              <w:autoSpaceDN w:val="0"/>
              <w:adjustRightInd w:val="0"/>
              <w:spacing w:after="0"/>
              <w:jc w:val="both"/>
              <w:textAlignment w:val="baseline"/>
              <w:rPr>
                <w:rFonts w:eastAsia="宋体"/>
                <w:sz w:val="22"/>
                <w:szCs w:val="22"/>
              </w:rPr>
            </w:pPr>
            <w:r w:rsidRPr="0053455A">
              <w:rPr>
                <w:rFonts w:eastAsia="宋体"/>
                <w:sz w:val="22"/>
                <w:szCs w:val="22"/>
              </w:rPr>
              <w:t>Support SP-SRS as mandatory with UE capability signalling</w:t>
            </w:r>
          </w:p>
          <w:p w14:paraId="3D71305D" w14:textId="77777777" w:rsidR="0053455A" w:rsidRPr="0053455A" w:rsidRDefault="0053455A" w:rsidP="0053455A">
            <w:pPr>
              <w:rPr>
                <w:sz w:val="22"/>
                <w:szCs w:val="22"/>
                <w:lang w:eastAsia="x-none"/>
              </w:rPr>
            </w:pPr>
          </w:p>
          <w:p w14:paraId="3A592325" w14:textId="77777777" w:rsidR="0053455A" w:rsidRPr="0053455A" w:rsidRDefault="0053455A" w:rsidP="0053455A">
            <w:pPr>
              <w:rPr>
                <w:b/>
                <w:sz w:val="22"/>
                <w:szCs w:val="22"/>
                <w:lang w:eastAsia="x-none"/>
              </w:rPr>
            </w:pPr>
            <w:r w:rsidRPr="0053455A">
              <w:rPr>
                <w:b/>
                <w:sz w:val="22"/>
                <w:szCs w:val="22"/>
                <w:highlight w:val="green"/>
                <w:lang w:eastAsia="x-none"/>
              </w:rPr>
              <w:t>Agreement</w:t>
            </w:r>
          </w:p>
          <w:p w14:paraId="08A62799" w14:textId="77777777" w:rsidR="0053455A" w:rsidRPr="0053455A" w:rsidRDefault="0053455A" w:rsidP="0053455A">
            <w:pPr>
              <w:rPr>
                <w:sz w:val="22"/>
                <w:szCs w:val="22"/>
                <w:lang w:eastAsia="x-none"/>
              </w:rPr>
            </w:pPr>
            <w:r w:rsidRPr="0053455A">
              <w:rPr>
                <w:sz w:val="22"/>
                <w:szCs w:val="22"/>
              </w:rPr>
              <w:t>The latency for MAC CE activation is 12 slots for 60kHz SCS and 24 slots for 120kHz SCS. The latency is calculated from the ending symbol of UE’s ACK transmission for PDSCH carrying MAC-CE activation message to when the MAC CE message is applied.</w:t>
            </w:r>
          </w:p>
          <w:p w14:paraId="6949D44C" w14:textId="77777777" w:rsidR="0053455A" w:rsidRPr="0053455A" w:rsidRDefault="0053455A" w:rsidP="0053455A">
            <w:pPr>
              <w:rPr>
                <w:sz w:val="22"/>
                <w:szCs w:val="22"/>
                <w:lang w:eastAsia="x-none"/>
              </w:rPr>
            </w:pPr>
          </w:p>
          <w:p w14:paraId="50625EE5" w14:textId="77777777" w:rsidR="0053455A" w:rsidRPr="0053455A" w:rsidRDefault="0053455A" w:rsidP="0053455A">
            <w:pPr>
              <w:rPr>
                <w:b/>
                <w:sz w:val="22"/>
                <w:szCs w:val="22"/>
                <w:lang w:eastAsia="x-none"/>
              </w:rPr>
            </w:pPr>
            <w:r w:rsidRPr="0053455A">
              <w:rPr>
                <w:b/>
                <w:sz w:val="22"/>
                <w:szCs w:val="22"/>
                <w:highlight w:val="green"/>
                <w:lang w:eastAsia="x-none"/>
              </w:rPr>
              <w:t>Agreement:</w:t>
            </w:r>
          </w:p>
          <w:p w14:paraId="68DF579F" w14:textId="77777777" w:rsidR="0053455A" w:rsidRPr="0053455A" w:rsidRDefault="0053455A" w:rsidP="00A21399">
            <w:pPr>
              <w:numPr>
                <w:ilvl w:val="0"/>
                <w:numId w:val="9"/>
              </w:numPr>
              <w:rPr>
                <w:sz w:val="22"/>
                <w:szCs w:val="22"/>
                <w:lang w:eastAsia="x-none"/>
              </w:rPr>
            </w:pPr>
            <w:r w:rsidRPr="0053455A">
              <w:rPr>
                <w:sz w:val="22"/>
                <w:szCs w:val="22"/>
                <w:lang w:eastAsia="x-none"/>
              </w:rPr>
              <w:lastRenderedPageBreak/>
              <w:t xml:space="preserve">Support uplink cross-carrier beam indication for PUCCH and SRS </w:t>
            </w:r>
          </w:p>
          <w:p w14:paraId="5B316632" w14:textId="77777777" w:rsidR="0053455A" w:rsidRPr="0053455A" w:rsidRDefault="0053455A" w:rsidP="00A21399">
            <w:pPr>
              <w:numPr>
                <w:ilvl w:val="0"/>
                <w:numId w:val="9"/>
              </w:numPr>
              <w:rPr>
                <w:sz w:val="22"/>
                <w:szCs w:val="22"/>
                <w:lang w:eastAsia="x-none"/>
              </w:rPr>
            </w:pPr>
            <w:r w:rsidRPr="0053455A">
              <w:rPr>
                <w:sz w:val="22"/>
                <w:szCs w:val="22"/>
                <w:lang w:eastAsia="x-none"/>
              </w:rPr>
              <w:t xml:space="preserve">Add Cell index and BWP information in </w:t>
            </w:r>
            <w:r w:rsidRPr="0053455A">
              <w:rPr>
                <w:i/>
                <w:sz w:val="22"/>
                <w:szCs w:val="22"/>
                <w:lang w:eastAsia="x-none"/>
              </w:rPr>
              <w:t>SpatialRelation</w:t>
            </w:r>
            <w:r w:rsidRPr="0053455A">
              <w:rPr>
                <w:sz w:val="22"/>
                <w:szCs w:val="22"/>
                <w:lang w:eastAsia="x-none"/>
              </w:rPr>
              <w:t xml:space="preserve"> configuration</w:t>
            </w:r>
          </w:p>
          <w:p w14:paraId="112A7A89" w14:textId="77777777" w:rsidR="0053455A" w:rsidRPr="0053455A" w:rsidRDefault="0053455A" w:rsidP="0053455A">
            <w:pPr>
              <w:rPr>
                <w:sz w:val="22"/>
                <w:szCs w:val="22"/>
                <w:lang w:eastAsia="x-none"/>
              </w:rPr>
            </w:pPr>
            <w:r w:rsidRPr="0053455A">
              <w:rPr>
                <w:rStyle w:val="af2"/>
                <w:b/>
                <w:sz w:val="22"/>
                <w:szCs w:val="22"/>
              </w:rPr>
              <w:t>R1-1805739</w:t>
            </w:r>
            <w:r w:rsidRPr="0053455A">
              <w:rPr>
                <w:sz w:val="22"/>
                <w:szCs w:val="22"/>
                <w:lang w:eastAsia="x-none"/>
              </w:rPr>
              <w:tab/>
              <w:t>[DRAFT] LS on UL cross carrier beam indication</w:t>
            </w:r>
            <w:r w:rsidRPr="0053455A">
              <w:rPr>
                <w:sz w:val="22"/>
                <w:szCs w:val="22"/>
                <w:lang w:eastAsia="x-none"/>
              </w:rPr>
              <w:tab/>
              <w:t>Samsung</w:t>
            </w:r>
          </w:p>
          <w:p w14:paraId="5583557F" w14:textId="1DDFDF21" w:rsidR="00320579" w:rsidRPr="0053455A" w:rsidRDefault="0053455A" w:rsidP="0053455A">
            <w:pPr>
              <w:rPr>
                <w:sz w:val="22"/>
                <w:szCs w:val="22"/>
                <w:lang w:eastAsia="x-none"/>
              </w:rPr>
            </w:pPr>
            <w:r w:rsidRPr="0053455A">
              <w:rPr>
                <w:sz w:val="22"/>
                <w:szCs w:val="22"/>
                <w:highlight w:val="green"/>
                <w:lang w:eastAsia="x-none"/>
              </w:rPr>
              <w:t>LS is endorsed in R1-1805627</w:t>
            </w:r>
            <w:r w:rsidRPr="0053455A">
              <w:rPr>
                <w:sz w:val="22"/>
                <w:szCs w:val="22"/>
                <w:lang w:eastAsia="x-none"/>
              </w:rPr>
              <w:t xml:space="preserve"> with the following additional sentences: “RAN1 has agreed on cross carrier indication of spatial relations with SRS and PUCCH. For the case of SRS, changes are needed to the MAC CE message used for activating semi-persistent SRS to enable cross carrier indication. RAN1 suggests that R</w:t>
            </w:r>
            <w:r>
              <w:rPr>
                <w:sz w:val="22"/>
                <w:szCs w:val="22"/>
                <w:lang w:eastAsia="x-none"/>
              </w:rPr>
              <w:t>AN2 take this into their work.”</w:t>
            </w:r>
          </w:p>
        </w:tc>
      </w:tr>
    </w:tbl>
    <w:p w14:paraId="7456F8A0" w14:textId="26A512D9" w:rsidR="00320579" w:rsidRDefault="00D03146" w:rsidP="007805FC">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lastRenderedPageBreak/>
        <w:t>In</w:t>
      </w:r>
      <w:r>
        <w:rPr>
          <w:rFonts w:eastAsia="宋体"/>
          <w:noProof w:val="0"/>
          <w:kern w:val="2"/>
          <w:sz w:val="22"/>
          <w:szCs w:val="22"/>
          <w:lang w:eastAsia="zh-CN"/>
        </w:rPr>
        <w:t xml:space="preserve"> this contribution, we discuss the remaining issues on beam management.</w:t>
      </w:r>
    </w:p>
    <w:p w14:paraId="0831E8C3" w14:textId="47B22891" w:rsidR="001078CA" w:rsidRDefault="00F55A1F" w:rsidP="00A21399">
      <w:pPr>
        <w:pStyle w:val="1"/>
        <w:numPr>
          <w:ilvl w:val="0"/>
          <w:numId w:val="6"/>
        </w:numPr>
      </w:pPr>
      <w:r w:rsidRPr="000621A8">
        <w:rPr>
          <w:rFonts w:hint="eastAsia"/>
        </w:rPr>
        <w:t xml:space="preserve">Beam indication </w:t>
      </w:r>
    </w:p>
    <w:p w14:paraId="18CB1806" w14:textId="317FA416" w:rsidR="001078CA" w:rsidRPr="00ED2FF1" w:rsidRDefault="0026368B" w:rsidP="00ED2FF1">
      <w:pPr>
        <w:spacing w:afterLines="50" w:after="120"/>
        <w:rPr>
          <w:i/>
          <w:noProof w:val="0"/>
          <w:kern w:val="2"/>
          <w:sz w:val="22"/>
          <w:szCs w:val="22"/>
          <w:u w:val="single"/>
        </w:rPr>
      </w:pPr>
      <w:r>
        <w:rPr>
          <w:i/>
          <w:noProof w:val="0"/>
          <w:kern w:val="2"/>
          <w:sz w:val="22"/>
          <w:szCs w:val="22"/>
          <w:u w:val="single"/>
        </w:rPr>
        <w:t xml:space="preserve">2.1 </w:t>
      </w:r>
      <w:r w:rsidR="001078CA" w:rsidRPr="00ED2FF1">
        <w:rPr>
          <w:i/>
          <w:noProof w:val="0"/>
          <w:kern w:val="2"/>
          <w:sz w:val="22"/>
          <w:szCs w:val="22"/>
          <w:u w:val="single"/>
        </w:rPr>
        <w:t>Default TCI states for PDCCH beam indication</w:t>
      </w:r>
    </w:p>
    <w:p w14:paraId="0B6F52A6" w14:textId="4F5EC4F0" w:rsidR="0047220C" w:rsidRDefault="00B734C0" w:rsidP="00301BDF">
      <w:pPr>
        <w:spacing w:afterLines="50" w:after="120"/>
        <w:jc w:val="both"/>
        <w:rPr>
          <w:rFonts w:eastAsia="宋体"/>
          <w:noProof w:val="0"/>
          <w:kern w:val="2"/>
          <w:sz w:val="22"/>
          <w:szCs w:val="22"/>
          <w:lang w:eastAsia="zh-CN"/>
        </w:rPr>
      </w:pPr>
      <w:r>
        <w:rPr>
          <w:rFonts w:eastAsia="宋体"/>
          <w:noProof w:val="0"/>
          <w:kern w:val="2"/>
          <w:sz w:val="22"/>
          <w:szCs w:val="22"/>
          <w:lang w:eastAsia="zh-CN"/>
        </w:rPr>
        <w:t>Based on the agreements in RAN 1 #91 meeting [</w:t>
      </w:r>
      <w:r w:rsidR="00536C3A">
        <w:rPr>
          <w:rFonts w:eastAsia="宋体"/>
          <w:noProof w:val="0"/>
          <w:kern w:val="2"/>
          <w:sz w:val="22"/>
          <w:szCs w:val="22"/>
          <w:lang w:eastAsia="zh-CN"/>
        </w:rPr>
        <w:t>2</w:t>
      </w:r>
      <w:r w:rsidRPr="00B909E4">
        <w:rPr>
          <w:rFonts w:eastAsia="宋体"/>
          <w:noProof w:val="0"/>
          <w:kern w:val="2"/>
          <w:sz w:val="22"/>
          <w:szCs w:val="22"/>
          <w:lang w:eastAsia="zh-CN"/>
        </w:rPr>
        <w:t>]</w:t>
      </w:r>
      <w:r>
        <w:rPr>
          <w:rFonts w:eastAsia="宋体"/>
          <w:noProof w:val="0"/>
          <w:kern w:val="2"/>
          <w:sz w:val="22"/>
          <w:szCs w:val="22"/>
          <w:lang w:eastAsia="zh-CN"/>
        </w:rPr>
        <w:t>, between initial RRC configuration and MAC CE activation of TCI states, the UE may assume that both PDCCH and PDSCH are spatially QCL-</w:t>
      </w:r>
      <w:proofErr w:type="spellStart"/>
      <w:r>
        <w:rPr>
          <w:rFonts w:eastAsia="宋体"/>
          <w:noProof w:val="0"/>
          <w:kern w:val="2"/>
          <w:sz w:val="22"/>
          <w:szCs w:val="22"/>
          <w:lang w:eastAsia="zh-CN"/>
        </w:rPr>
        <w:t>ed</w:t>
      </w:r>
      <w:proofErr w:type="spellEnd"/>
      <w:r>
        <w:rPr>
          <w:rFonts w:eastAsia="宋体"/>
          <w:noProof w:val="0"/>
          <w:kern w:val="2"/>
          <w:sz w:val="22"/>
          <w:szCs w:val="22"/>
          <w:lang w:eastAsia="zh-CN"/>
        </w:rPr>
        <w:t xml:space="preserve"> with the SSB determined during the initial access. However, for the </w:t>
      </w:r>
      <w:r w:rsidR="009A2C11">
        <w:rPr>
          <w:rFonts w:eastAsia="宋体"/>
          <w:noProof w:val="0"/>
          <w:kern w:val="2"/>
          <w:sz w:val="22"/>
          <w:szCs w:val="22"/>
          <w:lang w:eastAsia="zh-CN"/>
        </w:rPr>
        <w:t xml:space="preserve">ambiguity </w:t>
      </w:r>
      <w:r>
        <w:rPr>
          <w:rFonts w:eastAsia="宋体"/>
          <w:noProof w:val="0"/>
          <w:kern w:val="2"/>
          <w:sz w:val="22"/>
          <w:szCs w:val="22"/>
          <w:lang w:eastAsia="zh-CN"/>
        </w:rPr>
        <w:t xml:space="preserve">period between RRC re-configuration and MAC CE activation of TCI states, the UE assumption on the spatial QCL is not decided. </w:t>
      </w:r>
      <w:r w:rsidR="0047220C">
        <w:rPr>
          <w:rFonts w:eastAsia="宋体"/>
          <w:noProof w:val="0"/>
          <w:kern w:val="2"/>
          <w:sz w:val="22"/>
          <w:szCs w:val="22"/>
          <w:lang w:eastAsia="zh-CN"/>
        </w:rPr>
        <w:t>Based on the feature lead summary in RAN 1#92</w:t>
      </w:r>
      <w:r w:rsidR="007D331E">
        <w:rPr>
          <w:rFonts w:eastAsia="宋体"/>
          <w:noProof w:val="0"/>
          <w:kern w:val="2"/>
          <w:sz w:val="22"/>
          <w:szCs w:val="22"/>
          <w:lang w:eastAsia="zh-CN"/>
        </w:rPr>
        <w:t>bis</w:t>
      </w:r>
      <w:r w:rsidR="0047220C">
        <w:rPr>
          <w:rFonts w:eastAsia="宋体"/>
          <w:noProof w:val="0"/>
          <w:kern w:val="2"/>
          <w:sz w:val="22"/>
          <w:szCs w:val="22"/>
          <w:lang w:eastAsia="zh-CN"/>
        </w:rPr>
        <w:t xml:space="preserve"> me</w:t>
      </w:r>
      <w:r w:rsidR="00096EC6">
        <w:rPr>
          <w:rFonts w:eastAsia="宋体"/>
          <w:noProof w:val="0"/>
          <w:kern w:val="2"/>
          <w:sz w:val="22"/>
          <w:szCs w:val="22"/>
          <w:lang w:eastAsia="zh-CN"/>
        </w:rPr>
        <w:t xml:space="preserve">eting </w:t>
      </w:r>
      <w:r w:rsidR="00536C3A">
        <w:rPr>
          <w:rFonts w:eastAsia="宋体"/>
          <w:noProof w:val="0"/>
          <w:kern w:val="2"/>
          <w:sz w:val="22"/>
          <w:szCs w:val="22"/>
          <w:lang w:eastAsia="zh-CN"/>
        </w:rPr>
        <w:t>[3</w:t>
      </w:r>
      <w:r w:rsidR="0047220C" w:rsidRPr="00B909E4">
        <w:rPr>
          <w:rFonts w:eastAsia="宋体"/>
          <w:noProof w:val="0"/>
          <w:kern w:val="2"/>
          <w:sz w:val="22"/>
          <w:szCs w:val="22"/>
          <w:lang w:eastAsia="zh-CN"/>
        </w:rPr>
        <w:t>], s</w:t>
      </w:r>
      <w:r w:rsidR="0047220C">
        <w:rPr>
          <w:rFonts w:eastAsia="宋体"/>
          <w:noProof w:val="0"/>
          <w:kern w:val="2"/>
          <w:sz w:val="22"/>
          <w:szCs w:val="22"/>
          <w:lang w:eastAsia="zh-CN"/>
        </w:rPr>
        <w:t xml:space="preserve">ome companies provided their views on this issue. </w:t>
      </w:r>
      <w:r w:rsidR="007D331E">
        <w:rPr>
          <w:rFonts w:eastAsia="宋体"/>
          <w:noProof w:val="0"/>
          <w:kern w:val="2"/>
          <w:sz w:val="22"/>
          <w:szCs w:val="22"/>
          <w:lang w:eastAsia="zh-CN"/>
        </w:rPr>
        <w:t>Three</w:t>
      </w:r>
      <w:r w:rsidR="00046059">
        <w:rPr>
          <w:rFonts w:eastAsia="宋体"/>
          <w:noProof w:val="0"/>
          <w:kern w:val="2"/>
          <w:sz w:val="22"/>
          <w:szCs w:val="22"/>
          <w:lang w:eastAsia="zh-CN"/>
        </w:rPr>
        <w:t xml:space="preserve"> main alternatives are listed as below:</w:t>
      </w:r>
    </w:p>
    <w:p w14:paraId="5FAE103F" w14:textId="77777777" w:rsidR="007D331E" w:rsidRPr="007D331E" w:rsidRDefault="007D331E" w:rsidP="007D331E">
      <w:pPr>
        <w:pStyle w:val="afb"/>
        <w:numPr>
          <w:ilvl w:val="0"/>
          <w:numId w:val="11"/>
        </w:numPr>
        <w:spacing w:afterLines="50" w:after="120"/>
        <w:ind w:firstLineChars="0"/>
        <w:jc w:val="both"/>
        <w:rPr>
          <w:rFonts w:ascii="Times New Roman" w:hAnsi="Times New Roman" w:cs="Times New Roman"/>
          <w:noProof w:val="0"/>
          <w:kern w:val="2"/>
          <w:sz w:val="22"/>
          <w:szCs w:val="22"/>
        </w:rPr>
      </w:pPr>
      <w:r w:rsidRPr="007D331E">
        <w:rPr>
          <w:rFonts w:ascii="Times New Roman" w:hAnsi="Times New Roman" w:cs="Times New Roman"/>
          <w:noProof w:val="0"/>
          <w:kern w:val="2"/>
          <w:sz w:val="22"/>
          <w:szCs w:val="22"/>
        </w:rPr>
        <w:t>Alt-1: Default TCI state for a CORESET is given by the SS/PBCH block identified during a RACH procedure or the RS for the most recently activated TCI state from the list TCI-</w:t>
      </w:r>
      <w:proofErr w:type="spellStart"/>
      <w:r w:rsidRPr="007D331E">
        <w:rPr>
          <w:rFonts w:ascii="Times New Roman" w:hAnsi="Times New Roman" w:cs="Times New Roman"/>
          <w:noProof w:val="0"/>
          <w:kern w:val="2"/>
          <w:sz w:val="22"/>
          <w:szCs w:val="22"/>
        </w:rPr>
        <w:t>StatesPDCCH</w:t>
      </w:r>
      <w:proofErr w:type="spellEnd"/>
      <w:r w:rsidRPr="007D331E">
        <w:rPr>
          <w:rFonts w:ascii="Times New Roman" w:hAnsi="Times New Roman" w:cs="Times New Roman"/>
          <w:noProof w:val="0"/>
          <w:kern w:val="2"/>
          <w:sz w:val="22"/>
          <w:szCs w:val="22"/>
        </w:rPr>
        <w:t xml:space="preserve"> for the CORESET</w:t>
      </w:r>
    </w:p>
    <w:p w14:paraId="33B237CD" w14:textId="77777777" w:rsidR="007D331E" w:rsidRPr="007D331E" w:rsidRDefault="007D331E" w:rsidP="007D331E">
      <w:pPr>
        <w:pStyle w:val="afb"/>
        <w:numPr>
          <w:ilvl w:val="0"/>
          <w:numId w:val="11"/>
        </w:numPr>
        <w:spacing w:afterLines="50" w:after="120"/>
        <w:ind w:firstLineChars="0"/>
        <w:jc w:val="both"/>
        <w:rPr>
          <w:rFonts w:ascii="Times New Roman" w:hAnsi="Times New Roman" w:cs="Times New Roman"/>
          <w:noProof w:val="0"/>
          <w:kern w:val="2"/>
          <w:sz w:val="22"/>
          <w:szCs w:val="22"/>
        </w:rPr>
      </w:pPr>
      <w:r w:rsidRPr="007D331E">
        <w:rPr>
          <w:rFonts w:ascii="Times New Roman" w:hAnsi="Times New Roman" w:cs="Times New Roman"/>
          <w:noProof w:val="0"/>
          <w:kern w:val="2"/>
          <w:sz w:val="22"/>
          <w:szCs w:val="22"/>
        </w:rPr>
        <w:t>Alt-2: First element of the list of TCI states TCI-</w:t>
      </w:r>
      <w:proofErr w:type="spellStart"/>
      <w:r w:rsidRPr="007D331E">
        <w:rPr>
          <w:rFonts w:ascii="Times New Roman" w:hAnsi="Times New Roman" w:cs="Times New Roman"/>
          <w:noProof w:val="0"/>
          <w:kern w:val="2"/>
          <w:sz w:val="22"/>
          <w:szCs w:val="22"/>
        </w:rPr>
        <w:t>StatesPDCCH</w:t>
      </w:r>
      <w:proofErr w:type="spellEnd"/>
      <w:r w:rsidRPr="007D331E">
        <w:rPr>
          <w:rFonts w:ascii="Times New Roman" w:hAnsi="Times New Roman" w:cs="Times New Roman"/>
          <w:noProof w:val="0"/>
          <w:kern w:val="2"/>
          <w:sz w:val="22"/>
          <w:szCs w:val="22"/>
        </w:rPr>
        <w:t xml:space="preserve"> contains the default TCI state </w:t>
      </w:r>
    </w:p>
    <w:p w14:paraId="57137110" w14:textId="77777777" w:rsidR="007D331E" w:rsidRPr="007D331E" w:rsidRDefault="007D331E" w:rsidP="007D331E">
      <w:pPr>
        <w:pStyle w:val="afb"/>
        <w:numPr>
          <w:ilvl w:val="0"/>
          <w:numId w:val="11"/>
        </w:numPr>
        <w:spacing w:afterLines="50" w:after="120"/>
        <w:ind w:firstLineChars="0"/>
        <w:jc w:val="both"/>
        <w:rPr>
          <w:rFonts w:ascii="Times New Roman" w:hAnsi="Times New Roman" w:cs="Times New Roman"/>
          <w:noProof w:val="0"/>
          <w:kern w:val="2"/>
          <w:sz w:val="22"/>
          <w:szCs w:val="22"/>
        </w:rPr>
      </w:pPr>
      <w:r w:rsidRPr="007D331E">
        <w:rPr>
          <w:rFonts w:ascii="Times New Roman" w:hAnsi="Times New Roman" w:cs="Times New Roman"/>
          <w:noProof w:val="0"/>
          <w:kern w:val="2"/>
          <w:sz w:val="22"/>
          <w:szCs w:val="22"/>
        </w:rPr>
        <w:t>Alt-3: No specification is needed for the case</w:t>
      </w:r>
    </w:p>
    <w:p w14:paraId="6DBFE125" w14:textId="65E01A1A" w:rsidR="007D331E" w:rsidRDefault="00D03146" w:rsidP="00301BDF">
      <w:pPr>
        <w:spacing w:afterLines="50" w:after="120"/>
        <w:jc w:val="both"/>
        <w:rPr>
          <w:rFonts w:eastAsia="宋体"/>
          <w:noProof w:val="0"/>
          <w:kern w:val="2"/>
          <w:sz w:val="22"/>
          <w:szCs w:val="22"/>
          <w:lang w:eastAsia="zh-CN"/>
        </w:rPr>
      </w:pPr>
      <w:r>
        <w:rPr>
          <w:rFonts w:eastAsia="宋体"/>
          <w:noProof w:val="0"/>
          <w:kern w:val="2"/>
          <w:sz w:val="22"/>
          <w:szCs w:val="22"/>
          <w:lang w:eastAsia="zh-CN"/>
        </w:rPr>
        <w:t>W</w:t>
      </w:r>
      <w:r w:rsidR="007D331E">
        <w:rPr>
          <w:rFonts w:eastAsia="宋体" w:hint="eastAsia"/>
          <w:noProof w:val="0"/>
          <w:kern w:val="2"/>
          <w:sz w:val="22"/>
          <w:szCs w:val="22"/>
          <w:lang w:eastAsia="zh-CN"/>
        </w:rPr>
        <w:t xml:space="preserve">e believe it is essential to </w:t>
      </w:r>
      <w:r w:rsidR="00096EC6">
        <w:rPr>
          <w:rFonts w:eastAsia="宋体"/>
          <w:noProof w:val="0"/>
          <w:kern w:val="2"/>
          <w:sz w:val="22"/>
          <w:szCs w:val="22"/>
          <w:lang w:eastAsia="zh-CN"/>
        </w:rPr>
        <w:t>specify this issue to keep beam alignment</w:t>
      </w:r>
      <w:r w:rsidR="00130D7D">
        <w:rPr>
          <w:rFonts w:eastAsia="宋体"/>
          <w:noProof w:val="0"/>
          <w:kern w:val="2"/>
          <w:sz w:val="22"/>
          <w:szCs w:val="22"/>
          <w:lang w:eastAsia="zh-CN"/>
        </w:rPr>
        <w:t xml:space="preserve"> between </w:t>
      </w:r>
      <w:proofErr w:type="spellStart"/>
      <w:r w:rsidR="00130D7D">
        <w:rPr>
          <w:rFonts w:eastAsia="宋体"/>
          <w:noProof w:val="0"/>
          <w:kern w:val="2"/>
          <w:sz w:val="22"/>
          <w:szCs w:val="22"/>
          <w:lang w:eastAsia="zh-CN"/>
        </w:rPr>
        <w:t>gNB</w:t>
      </w:r>
      <w:proofErr w:type="spellEnd"/>
      <w:r w:rsidR="00130D7D">
        <w:rPr>
          <w:rFonts w:eastAsia="宋体"/>
          <w:noProof w:val="0"/>
          <w:kern w:val="2"/>
          <w:sz w:val="22"/>
          <w:szCs w:val="22"/>
          <w:lang w:eastAsia="zh-CN"/>
        </w:rPr>
        <w:t xml:space="preserve"> and UE</w:t>
      </w:r>
      <w:r>
        <w:rPr>
          <w:rFonts w:eastAsia="宋体"/>
          <w:noProof w:val="0"/>
          <w:kern w:val="2"/>
          <w:sz w:val="22"/>
          <w:szCs w:val="22"/>
          <w:lang w:eastAsia="zh-CN"/>
        </w:rPr>
        <w:t>.</w:t>
      </w:r>
      <w:r w:rsidR="00130D7D">
        <w:rPr>
          <w:rFonts w:eastAsia="宋体"/>
          <w:noProof w:val="0"/>
          <w:kern w:val="2"/>
          <w:sz w:val="22"/>
          <w:szCs w:val="22"/>
          <w:lang w:eastAsia="zh-CN"/>
        </w:rPr>
        <w:t xml:space="preserve"> </w:t>
      </w:r>
      <w:r>
        <w:rPr>
          <w:rFonts w:eastAsia="宋体"/>
          <w:noProof w:val="0"/>
          <w:kern w:val="2"/>
          <w:sz w:val="22"/>
          <w:szCs w:val="22"/>
          <w:lang w:eastAsia="zh-CN"/>
        </w:rPr>
        <w:t>O</w:t>
      </w:r>
      <w:r w:rsidR="00130D7D">
        <w:rPr>
          <w:rFonts w:eastAsia="宋体"/>
          <w:noProof w:val="0"/>
          <w:kern w:val="2"/>
          <w:sz w:val="22"/>
          <w:szCs w:val="22"/>
          <w:lang w:eastAsia="zh-CN"/>
        </w:rPr>
        <w:t>therwise</w:t>
      </w:r>
      <w:r>
        <w:rPr>
          <w:rFonts w:eastAsia="宋体"/>
          <w:noProof w:val="0"/>
          <w:kern w:val="2"/>
          <w:sz w:val="22"/>
          <w:szCs w:val="22"/>
          <w:lang w:eastAsia="zh-CN"/>
        </w:rPr>
        <w:t>,</w:t>
      </w:r>
      <w:r w:rsidR="00130D7D">
        <w:rPr>
          <w:rFonts w:eastAsia="宋体"/>
          <w:noProof w:val="0"/>
          <w:kern w:val="2"/>
          <w:sz w:val="22"/>
          <w:szCs w:val="22"/>
          <w:lang w:eastAsia="zh-CN"/>
        </w:rPr>
        <w:t xml:space="preserve"> the re-configuration signaling may </w:t>
      </w:r>
      <w:r>
        <w:rPr>
          <w:rFonts w:eastAsia="宋体"/>
          <w:noProof w:val="0"/>
          <w:kern w:val="2"/>
          <w:sz w:val="22"/>
          <w:szCs w:val="22"/>
          <w:lang w:eastAsia="zh-CN"/>
        </w:rPr>
        <w:t xml:space="preserve">be </w:t>
      </w:r>
      <w:r w:rsidR="00130D7D">
        <w:rPr>
          <w:rFonts w:eastAsia="宋体"/>
          <w:noProof w:val="0"/>
          <w:kern w:val="2"/>
          <w:sz w:val="22"/>
          <w:szCs w:val="22"/>
          <w:lang w:eastAsia="zh-CN"/>
        </w:rPr>
        <w:t xml:space="preserve">missed due to beam non-alignment. </w:t>
      </w:r>
    </w:p>
    <w:p w14:paraId="1ACC3750" w14:textId="3F82DFC0" w:rsidR="00130D7D" w:rsidRDefault="00080327" w:rsidP="00301BDF">
      <w:pPr>
        <w:spacing w:afterLines="50" w:after="120"/>
        <w:jc w:val="both"/>
        <w:rPr>
          <w:rFonts w:eastAsia="宋体"/>
          <w:noProof w:val="0"/>
          <w:kern w:val="2"/>
          <w:sz w:val="22"/>
          <w:szCs w:val="22"/>
          <w:lang w:eastAsia="zh-CN"/>
        </w:rPr>
      </w:pPr>
      <w:r>
        <w:rPr>
          <w:rFonts w:eastAsia="宋体"/>
          <w:noProof w:val="0"/>
          <w:kern w:val="2"/>
          <w:sz w:val="22"/>
          <w:szCs w:val="22"/>
          <w:lang w:eastAsia="zh-CN"/>
        </w:rPr>
        <w:t>In our understanding, there a</w:t>
      </w:r>
      <w:r w:rsidR="009A2C11">
        <w:rPr>
          <w:rFonts w:eastAsia="宋体"/>
          <w:noProof w:val="0"/>
          <w:kern w:val="2"/>
          <w:sz w:val="22"/>
          <w:szCs w:val="22"/>
          <w:lang w:eastAsia="zh-CN"/>
        </w:rPr>
        <w:t xml:space="preserve">re two ambiguity periods between RRC re-configuration and MAC CE activation of TCI states </w:t>
      </w:r>
      <w:r w:rsidR="00320762">
        <w:rPr>
          <w:rFonts w:eastAsia="宋体"/>
          <w:noProof w:val="0"/>
          <w:kern w:val="2"/>
          <w:sz w:val="22"/>
          <w:szCs w:val="22"/>
          <w:lang w:eastAsia="zh-CN"/>
        </w:rPr>
        <w:t xml:space="preserve">as Fig. 1 shows. </w:t>
      </w:r>
      <w:r w:rsidR="001E745A">
        <w:rPr>
          <w:rFonts w:eastAsia="宋体"/>
          <w:noProof w:val="0"/>
          <w:kern w:val="2"/>
          <w:sz w:val="22"/>
          <w:szCs w:val="22"/>
          <w:lang w:eastAsia="zh-CN"/>
        </w:rPr>
        <w:t>During</w:t>
      </w:r>
      <w:r w:rsidR="00320762">
        <w:rPr>
          <w:rFonts w:eastAsia="宋体"/>
          <w:noProof w:val="0"/>
          <w:kern w:val="2"/>
          <w:sz w:val="22"/>
          <w:szCs w:val="22"/>
          <w:lang w:eastAsia="zh-CN"/>
        </w:rPr>
        <w:t xml:space="preserve"> ambiguity period #1, </w:t>
      </w:r>
      <w:r w:rsidR="00D20F68" w:rsidRPr="00D20F68">
        <w:rPr>
          <w:rFonts w:eastAsia="宋体"/>
          <w:noProof w:val="0"/>
          <w:kern w:val="2"/>
          <w:sz w:val="22"/>
          <w:szCs w:val="22"/>
          <w:lang w:eastAsia="zh-CN"/>
        </w:rPr>
        <w:t>UE applies the re-configured pa</w:t>
      </w:r>
      <w:r w:rsidR="006A0179">
        <w:rPr>
          <w:rFonts w:eastAsia="宋体"/>
          <w:noProof w:val="0"/>
          <w:kern w:val="2"/>
          <w:sz w:val="22"/>
          <w:szCs w:val="22"/>
          <w:lang w:eastAsia="zh-CN"/>
        </w:rPr>
        <w:t>rameters at a certain timing no</w:t>
      </w:r>
      <w:r w:rsidR="00D20F68" w:rsidRPr="00D20F68">
        <w:rPr>
          <w:rFonts w:eastAsia="宋体"/>
          <w:noProof w:val="0"/>
          <w:kern w:val="2"/>
          <w:sz w:val="22"/>
          <w:szCs w:val="22"/>
          <w:lang w:eastAsia="zh-CN"/>
        </w:rPr>
        <w:t xml:space="preserve"> later than the RRC reconfiguration complete message, </w:t>
      </w:r>
      <w:r w:rsidR="00BC105E">
        <w:rPr>
          <w:rFonts w:eastAsiaTheme="minorEastAsia" w:hint="eastAsia"/>
          <w:noProof w:val="0"/>
          <w:kern w:val="2"/>
          <w:sz w:val="22"/>
          <w:szCs w:val="22"/>
          <w:lang w:eastAsia="ja-JP"/>
        </w:rPr>
        <w:t>where</w:t>
      </w:r>
      <w:r w:rsidR="00BC105E">
        <w:rPr>
          <w:rFonts w:eastAsia="宋体"/>
          <w:noProof w:val="0"/>
          <w:kern w:val="2"/>
          <w:sz w:val="22"/>
          <w:szCs w:val="22"/>
          <w:lang w:eastAsia="zh-CN"/>
        </w:rPr>
        <w:t xml:space="preserve"> </w:t>
      </w:r>
      <w:r w:rsidR="0054490D">
        <w:rPr>
          <w:rFonts w:eastAsia="宋体"/>
          <w:noProof w:val="0"/>
          <w:kern w:val="2"/>
          <w:sz w:val="22"/>
          <w:szCs w:val="22"/>
          <w:lang w:eastAsia="zh-CN"/>
        </w:rPr>
        <w:t xml:space="preserve">the </w:t>
      </w:r>
      <w:r w:rsidR="00BC105E">
        <w:rPr>
          <w:rFonts w:eastAsiaTheme="minorEastAsia" w:hint="eastAsia"/>
          <w:noProof w:val="0"/>
          <w:kern w:val="2"/>
          <w:sz w:val="22"/>
          <w:szCs w:val="22"/>
          <w:lang w:eastAsia="ja-JP"/>
        </w:rPr>
        <w:t>exact</w:t>
      </w:r>
      <w:r w:rsidR="00BC105E">
        <w:rPr>
          <w:rFonts w:eastAsia="宋体"/>
          <w:noProof w:val="0"/>
          <w:kern w:val="2"/>
          <w:sz w:val="22"/>
          <w:szCs w:val="22"/>
          <w:lang w:eastAsia="zh-CN"/>
        </w:rPr>
        <w:t xml:space="preserve"> </w:t>
      </w:r>
      <w:r w:rsidR="0054490D">
        <w:rPr>
          <w:rFonts w:eastAsia="宋体"/>
          <w:noProof w:val="0"/>
          <w:kern w:val="2"/>
          <w:sz w:val="22"/>
          <w:szCs w:val="22"/>
          <w:lang w:eastAsia="zh-CN"/>
        </w:rPr>
        <w:t xml:space="preserve">timing is not defined. </w:t>
      </w:r>
      <w:r w:rsidR="007E4FB2">
        <w:rPr>
          <w:rFonts w:eastAsia="宋体"/>
          <w:noProof w:val="0"/>
          <w:kern w:val="2"/>
          <w:sz w:val="22"/>
          <w:szCs w:val="22"/>
          <w:lang w:eastAsia="zh-CN"/>
        </w:rPr>
        <w:t xml:space="preserve">The RRC information will be </w:t>
      </w:r>
      <w:r w:rsidR="00BC105E">
        <w:rPr>
          <w:rFonts w:eastAsiaTheme="minorEastAsia" w:hint="eastAsia"/>
          <w:noProof w:val="0"/>
          <w:kern w:val="2"/>
          <w:sz w:val="22"/>
          <w:szCs w:val="22"/>
          <w:lang w:eastAsia="ja-JP"/>
        </w:rPr>
        <w:t>over</w:t>
      </w:r>
      <w:r w:rsidR="007E4FB2">
        <w:rPr>
          <w:rFonts w:eastAsia="宋体"/>
          <w:noProof w:val="0"/>
          <w:kern w:val="2"/>
          <w:sz w:val="22"/>
          <w:szCs w:val="22"/>
          <w:lang w:eastAsia="zh-CN"/>
        </w:rPr>
        <w:t xml:space="preserve">written once the RRC re-configuration is adopted by UE. </w:t>
      </w:r>
      <w:r w:rsidR="0054490D">
        <w:rPr>
          <w:rFonts w:eastAsia="宋体"/>
          <w:noProof w:val="0"/>
          <w:kern w:val="2"/>
          <w:sz w:val="22"/>
          <w:szCs w:val="22"/>
          <w:lang w:eastAsia="zh-CN"/>
        </w:rPr>
        <w:t xml:space="preserve">In that sense, </w:t>
      </w:r>
      <w:r w:rsidR="007E4FB2">
        <w:rPr>
          <w:rFonts w:eastAsia="宋体"/>
          <w:noProof w:val="0"/>
          <w:kern w:val="2"/>
          <w:sz w:val="22"/>
          <w:szCs w:val="22"/>
          <w:lang w:eastAsia="zh-CN"/>
        </w:rPr>
        <w:t xml:space="preserve">it is </w:t>
      </w:r>
      <w:r w:rsidR="00130D7D">
        <w:rPr>
          <w:rFonts w:eastAsia="宋体"/>
          <w:noProof w:val="0"/>
          <w:kern w:val="2"/>
          <w:sz w:val="22"/>
          <w:szCs w:val="22"/>
          <w:lang w:eastAsia="zh-CN"/>
        </w:rPr>
        <w:t xml:space="preserve">not </w:t>
      </w:r>
      <w:r w:rsidR="00096EC6">
        <w:rPr>
          <w:rFonts w:eastAsiaTheme="minorEastAsia"/>
          <w:noProof w:val="0"/>
          <w:kern w:val="2"/>
          <w:sz w:val="22"/>
          <w:szCs w:val="22"/>
          <w:lang w:eastAsia="ja-JP"/>
        </w:rPr>
        <w:t>reliable</w:t>
      </w:r>
      <w:r w:rsidR="007E4FB2">
        <w:rPr>
          <w:rFonts w:eastAsia="宋体"/>
          <w:noProof w:val="0"/>
          <w:kern w:val="2"/>
          <w:sz w:val="22"/>
          <w:szCs w:val="22"/>
          <w:lang w:eastAsia="zh-CN"/>
        </w:rPr>
        <w:t xml:space="preserve"> for UE </w:t>
      </w:r>
      <w:r w:rsidR="00130D7D">
        <w:rPr>
          <w:rFonts w:eastAsia="宋体"/>
          <w:noProof w:val="0"/>
          <w:kern w:val="2"/>
          <w:sz w:val="22"/>
          <w:szCs w:val="22"/>
          <w:lang w:eastAsia="zh-CN"/>
        </w:rPr>
        <w:t>to change the beams. C</w:t>
      </w:r>
      <w:r w:rsidR="00BC0762">
        <w:rPr>
          <w:rFonts w:eastAsia="宋体"/>
          <w:noProof w:val="0"/>
          <w:kern w:val="2"/>
          <w:sz w:val="22"/>
          <w:szCs w:val="22"/>
          <w:lang w:eastAsia="zh-CN"/>
        </w:rPr>
        <w:t>onsidering it takes a long time for UE to maintain a previous configur</w:t>
      </w:r>
      <w:r w:rsidR="000071B7">
        <w:rPr>
          <w:rFonts w:eastAsia="宋体"/>
          <w:noProof w:val="0"/>
          <w:kern w:val="2"/>
          <w:sz w:val="22"/>
          <w:szCs w:val="22"/>
          <w:lang w:eastAsia="zh-CN"/>
        </w:rPr>
        <w:t>ed TCI state and the possibility of missing UE’s ACK transmission is about 1%</w:t>
      </w:r>
      <w:r w:rsidR="00D03146">
        <w:rPr>
          <w:rFonts w:eastAsia="宋体"/>
          <w:noProof w:val="0"/>
          <w:kern w:val="2"/>
          <w:sz w:val="22"/>
          <w:szCs w:val="22"/>
          <w:lang w:eastAsia="zh-CN"/>
        </w:rPr>
        <w:t>,</w:t>
      </w:r>
      <w:r w:rsidR="000071B7">
        <w:rPr>
          <w:rFonts w:eastAsia="宋体"/>
          <w:noProof w:val="0"/>
          <w:kern w:val="2"/>
          <w:sz w:val="22"/>
          <w:szCs w:val="22"/>
          <w:lang w:eastAsia="zh-CN"/>
        </w:rPr>
        <w:t xml:space="preserve"> </w:t>
      </w:r>
      <w:r w:rsidR="00D03146">
        <w:rPr>
          <w:rFonts w:eastAsia="宋体"/>
          <w:noProof w:val="0"/>
          <w:kern w:val="2"/>
          <w:sz w:val="22"/>
          <w:szCs w:val="22"/>
          <w:lang w:eastAsia="zh-CN"/>
        </w:rPr>
        <w:t>i</w:t>
      </w:r>
      <w:r w:rsidR="00BC0762">
        <w:rPr>
          <w:rFonts w:eastAsia="宋体"/>
          <w:noProof w:val="0"/>
          <w:kern w:val="2"/>
          <w:sz w:val="22"/>
          <w:szCs w:val="22"/>
          <w:lang w:eastAsia="zh-CN"/>
        </w:rPr>
        <w:t xml:space="preserve">t is more reliable to </w:t>
      </w:r>
      <w:r w:rsidR="00F3393E">
        <w:rPr>
          <w:rFonts w:eastAsia="宋体"/>
          <w:noProof w:val="0"/>
          <w:kern w:val="2"/>
          <w:sz w:val="22"/>
          <w:szCs w:val="22"/>
          <w:lang w:eastAsia="zh-CN"/>
        </w:rPr>
        <w:t>set one element of the TCI states list in RRC re-configuration as the default TCI state.</w:t>
      </w:r>
      <w:r w:rsidR="00130D7D">
        <w:rPr>
          <w:rFonts w:eastAsia="宋体"/>
          <w:noProof w:val="0"/>
          <w:kern w:val="2"/>
          <w:sz w:val="22"/>
          <w:szCs w:val="22"/>
          <w:lang w:eastAsia="zh-CN"/>
        </w:rPr>
        <w:t xml:space="preserve"> </w:t>
      </w:r>
    </w:p>
    <w:p w14:paraId="3AA1BA5D" w14:textId="3A82662D" w:rsidR="008C4381" w:rsidRDefault="008C4381" w:rsidP="008C4381">
      <w:pPr>
        <w:spacing w:afterLines="50" w:after="120"/>
        <w:jc w:val="both"/>
        <w:rPr>
          <w:rFonts w:eastAsia="宋体"/>
          <w:noProof w:val="0"/>
          <w:kern w:val="2"/>
          <w:sz w:val="22"/>
          <w:szCs w:val="22"/>
          <w:lang w:eastAsia="zh-CN"/>
        </w:rPr>
      </w:pPr>
      <w:r>
        <w:rPr>
          <w:rFonts w:eastAsia="宋体"/>
          <w:noProof w:val="0"/>
          <w:kern w:val="2"/>
          <w:sz w:val="22"/>
          <w:szCs w:val="22"/>
          <w:lang w:eastAsia="zh-CN"/>
        </w:rPr>
        <w:t>Ambiguity period #2 happens only i</w:t>
      </w:r>
      <w:r w:rsidR="00CF6CEC">
        <w:rPr>
          <w:rFonts w:eastAsia="宋体"/>
          <w:noProof w:val="0"/>
          <w:kern w:val="2"/>
          <w:sz w:val="22"/>
          <w:szCs w:val="22"/>
          <w:lang w:eastAsia="zh-CN"/>
        </w:rPr>
        <w:t>n case of multiple TCI states are configured to one PDCCH</w:t>
      </w:r>
      <w:r>
        <w:rPr>
          <w:rFonts w:eastAsia="宋体"/>
          <w:noProof w:val="0"/>
          <w:kern w:val="2"/>
          <w:sz w:val="22"/>
          <w:szCs w:val="22"/>
          <w:lang w:eastAsia="zh-CN"/>
        </w:rPr>
        <w:t xml:space="preserve">. Based on the analysis </w:t>
      </w:r>
      <w:r w:rsidR="00F3393E">
        <w:rPr>
          <w:rFonts w:eastAsia="宋体"/>
          <w:noProof w:val="0"/>
          <w:kern w:val="2"/>
          <w:sz w:val="22"/>
          <w:szCs w:val="22"/>
          <w:lang w:eastAsia="zh-CN"/>
        </w:rPr>
        <w:t>above, following proposals are proposed</w:t>
      </w:r>
      <w:r w:rsidRPr="00CF6CEC">
        <w:rPr>
          <w:rFonts w:eastAsia="宋体"/>
          <w:noProof w:val="0"/>
          <w:kern w:val="2"/>
          <w:sz w:val="22"/>
          <w:szCs w:val="22"/>
          <w:lang w:eastAsia="zh-CN"/>
        </w:rPr>
        <w:t>.</w:t>
      </w:r>
    </w:p>
    <w:p w14:paraId="3E38F276" w14:textId="77777777" w:rsidR="00F3393E" w:rsidRDefault="00F3393E" w:rsidP="00F3393E">
      <w:pPr>
        <w:spacing w:afterLines="50" w:after="120"/>
        <w:jc w:val="both"/>
      </w:pPr>
      <w:bookmarkStart w:id="7" w:name="OLE_LINK15"/>
      <w:r w:rsidRPr="003960A7">
        <w:rPr>
          <w:rFonts w:eastAsia="宋体" w:hint="eastAsia"/>
          <w:b/>
          <w:noProof w:val="0"/>
          <w:kern w:val="2"/>
          <w:sz w:val="22"/>
          <w:szCs w:val="22"/>
          <w:lang w:eastAsia="zh-CN"/>
        </w:rPr>
        <w:t xml:space="preserve">Proposal </w:t>
      </w:r>
      <w:r>
        <w:rPr>
          <w:rFonts w:eastAsia="宋体"/>
          <w:b/>
          <w:noProof w:val="0"/>
          <w:kern w:val="2"/>
          <w:sz w:val="22"/>
          <w:szCs w:val="22"/>
          <w:lang w:eastAsia="zh-CN"/>
        </w:rPr>
        <w:t>1</w:t>
      </w:r>
      <w:r w:rsidRPr="003960A7">
        <w:rPr>
          <w:rFonts w:eastAsia="宋体" w:hint="eastAsia"/>
          <w:b/>
          <w:noProof w:val="0"/>
          <w:kern w:val="2"/>
          <w:sz w:val="22"/>
          <w:szCs w:val="22"/>
          <w:lang w:eastAsia="zh-CN"/>
        </w:rPr>
        <w:t xml:space="preserve">: </w:t>
      </w:r>
      <w:r>
        <w:rPr>
          <w:rFonts w:eastAsia="宋体"/>
          <w:b/>
          <w:noProof w:val="0"/>
          <w:kern w:val="2"/>
          <w:sz w:val="22"/>
          <w:szCs w:val="22"/>
          <w:lang w:eastAsia="zh-CN"/>
        </w:rPr>
        <w:t>For</w:t>
      </w:r>
      <w:r w:rsidRPr="003960A7">
        <w:rPr>
          <w:rFonts w:eastAsia="宋体"/>
          <w:b/>
          <w:noProof w:val="0"/>
          <w:kern w:val="2"/>
          <w:sz w:val="22"/>
          <w:szCs w:val="22"/>
          <w:lang w:eastAsia="zh-CN"/>
        </w:rPr>
        <w:t xml:space="preserve"> </w:t>
      </w:r>
      <w:r>
        <w:rPr>
          <w:rFonts w:eastAsia="宋体"/>
          <w:b/>
          <w:noProof w:val="0"/>
          <w:kern w:val="2"/>
          <w:sz w:val="22"/>
          <w:szCs w:val="22"/>
          <w:lang w:eastAsia="zh-CN"/>
        </w:rPr>
        <w:t xml:space="preserve">RRC </w:t>
      </w:r>
      <w:r w:rsidRPr="003960A7">
        <w:rPr>
          <w:rFonts w:eastAsia="宋体"/>
          <w:b/>
          <w:noProof w:val="0"/>
          <w:kern w:val="2"/>
          <w:sz w:val="22"/>
          <w:szCs w:val="22"/>
          <w:lang w:eastAsia="zh-CN"/>
        </w:rPr>
        <w:t xml:space="preserve">re-configuration of TCI states, the UE may assume that the </w:t>
      </w:r>
      <w:r>
        <w:rPr>
          <w:rFonts w:eastAsia="宋体"/>
          <w:b/>
          <w:noProof w:val="0"/>
          <w:kern w:val="2"/>
          <w:sz w:val="22"/>
          <w:szCs w:val="22"/>
          <w:lang w:eastAsia="zh-CN"/>
        </w:rPr>
        <w:t xml:space="preserve">first/lowest </w:t>
      </w:r>
      <w:r w:rsidRPr="003960A7">
        <w:rPr>
          <w:rFonts w:eastAsia="宋体"/>
          <w:b/>
          <w:noProof w:val="0"/>
          <w:kern w:val="2"/>
          <w:sz w:val="22"/>
          <w:szCs w:val="22"/>
          <w:lang w:eastAsia="zh-CN"/>
        </w:rPr>
        <w:t xml:space="preserve">entry of TCI-States </w:t>
      </w:r>
      <w:r>
        <w:rPr>
          <w:rFonts w:eastAsia="宋体"/>
          <w:b/>
          <w:noProof w:val="0"/>
          <w:kern w:val="2"/>
          <w:sz w:val="22"/>
          <w:szCs w:val="22"/>
          <w:lang w:eastAsia="zh-CN"/>
        </w:rPr>
        <w:t xml:space="preserve">in RRC reconfiguration is the default TCI state for PDCCH </w:t>
      </w:r>
      <w:r w:rsidRPr="003960A7">
        <w:rPr>
          <w:rFonts w:eastAsia="宋体"/>
          <w:b/>
          <w:noProof w:val="0"/>
          <w:kern w:val="2"/>
          <w:sz w:val="22"/>
          <w:szCs w:val="22"/>
          <w:lang w:eastAsia="zh-CN"/>
        </w:rPr>
        <w:t xml:space="preserve">until </w:t>
      </w:r>
      <w:r>
        <w:rPr>
          <w:rFonts w:eastAsia="宋体"/>
          <w:b/>
          <w:noProof w:val="0"/>
          <w:kern w:val="2"/>
          <w:sz w:val="22"/>
          <w:szCs w:val="22"/>
          <w:lang w:eastAsia="zh-CN"/>
        </w:rPr>
        <w:t xml:space="preserve">the RRC re-configuration complete, or </w:t>
      </w:r>
      <w:r w:rsidRPr="003960A7">
        <w:rPr>
          <w:rFonts w:eastAsia="宋体"/>
          <w:b/>
          <w:noProof w:val="0"/>
          <w:kern w:val="2"/>
          <w:sz w:val="22"/>
          <w:szCs w:val="22"/>
          <w:lang w:eastAsia="zh-CN"/>
        </w:rPr>
        <w:t>reception and</w:t>
      </w:r>
      <w:r>
        <w:rPr>
          <w:rFonts w:eastAsia="宋体"/>
          <w:b/>
          <w:noProof w:val="0"/>
          <w:kern w:val="2"/>
          <w:sz w:val="22"/>
          <w:szCs w:val="22"/>
          <w:lang w:eastAsia="zh-CN"/>
        </w:rPr>
        <w:t xml:space="preserve"> application of MAC activation if multiple TCI states are configured.</w:t>
      </w:r>
      <w:r w:rsidRPr="00401FA9">
        <w:t xml:space="preserve"> </w:t>
      </w:r>
    </w:p>
    <w:p w14:paraId="29BA7CF9" w14:textId="50ABA468" w:rsidR="00F3393E" w:rsidRPr="001042FC" w:rsidRDefault="00F3393E" w:rsidP="00F3393E">
      <w:pPr>
        <w:spacing w:afterLines="50" w:after="120"/>
        <w:jc w:val="both"/>
        <w:rPr>
          <w:rFonts w:eastAsia="宋体"/>
          <w:b/>
          <w:noProof w:val="0"/>
          <w:kern w:val="2"/>
          <w:sz w:val="22"/>
          <w:szCs w:val="22"/>
          <w:lang w:eastAsia="zh-CN"/>
        </w:rPr>
      </w:pPr>
      <w:r w:rsidRPr="000513F2">
        <w:rPr>
          <w:b/>
          <w:sz w:val="22"/>
          <w:szCs w:val="22"/>
        </w:rPr>
        <w:t xml:space="preserve">Proposal 2: For </w:t>
      </w:r>
      <w:r w:rsidRPr="001042FC">
        <w:rPr>
          <w:rFonts w:eastAsia="宋体"/>
          <w:b/>
          <w:noProof w:val="0"/>
          <w:kern w:val="2"/>
          <w:sz w:val="22"/>
          <w:szCs w:val="22"/>
          <w:lang w:eastAsia="zh-CN"/>
        </w:rPr>
        <w:t>RRC re-configuration of TCI states</w:t>
      </w:r>
      <w:r w:rsidRPr="000513F2">
        <w:rPr>
          <w:b/>
          <w:sz w:val="22"/>
          <w:szCs w:val="22"/>
        </w:rPr>
        <w:t xml:space="preserve">, gNB </w:t>
      </w:r>
      <w:r>
        <w:rPr>
          <w:b/>
          <w:sz w:val="22"/>
          <w:szCs w:val="22"/>
        </w:rPr>
        <w:t>should include the</w:t>
      </w:r>
      <w:r w:rsidRPr="000513F2">
        <w:rPr>
          <w:b/>
          <w:sz w:val="22"/>
          <w:szCs w:val="22"/>
        </w:rPr>
        <w:t xml:space="preserve"> latest activated/confiugred TCI state in the RRC re-configured TCI states for PDCCH.</w:t>
      </w:r>
    </w:p>
    <w:bookmarkEnd w:id="7"/>
    <w:p w14:paraId="1D922415" w14:textId="186BD9F5" w:rsidR="00F740AE" w:rsidRDefault="00F740AE" w:rsidP="00F740AE">
      <w:pPr>
        <w:spacing w:beforeLines="50" w:before="120"/>
        <w:jc w:val="center"/>
        <w:rPr>
          <w:rFonts w:eastAsia="宋体"/>
          <w:noProof w:val="0"/>
          <w:kern w:val="2"/>
          <w:sz w:val="22"/>
          <w:szCs w:val="22"/>
          <w:lang w:eastAsia="zh-CN"/>
        </w:rPr>
      </w:pPr>
      <w:r>
        <w:rPr>
          <w:rFonts w:eastAsia="宋体"/>
          <w:kern w:val="2"/>
          <w:sz w:val="22"/>
          <w:szCs w:val="22"/>
          <w:lang w:eastAsia="ja-JP"/>
        </w:rPr>
        <w:drawing>
          <wp:inline distT="0" distB="0" distL="0" distR="0" wp14:anchorId="03C5B485" wp14:editId="65685FAB">
            <wp:extent cx="3628293" cy="7519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443" cy="757943"/>
                    </a:xfrm>
                    <a:prstGeom prst="rect">
                      <a:avLst/>
                    </a:prstGeom>
                    <a:noFill/>
                  </pic:spPr>
                </pic:pic>
              </a:graphicData>
            </a:graphic>
          </wp:inline>
        </w:drawing>
      </w:r>
    </w:p>
    <w:p w14:paraId="45197946" w14:textId="25F858F4" w:rsidR="00080327" w:rsidRPr="000B746B" w:rsidRDefault="00F740AE" w:rsidP="003960A7">
      <w:pPr>
        <w:spacing w:afterLines="50" w:after="120"/>
        <w:jc w:val="center"/>
        <w:rPr>
          <w:rFonts w:eastAsia="宋体"/>
          <w:b/>
          <w:noProof w:val="0"/>
          <w:kern w:val="2"/>
          <w:sz w:val="22"/>
          <w:szCs w:val="22"/>
          <w:lang w:eastAsia="zh-CN"/>
        </w:rPr>
      </w:pPr>
      <w:r w:rsidRPr="000B746B">
        <w:rPr>
          <w:rFonts w:eastAsia="宋体" w:hint="eastAsia"/>
          <w:b/>
          <w:noProof w:val="0"/>
          <w:kern w:val="2"/>
          <w:sz w:val="22"/>
          <w:szCs w:val="22"/>
          <w:lang w:eastAsia="zh-CN"/>
        </w:rPr>
        <w:t xml:space="preserve">Figure 1. RRC re-configuration procedure for beam </w:t>
      </w:r>
      <w:r w:rsidRPr="000B746B">
        <w:rPr>
          <w:rFonts w:eastAsia="宋体"/>
          <w:b/>
          <w:noProof w:val="0"/>
          <w:kern w:val="2"/>
          <w:sz w:val="22"/>
          <w:szCs w:val="22"/>
          <w:lang w:eastAsia="zh-CN"/>
        </w:rPr>
        <w:t>indication</w:t>
      </w:r>
    </w:p>
    <w:p w14:paraId="7EED6933" w14:textId="577495A7" w:rsidR="001078CA" w:rsidRDefault="0026368B" w:rsidP="00ED2FF1">
      <w:pPr>
        <w:spacing w:afterLines="50" w:after="120"/>
        <w:rPr>
          <w:i/>
          <w:noProof w:val="0"/>
          <w:kern w:val="2"/>
          <w:sz w:val="22"/>
          <w:szCs w:val="22"/>
          <w:u w:val="single"/>
        </w:rPr>
      </w:pPr>
      <w:r>
        <w:rPr>
          <w:i/>
          <w:noProof w:val="0"/>
          <w:kern w:val="2"/>
          <w:sz w:val="22"/>
          <w:szCs w:val="22"/>
          <w:u w:val="single"/>
        </w:rPr>
        <w:t>2.</w:t>
      </w:r>
      <w:r w:rsidR="0053455A">
        <w:rPr>
          <w:i/>
          <w:noProof w:val="0"/>
          <w:kern w:val="2"/>
          <w:sz w:val="22"/>
          <w:szCs w:val="22"/>
          <w:u w:val="single"/>
        </w:rPr>
        <w:t>2</w:t>
      </w:r>
      <w:r>
        <w:rPr>
          <w:i/>
          <w:noProof w:val="0"/>
          <w:kern w:val="2"/>
          <w:sz w:val="22"/>
          <w:szCs w:val="22"/>
          <w:u w:val="single"/>
        </w:rPr>
        <w:t xml:space="preserve"> </w:t>
      </w:r>
      <w:r w:rsidR="001078CA" w:rsidRPr="00ED2FF1">
        <w:rPr>
          <w:i/>
          <w:noProof w:val="0"/>
          <w:kern w:val="2"/>
          <w:sz w:val="22"/>
          <w:szCs w:val="22"/>
          <w:u w:val="single"/>
        </w:rPr>
        <w:t xml:space="preserve">Default spatial relation for PUCCH beam indication </w:t>
      </w:r>
    </w:p>
    <w:p w14:paraId="003E5FFA" w14:textId="74435E8B" w:rsidR="009D1500" w:rsidRDefault="009D1500" w:rsidP="00207C56">
      <w:pPr>
        <w:spacing w:afterLines="50" w:after="120"/>
        <w:jc w:val="both"/>
        <w:rPr>
          <w:rFonts w:eastAsia="宋体"/>
          <w:noProof w:val="0"/>
          <w:kern w:val="2"/>
          <w:sz w:val="22"/>
          <w:szCs w:val="22"/>
          <w:lang w:val="en-GB" w:eastAsia="zh-CN"/>
        </w:rPr>
      </w:pPr>
      <w:r w:rsidRPr="009D1500">
        <w:rPr>
          <w:rFonts w:eastAsia="宋体" w:hint="eastAsia"/>
          <w:noProof w:val="0"/>
          <w:kern w:val="2"/>
          <w:sz w:val="22"/>
          <w:szCs w:val="22"/>
          <w:lang w:val="en-GB" w:eastAsia="zh-CN"/>
        </w:rPr>
        <w:t xml:space="preserve">Based on the </w:t>
      </w:r>
      <w:r>
        <w:rPr>
          <w:rFonts w:eastAsia="宋体"/>
          <w:noProof w:val="0"/>
          <w:kern w:val="2"/>
          <w:sz w:val="22"/>
          <w:szCs w:val="22"/>
          <w:lang w:val="en-GB" w:eastAsia="zh-CN"/>
        </w:rPr>
        <w:t>agreements in RAN 1 #</w:t>
      </w:r>
      <w:r w:rsidR="00AD1DCA">
        <w:rPr>
          <w:rFonts w:eastAsia="宋体"/>
          <w:noProof w:val="0"/>
          <w:kern w:val="2"/>
          <w:sz w:val="22"/>
          <w:szCs w:val="22"/>
          <w:lang w:val="en-GB" w:eastAsia="zh-CN"/>
        </w:rPr>
        <w:t>91 meeting</w:t>
      </w:r>
      <w:r w:rsidR="00536C3A">
        <w:rPr>
          <w:rFonts w:eastAsia="宋体"/>
          <w:noProof w:val="0"/>
          <w:kern w:val="2"/>
          <w:sz w:val="22"/>
          <w:szCs w:val="22"/>
          <w:lang w:val="en-GB" w:eastAsia="zh-CN"/>
        </w:rPr>
        <w:t xml:space="preserve"> [2</w:t>
      </w:r>
      <w:r w:rsidR="006E5851">
        <w:rPr>
          <w:rFonts w:eastAsia="宋体"/>
          <w:noProof w:val="0"/>
          <w:kern w:val="2"/>
          <w:sz w:val="22"/>
          <w:szCs w:val="22"/>
          <w:lang w:val="en-GB" w:eastAsia="zh-CN"/>
        </w:rPr>
        <w:t>]</w:t>
      </w:r>
      <w:r w:rsidR="00AD1DCA">
        <w:rPr>
          <w:rFonts w:eastAsia="宋体"/>
          <w:noProof w:val="0"/>
          <w:kern w:val="2"/>
          <w:sz w:val="22"/>
          <w:szCs w:val="22"/>
          <w:lang w:val="en-GB" w:eastAsia="zh-CN"/>
        </w:rPr>
        <w:t xml:space="preserve">, PUCCH-Spatial-relation-info was introduced for each PUCCH resource configuration for PUCCH beam indication, and MAC CE can indicate one PUCCH-Spatial-relation-info </w:t>
      </w:r>
      <w:r w:rsidR="002860F9">
        <w:rPr>
          <w:rFonts w:eastAsia="宋体"/>
          <w:noProof w:val="0"/>
          <w:kern w:val="2"/>
          <w:sz w:val="22"/>
          <w:szCs w:val="22"/>
          <w:lang w:val="en-GB" w:eastAsia="zh-CN"/>
        </w:rPr>
        <w:t xml:space="preserve">when more than one PUCCH-Spatial-relation-info are configured. Between the initial RRC </w:t>
      </w:r>
      <w:r w:rsidR="002860F9">
        <w:rPr>
          <w:rFonts w:eastAsia="宋体"/>
          <w:noProof w:val="0"/>
          <w:kern w:val="2"/>
          <w:sz w:val="22"/>
          <w:szCs w:val="22"/>
          <w:lang w:val="en-GB" w:eastAsia="zh-CN"/>
        </w:rPr>
        <w:lastRenderedPageBreak/>
        <w:t xml:space="preserve">configuration and MAC CE activation of the PUCCH-Spatial-relation-info, </w:t>
      </w:r>
      <w:r w:rsidR="00C62299">
        <w:rPr>
          <w:rFonts w:eastAsia="宋体"/>
          <w:noProof w:val="0"/>
          <w:kern w:val="2"/>
          <w:sz w:val="22"/>
          <w:szCs w:val="22"/>
          <w:lang w:val="en-GB" w:eastAsia="zh-CN"/>
        </w:rPr>
        <w:t xml:space="preserve">similar with PDCCH beam indication, </w:t>
      </w:r>
      <w:r w:rsidR="002860F9">
        <w:rPr>
          <w:rFonts w:eastAsia="宋体"/>
          <w:noProof w:val="0"/>
          <w:kern w:val="2"/>
          <w:sz w:val="22"/>
          <w:szCs w:val="22"/>
          <w:lang w:val="en-GB" w:eastAsia="zh-CN"/>
        </w:rPr>
        <w:t xml:space="preserve">UE may assume </w:t>
      </w:r>
      <w:r w:rsidR="0048739D">
        <w:rPr>
          <w:rFonts w:eastAsia="宋体"/>
          <w:noProof w:val="0"/>
          <w:kern w:val="2"/>
          <w:sz w:val="22"/>
          <w:szCs w:val="22"/>
          <w:lang w:val="en-GB" w:eastAsia="zh-CN"/>
        </w:rPr>
        <w:t xml:space="preserve">to use </w:t>
      </w:r>
      <w:r w:rsidR="002860F9">
        <w:rPr>
          <w:rFonts w:eastAsia="宋体"/>
          <w:noProof w:val="0"/>
          <w:kern w:val="2"/>
          <w:sz w:val="22"/>
          <w:szCs w:val="22"/>
          <w:lang w:val="en-GB" w:eastAsia="zh-CN"/>
        </w:rPr>
        <w:t xml:space="preserve">the SS/PBCH block identified during the </w:t>
      </w:r>
      <w:r w:rsidR="00C62299">
        <w:rPr>
          <w:rFonts w:eastAsia="宋体"/>
          <w:noProof w:val="0"/>
          <w:kern w:val="2"/>
          <w:sz w:val="22"/>
          <w:szCs w:val="22"/>
          <w:lang w:val="en-GB" w:eastAsia="zh-CN"/>
        </w:rPr>
        <w:t xml:space="preserve">initial access for PUCCH transmission until the reception and application of MAC activation. </w:t>
      </w:r>
    </w:p>
    <w:p w14:paraId="6B812F1A" w14:textId="498D34B8" w:rsidR="00C62299" w:rsidRPr="009D1500" w:rsidRDefault="0026368B" w:rsidP="00207C56">
      <w:pPr>
        <w:spacing w:afterLines="50" w:after="120"/>
        <w:jc w:val="both"/>
        <w:rPr>
          <w:rFonts w:eastAsia="宋体"/>
          <w:noProof w:val="0"/>
          <w:kern w:val="2"/>
          <w:sz w:val="22"/>
          <w:szCs w:val="22"/>
          <w:lang w:val="en-GB" w:eastAsia="zh-CN"/>
        </w:rPr>
      </w:pPr>
      <w:r>
        <w:rPr>
          <w:rFonts w:eastAsia="宋体"/>
          <w:noProof w:val="0"/>
          <w:kern w:val="2"/>
          <w:sz w:val="22"/>
          <w:szCs w:val="22"/>
          <w:lang w:val="en-GB" w:eastAsia="zh-CN"/>
        </w:rPr>
        <w:t>For RRC reconfiguration, d</w:t>
      </w:r>
      <w:r w:rsidR="000276FB">
        <w:rPr>
          <w:rFonts w:eastAsia="宋体"/>
          <w:noProof w:val="0"/>
          <w:kern w:val="2"/>
          <w:sz w:val="22"/>
          <w:szCs w:val="22"/>
          <w:lang w:val="en-GB" w:eastAsia="zh-CN"/>
        </w:rPr>
        <w:t xml:space="preserve">uring the ambiguity </w:t>
      </w:r>
      <w:r>
        <w:rPr>
          <w:rFonts w:eastAsia="宋体"/>
          <w:noProof w:val="0"/>
          <w:kern w:val="2"/>
          <w:sz w:val="22"/>
          <w:szCs w:val="22"/>
          <w:lang w:val="en-GB" w:eastAsia="zh-CN"/>
        </w:rPr>
        <w:t>period</w:t>
      </w:r>
      <w:r w:rsidR="000276FB">
        <w:rPr>
          <w:rFonts w:eastAsia="宋体"/>
          <w:noProof w:val="0"/>
          <w:kern w:val="2"/>
          <w:sz w:val="22"/>
          <w:szCs w:val="22"/>
          <w:lang w:val="en-GB" w:eastAsia="zh-CN"/>
        </w:rPr>
        <w:t xml:space="preserve"> show</w:t>
      </w:r>
      <w:r w:rsidR="00D03146">
        <w:rPr>
          <w:rFonts w:eastAsia="宋体"/>
          <w:noProof w:val="0"/>
          <w:kern w:val="2"/>
          <w:sz w:val="22"/>
          <w:szCs w:val="22"/>
          <w:lang w:val="en-GB" w:eastAsia="zh-CN"/>
        </w:rPr>
        <w:t>n</w:t>
      </w:r>
      <w:r w:rsidR="000276FB">
        <w:rPr>
          <w:rFonts w:eastAsia="宋体"/>
          <w:noProof w:val="0"/>
          <w:kern w:val="2"/>
          <w:sz w:val="22"/>
          <w:szCs w:val="22"/>
          <w:lang w:val="en-GB" w:eastAsia="zh-CN"/>
        </w:rPr>
        <w:t xml:space="preserve"> in Fig. 1, </w:t>
      </w:r>
      <w:r>
        <w:rPr>
          <w:rFonts w:eastAsia="宋体"/>
          <w:noProof w:val="0"/>
          <w:kern w:val="2"/>
          <w:sz w:val="22"/>
          <w:szCs w:val="22"/>
          <w:lang w:val="en-GB" w:eastAsia="zh-CN"/>
        </w:rPr>
        <w:t xml:space="preserve">as analysed in section 2.1, UE may assume a default beam as PUCCH associated beam. </w:t>
      </w:r>
      <w:r w:rsidR="00FD3FE3">
        <w:rPr>
          <w:rFonts w:eastAsia="宋体"/>
          <w:noProof w:val="0"/>
          <w:kern w:val="2"/>
          <w:sz w:val="22"/>
          <w:szCs w:val="22"/>
          <w:lang w:eastAsia="zh-CN"/>
        </w:rPr>
        <w:t>W</w:t>
      </w:r>
      <w:r w:rsidR="00275CA8">
        <w:rPr>
          <w:rFonts w:eastAsia="宋体"/>
          <w:noProof w:val="0"/>
          <w:kern w:val="2"/>
          <w:sz w:val="22"/>
          <w:szCs w:val="22"/>
          <w:lang w:eastAsia="zh-CN"/>
        </w:rPr>
        <w:t xml:space="preserve">e propose that </w:t>
      </w:r>
      <w:r w:rsidRPr="0026368B">
        <w:rPr>
          <w:rFonts w:eastAsia="宋体"/>
          <w:noProof w:val="0"/>
          <w:kern w:val="2"/>
          <w:sz w:val="22"/>
          <w:szCs w:val="22"/>
          <w:lang w:val="en-GB" w:eastAsia="zh-CN"/>
        </w:rPr>
        <w:t>the first/lowest entry of spatial relations in RRC reconfiguration is the default spatial relation for PUCCH until the RRC re-configuration complete, or reception and application of MAC activation if multiple spatial relations are configured.</w:t>
      </w:r>
    </w:p>
    <w:p w14:paraId="2FBF33B0" w14:textId="0CB1AD29" w:rsidR="00207C56" w:rsidRDefault="00C0683A" w:rsidP="00207C56">
      <w:pPr>
        <w:spacing w:afterLines="50" w:after="120"/>
        <w:jc w:val="both"/>
        <w:rPr>
          <w:rFonts w:eastAsia="宋体"/>
          <w:b/>
          <w:noProof w:val="0"/>
          <w:kern w:val="2"/>
          <w:sz w:val="22"/>
          <w:szCs w:val="22"/>
          <w:lang w:eastAsia="zh-CN"/>
        </w:rPr>
      </w:pPr>
      <w:r w:rsidRPr="003960A7">
        <w:rPr>
          <w:rFonts w:eastAsia="宋体" w:hint="eastAsia"/>
          <w:b/>
          <w:noProof w:val="0"/>
          <w:kern w:val="2"/>
          <w:sz w:val="22"/>
          <w:szCs w:val="22"/>
          <w:lang w:eastAsia="zh-CN"/>
        </w:rPr>
        <w:t xml:space="preserve">Proposal </w:t>
      </w:r>
      <w:r w:rsidR="006544BB">
        <w:rPr>
          <w:rFonts w:eastAsia="宋体"/>
          <w:b/>
          <w:noProof w:val="0"/>
          <w:kern w:val="2"/>
          <w:sz w:val="22"/>
          <w:szCs w:val="22"/>
          <w:lang w:eastAsia="zh-CN"/>
        </w:rPr>
        <w:t>3</w:t>
      </w:r>
      <w:r w:rsidRPr="003960A7">
        <w:rPr>
          <w:rFonts w:eastAsia="宋体" w:hint="eastAsia"/>
          <w:b/>
          <w:noProof w:val="0"/>
          <w:kern w:val="2"/>
          <w:sz w:val="22"/>
          <w:szCs w:val="22"/>
          <w:lang w:eastAsia="zh-CN"/>
        </w:rPr>
        <w:t>:</w:t>
      </w:r>
      <w:r>
        <w:rPr>
          <w:rFonts w:eastAsia="宋体"/>
          <w:b/>
          <w:noProof w:val="0"/>
          <w:kern w:val="2"/>
          <w:sz w:val="22"/>
          <w:szCs w:val="22"/>
          <w:lang w:eastAsia="zh-CN"/>
        </w:rPr>
        <w:t xml:space="preserve"> For</w:t>
      </w:r>
      <w:r w:rsidRPr="003960A7">
        <w:rPr>
          <w:rFonts w:eastAsia="宋体"/>
          <w:b/>
          <w:noProof w:val="0"/>
          <w:kern w:val="2"/>
          <w:sz w:val="22"/>
          <w:szCs w:val="22"/>
          <w:lang w:eastAsia="zh-CN"/>
        </w:rPr>
        <w:t xml:space="preserve"> </w:t>
      </w:r>
      <w:r w:rsidR="001D42C1">
        <w:rPr>
          <w:rFonts w:eastAsia="宋体"/>
          <w:b/>
          <w:noProof w:val="0"/>
          <w:kern w:val="2"/>
          <w:sz w:val="22"/>
          <w:szCs w:val="22"/>
          <w:lang w:eastAsia="zh-CN"/>
        </w:rPr>
        <w:t xml:space="preserve">RRC </w:t>
      </w:r>
      <w:r w:rsidRPr="003960A7">
        <w:rPr>
          <w:rFonts w:eastAsia="宋体"/>
          <w:b/>
          <w:noProof w:val="0"/>
          <w:kern w:val="2"/>
          <w:sz w:val="22"/>
          <w:szCs w:val="22"/>
          <w:lang w:eastAsia="zh-CN"/>
        </w:rPr>
        <w:t>re-configuration of</w:t>
      </w:r>
      <w:r w:rsidRPr="00C0683A">
        <w:rPr>
          <w:rFonts w:eastAsia="宋体"/>
          <w:b/>
          <w:noProof w:val="0"/>
          <w:kern w:val="2"/>
          <w:sz w:val="22"/>
          <w:szCs w:val="22"/>
          <w:lang w:eastAsia="zh-CN"/>
        </w:rPr>
        <w:t xml:space="preserve"> </w:t>
      </w:r>
      <w:r w:rsidRPr="00207C56">
        <w:rPr>
          <w:rFonts w:eastAsia="宋体"/>
          <w:b/>
          <w:noProof w:val="0"/>
          <w:kern w:val="2"/>
          <w:sz w:val="22"/>
          <w:szCs w:val="22"/>
          <w:lang w:eastAsia="zh-CN"/>
        </w:rPr>
        <w:t>spatial relation</w:t>
      </w:r>
      <w:r>
        <w:rPr>
          <w:rFonts w:eastAsia="宋体"/>
          <w:b/>
          <w:noProof w:val="0"/>
          <w:kern w:val="2"/>
          <w:sz w:val="22"/>
          <w:szCs w:val="22"/>
          <w:lang w:eastAsia="zh-CN"/>
        </w:rPr>
        <w:t>s</w:t>
      </w:r>
      <w:r w:rsidRPr="003960A7">
        <w:rPr>
          <w:rFonts w:eastAsia="宋体"/>
          <w:b/>
          <w:noProof w:val="0"/>
          <w:kern w:val="2"/>
          <w:sz w:val="22"/>
          <w:szCs w:val="22"/>
          <w:lang w:eastAsia="zh-CN"/>
        </w:rPr>
        <w:t xml:space="preserve">, the UE may assume that the </w:t>
      </w:r>
      <w:r>
        <w:rPr>
          <w:rFonts w:eastAsia="宋体"/>
          <w:b/>
          <w:noProof w:val="0"/>
          <w:kern w:val="2"/>
          <w:sz w:val="22"/>
          <w:szCs w:val="22"/>
          <w:lang w:eastAsia="zh-CN"/>
        </w:rPr>
        <w:t xml:space="preserve">first/lowest </w:t>
      </w:r>
      <w:r w:rsidRPr="003960A7">
        <w:rPr>
          <w:rFonts w:eastAsia="宋体"/>
          <w:b/>
          <w:noProof w:val="0"/>
          <w:kern w:val="2"/>
          <w:sz w:val="22"/>
          <w:szCs w:val="22"/>
          <w:lang w:eastAsia="zh-CN"/>
        </w:rPr>
        <w:t xml:space="preserve">entry of </w:t>
      </w:r>
      <w:r w:rsidRPr="00207C56">
        <w:rPr>
          <w:rFonts w:eastAsia="宋体"/>
          <w:b/>
          <w:noProof w:val="0"/>
          <w:kern w:val="2"/>
          <w:sz w:val="22"/>
          <w:szCs w:val="22"/>
          <w:lang w:eastAsia="zh-CN"/>
        </w:rPr>
        <w:t>spatial relation</w:t>
      </w:r>
      <w:r>
        <w:rPr>
          <w:rFonts w:eastAsia="宋体"/>
          <w:b/>
          <w:noProof w:val="0"/>
          <w:kern w:val="2"/>
          <w:sz w:val="22"/>
          <w:szCs w:val="22"/>
          <w:lang w:eastAsia="zh-CN"/>
        </w:rPr>
        <w:t xml:space="preserve">s in RRC reconfiguration is the default </w:t>
      </w:r>
      <w:r w:rsidRPr="00207C56">
        <w:rPr>
          <w:rFonts w:eastAsia="宋体"/>
          <w:b/>
          <w:noProof w:val="0"/>
          <w:kern w:val="2"/>
          <w:sz w:val="22"/>
          <w:szCs w:val="22"/>
          <w:lang w:eastAsia="zh-CN"/>
        </w:rPr>
        <w:t>spatial relation</w:t>
      </w:r>
      <w:r>
        <w:rPr>
          <w:rFonts w:eastAsia="宋体"/>
          <w:b/>
          <w:noProof w:val="0"/>
          <w:kern w:val="2"/>
          <w:sz w:val="22"/>
          <w:szCs w:val="22"/>
          <w:lang w:eastAsia="zh-CN"/>
        </w:rPr>
        <w:t xml:space="preserve"> for PUCCH </w:t>
      </w:r>
      <w:r w:rsidRPr="003960A7">
        <w:rPr>
          <w:rFonts w:eastAsia="宋体"/>
          <w:b/>
          <w:noProof w:val="0"/>
          <w:kern w:val="2"/>
          <w:sz w:val="22"/>
          <w:szCs w:val="22"/>
          <w:lang w:eastAsia="zh-CN"/>
        </w:rPr>
        <w:t xml:space="preserve">until </w:t>
      </w:r>
      <w:r>
        <w:rPr>
          <w:rFonts w:eastAsia="宋体"/>
          <w:b/>
          <w:noProof w:val="0"/>
          <w:kern w:val="2"/>
          <w:sz w:val="22"/>
          <w:szCs w:val="22"/>
          <w:lang w:eastAsia="zh-CN"/>
        </w:rPr>
        <w:t xml:space="preserve">the RRC re-configuration complete, or </w:t>
      </w:r>
      <w:r w:rsidRPr="003960A7">
        <w:rPr>
          <w:rFonts w:eastAsia="宋体"/>
          <w:b/>
          <w:noProof w:val="0"/>
          <w:kern w:val="2"/>
          <w:sz w:val="22"/>
          <w:szCs w:val="22"/>
          <w:lang w:eastAsia="zh-CN"/>
        </w:rPr>
        <w:t>reception and</w:t>
      </w:r>
      <w:r>
        <w:rPr>
          <w:rFonts w:eastAsia="宋体"/>
          <w:b/>
          <w:noProof w:val="0"/>
          <w:kern w:val="2"/>
          <w:sz w:val="22"/>
          <w:szCs w:val="22"/>
          <w:lang w:eastAsia="zh-CN"/>
        </w:rPr>
        <w:t xml:space="preserve"> application of MAC activation if multiple </w:t>
      </w:r>
      <w:r w:rsidRPr="00207C56">
        <w:rPr>
          <w:rFonts w:eastAsia="宋体"/>
          <w:b/>
          <w:noProof w:val="0"/>
          <w:kern w:val="2"/>
          <w:sz w:val="22"/>
          <w:szCs w:val="22"/>
          <w:lang w:eastAsia="zh-CN"/>
        </w:rPr>
        <w:t>spatial relation</w:t>
      </w:r>
      <w:r>
        <w:rPr>
          <w:rFonts w:eastAsia="宋体"/>
          <w:b/>
          <w:noProof w:val="0"/>
          <w:kern w:val="2"/>
          <w:sz w:val="22"/>
          <w:szCs w:val="22"/>
          <w:lang w:eastAsia="zh-CN"/>
        </w:rPr>
        <w:t>s are configured.</w:t>
      </w:r>
    </w:p>
    <w:p w14:paraId="6C84C626" w14:textId="4A466CA6" w:rsidR="001D42C1" w:rsidRPr="001042FC" w:rsidRDefault="001D42C1" w:rsidP="001D42C1">
      <w:pPr>
        <w:spacing w:afterLines="50" w:after="120"/>
        <w:jc w:val="both"/>
        <w:rPr>
          <w:rFonts w:eastAsia="宋体"/>
          <w:b/>
          <w:noProof w:val="0"/>
          <w:kern w:val="2"/>
          <w:sz w:val="22"/>
          <w:szCs w:val="22"/>
          <w:lang w:eastAsia="zh-CN"/>
        </w:rPr>
      </w:pPr>
      <w:r w:rsidRPr="000513F2">
        <w:rPr>
          <w:b/>
          <w:sz w:val="22"/>
          <w:szCs w:val="22"/>
        </w:rPr>
        <w:t xml:space="preserve">Proposal </w:t>
      </w:r>
      <w:r w:rsidR="006544BB">
        <w:rPr>
          <w:b/>
          <w:sz w:val="22"/>
          <w:szCs w:val="22"/>
        </w:rPr>
        <w:t>4</w:t>
      </w:r>
      <w:r w:rsidRPr="000513F2">
        <w:rPr>
          <w:b/>
          <w:sz w:val="22"/>
          <w:szCs w:val="22"/>
        </w:rPr>
        <w:t xml:space="preserve">: For </w:t>
      </w:r>
      <w:r w:rsidRPr="001042FC">
        <w:rPr>
          <w:rFonts w:eastAsia="宋体"/>
          <w:b/>
          <w:noProof w:val="0"/>
          <w:kern w:val="2"/>
          <w:sz w:val="22"/>
          <w:szCs w:val="22"/>
          <w:lang w:eastAsia="zh-CN"/>
        </w:rPr>
        <w:t>RRC re-configuration of spatial relations</w:t>
      </w:r>
      <w:r w:rsidRPr="000513F2">
        <w:rPr>
          <w:b/>
          <w:sz w:val="22"/>
          <w:szCs w:val="22"/>
        </w:rPr>
        <w:t xml:space="preserve">, gNB </w:t>
      </w:r>
      <w:r w:rsidR="002F652A">
        <w:rPr>
          <w:b/>
          <w:sz w:val="22"/>
          <w:szCs w:val="22"/>
        </w:rPr>
        <w:t xml:space="preserve">should include the </w:t>
      </w:r>
      <w:r w:rsidRPr="000513F2">
        <w:rPr>
          <w:b/>
          <w:sz w:val="22"/>
          <w:szCs w:val="22"/>
        </w:rPr>
        <w:t>latest activated/confiugred spatial relation in the RRC re-configured spatial relations for PUCCH.</w:t>
      </w:r>
    </w:p>
    <w:p w14:paraId="511E3325" w14:textId="7F7434C1" w:rsidR="00892FB6" w:rsidRDefault="00892FB6" w:rsidP="00A21399">
      <w:pPr>
        <w:pStyle w:val="1"/>
        <w:numPr>
          <w:ilvl w:val="0"/>
          <w:numId w:val="6"/>
        </w:numPr>
        <w:rPr>
          <w:rFonts w:eastAsia="宋体"/>
          <w:lang w:eastAsia="zh-CN"/>
        </w:rPr>
      </w:pPr>
      <w:r>
        <w:rPr>
          <w:rFonts w:eastAsia="宋体" w:hint="eastAsia"/>
          <w:lang w:eastAsia="zh-CN"/>
        </w:rPr>
        <w:t>CORESET #0</w:t>
      </w:r>
    </w:p>
    <w:p w14:paraId="2818CE5F" w14:textId="180E51ED" w:rsidR="00892FB6" w:rsidRDefault="00892FB6" w:rsidP="00892FB6">
      <w:pPr>
        <w:rPr>
          <w:i/>
          <w:noProof w:val="0"/>
          <w:kern w:val="2"/>
          <w:sz w:val="22"/>
          <w:szCs w:val="22"/>
          <w:u w:val="single"/>
        </w:rPr>
      </w:pPr>
      <w:bookmarkStart w:id="8" w:name="OLE_LINK10"/>
      <w:r w:rsidRPr="00892FB6">
        <w:rPr>
          <w:rFonts w:hint="eastAsia"/>
          <w:i/>
          <w:noProof w:val="0"/>
          <w:kern w:val="2"/>
          <w:sz w:val="22"/>
          <w:szCs w:val="22"/>
          <w:u w:val="single"/>
        </w:rPr>
        <w:t>3</w:t>
      </w:r>
      <w:r w:rsidRPr="00892FB6">
        <w:rPr>
          <w:i/>
          <w:noProof w:val="0"/>
          <w:kern w:val="2"/>
          <w:sz w:val="22"/>
          <w:szCs w:val="22"/>
          <w:u w:val="single"/>
        </w:rPr>
        <w:t>.1 Spatial QCL configuration for CORESET #0</w:t>
      </w:r>
    </w:p>
    <w:p w14:paraId="7869ACBD" w14:textId="5A45481F" w:rsidR="00E760F0" w:rsidRDefault="00E760F0" w:rsidP="006544BB">
      <w:pPr>
        <w:spacing w:afterLines="50" w:after="120"/>
        <w:jc w:val="both"/>
        <w:rPr>
          <w:rFonts w:eastAsia="MS Mincho"/>
          <w:noProof w:val="0"/>
          <w:sz w:val="22"/>
          <w:szCs w:val="22"/>
          <w:lang w:val="en-GB" w:eastAsia="ja-JP"/>
        </w:rPr>
      </w:pPr>
      <w:r w:rsidRPr="00E760F0">
        <w:rPr>
          <w:rFonts w:eastAsia="MS Mincho"/>
          <w:noProof w:val="0"/>
          <w:sz w:val="22"/>
          <w:szCs w:val="22"/>
          <w:lang w:eastAsia="ja-JP"/>
        </w:rPr>
        <w:t>In l</w:t>
      </w:r>
      <w:r>
        <w:rPr>
          <w:rFonts w:eastAsia="MS Mincho"/>
          <w:noProof w:val="0"/>
          <w:sz w:val="22"/>
          <w:szCs w:val="22"/>
          <w:lang w:eastAsia="ja-JP"/>
        </w:rPr>
        <w:t xml:space="preserve">ast meeting, </w:t>
      </w:r>
      <w:r w:rsidR="00EA4549">
        <w:rPr>
          <w:rFonts w:eastAsia="MS Mincho"/>
          <w:noProof w:val="0"/>
          <w:sz w:val="22"/>
          <w:szCs w:val="22"/>
          <w:lang w:eastAsia="ja-JP"/>
        </w:rPr>
        <w:t xml:space="preserve">whether </w:t>
      </w:r>
      <w:r>
        <w:rPr>
          <w:rFonts w:eastAsia="MS Mincho"/>
          <w:noProof w:val="0"/>
          <w:sz w:val="22"/>
          <w:szCs w:val="22"/>
          <w:lang w:eastAsia="ja-JP"/>
        </w:rPr>
        <w:t xml:space="preserve">CORESET #0 </w:t>
      </w:r>
      <w:r w:rsidR="00EA4549">
        <w:rPr>
          <w:rFonts w:eastAsia="MS Mincho"/>
          <w:noProof w:val="0"/>
          <w:sz w:val="22"/>
          <w:szCs w:val="22"/>
          <w:lang w:eastAsia="ja-JP"/>
        </w:rPr>
        <w:t>can be configured or re-configured with TCI state</w:t>
      </w:r>
      <w:r>
        <w:rPr>
          <w:rFonts w:eastAsia="MS Mincho"/>
          <w:noProof w:val="0"/>
          <w:sz w:val="22"/>
          <w:szCs w:val="22"/>
          <w:lang w:eastAsia="ja-JP"/>
        </w:rPr>
        <w:t xml:space="preserve"> had been fully discussed between DL control session, initial access session and MIMO session. However, no agreements were reached. In our understanding, CORESET #0 is </w:t>
      </w:r>
      <w:r w:rsidRPr="00E760F0">
        <w:rPr>
          <w:rFonts w:eastAsia="MS Mincho"/>
          <w:noProof w:val="0"/>
          <w:sz w:val="22"/>
          <w:szCs w:val="22"/>
          <w:lang w:val="en-GB" w:eastAsia="ja-JP"/>
        </w:rPr>
        <w:t>used by UE to receive at least system information and is configured in MIB. A limited set of configuration possibilities are possible, e.g., it is not possible to configure the PDCCH DMRS or the TCI states in MIB.</w:t>
      </w:r>
      <w:r>
        <w:rPr>
          <w:rFonts w:eastAsia="MS Mincho"/>
          <w:noProof w:val="0"/>
          <w:sz w:val="22"/>
          <w:szCs w:val="22"/>
          <w:lang w:val="en-GB" w:eastAsia="ja-JP"/>
        </w:rPr>
        <w:t xml:space="preserve"> Therefore, we confirm the working</w:t>
      </w:r>
      <w:r w:rsidR="006544BB">
        <w:rPr>
          <w:rFonts w:eastAsia="MS Mincho"/>
          <w:noProof w:val="0"/>
          <w:sz w:val="22"/>
          <w:szCs w:val="22"/>
          <w:lang w:val="en-GB" w:eastAsia="ja-JP"/>
        </w:rPr>
        <w:t xml:space="preserve"> assumption that</w:t>
      </w:r>
      <w:r>
        <w:rPr>
          <w:rFonts w:eastAsia="MS Mincho"/>
          <w:noProof w:val="0"/>
          <w:sz w:val="22"/>
          <w:szCs w:val="22"/>
          <w:lang w:val="en-GB" w:eastAsia="ja-JP"/>
        </w:rPr>
        <w:t xml:space="preserve"> CORESET #0 cannot be configured with TCI state. </w:t>
      </w:r>
    </w:p>
    <w:p w14:paraId="2F21405E" w14:textId="518CC1C4" w:rsidR="006544BB" w:rsidRDefault="006544BB" w:rsidP="006544BB">
      <w:pPr>
        <w:spacing w:afterLines="50" w:after="120"/>
        <w:jc w:val="both"/>
        <w:rPr>
          <w:b/>
          <w:sz w:val="22"/>
          <w:szCs w:val="22"/>
          <w:lang w:val="en-GB"/>
        </w:rPr>
      </w:pPr>
      <w:r w:rsidRPr="000513F2">
        <w:rPr>
          <w:b/>
          <w:sz w:val="22"/>
          <w:szCs w:val="22"/>
        </w:rPr>
        <w:t xml:space="preserve">Proposal </w:t>
      </w:r>
      <w:r>
        <w:rPr>
          <w:b/>
          <w:sz w:val="22"/>
          <w:szCs w:val="22"/>
        </w:rPr>
        <w:t>5</w:t>
      </w:r>
      <w:r w:rsidRPr="000513F2">
        <w:rPr>
          <w:b/>
          <w:sz w:val="22"/>
          <w:szCs w:val="22"/>
        </w:rPr>
        <w:t>:</w:t>
      </w:r>
      <w:r>
        <w:rPr>
          <w:b/>
          <w:sz w:val="22"/>
          <w:szCs w:val="22"/>
        </w:rPr>
        <w:t xml:space="preserve"> </w:t>
      </w:r>
      <w:r w:rsidRPr="006544BB">
        <w:rPr>
          <w:b/>
          <w:sz w:val="22"/>
          <w:szCs w:val="22"/>
        </w:rPr>
        <w:t>CORESET #0 cannot be configured with TCI states</w:t>
      </w:r>
      <w:r w:rsidR="0080545B">
        <w:rPr>
          <w:b/>
          <w:sz w:val="22"/>
          <w:szCs w:val="22"/>
        </w:rPr>
        <w:t>.</w:t>
      </w:r>
    </w:p>
    <w:bookmarkEnd w:id="8"/>
    <w:p w14:paraId="0E271F02" w14:textId="7BEAC6CC" w:rsidR="00892FB6" w:rsidRDefault="00892FB6" w:rsidP="00892FB6">
      <w:pPr>
        <w:rPr>
          <w:i/>
          <w:noProof w:val="0"/>
          <w:kern w:val="2"/>
          <w:sz w:val="22"/>
          <w:szCs w:val="22"/>
          <w:u w:val="single"/>
        </w:rPr>
      </w:pPr>
      <w:r w:rsidRPr="00892FB6">
        <w:rPr>
          <w:i/>
          <w:noProof w:val="0"/>
          <w:kern w:val="2"/>
          <w:sz w:val="22"/>
          <w:szCs w:val="22"/>
          <w:u w:val="single"/>
        </w:rPr>
        <w:t>3.2</w:t>
      </w:r>
      <w:r w:rsidR="00B7798B">
        <w:rPr>
          <w:i/>
          <w:noProof w:val="0"/>
          <w:kern w:val="2"/>
          <w:sz w:val="22"/>
          <w:szCs w:val="22"/>
          <w:u w:val="single"/>
        </w:rPr>
        <w:t xml:space="preserve"> Include</w:t>
      </w:r>
      <w:r w:rsidRPr="00892FB6">
        <w:rPr>
          <w:i/>
          <w:noProof w:val="0"/>
          <w:kern w:val="2"/>
          <w:sz w:val="22"/>
          <w:szCs w:val="22"/>
          <w:u w:val="single"/>
        </w:rPr>
        <w:t xml:space="preserve"> </w:t>
      </w:r>
      <w:r>
        <w:rPr>
          <w:i/>
          <w:noProof w:val="0"/>
          <w:kern w:val="2"/>
          <w:sz w:val="22"/>
          <w:szCs w:val="22"/>
          <w:u w:val="single"/>
        </w:rPr>
        <w:t xml:space="preserve">CORESET #0 </w:t>
      </w:r>
      <w:r w:rsidR="00B7798B">
        <w:rPr>
          <w:i/>
          <w:noProof w:val="0"/>
          <w:kern w:val="2"/>
          <w:sz w:val="22"/>
          <w:szCs w:val="22"/>
          <w:u w:val="single"/>
        </w:rPr>
        <w:t xml:space="preserve">in “lowest CORESET-ID” </w:t>
      </w:r>
      <w:r>
        <w:rPr>
          <w:i/>
          <w:noProof w:val="0"/>
          <w:kern w:val="2"/>
          <w:sz w:val="22"/>
          <w:szCs w:val="22"/>
          <w:u w:val="single"/>
        </w:rPr>
        <w:t xml:space="preserve">for </w:t>
      </w:r>
      <w:r w:rsidR="00B7798B">
        <w:rPr>
          <w:i/>
          <w:noProof w:val="0"/>
          <w:kern w:val="2"/>
          <w:sz w:val="22"/>
          <w:szCs w:val="22"/>
          <w:u w:val="single"/>
        </w:rPr>
        <w:t xml:space="preserve">determining </w:t>
      </w:r>
      <w:r>
        <w:rPr>
          <w:i/>
          <w:noProof w:val="0"/>
          <w:kern w:val="2"/>
          <w:sz w:val="22"/>
          <w:szCs w:val="22"/>
          <w:u w:val="single"/>
        </w:rPr>
        <w:t xml:space="preserve">default </w:t>
      </w:r>
      <w:r w:rsidR="00B7798B">
        <w:rPr>
          <w:i/>
          <w:noProof w:val="0"/>
          <w:kern w:val="2"/>
          <w:sz w:val="22"/>
          <w:szCs w:val="22"/>
          <w:u w:val="single"/>
        </w:rPr>
        <w:t>spatial QCL assumption for PDSCH</w:t>
      </w:r>
    </w:p>
    <w:p w14:paraId="78D96CD4" w14:textId="5F4E17A2" w:rsidR="0006504D" w:rsidRDefault="00EA4549" w:rsidP="008E1447">
      <w:pPr>
        <w:spacing w:afterLines="50" w:after="120"/>
        <w:jc w:val="both"/>
        <w:rPr>
          <w:rFonts w:eastAsia="MS Mincho"/>
          <w:noProof w:val="0"/>
          <w:sz w:val="22"/>
          <w:szCs w:val="22"/>
          <w:lang w:val="en-GB" w:eastAsia="ja-JP"/>
        </w:rPr>
      </w:pPr>
      <w:r w:rsidRPr="00EA4549">
        <w:rPr>
          <w:rFonts w:eastAsia="MS Mincho"/>
          <w:noProof w:val="0"/>
          <w:sz w:val="22"/>
          <w:szCs w:val="22"/>
          <w:lang w:val="en-GB" w:eastAsia="ja-JP"/>
        </w:rPr>
        <w:t xml:space="preserve">For whether the beam </w:t>
      </w:r>
      <w:r>
        <w:rPr>
          <w:rFonts w:eastAsia="MS Mincho"/>
          <w:noProof w:val="0"/>
          <w:sz w:val="22"/>
          <w:szCs w:val="22"/>
          <w:lang w:val="en-GB" w:eastAsia="ja-JP"/>
        </w:rPr>
        <w:t>of</w:t>
      </w:r>
      <w:r w:rsidRPr="00EA4549">
        <w:rPr>
          <w:rFonts w:eastAsia="MS Mincho"/>
          <w:noProof w:val="0"/>
          <w:sz w:val="22"/>
          <w:szCs w:val="22"/>
          <w:lang w:val="en-GB" w:eastAsia="ja-JP"/>
        </w:rPr>
        <w:t xml:space="preserve"> CORESET #0 can be used as default beam when s</w:t>
      </w:r>
      <w:bookmarkStart w:id="9" w:name="OLE_LINK1"/>
      <w:r w:rsidRPr="00EA4549">
        <w:rPr>
          <w:rFonts w:eastAsia="MS Mincho"/>
          <w:noProof w:val="0"/>
          <w:sz w:val="22"/>
          <w:szCs w:val="22"/>
          <w:lang w:val="en-GB" w:eastAsia="ja-JP"/>
        </w:rPr>
        <w:t>cheduling offset of PDSCH is less than the threshold</w:t>
      </w:r>
      <w:bookmarkEnd w:id="9"/>
      <w:r w:rsidRPr="00EA4549">
        <w:rPr>
          <w:rFonts w:eastAsia="MS Mincho"/>
          <w:noProof w:val="0"/>
          <w:sz w:val="22"/>
          <w:szCs w:val="22"/>
          <w:lang w:val="en-GB" w:eastAsia="ja-JP"/>
        </w:rPr>
        <w:t xml:space="preserve">, we would like to first clarify whether UE can </w:t>
      </w:r>
      <w:r w:rsidR="0028087D">
        <w:rPr>
          <w:rFonts w:eastAsia="MS Mincho"/>
          <w:noProof w:val="0"/>
          <w:sz w:val="22"/>
          <w:szCs w:val="22"/>
          <w:lang w:val="en-GB" w:eastAsia="ja-JP"/>
        </w:rPr>
        <w:t>obtain</w:t>
      </w:r>
      <w:r w:rsidR="0028087D" w:rsidRPr="00EA4549">
        <w:rPr>
          <w:rFonts w:eastAsia="MS Mincho"/>
          <w:noProof w:val="0"/>
          <w:sz w:val="22"/>
          <w:szCs w:val="22"/>
          <w:lang w:val="en-GB" w:eastAsia="ja-JP"/>
        </w:rPr>
        <w:t xml:space="preserve"> </w:t>
      </w:r>
      <w:r w:rsidRPr="00EA4549">
        <w:rPr>
          <w:rFonts w:eastAsia="MS Mincho"/>
          <w:noProof w:val="0"/>
          <w:sz w:val="22"/>
          <w:szCs w:val="22"/>
          <w:lang w:val="en-GB" w:eastAsia="ja-JP"/>
        </w:rPr>
        <w:t>the beam/spatial QCL information of CORESET #0, even though there is no TCI configuration for CORESET #0. If the answer is yes, we prefer the “lowest CORESET-ID” for determining default spatial QCL assumption for PDSCH, not only consider</w:t>
      </w:r>
      <w:r w:rsidR="00D03146">
        <w:rPr>
          <w:rFonts w:eastAsia="MS Mincho"/>
          <w:noProof w:val="0"/>
          <w:sz w:val="22"/>
          <w:szCs w:val="22"/>
          <w:lang w:val="en-GB" w:eastAsia="ja-JP"/>
        </w:rPr>
        <w:t>ing</w:t>
      </w:r>
      <w:r w:rsidRPr="00EA4549">
        <w:rPr>
          <w:rFonts w:eastAsia="MS Mincho"/>
          <w:noProof w:val="0"/>
          <w:sz w:val="22"/>
          <w:szCs w:val="22"/>
          <w:lang w:val="en-GB" w:eastAsia="ja-JP"/>
        </w:rPr>
        <w:t xml:space="preserve"> CORESETs with configured TCI states, but also CORESET #0.</w:t>
      </w:r>
    </w:p>
    <w:p w14:paraId="171AF463" w14:textId="533F16C5" w:rsidR="00054D3D" w:rsidRPr="00187B13" w:rsidRDefault="00054D3D" w:rsidP="008E1447">
      <w:pPr>
        <w:spacing w:afterLines="50" w:after="120"/>
        <w:jc w:val="both"/>
        <w:rPr>
          <w:b/>
          <w:sz w:val="22"/>
          <w:szCs w:val="22"/>
        </w:rPr>
      </w:pPr>
      <w:r w:rsidRPr="008E1447">
        <w:rPr>
          <w:b/>
          <w:sz w:val="22"/>
          <w:szCs w:val="22"/>
        </w:rPr>
        <w:t>Observation 1: If UE can obtain the spatial QCL information of CORESET #0, CORESET #0 can be used for determining default spatial QCL assumption for PDSCH when scheduling offset of PDSCH is less than the threshold</w:t>
      </w:r>
    </w:p>
    <w:p w14:paraId="3FAA93C2" w14:textId="7666642E" w:rsidR="00DC4451" w:rsidRPr="000621A8" w:rsidRDefault="00DC4451" w:rsidP="00A21399">
      <w:pPr>
        <w:pStyle w:val="1"/>
        <w:numPr>
          <w:ilvl w:val="0"/>
          <w:numId w:val="6"/>
        </w:numPr>
      </w:pPr>
      <w:r w:rsidRPr="000621A8">
        <w:t>Summary</w:t>
      </w:r>
      <w:bookmarkStart w:id="10" w:name="_GoBack"/>
      <w:bookmarkEnd w:id="10"/>
    </w:p>
    <w:p w14:paraId="6799C791" w14:textId="1AB653DD" w:rsidR="00D70977" w:rsidRDefault="004B5D0A" w:rsidP="004B5D0A">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In this contribution, we provide further views on beam management for NR. Following is our proposals.</w:t>
      </w:r>
    </w:p>
    <w:p w14:paraId="69EF65DA" w14:textId="123BA780" w:rsidR="00054D3D" w:rsidRPr="00187B13" w:rsidRDefault="00054D3D" w:rsidP="006C675F">
      <w:pPr>
        <w:spacing w:afterLines="50" w:after="120"/>
        <w:jc w:val="both"/>
        <w:rPr>
          <w:b/>
          <w:sz w:val="22"/>
          <w:szCs w:val="22"/>
        </w:rPr>
      </w:pPr>
      <w:r w:rsidRPr="008E1447">
        <w:rPr>
          <w:b/>
          <w:sz w:val="22"/>
          <w:szCs w:val="22"/>
        </w:rPr>
        <w:t>Observation 1: If UE can obtain the spatial QCL information of CORESET #0, CORESET #0 can be used for determining default spatial QCL assumption for PDSCH when scheduling offset of PDSCH is less than the threshold</w:t>
      </w:r>
      <w:r w:rsidR="00187B13">
        <w:rPr>
          <w:b/>
          <w:sz w:val="22"/>
          <w:szCs w:val="22"/>
        </w:rPr>
        <w:t>.</w:t>
      </w:r>
    </w:p>
    <w:p w14:paraId="0624088D" w14:textId="3214FB09" w:rsidR="006C675F" w:rsidRDefault="006C675F" w:rsidP="006C675F">
      <w:pPr>
        <w:spacing w:afterLines="50" w:after="120"/>
        <w:jc w:val="both"/>
      </w:pPr>
      <w:r w:rsidRPr="003960A7">
        <w:rPr>
          <w:rFonts w:eastAsia="宋体" w:hint="eastAsia"/>
          <w:b/>
          <w:noProof w:val="0"/>
          <w:kern w:val="2"/>
          <w:sz w:val="22"/>
          <w:szCs w:val="22"/>
          <w:lang w:eastAsia="zh-CN"/>
        </w:rPr>
        <w:t xml:space="preserve">Proposal </w:t>
      </w:r>
      <w:r>
        <w:rPr>
          <w:rFonts w:eastAsia="宋体"/>
          <w:b/>
          <w:noProof w:val="0"/>
          <w:kern w:val="2"/>
          <w:sz w:val="22"/>
          <w:szCs w:val="22"/>
          <w:lang w:eastAsia="zh-CN"/>
        </w:rPr>
        <w:t>1</w:t>
      </w:r>
      <w:r w:rsidRPr="003960A7">
        <w:rPr>
          <w:rFonts w:eastAsia="宋体" w:hint="eastAsia"/>
          <w:b/>
          <w:noProof w:val="0"/>
          <w:kern w:val="2"/>
          <w:sz w:val="22"/>
          <w:szCs w:val="22"/>
          <w:lang w:eastAsia="zh-CN"/>
        </w:rPr>
        <w:t xml:space="preserve">: </w:t>
      </w:r>
      <w:r>
        <w:rPr>
          <w:rFonts w:eastAsia="宋体"/>
          <w:b/>
          <w:noProof w:val="0"/>
          <w:kern w:val="2"/>
          <w:sz w:val="22"/>
          <w:szCs w:val="22"/>
          <w:lang w:eastAsia="zh-CN"/>
        </w:rPr>
        <w:t>For</w:t>
      </w:r>
      <w:r w:rsidRPr="003960A7">
        <w:rPr>
          <w:rFonts w:eastAsia="宋体"/>
          <w:b/>
          <w:noProof w:val="0"/>
          <w:kern w:val="2"/>
          <w:sz w:val="22"/>
          <w:szCs w:val="22"/>
          <w:lang w:eastAsia="zh-CN"/>
        </w:rPr>
        <w:t xml:space="preserve"> </w:t>
      </w:r>
      <w:r>
        <w:rPr>
          <w:rFonts w:eastAsia="宋体"/>
          <w:b/>
          <w:noProof w:val="0"/>
          <w:kern w:val="2"/>
          <w:sz w:val="22"/>
          <w:szCs w:val="22"/>
          <w:lang w:eastAsia="zh-CN"/>
        </w:rPr>
        <w:t xml:space="preserve">RRC </w:t>
      </w:r>
      <w:r w:rsidRPr="003960A7">
        <w:rPr>
          <w:rFonts w:eastAsia="宋体"/>
          <w:b/>
          <w:noProof w:val="0"/>
          <w:kern w:val="2"/>
          <w:sz w:val="22"/>
          <w:szCs w:val="22"/>
          <w:lang w:eastAsia="zh-CN"/>
        </w:rPr>
        <w:t xml:space="preserve">re-configuration of TCI states, the UE may assume that the </w:t>
      </w:r>
      <w:r>
        <w:rPr>
          <w:rFonts w:eastAsia="宋体"/>
          <w:b/>
          <w:noProof w:val="0"/>
          <w:kern w:val="2"/>
          <w:sz w:val="22"/>
          <w:szCs w:val="22"/>
          <w:lang w:eastAsia="zh-CN"/>
        </w:rPr>
        <w:t xml:space="preserve">first/lowest </w:t>
      </w:r>
      <w:r w:rsidRPr="003960A7">
        <w:rPr>
          <w:rFonts w:eastAsia="宋体"/>
          <w:b/>
          <w:noProof w:val="0"/>
          <w:kern w:val="2"/>
          <w:sz w:val="22"/>
          <w:szCs w:val="22"/>
          <w:lang w:eastAsia="zh-CN"/>
        </w:rPr>
        <w:t xml:space="preserve">entry of TCI-States </w:t>
      </w:r>
      <w:r>
        <w:rPr>
          <w:rFonts w:eastAsia="宋体"/>
          <w:b/>
          <w:noProof w:val="0"/>
          <w:kern w:val="2"/>
          <w:sz w:val="22"/>
          <w:szCs w:val="22"/>
          <w:lang w:eastAsia="zh-CN"/>
        </w:rPr>
        <w:t xml:space="preserve">in RRC reconfiguration is the default TCI state for PDCCH </w:t>
      </w:r>
      <w:r w:rsidRPr="003960A7">
        <w:rPr>
          <w:rFonts w:eastAsia="宋体"/>
          <w:b/>
          <w:noProof w:val="0"/>
          <w:kern w:val="2"/>
          <w:sz w:val="22"/>
          <w:szCs w:val="22"/>
          <w:lang w:eastAsia="zh-CN"/>
        </w:rPr>
        <w:t xml:space="preserve">until </w:t>
      </w:r>
      <w:r>
        <w:rPr>
          <w:rFonts w:eastAsia="宋体"/>
          <w:b/>
          <w:noProof w:val="0"/>
          <w:kern w:val="2"/>
          <w:sz w:val="22"/>
          <w:szCs w:val="22"/>
          <w:lang w:eastAsia="zh-CN"/>
        </w:rPr>
        <w:t xml:space="preserve">the RRC re-configuration complete, or </w:t>
      </w:r>
      <w:r w:rsidRPr="003960A7">
        <w:rPr>
          <w:rFonts w:eastAsia="宋体"/>
          <w:b/>
          <w:noProof w:val="0"/>
          <w:kern w:val="2"/>
          <w:sz w:val="22"/>
          <w:szCs w:val="22"/>
          <w:lang w:eastAsia="zh-CN"/>
        </w:rPr>
        <w:t>reception and</w:t>
      </w:r>
      <w:r>
        <w:rPr>
          <w:rFonts w:eastAsia="宋体"/>
          <w:b/>
          <w:noProof w:val="0"/>
          <w:kern w:val="2"/>
          <w:sz w:val="22"/>
          <w:szCs w:val="22"/>
          <w:lang w:eastAsia="zh-CN"/>
        </w:rPr>
        <w:t xml:space="preserve"> application of MAC activation if multiple TCI states are configured.</w:t>
      </w:r>
      <w:r w:rsidRPr="00401FA9">
        <w:t xml:space="preserve"> </w:t>
      </w:r>
    </w:p>
    <w:p w14:paraId="2F68B2F6" w14:textId="77777777" w:rsidR="006C675F" w:rsidRPr="001042FC" w:rsidRDefault="006C675F" w:rsidP="006C675F">
      <w:pPr>
        <w:spacing w:afterLines="50" w:after="120"/>
        <w:jc w:val="both"/>
        <w:rPr>
          <w:rFonts w:eastAsia="宋体"/>
          <w:b/>
          <w:noProof w:val="0"/>
          <w:kern w:val="2"/>
          <w:sz w:val="22"/>
          <w:szCs w:val="22"/>
          <w:lang w:eastAsia="zh-CN"/>
        </w:rPr>
      </w:pPr>
      <w:r w:rsidRPr="000513F2">
        <w:rPr>
          <w:b/>
          <w:sz w:val="22"/>
          <w:szCs w:val="22"/>
        </w:rPr>
        <w:t xml:space="preserve">Proposal 2: For </w:t>
      </w:r>
      <w:r w:rsidRPr="001042FC">
        <w:rPr>
          <w:rFonts w:eastAsia="宋体"/>
          <w:b/>
          <w:noProof w:val="0"/>
          <w:kern w:val="2"/>
          <w:sz w:val="22"/>
          <w:szCs w:val="22"/>
          <w:lang w:eastAsia="zh-CN"/>
        </w:rPr>
        <w:t>RRC re-configuration of TCI states</w:t>
      </w:r>
      <w:r w:rsidRPr="000513F2">
        <w:rPr>
          <w:b/>
          <w:sz w:val="22"/>
          <w:szCs w:val="22"/>
        </w:rPr>
        <w:t xml:space="preserve">, gNB </w:t>
      </w:r>
      <w:r>
        <w:rPr>
          <w:b/>
          <w:sz w:val="22"/>
          <w:szCs w:val="22"/>
        </w:rPr>
        <w:t>should include the</w:t>
      </w:r>
      <w:r w:rsidRPr="000513F2">
        <w:rPr>
          <w:b/>
          <w:sz w:val="22"/>
          <w:szCs w:val="22"/>
        </w:rPr>
        <w:t xml:space="preserve"> latest activated/confiugred TCI state in the RRC re-configured TCI states for PDCCH.</w:t>
      </w:r>
    </w:p>
    <w:p w14:paraId="5EA64183" w14:textId="77777777" w:rsidR="006C675F" w:rsidRDefault="006C675F" w:rsidP="006C675F">
      <w:pPr>
        <w:spacing w:afterLines="50" w:after="120"/>
        <w:jc w:val="both"/>
        <w:rPr>
          <w:rFonts w:eastAsia="宋体"/>
          <w:b/>
          <w:noProof w:val="0"/>
          <w:kern w:val="2"/>
          <w:sz w:val="22"/>
          <w:szCs w:val="22"/>
          <w:lang w:eastAsia="zh-CN"/>
        </w:rPr>
      </w:pPr>
      <w:r w:rsidRPr="003960A7">
        <w:rPr>
          <w:rFonts w:eastAsia="宋体" w:hint="eastAsia"/>
          <w:b/>
          <w:noProof w:val="0"/>
          <w:kern w:val="2"/>
          <w:sz w:val="22"/>
          <w:szCs w:val="22"/>
          <w:lang w:eastAsia="zh-CN"/>
        </w:rPr>
        <w:t xml:space="preserve">Proposal </w:t>
      </w:r>
      <w:r>
        <w:rPr>
          <w:rFonts w:eastAsia="宋体"/>
          <w:b/>
          <w:noProof w:val="0"/>
          <w:kern w:val="2"/>
          <w:sz w:val="22"/>
          <w:szCs w:val="22"/>
          <w:lang w:eastAsia="zh-CN"/>
        </w:rPr>
        <w:t>3</w:t>
      </w:r>
      <w:r w:rsidRPr="003960A7">
        <w:rPr>
          <w:rFonts w:eastAsia="宋体" w:hint="eastAsia"/>
          <w:b/>
          <w:noProof w:val="0"/>
          <w:kern w:val="2"/>
          <w:sz w:val="22"/>
          <w:szCs w:val="22"/>
          <w:lang w:eastAsia="zh-CN"/>
        </w:rPr>
        <w:t>:</w:t>
      </w:r>
      <w:r>
        <w:rPr>
          <w:rFonts w:eastAsia="宋体"/>
          <w:b/>
          <w:noProof w:val="0"/>
          <w:kern w:val="2"/>
          <w:sz w:val="22"/>
          <w:szCs w:val="22"/>
          <w:lang w:eastAsia="zh-CN"/>
        </w:rPr>
        <w:t xml:space="preserve"> For</w:t>
      </w:r>
      <w:r w:rsidRPr="003960A7">
        <w:rPr>
          <w:rFonts w:eastAsia="宋体"/>
          <w:b/>
          <w:noProof w:val="0"/>
          <w:kern w:val="2"/>
          <w:sz w:val="22"/>
          <w:szCs w:val="22"/>
          <w:lang w:eastAsia="zh-CN"/>
        </w:rPr>
        <w:t xml:space="preserve"> </w:t>
      </w:r>
      <w:r>
        <w:rPr>
          <w:rFonts w:eastAsia="宋体"/>
          <w:b/>
          <w:noProof w:val="0"/>
          <w:kern w:val="2"/>
          <w:sz w:val="22"/>
          <w:szCs w:val="22"/>
          <w:lang w:eastAsia="zh-CN"/>
        </w:rPr>
        <w:t xml:space="preserve">RRC </w:t>
      </w:r>
      <w:r w:rsidRPr="003960A7">
        <w:rPr>
          <w:rFonts w:eastAsia="宋体"/>
          <w:b/>
          <w:noProof w:val="0"/>
          <w:kern w:val="2"/>
          <w:sz w:val="22"/>
          <w:szCs w:val="22"/>
          <w:lang w:eastAsia="zh-CN"/>
        </w:rPr>
        <w:t>re-configuration of</w:t>
      </w:r>
      <w:r w:rsidRPr="00C0683A">
        <w:rPr>
          <w:rFonts w:eastAsia="宋体"/>
          <w:b/>
          <w:noProof w:val="0"/>
          <w:kern w:val="2"/>
          <w:sz w:val="22"/>
          <w:szCs w:val="22"/>
          <w:lang w:eastAsia="zh-CN"/>
        </w:rPr>
        <w:t xml:space="preserve"> </w:t>
      </w:r>
      <w:r w:rsidRPr="00207C56">
        <w:rPr>
          <w:rFonts w:eastAsia="宋体"/>
          <w:b/>
          <w:noProof w:val="0"/>
          <w:kern w:val="2"/>
          <w:sz w:val="22"/>
          <w:szCs w:val="22"/>
          <w:lang w:eastAsia="zh-CN"/>
        </w:rPr>
        <w:t>spatial relation</w:t>
      </w:r>
      <w:r>
        <w:rPr>
          <w:rFonts w:eastAsia="宋体"/>
          <w:b/>
          <w:noProof w:val="0"/>
          <w:kern w:val="2"/>
          <w:sz w:val="22"/>
          <w:szCs w:val="22"/>
          <w:lang w:eastAsia="zh-CN"/>
        </w:rPr>
        <w:t>s</w:t>
      </w:r>
      <w:r w:rsidRPr="003960A7">
        <w:rPr>
          <w:rFonts w:eastAsia="宋体"/>
          <w:b/>
          <w:noProof w:val="0"/>
          <w:kern w:val="2"/>
          <w:sz w:val="22"/>
          <w:szCs w:val="22"/>
          <w:lang w:eastAsia="zh-CN"/>
        </w:rPr>
        <w:t xml:space="preserve">, the UE may assume that the </w:t>
      </w:r>
      <w:r>
        <w:rPr>
          <w:rFonts w:eastAsia="宋体"/>
          <w:b/>
          <w:noProof w:val="0"/>
          <w:kern w:val="2"/>
          <w:sz w:val="22"/>
          <w:szCs w:val="22"/>
          <w:lang w:eastAsia="zh-CN"/>
        </w:rPr>
        <w:t xml:space="preserve">first/lowest </w:t>
      </w:r>
      <w:r w:rsidRPr="003960A7">
        <w:rPr>
          <w:rFonts w:eastAsia="宋体"/>
          <w:b/>
          <w:noProof w:val="0"/>
          <w:kern w:val="2"/>
          <w:sz w:val="22"/>
          <w:szCs w:val="22"/>
          <w:lang w:eastAsia="zh-CN"/>
        </w:rPr>
        <w:t xml:space="preserve">entry of </w:t>
      </w:r>
      <w:r w:rsidRPr="00207C56">
        <w:rPr>
          <w:rFonts w:eastAsia="宋体"/>
          <w:b/>
          <w:noProof w:val="0"/>
          <w:kern w:val="2"/>
          <w:sz w:val="22"/>
          <w:szCs w:val="22"/>
          <w:lang w:eastAsia="zh-CN"/>
        </w:rPr>
        <w:t>spatial relation</w:t>
      </w:r>
      <w:r>
        <w:rPr>
          <w:rFonts w:eastAsia="宋体"/>
          <w:b/>
          <w:noProof w:val="0"/>
          <w:kern w:val="2"/>
          <w:sz w:val="22"/>
          <w:szCs w:val="22"/>
          <w:lang w:eastAsia="zh-CN"/>
        </w:rPr>
        <w:t xml:space="preserve">s in RRC reconfiguration is the default </w:t>
      </w:r>
      <w:r w:rsidRPr="00207C56">
        <w:rPr>
          <w:rFonts w:eastAsia="宋体"/>
          <w:b/>
          <w:noProof w:val="0"/>
          <w:kern w:val="2"/>
          <w:sz w:val="22"/>
          <w:szCs w:val="22"/>
          <w:lang w:eastAsia="zh-CN"/>
        </w:rPr>
        <w:t>spatial relation</w:t>
      </w:r>
      <w:r>
        <w:rPr>
          <w:rFonts w:eastAsia="宋体"/>
          <w:b/>
          <w:noProof w:val="0"/>
          <w:kern w:val="2"/>
          <w:sz w:val="22"/>
          <w:szCs w:val="22"/>
          <w:lang w:eastAsia="zh-CN"/>
        </w:rPr>
        <w:t xml:space="preserve"> for PUCCH </w:t>
      </w:r>
      <w:r w:rsidRPr="003960A7">
        <w:rPr>
          <w:rFonts w:eastAsia="宋体"/>
          <w:b/>
          <w:noProof w:val="0"/>
          <w:kern w:val="2"/>
          <w:sz w:val="22"/>
          <w:szCs w:val="22"/>
          <w:lang w:eastAsia="zh-CN"/>
        </w:rPr>
        <w:t xml:space="preserve">until </w:t>
      </w:r>
      <w:r>
        <w:rPr>
          <w:rFonts w:eastAsia="宋体"/>
          <w:b/>
          <w:noProof w:val="0"/>
          <w:kern w:val="2"/>
          <w:sz w:val="22"/>
          <w:szCs w:val="22"/>
          <w:lang w:eastAsia="zh-CN"/>
        </w:rPr>
        <w:t xml:space="preserve">the RRC re-configuration complete, or </w:t>
      </w:r>
      <w:r w:rsidRPr="003960A7">
        <w:rPr>
          <w:rFonts w:eastAsia="宋体"/>
          <w:b/>
          <w:noProof w:val="0"/>
          <w:kern w:val="2"/>
          <w:sz w:val="22"/>
          <w:szCs w:val="22"/>
          <w:lang w:eastAsia="zh-CN"/>
        </w:rPr>
        <w:t>reception and</w:t>
      </w:r>
      <w:r>
        <w:rPr>
          <w:rFonts w:eastAsia="宋体"/>
          <w:b/>
          <w:noProof w:val="0"/>
          <w:kern w:val="2"/>
          <w:sz w:val="22"/>
          <w:szCs w:val="22"/>
          <w:lang w:eastAsia="zh-CN"/>
        </w:rPr>
        <w:t xml:space="preserve"> application of MAC activation if multiple </w:t>
      </w:r>
      <w:r w:rsidRPr="00207C56">
        <w:rPr>
          <w:rFonts w:eastAsia="宋体"/>
          <w:b/>
          <w:noProof w:val="0"/>
          <w:kern w:val="2"/>
          <w:sz w:val="22"/>
          <w:szCs w:val="22"/>
          <w:lang w:eastAsia="zh-CN"/>
        </w:rPr>
        <w:t>spatial relation</w:t>
      </w:r>
      <w:r>
        <w:rPr>
          <w:rFonts w:eastAsia="宋体"/>
          <w:b/>
          <w:noProof w:val="0"/>
          <w:kern w:val="2"/>
          <w:sz w:val="22"/>
          <w:szCs w:val="22"/>
          <w:lang w:eastAsia="zh-CN"/>
        </w:rPr>
        <w:t>s are configured.</w:t>
      </w:r>
    </w:p>
    <w:p w14:paraId="2B2C16A2" w14:textId="77777777" w:rsidR="006C675F" w:rsidRPr="00EA4549" w:rsidRDefault="006C675F" w:rsidP="006C675F">
      <w:pPr>
        <w:spacing w:afterLines="50" w:after="120"/>
        <w:jc w:val="both"/>
        <w:rPr>
          <w:rFonts w:eastAsia="宋体"/>
          <w:b/>
          <w:noProof w:val="0"/>
          <w:kern w:val="2"/>
          <w:sz w:val="22"/>
          <w:szCs w:val="22"/>
          <w:lang w:eastAsia="zh-CN"/>
        </w:rPr>
      </w:pPr>
      <w:r w:rsidRPr="000513F2">
        <w:rPr>
          <w:b/>
          <w:sz w:val="22"/>
          <w:szCs w:val="22"/>
        </w:rPr>
        <w:lastRenderedPageBreak/>
        <w:t xml:space="preserve">Proposal </w:t>
      </w:r>
      <w:r>
        <w:rPr>
          <w:b/>
          <w:sz w:val="22"/>
          <w:szCs w:val="22"/>
        </w:rPr>
        <w:t>4</w:t>
      </w:r>
      <w:r w:rsidRPr="000513F2">
        <w:rPr>
          <w:b/>
          <w:sz w:val="22"/>
          <w:szCs w:val="22"/>
        </w:rPr>
        <w:t xml:space="preserve">: For </w:t>
      </w:r>
      <w:r w:rsidRPr="001042FC">
        <w:rPr>
          <w:rFonts w:eastAsia="宋体"/>
          <w:b/>
          <w:noProof w:val="0"/>
          <w:kern w:val="2"/>
          <w:sz w:val="22"/>
          <w:szCs w:val="22"/>
          <w:lang w:eastAsia="zh-CN"/>
        </w:rPr>
        <w:t>RRC re-configuration of spatial relations</w:t>
      </w:r>
      <w:r w:rsidRPr="000513F2">
        <w:rPr>
          <w:b/>
          <w:sz w:val="22"/>
          <w:szCs w:val="22"/>
        </w:rPr>
        <w:t xml:space="preserve">, gNB </w:t>
      </w:r>
      <w:r>
        <w:rPr>
          <w:b/>
          <w:sz w:val="22"/>
          <w:szCs w:val="22"/>
        </w:rPr>
        <w:t xml:space="preserve">should include the </w:t>
      </w:r>
      <w:r w:rsidRPr="000513F2">
        <w:rPr>
          <w:b/>
          <w:sz w:val="22"/>
          <w:szCs w:val="22"/>
        </w:rPr>
        <w:t>latest activated/confiugred spatial relation in the RRC re-configured spatial relations for PUCCH.</w:t>
      </w:r>
    </w:p>
    <w:p w14:paraId="4DA6CF78" w14:textId="4392B16C" w:rsidR="00EA4549" w:rsidRDefault="00EA4549" w:rsidP="00EA4549">
      <w:pPr>
        <w:spacing w:afterLines="50" w:after="120"/>
        <w:jc w:val="both"/>
        <w:rPr>
          <w:b/>
          <w:sz w:val="22"/>
          <w:szCs w:val="22"/>
          <w:lang w:val="en-GB"/>
        </w:rPr>
      </w:pPr>
      <w:r w:rsidRPr="000513F2">
        <w:rPr>
          <w:b/>
          <w:sz w:val="22"/>
          <w:szCs w:val="22"/>
        </w:rPr>
        <w:t xml:space="preserve">Proposal </w:t>
      </w:r>
      <w:r>
        <w:rPr>
          <w:b/>
          <w:sz w:val="22"/>
          <w:szCs w:val="22"/>
        </w:rPr>
        <w:t>5</w:t>
      </w:r>
      <w:r w:rsidRPr="000513F2">
        <w:rPr>
          <w:b/>
          <w:sz w:val="22"/>
          <w:szCs w:val="22"/>
        </w:rPr>
        <w:t>:</w:t>
      </w:r>
      <w:r>
        <w:rPr>
          <w:b/>
          <w:sz w:val="22"/>
          <w:szCs w:val="22"/>
        </w:rPr>
        <w:t xml:space="preserve"> </w:t>
      </w:r>
      <w:r w:rsidRPr="006544BB">
        <w:rPr>
          <w:b/>
          <w:sz w:val="22"/>
          <w:szCs w:val="22"/>
        </w:rPr>
        <w:t>CORESET #0 cannot be configured with TCI states</w:t>
      </w:r>
      <w:r>
        <w:rPr>
          <w:b/>
          <w:sz w:val="22"/>
          <w:szCs w:val="22"/>
          <w:lang w:val="en-GB"/>
        </w:rPr>
        <w:t>.</w:t>
      </w:r>
    </w:p>
    <w:p w14:paraId="5FC6ECD0" w14:textId="44058F7C" w:rsidR="0041628A" w:rsidRPr="000621A8" w:rsidRDefault="0041628A" w:rsidP="00875A83">
      <w:pPr>
        <w:pStyle w:val="1"/>
      </w:pPr>
      <w:r w:rsidRPr="000621A8">
        <w:t>References</w:t>
      </w:r>
    </w:p>
    <w:p w14:paraId="4149B8C5" w14:textId="71ED6DA0" w:rsidR="00536C3A" w:rsidRPr="00536C3A" w:rsidRDefault="00536C3A" w:rsidP="00AE7CF1">
      <w:pPr>
        <w:rPr>
          <w:rFonts w:eastAsia="宋体"/>
          <w:noProof w:val="0"/>
          <w:kern w:val="2"/>
          <w:sz w:val="22"/>
          <w:szCs w:val="22"/>
          <w:lang w:eastAsia="zh-CN"/>
        </w:rPr>
      </w:pPr>
      <w:r w:rsidRPr="00B909E4">
        <w:rPr>
          <w:rFonts w:eastAsia="宋体"/>
          <w:noProof w:val="0"/>
          <w:kern w:val="2"/>
          <w:sz w:val="22"/>
          <w:szCs w:val="22"/>
          <w:lang w:eastAsia="zh-CN"/>
        </w:rPr>
        <w:t>[1]</w:t>
      </w:r>
      <w:r w:rsidRPr="00B909E4">
        <w:rPr>
          <w:rFonts w:eastAsia="宋体"/>
          <w:noProof w:val="0"/>
          <w:kern w:val="2"/>
          <w:sz w:val="22"/>
          <w:szCs w:val="22"/>
          <w:lang w:eastAsia="zh-CN"/>
        </w:rPr>
        <w:tab/>
        <w:t xml:space="preserve">3GPP, “Draft Report of 3GPP TSG RAN WG1 </w:t>
      </w:r>
      <w:r>
        <w:rPr>
          <w:rFonts w:eastAsia="宋体"/>
          <w:noProof w:val="0"/>
          <w:kern w:val="2"/>
          <w:sz w:val="22"/>
          <w:szCs w:val="22"/>
          <w:lang w:eastAsia="zh-CN"/>
        </w:rPr>
        <w:t>#92bis</w:t>
      </w:r>
      <w:r w:rsidRPr="00B909E4">
        <w:rPr>
          <w:rFonts w:eastAsia="宋体"/>
          <w:noProof w:val="0"/>
          <w:kern w:val="2"/>
          <w:sz w:val="22"/>
          <w:szCs w:val="22"/>
          <w:lang w:eastAsia="zh-CN"/>
        </w:rPr>
        <w:t>”, Nov. 2017</w:t>
      </w:r>
    </w:p>
    <w:p w14:paraId="5D286F58" w14:textId="4E484856" w:rsidR="002A297D" w:rsidRPr="00B909E4" w:rsidRDefault="00A1172D" w:rsidP="00AE7CF1">
      <w:pPr>
        <w:rPr>
          <w:rFonts w:eastAsia="宋体"/>
          <w:noProof w:val="0"/>
          <w:kern w:val="2"/>
          <w:sz w:val="22"/>
          <w:szCs w:val="22"/>
          <w:lang w:eastAsia="zh-CN"/>
        </w:rPr>
      </w:pPr>
      <w:r w:rsidRPr="00B909E4">
        <w:rPr>
          <w:rFonts w:eastAsia="宋体"/>
          <w:noProof w:val="0"/>
          <w:kern w:val="2"/>
          <w:sz w:val="22"/>
          <w:szCs w:val="22"/>
          <w:lang w:eastAsia="zh-CN"/>
        </w:rPr>
        <w:t>[</w:t>
      </w:r>
      <w:r w:rsidR="00536C3A">
        <w:rPr>
          <w:rFonts w:eastAsia="宋体"/>
          <w:noProof w:val="0"/>
          <w:kern w:val="2"/>
          <w:sz w:val="22"/>
          <w:szCs w:val="22"/>
          <w:lang w:eastAsia="zh-CN"/>
        </w:rPr>
        <w:t>2</w:t>
      </w:r>
      <w:r w:rsidRPr="00B909E4">
        <w:rPr>
          <w:rFonts w:eastAsia="宋体"/>
          <w:noProof w:val="0"/>
          <w:kern w:val="2"/>
          <w:sz w:val="22"/>
          <w:szCs w:val="22"/>
          <w:lang w:eastAsia="zh-CN"/>
        </w:rPr>
        <w:t>]</w:t>
      </w:r>
      <w:r w:rsidRPr="00B909E4">
        <w:rPr>
          <w:rFonts w:eastAsia="宋体"/>
          <w:noProof w:val="0"/>
          <w:kern w:val="2"/>
          <w:sz w:val="22"/>
          <w:szCs w:val="22"/>
          <w:lang w:eastAsia="zh-CN"/>
        </w:rPr>
        <w:tab/>
        <w:t xml:space="preserve">3GPP, “Draft Report of 3GPP TSG RAN WG1 </w:t>
      </w:r>
      <w:r w:rsidR="00AE7CF1" w:rsidRPr="00B909E4">
        <w:rPr>
          <w:rFonts w:eastAsia="宋体"/>
          <w:noProof w:val="0"/>
          <w:kern w:val="2"/>
          <w:sz w:val="22"/>
          <w:szCs w:val="22"/>
          <w:lang w:eastAsia="zh-CN"/>
        </w:rPr>
        <w:t>#91”, Nov. 2017</w:t>
      </w:r>
    </w:p>
    <w:p w14:paraId="764F63FE" w14:textId="58F01037" w:rsidR="00877F1E" w:rsidRPr="00B909E4" w:rsidRDefault="00536C3A" w:rsidP="00AE7CF1">
      <w:pPr>
        <w:rPr>
          <w:rFonts w:eastAsia="宋体"/>
          <w:noProof w:val="0"/>
          <w:kern w:val="2"/>
          <w:sz w:val="22"/>
          <w:szCs w:val="22"/>
          <w:lang w:eastAsia="zh-CN"/>
        </w:rPr>
      </w:pPr>
      <w:r>
        <w:rPr>
          <w:rFonts w:eastAsia="宋体"/>
          <w:noProof w:val="0"/>
          <w:kern w:val="2"/>
          <w:sz w:val="22"/>
          <w:szCs w:val="22"/>
          <w:lang w:eastAsia="zh-CN"/>
        </w:rPr>
        <w:t>[3</w:t>
      </w:r>
      <w:r w:rsidR="00877F1E" w:rsidRPr="00B909E4">
        <w:rPr>
          <w:rFonts w:eastAsia="宋体"/>
          <w:noProof w:val="0"/>
          <w:kern w:val="2"/>
          <w:sz w:val="22"/>
          <w:szCs w:val="22"/>
          <w:lang w:eastAsia="zh-CN"/>
        </w:rPr>
        <w:t>]</w:t>
      </w:r>
      <w:r w:rsidR="00877F1E" w:rsidRPr="00B909E4">
        <w:rPr>
          <w:rFonts w:eastAsia="宋体"/>
          <w:noProof w:val="0"/>
          <w:kern w:val="2"/>
          <w:sz w:val="22"/>
          <w:szCs w:val="22"/>
          <w:lang w:eastAsia="zh-CN"/>
        </w:rPr>
        <w:tab/>
        <w:t>3GPP, “Draft Report of 3GPP TSG RAN WG1 #</w:t>
      </w:r>
      <w:r w:rsidR="009D2341" w:rsidRPr="00B909E4">
        <w:rPr>
          <w:rFonts w:eastAsia="宋体"/>
          <w:noProof w:val="0"/>
          <w:kern w:val="2"/>
          <w:sz w:val="22"/>
          <w:szCs w:val="22"/>
          <w:lang w:eastAsia="zh-CN"/>
        </w:rPr>
        <w:t>92</w:t>
      </w:r>
      <w:r w:rsidR="00877F1E" w:rsidRPr="00B909E4">
        <w:rPr>
          <w:rFonts w:eastAsia="宋体"/>
          <w:noProof w:val="0"/>
          <w:kern w:val="2"/>
          <w:sz w:val="22"/>
          <w:szCs w:val="22"/>
          <w:lang w:eastAsia="zh-CN"/>
        </w:rPr>
        <w:t xml:space="preserve">”, </w:t>
      </w:r>
      <w:r w:rsidR="009D2341" w:rsidRPr="00B909E4">
        <w:rPr>
          <w:rFonts w:eastAsia="宋体"/>
          <w:noProof w:val="0"/>
          <w:kern w:val="2"/>
          <w:sz w:val="22"/>
          <w:szCs w:val="22"/>
          <w:lang w:eastAsia="zh-CN"/>
        </w:rPr>
        <w:t>Feb</w:t>
      </w:r>
      <w:r w:rsidR="00877F1E" w:rsidRPr="00B909E4">
        <w:rPr>
          <w:rFonts w:eastAsia="宋体"/>
          <w:noProof w:val="0"/>
          <w:kern w:val="2"/>
          <w:sz w:val="22"/>
          <w:szCs w:val="22"/>
          <w:lang w:eastAsia="zh-CN"/>
        </w:rPr>
        <w:t>. 2017</w:t>
      </w:r>
    </w:p>
    <w:p w14:paraId="0E491B0E" w14:textId="419295CA" w:rsidR="00877F1E" w:rsidRPr="000A7B0D" w:rsidRDefault="00877F1E" w:rsidP="00AE7CF1">
      <w:pPr>
        <w:rPr>
          <w:rFonts w:eastAsia="宋体"/>
          <w:noProof w:val="0"/>
          <w:color w:val="FF0000"/>
          <w:kern w:val="2"/>
          <w:sz w:val="22"/>
          <w:szCs w:val="22"/>
          <w:lang w:eastAsia="zh-CN"/>
        </w:rPr>
      </w:pPr>
    </w:p>
    <w:p w14:paraId="652CDB75" w14:textId="079748FE" w:rsidR="005C34E5" w:rsidRPr="000A7B0D" w:rsidRDefault="005C34E5" w:rsidP="0011680E">
      <w:pPr>
        <w:rPr>
          <w:rFonts w:eastAsia="宋体"/>
          <w:noProof w:val="0"/>
          <w:color w:val="FF0000"/>
          <w:kern w:val="2"/>
          <w:sz w:val="22"/>
          <w:szCs w:val="22"/>
          <w:lang w:eastAsia="zh-CN"/>
        </w:rPr>
      </w:pPr>
    </w:p>
    <w:sectPr w:rsidR="005C34E5" w:rsidRPr="000A7B0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7EC5E" w14:textId="77777777" w:rsidR="00C3488A" w:rsidRDefault="00C3488A">
      <w:r>
        <w:separator/>
      </w:r>
    </w:p>
  </w:endnote>
  <w:endnote w:type="continuationSeparator" w:id="0">
    <w:p w14:paraId="7573136D" w14:textId="77777777" w:rsidR="00C3488A" w:rsidRDefault="00C3488A">
      <w:r>
        <w:continuationSeparator/>
      </w:r>
    </w:p>
  </w:endnote>
  <w:endnote w:type="continuationNotice" w:id="1">
    <w:p w14:paraId="27990465" w14:textId="77777777" w:rsidR="00C3488A" w:rsidRDefault="00C34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2CB6172" w:rsidR="004B53ED" w:rsidRDefault="004B53ED">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187B13">
      <w:rPr>
        <w:rStyle w:val="af1"/>
        <w:noProof/>
      </w:rPr>
      <w:t>4</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187B13">
      <w:rPr>
        <w:rStyle w:val="af1"/>
        <w:noProof/>
      </w:rPr>
      <w:t>4</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08456" w14:textId="77777777" w:rsidR="00C3488A" w:rsidRDefault="00C3488A">
      <w:r>
        <w:separator/>
      </w:r>
    </w:p>
  </w:footnote>
  <w:footnote w:type="continuationSeparator" w:id="0">
    <w:p w14:paraId="7687081F" w14:textId="77777777" w:rsidR="00C3488A" w:rsidRDefault="00C3488A">
      <w:r>
        <w:continuationSeparator/>
      </w:r>
    </w:p>
  </w:footnote>
  <w:footnote w:type="continuationNotice" w:id="1">
    <w:p w14:paraId="467A50D8" w14:textId="77777777" w:rsidR="00C3488A" w:rsidRDefault="00C348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25290B"/>
    <w:multiLevelType w:val="hybridMultilevel"/>
    <w:tmpl w:val="7C78ACE6"/>
    <w:lvl w:ilvl="0" w:tplc="DF40251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83DAA"/>
    <w:multiLevelType w:val="hybridMultilevel"/>
    <w:tmpl w:val="C5C6D5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62B63C29"/>
    <w:multiLevelType w:val="hybridMultilevel"/>
    <w:tmpl w:val="687CD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654F4F15"/>
    <w:multiLevelType w:val="hybridMultilevel"/>
    <w:tmpl w:val="7E52B556"/>
    <w:lvl w:ilvl="0" w:tplc="DF40251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10"/>
  </w:num>
  <w:num w:numId="5">
    <w:abstractNumId w:val="8"/>
  </w:num>
  <w:num w:numId="6">
    <w:abstractNumId w:val="9"/>
  </w:num>
  <w:num w:numId="7">
    <w:abstractNumId w:val="3"/>
  </w:num>
  <w:num w:numId="8">
    <w:abstractNumId w:val="2"/>
  </w:num>
  <w:num w:numId="9">
    <w:abstractNumId w:val="4"/>
  </w:num>
  <w:num w:numId="10">
    <w:abstractNumId w:val="6"/>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28A"/>
    <w:rsid w:val="00001127"/>
    <w:rsid w:val="0000194B"/>
    <w:rsid w:val="0000234B"/>
    <w:rsid w:val="00003200"/>
    <w:rsid w:val="000067FD"/>
    <w:rsid w:val="000071B7"/>
    <w:rsid w:val="00007326"/>
    <w:rsid w:val="00007F27"/>
    <w:rsid w:val="00010B9D"/>
    <w:rsid w:val="0001140D"/>
    <w:rsid w:val="000118ED"/>
    <w:rsid w:val="0001566D"/>
    <w:rsid w:val="000162F9"/>
    <w:rsid w:val="000167C2"/>
    <w:rsid w:val="00017549"/>
    <w:rsid w:val="00021397"/>
    <w:rsid w:val="0002196B"/>
    <w:rsid w:val="000220B7"/>
    <w:rsid w:val="0002437E"/>
    <w:rsid w:val="00025A9C"/>
    <w:rsid w:val="00025BC0"/>
    <w:rsid w:val="00025F25"/>
    <w:rsid w:val="00026CDA"/>
    <w:rsid w:val="00026EF5"/>
    <w:rsid w:val="000276FB"/>
    <w:rsid w:val="000301B8"/>
    <w:rsid w:val="0003033A"/>
    <w:rsid w:val="000324BD"/>
    <w:rsid w:val="00033008"/>
    <w:rsid w:val="00033EAE"/>
    <w:rsid w:val="00033FC8"/>
    <w:rsid w:val="00034A96"/>
    <w:rsid w:val="00034DE2"/>
    <w:rsid w:val="0003524B"/>
    <w:rsid w:val="00035342"/>
    <w:rsid w:val="0003623A"/>
    <w:rsid w:val="00036F35"/>
    <w:rsid w:val="00040855"/>
    <w:rsid w:val="000420AF"/>
    <w:rsid w:val="00042C20"/>
    <w:rsid w:val="000439B1"/>
    <w:rsid w:val="00043EAA"/>
    <w:rsid w:val="00043EE8"/>
    <w:rsid w:val="00044045"/>
    <w:rsid w:val="00044B2B"/>
    <w:rsid w:val="00046059"/>
    <w:rsid w:val="0004609B"/>
    <w:rsid w:val="00046ACC"/>
    <w:rsid w:val="0004749C"/>
    <w:rsid w:val="000507F7"/>
    <w:rsid w:val="00051251"/>
    <w:rsid w:val="000513F2"/>
    <w:rsid w:val="00052B58"/>
    <w:rsid w:val="00053016"/>
    <w:rsid w:val="0005398E"/>
    <w:rsid w:val="000544C1"/>
    <w:rsid w:val="00054D3D"/>
    <w:rsid w:val="000574D5"/>
    <w:rsid w:val="00057AD3"/>
    <w:rsid w:val="00057C73"/>
    <w:rsid w:val="000602AB"/>
    <w:rsid w:val="00061598"/>
    <w:rsid w:val="00061613"/>
    <w:rsid w:val="000621A8"/>
    <w:rsid w:val="00062E61"/>
    <w:rsid w:val="000630C5"/>
    <w:rsid w:val="0006504D"/>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0327"/>
    <w:rsid w:val="0008328B"/>
    <w:rsid w:val="00083F7A"/>
    <w:rsid w:val="00085047"/>
    <w:rsid w:val="00085EBD"/>
    <w:rsid w:val="000902F6"/>
    <w:rsid w:val="00091E49"/>
    <w:rsid w:val="0009222D"/>
    <w:rsid w:val="00093548"/>
    <w:rsid w:val="000943BE"/>
    <w:rsid w:val="00096EC6"/>
    <w:rsid w:val="00097307"/>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6B06"/>
    <w:rsid w:val="000A740B"/>
    <w:rsid w:val="000A780F"/>
    <w:rsid w:val="000A7B0D"/>
    <w:rsid w:val="000A7EE5"/>
    <w:rsid w:val="000B1134"/>
    <w:rsid w:val="000B231E"/>
    <w:rsid w:val="000B4787"/>
    <w:rsid w:val="000B4D91"/>
    <w:rsid w:val="000B5874"/>
    <w:rsid w:val="000B5A6C"/>
    <w:rsid w:val="000B5A88"/>
    <w:rsid w:val="000B5D95"/>
    <w:rsid w:val="000B746B"/>
    <w:rsid w:val="000C033E"/>
    <w:rsid w:val="000C0B0B"/>
    <w:rsid w:val="000C40D3"/>
    <w:rsid w:val="000C4C8C"/>
    <w:rsid w:val="000C5F33"/>
    <w:rsid w:val="000C703A"/>
    <w:rsid w:val="000C7F22"/>
    <w:rsid w:val="000D061F"/>
    <w:rsid w:val="000D11A6"/>
    <w:rsid w:val="000D289B"/>
    <w:rsid w:val="000D2D4A"/>
    <w:rsid w:val="000D32CA"/>
    <w:rsid w:val="000D3BFC"/>
    <w:rsid w:val="000D55D3"/>
    <w:rsid w:val="000D5BB1"/>
    <w:rsid w:val="000D7EB9"/>
    <w:rsid w:val="000E0039"/>
    <w:rsid w:val="000E0575"/>
    <w:rsid w:val="000E0802"/>
    <w:rsid w:val="000E11ED"/>
    <w:rsid w:val="000E2561"/>
    <w:rsid w:val="000E26F3"/>
    <w:rsid w:val="000E68F2"/>
    <w:rsid w:val="000E6D51"/>
    <w:rsid w:val="000E6E19"/>
    <w:rsid w:val="000E7348"/>
    <w:rsid w:val="000E7C95"/>
    <w:rsid w:val="000E7CA7"/>
    <w:rsid w:val="000F0312"/>
    <w:rsid w:val="000F03D2"/>
    <w:rsid w:val="000F0D88"/>
    <w:rsid w:val="000F16D1"/>
    <w:rsid w:val="000F1CB3"/>
    <w:rsid w:val="000F2B2E"/>
    <w:rsid w:val="000F513D"/>
    <w:rsid w:val="001042FC"/>
    <w:rsid w:val="00104EEB"/>
    <w:rsid w:val="00105819"/>
    <w:rsid w:val="00106AEC"/>
    <w:rsid w:val="00106D21"/>
    <w:rsid w:val="00106F6F"/>
    <w:rsid w:val="00107725"/>
    <w:rsid w:val="001078CA"/>
    <w:rsid w:val="00107E7C"/>
    <w:rsid w:val="0011048D"/>
    <w:rsid w:val="00111829"/>
    <w:rsid w:val="001122B3"/>
    <w:rsid w:val="00112FC7"/>
    <w:rsid w:val="00113061"/>
    <w:rsid w:val="00114874"/>
    <w:rsid w:val="00116280"/>
    <w:rsid w:val="0011680E"/>
    <w:rsid w:val="001209B6"/>
    <w:rsid w:val="00120B42"/>
    <w:rsid w:val="001215DB"/>
    <w:rsid w:val="00121E9B"/>
    <w:rsid w:val="00122067"/>
    <w:rsid w:val="0012249A"/>
    <w:rsid w:val="001237A1"/>
    <w:rsid w:val="001239A0"/>
    <w:rsid w:val="0012400F"/>
    <w:rsid w:val="00124A48"/>
    <w:rsid w:val="00124DC1"/>
    <w:rsid w:val="00124F78"/>
    <w:rsid w:val="00125881"/>
    <w:rsid w:val="00127F34"/>
    <w:rsid w:val="00130144"/>
    <w:rsid w:val="00130D7D"/>
    <w:rsid w:val="0013249C"/>
    <w:rsid w:val="0013317C"/>
    <w:rsid w:val="00133AEA"/>
    <w:rsid w:val="00133D0D"/>
    <w:rsid w:val="0013405B"/>
    <w:rsid w:val="0013448D"/>
    <w:rsid w:val="001345CB"/>
    <w:rsid w:val="00136F3C"/>
    <w:rsid w:val="0013709D"/>
    <w:rsid w:val="0013721B"/>
    <w:rsid w:val="001376F8"/>
    <w:rsid w:val="0013785D"/>
    <w:rsid w:val="0014102E"/>
    <w:rsid w:val="00142E48"/>
    <w:rsid w:val="00143460"/>
    <w:rsid w:val="00143D15"/>
    <w:rsid w:val="00143EC7"/>
    <w:rsid w:val="00144950"/>
    <w:rsid w:val="00144D7D"/>
    <w:rsid w:val="00145ABF"/>
    <w:rsid w:val="00146389"/>
    <w:rsid w:val="0015005A"/>
    <w:rsid w:val="00150C53"/>
    <w:rsid w:val="0015101B"/>
    <w:rsid w:val="001515E9"/>
    <w:rsid w:val="001526C4"/>
    <w:rsid w:val="00153DD4"/>
    <w:rsid w:val="00155092"/>
    <w:rsid w:val="001555DD"/>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C6"/>
    <w:rsid w:val="00166E8D"/>
    <w:rsid w:val="001678B4"/>
    <w:rsid w:val="00167B26"/>
    <w:rsid w:val="001705F0"/>
    <w:rsid w:val="0017181F"/>
    <w:rsid w:val="00171920"/>
    <w:rsid w:val="00171BCF"/>
    <w:rsid w:val="00172A13"/>
    <w:rsid w:val="00172CD4"/>
    <w:rsid w:val="00174000"/>
    <w:rsid w:val="00175379"/>
    <w:rsid w:val="00175400"/>
    <w:rsid w:val="00175B03"/>
    <w:rsid w:val="00175D78"/>
    <w:rsid w:val="001760BB"/>
    <w:rsid w:val="00177E15"/>
    <w:rsid w:val="00180492"/>
    <w:rsid w:val="00180545"/>
    <w:rsid w:val="001816ED"/>
    <w:rsid w:val="00181845"/>
    <w:rsid w:val="00182CF1"/>
    <w:rsid w:val="0018362F"/>
    <w:rsid w:val="00183773"/>
    <w:rsid w:val="00185250"/>
    <w:rsid w:val="00185E75"/>
    <w:rsid w:val="00186877"/>
    <w:rsid w:val="00186971"/>
    <w:rsid w:val="00187088"/>
    <w:rsid w:val="00187B13"/>
    <w:rsid w:val="00191313"/>
    <w:rsid w:val="00191CDD"/>
    <w:rsid w:val="00191DB5"/>
    <w:rsid w:val="00192B39"/>
    <w:rsid w:val="0019385A"/>
    <w:rsid w:val="001939BC"/>
    <w:rsid w:val="00194A16"/>
    <w:rsid w:val="001951BB"/>
    <w:rsid w:val="00196FE8"/>
    <w:rsid w:val="00197817"/>
    <w:rsid w:val="00197D07"/>
    <w:rsid w:val="00197E33"/>
    <w:rsid w:val="001A1731"/>
    <w:rsid w:val="001A27C3"/>
    <w:rsid w:val="001A2F85"/>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2EC5"/>
    <w:rsid w:val="001B3B6A"/>
    <w:rsid w:val="001B3ED4"/>
    <w:rsid w:val="001B4E47"/>
    <w:rsid w:val="001B7A66"/>
    <w:rsid w:val="001C2253"/>
    <w:rsid w:val="001C2301"/>
    <w:rsid w:val="001C2B15"/>
    <w:rsid w:val="001C3EB8"/>
    <w:rsid w:val="001C577D"/>
    <w:rsid w:val="001C6BE0"/>
    <w:rsid w:val="001C795A"/>
    <w:rsid w:val="001C7F0B"/>
    <w:rsid w:val="001D0C24"/>
    <w:rsid w:val="001D1CF9"/>
    <w:rsid w:val="001D20DC"/>
    <w:rsid w:val="001D3D18"/>
    <w:rsid w:val="001D41CF"/>
    <w:rsid w:val="001D42C1"/>
    <w:rsid w:val="001D4C51"/>
    <w:rsid w:val="001D5FFE"/>
    <w:rsid w:val="001D6B7D"/>
    <w:rsid w:val="001D79A4"/>
    <w:rsid w:val="001D79F4"/>
    <w:rsid w:val="001E0156"/>
    <w:rsid w:val="001E0A72"/>
    <w:rsid w:val="001E22E2"/>
    <w:rsid w:val="001E2FDF"/>
    <w:rsid w:val="001E37A3"/>
    <w:rsid w:val="001E4BD5"/>
    <w:rsid w:val="001E57DA"/>
    <w:rsid w:val="001E745A"/>
    <w:rsid w:val="001F0901"/>
    <w:rsid w:val="001F1BD3"/>
    <w:rsid w:val="001F22D0"/>
    <w:rsid w:val="001F2A6D"/>
    <w:rsid w:val="001F38E6"/>
    <w:rsid w:val="001F3B23"/>
    <w:rsid w:val="001F50B1"/>
    <w:rsid w:val="001F5117"/>
    <w:rsid w:val="001F53B4"/>
    <w:rsid w:val="001F6A65"/>
    <w:rsid w:val="00200F8E"/>
    <w:rsid w:val="00202BB5"/>
    <w:rsid w:val="002038DC"/>
    <w:rsid w:val="00207050"/>
    <w:rsid w:val="00207C56"/>
    <w:rsid w:val="00210E49"/>
    <w:rsid w:val="002117A7"/>
    <w:rsid w:val="00212B9A"/>
    <w:rsid w:val="00212E32"/>
    <w:rsid w:val="00213444"/>
    <w:rsid w:val="0021486C"/>
    <w:rsid w:val="00214B24"/>
    <w:rsid w:val="00214F58"/>
    <w:rsid w:val="002153A7"/>
    <w:rsid w:val="0021570B"/>
    <w:rsid w:val="002166F2"/>
    <w:rsid w:val="00216B11"/>
    <w:rsid w:val="00216BF1"/>
    <w:rsid w:val="00220F8C"/>
    <w:rsid w:val="002234CA"/>
    <w:rsid w:val="002239EF"/>
    <w:rsid w:val="00223E25"/>
    <w:rsid w:val="00226BE2"/>
    <w:rsid w:val="00226CA3"/>
    <w:rsid w:val="0022774A"/>
    <w:rsid w:val="002316CA"/>
    <w:rsid w:val="002323E0"/>
    <w:rsid w:val="002328B9"/>
    <w:rsid w:val="00234C84"/>
    <w:rsid w:val="00234FD8"/>
    <w:rsid w:val="00235B13"/>
    <w:rsid w:val="00236D95"/>
    <w:rsid w:val="0023702E"/>
    <w:rsid w:val="0024264B"/>
    <w:rsid w:val="0024278D"/>
    <w:rsid w:val="00243715"/>
    <w:rsid w:val="00243841"/>
    <w:rsid w:val="002446AE"/>
    <w:rsid w:val="00246542"/>
    <w:rsid w:val="00246BE6"/>
    <w:rsid w:val="00247422"/>
    <w:rsid w:val="00247906"/>
    <w:rsid w:val="0025030D"/>
    <w:rsid w:val="00250501"/>
    <w:rsid w:val="00251061"/>
    <w:rsid w:val="00251260"/>
    <w:rsid w:val="002535F5"/>
    <w:rsid w:val="0025391C"/>
    <w:rsid w:val="002542D2"/>
    <w:rsid w:val="002548CA"/>
    <w:rsid w:val="002558F3"/>
    <w:rsid w:val="00256A9C"/>
    <w:rsid w:val="00260736"/>
    <w:rsid w:val="00260AAE"/>
    <w:rsid w:val="002613CB"/>
    <w:rsid w:val="002619C3"/>
    <w:rsid w:val="00261D49"/>
    <w:rsid w:val="0026325E"/>
    <w:rsid w:val="0026368B"/>
    <w:rsid w:val="00263E4A"/>
    <w:rsid w:val="002642DC"/>
    <w:rsid w:val="00264AD5"/>
    <w:rsid w:val="002656BA"/>
    <w:rsid w:val="00265A28"/>
    <w:rsid w:val="00265B83"/>
    <w:rsid w:val="00267756"/>
    <w:rsid w:val="00270949"/>
    <w:rsid w:val="00271338"/>
    <w:rsid w:val="00271F95"/>
    <w:rsid w:val="00274086"/>
    <w:rsid w:val="0027475A"/>
    <w:rsid w:val="002755EC"/>
    <w:rsid w:val="00275AE9"/>
    <w:rsid w:val="00275CA8"/>
    <w:rsid w:val="00276664"/>
    <w:rsid w:val="00277325"/>
    <w:rsid w:val="002778E5"/>
    <w:rsid w:val="00277CC0"/>
    <w:rsid w:val="00277CC5"/>
    <w:rsid w:val="00277F5D"/>
    <w:rsid w:val="00280770"/>
    <w:rsid w:val="0028087D"/>
    <w:rsid w:val="0028245F"/>
    <w:rsid w:val="00283692"/>
    <w:rsid w:val="00284D4D"/>
    <w:rsid w:val="00285648"/>
    <w:rsid w:val="002858F2"/>
    <w:rsid w:val="00285AA9"/>
    <w:rsid w:val="00285D07"/>
    <w:rsid w:val="00285E88"/>
    <w:rsid w:val="002860F9"/>
    <w:rsid w:val="00286B09"/>
    <w:rsid w:val="00292114"/>
    <w:rsid w:val="00292DAB"/>
    <w:rsid w:val="00294DFD"/>
    <w:rsid w:val="00295007"/>
    <w:rsid w:val="00295E90"/>
    <w:rsid w:val="002A040E"/>
    <w:rsid w:val="002A278C"/>
    <w:rsid w:val="002A297D"/>
    <w:rsid w:val="002A37FA"/>
    <w:rsid w:val="002A70B7"/>
    <w:rsid w:val="002A7B33"/>
    <w:rsid w:val="002A7C36"/>
    <w:rsid w:val="002A7D28"/>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5F92"/>
    <w:rsid w:val="002C637D"/>
    <w:rsid w:val="002C7D40"/>
    <w:rsid w:val="002D119A"/>
    <w:rsid w:val="002D15CF"/>
    <w:rsid w:val="002D1DBA"/>
    <w:rsid w:val="002D47F8"/>
    <w:rsid w:val="002D5CDA"/>
    <w:rsid w:val="002D64A6"/>
    <w:rsid w:val="002D6539"/>
    <w:rsid w:val="002D6C03"/>
    <w:rsid w:val="002D74A4"/>
    <w:rsid w:val="002E0237"/>
    <w:rsid w:val="002E07BF"/>
    <w:rsid w:val="002E1F7F"/>
    <w:rsid w:val="002E2214"/>
    <w:rsid w:val="002E3238"/>
    <w:rsid w:val="002E3539"/>
    <w:rsid w:val="002E3554"/>
    <w:rsid w:val="002E3897"/>
    <w:rsid w:val="002E45CC"/>
    <w:rsid w:val="002E4DDC"/>
    <w:rsid w:val="002E6B68"/>
    <w:rsid w:val="002E7190"/>
    <w:rsid w:val="002E7285"/>
    <w:rsid w:val="002F2D32"/>
    <w:rsid w:val="002F52B7"/>
    <w:rsid w:val="002F5E62"/>
    <w:rsid w:val="002F637F"/>
    <w:rsid w:val="002F652A"/>
    <w:rsid w:val="002F73A9"/>
    <w:rsid w:val="002F7DEF"/>
    <w:rsid w:val="0030060A"/>
    <w:rsid w:val="00300899"/>
    <w:rsid w:val="00301BDF"/>
    <w:rsid w:val="00302260"/>
    <w:rsid w:val="00304251"/>
    <w:rsid w:val="00304EF9"/>
    <w:rsid w:val="0030728A"/>
    <w:rsid w:val="0031113C"/>
    <w:rsid w:val="00312DA0"/>
    <w:rsid w:val="003130B2"/>
    <w:rsid w:val="003132BF"/>
    <w:rsid w:val="003149BB"/>
    <w:rsid w:val="00314AE8"/>
    <w:rsid w:val="00314B0F"/>
    <w:rsid w:val="00314E66"/>
    <w:rsid w:val="00315395"/>
    <w:rsid w:val="00315B99"/>
    <w:rsid w:val="003160D0"/>
    <w:rsid w:val="00316856"/>
    <w:rsid w:val="0031709E"/>
    <w:rsid w:val="00317BBF"/>
    <w:rsid w:val="00317FD8"/>
    <w:rsid w:val="0032043F"/>
    <w:rsid w:val="00320579"/>
    <w:rsid w:val="00320762"/>
    <w:rsid w:val="00320AE6"/>
    <w:rsid w:val="003215F8"/>
    <w:rsid w:val="00321691"/>
    <w:rsid w:val="00321D45"/>
    <w:rsid w:val="0032381C"/>
    <w:rsid w:val="00324787"/>
    <w:rsid w:val="0032543D"/>
    <w:rsid w:val="003256FF"/>
    <w:rsid w:val="003267D6"/>
    <w:rsid w:val="003271C5"/>
    <w:rsid w:val="003271DC"/>
    <w:rsid w:val="00327AC7"/>
    <w:rsid w:val="00330608"/>
    <w:rsid w:val="0033141C"/>
    <w:rsid w:val="00331495"/>
    <w:rsid w:val="00331D47"/>
    <w:rsid w:val="00333BCE"/>
    <w:rsid w:val="00333D5F"/>
    <w:rsid w:val="00333E8B"/>
    <w:rsid w:val="00334844"/>
    <w:rsid w:val="00334B86"/>
    <w:rsid w:val="00334C67"/>
    <w:rsid w:val="003354C9"/>
    <w:rsid w:val="00335A64"/>
    <w:rsid w:val="00336A4A"/>
    <w:rsid w:val="00336DFA"/>
    <w:rsid w:val="003379AD"/>
    <w:rsid w:val="00337B72"/>
    <w:rsid w:val="00340C17"/>
    <w:rsid w:val="0034154E"/>
    <w:rsid w:val="00341563"/>
    <w:rsid w:val="00342971"/>
    <w:rsid w:val="003435BC"/>
    <w:rsid w:val="0034509D"/>
    <w:rsid w:val="0034568A"/>
    <w:rsid w:val="00346199"/>
    <w:rsid w:val="003465C0"/>
    <w:rsid w:val="00346FC7"/>
    <w:rsid w:val="0034728F"/>
    <w:rsid w:val="00347FBE"/>
    <w:rsid w:val="00350905"/>
    <w:rsid w:val="003523BE"/>
    <w:rsid w:val="003524BC"/>
    <w:rsid w:val="00352965"/>
    <w:rsid w:val="00353B55"/>
    <w:rsid w:val="00353F6C"/>
    <w:rsid w:val="00355693"/>
    <w:rsid w:val="00355E2E"/>
    <w:rsid w:val="00356AA7"/>
    <w:rsid w:val="00360607"/>
    <w:rsid w:val="00360B67"/>
    <w:rsid w:val="003615A2"/>
    <w:rsid w:val="00361E72"/>
    <w:rsid w:val="00361F50"/>
    <w:rsid w:val="00362AD8"/>
    <w:rsid w:val="00362DAC"/>
    <w:rsid w:val="0036375D"/>
    <w:rsid w:val="00363DA2"/>
    <w:rsid w:val="003646DF"/>
    <w:rsid w:val="00364736"/>
    <w:rsid w:val="00365287"/>
    <w:rsid w:val="003652C6"/>
    <w:rsid w:val="00365DFF"/>
    <w:rsid w:val="0036673F"/>
    <w:rsid w:val="00366748"/>
    <w:rsid w:val="0036710A"/>
    <w:rsid w:val="0036744F"/>
    <w:rsid w:val="00367A38"/>
    <w:rsid w:val="00367B9B"/>
    <w:rsid w:val="003714D3"/>
    <w:rsid w:val="00371DB1"/>
    <w:rsid w:val="0037352D"/>
    <w:rsid w:val="00373634"/>
    <w:rsid w:val="00374B08"/>
    <w:rsid w:val="00374C9B"/>
    <w:rsid w:val="00375422"/>
    <w:rsid w:val="00375753"/>
    <w:rsid w:val="0037601E"/>
    <w:rsid w:val="003816BC"/>
    <w:rsid w:val="00383949"/>
    <w:rsid w:val="003871E1"/>
    <w:rsid w:val="00390854"/>
    <w:rsid w:val="003908D7"/>
    <w:rsid w:val="00390C17"/>
    <w:rsid w:val="0039151E"/>
    <w:rsid w:val="00392574"/>
    <w:rsid w:val="0039292F"/>
    <w:rsid w:val="003936F8"/>
    <w:rsid w:val="003940D5"/>
    <w:rsid w:val="00394141"/>
    <w:rsid w:val="00394998"/>
    <w:rsid w:val="00394CB3"/>
    <w:rsid w:val="0039530C"/>
    <w:rsid w:val="003960A7"/>
    <w:rsid w:val="00397B9E"/>
    <w:rsid w:val="00397C8F"/>
    <w:rsid w:val="003A0453"/>
    <w:rsid w:val="003A0977"/>
    <w:rsid w:val="003A215E"/>
    <w:rsid w:val="003A2E7C"/>
    <w:rsid w:val="003A40A1"/>
    <w:rsid w:val="003A493E"/>
    <w:rsid w:val="003A4C01"/>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33A4"/>
    <w:rsid w:val="003C4DFB"/>
    <w:rsid w:val="003C721A"/>
    <w:rsid w:val="003C7978"/>
    <w:rsid w:val="003D05B3"/>
    <w:rsid w:val="003D1219"/>
    <w:rsid w:val="003D1F00"/>
    <w:rsid w:val="003D3705"/>
    <w:rsid w:val="003D449A"/>
    <w:rsid w:val="003D451C"/>
    <w:rsid w:val="003D5A61"/>
    <w:rsid w:val="003D69D3"/>
    <w:rsid w:val="003D71A8"/>
    <w:rsid w:val="003D753F"/>
    <w:rsid w:val="003D7CEE"/>
    <w:rsid w:val="003D7DD2"/>
    <w:rsid w:val="003E0789"/>
    <w:rsid w:val="003E139F"/>
    <w:rsid w:val="003E1612"/>
    <w:rsid w:val="003E1A4B"/>
    <w:rsid w:val="003E3BDC"/>
    <w:rsid w:val="003E61E7"/>
    <w:rsid w:val="003E6C72"/>
    <w:rsid w:val="003E7564"/>
    <w:rsid w:val="003F15E5"/>
    <w:rsid w:val="003F1F1E"/>
    <w:rsid w:val="003F2070"/>
    <w:rsid w:val="003F2F81"/>
    <w:rsid w:val="003F3B36"/>
    <w:rsid w:val="003F49B9"/>
    <w:rsid w:val="003F508A"/>
    <w:rsid w:val="003F5545"/>
    <w:rsid w:val="003F5608"/>
    <w:rsid w:val="003F64AD"/>
    <w:rsid w:val="003F6F40"/>
    <w:rsid w:val="003F6F50"/>
    <w:rsid w:val="003F7E0D"/>
    <w:rsid w:val="004000CD"/>
    <w:rsid w:val="00400EB7"/>
    <w:rsid w:val="00401FA9"/>
    <w:rsid w:val="0040249A"/>
    <w:rsid w:val="004028AA"/>
    <w:rsid w:val="00402B5D"/>
    <w:rsid w:val="004036CC"/>
    <w:rsid w:val="00403DDC"/>
    <w:rsid w:val="00404DAA"/>
    <w:rsid w:val="0040613F"/>
    <w:rsid w:val="004063BA"/>
    <w:rsid w:val="004078A5"/>
    <w:rsid w:val="00410BB4"/>
    <w:rsid w:val="00412B0C"/>
    <w:rsid w:val="0041358F"/>
    <w:rsid w:val="00414781"/>
    <w:rsid w:val="0041483F"/>
    <w:rsid w:val="00414FEE"/>
    <w:rsid w:val="0041628A"/>
    <w:rsid w:val="004162E1"/>
    <w:rsid w:val="00417747"/>
    <w:rsid w:val="00417903"/>
    <w:rsid w:val="00417938"/>
    <w:rsid w:val="0042028D"/>
    <w:rsid w:val="004231E7"/>
    <w:rsid w:val="00424006"/>
    <w:rsid w:val="00424729"/>
    <w:rsid w:val="00426228"/>
    <w:rsid w:val="0042778E"/>
    <w:rsid w:val="00427875"/>
    <w:rsid w:val="00431FCC"/>
    <w:rsid w:val="00432D70"/>
    <w:rsid w:val="00433022"/>
    <w:rsid w:val="00434496"/>
    <w:rsid w:val="00435325"/>
    <w:rsid w:val="00441F4A"/>
    <w:rsid w:val="004423F0"/>
    <w:rsid w:val="00442518"/>
    <w:rsid w:val="004434EE"/>
    <w:rsid w:val="00445212"/>
    <w:rsid w:val="004501E3"/>
    <w:rsid w:val="00450BDD"/>
    <w:rsid w:val="004519B1"/>
    <w:rsid w:val="004530AA"/>
    <w:rsid w:val="00453A2D"/>
    <w:rsid w:val="00454DC0"/>
    <w:rsid w:val="0045552B"/>
    <w:rsid w:val="00457C65"/>
    <w:rsid w:val="00460218"/>
    <w:rsid w:val="00462546"/>
    <w:rsid w:val="004625F2"/>
    <w:rsid w:val="00463037"/>
    <w:rsid w:val="004630FF"/>
    <w:rsid w:val="0046322E"/>
    <w:rsid w:val="004660EC"/>
    <w:rsid w:val="0047094D"/>
    <w:rsid w:val="00471C90"/>
    <w:rsid w:val="00472176"/>
    <w:rsid w:val="0047220C"/>
    <w:rsid w:val="00472449"/>
    <w:rsid w:val="00473EAC"/>
    <w:rsid w:val="004746B7"/>
    <w:rsid w:val="0047537B"/>
    <w:rsid w:val="004754FF"/>
    <w:rsid w:val="00475634"/>
    <w:rsid w:val="004759D4"/>
    <w:rsid w:val="00476001"/>
    <w:rsid w:val="00480911"/>
    <w:rsid w:val="00481684"/>
    <w:rsid w:val="00483F25"/>
    <w:rsid w:val="004847D2"/>
    <w:rsid w:val="004858C4"/>
    <w:rsid w:val="00485BD8"/>
    <w:rsid w:val="00486075"/>
    <w:rsid w:val="004860C5"/>
    <w:rsid w:val="0048613B"/>
    <w:rsid w:val="00486847"/>
    <w:rsid w:val="0048739D"/>
    <w:rsid w:val="0048758B"/>
    <w:rsid w:val="00492089"/>
    <w:rsid w:val="00492CCA"/>
    <w:rsid w:val="00494050"/>
    <w:rsid w:val="00494269"/>
    <w:rsid w:val="0049500C"/>
    <w:rsid w:val="004A01D2"/>
    <w:rsid w:val="004A0D4D"/>
    <w:rsid w:val="004A1B3D"/>
    <w:rsid w:val="004A1FB4"/>
    <w:rsid w:val="004A2714"/>
    <w:rsid w:val="004A2923"/>
    <w:rsid w:val="004A33AB"/>
    <w:rsid w:val="004A3BF3"/>
    <w:rsid w:val="004A54A9"/>
    <w:rsid w:val="004A6B61"/>
    <w:rsid w:val="004A6BF4"/>
    <w:rsid w:val="004B18EB"/>
    <w:rsid w:val="004B19BD"/>
    <w:rsid w:val="004B230E"/>
    <w:rsid w:val="004B2689"/>
    <w:rsid w:val="004B3ACE"/>
    <w:rsid w:val="004B3F9D"/>
    <w:rsid w:val="004B46AD"/>
    <w:rsid w:val="004B4C69"/>
    <w:rsid w:val="004B53ED"/>
    <w:rsid w:val="004B5D0A"/>
    <w:rsid w:val="004B636C"/>
    <w:rsid w:val="004B6984"/>
    <w:rsid w:val="004C0B2A"/>
    <w:rsid w:val="004C19E1"/>
    <w:rsid w:val="004C3ED4"/>
    <w:rsid w:val="004C448F"/>
    <w:rsid w:val="004C4897"/>
    <w:rsid w:val="004C49E8"/>
    <w:rsid w:val="004C53B0"/>
    <w:rsid w:val="004C7129"/>
    <w:rsid w:val="004C75B3"/>
    <w:rsid w:val="004D1129"/>
    <w:rsid w:val="004D2262"/>
    <w:rsid w:val="004D233C"/>
    <w:rsid w:val="004D3AEF"/>
    <w:rsid w:val="004D4275"/>
    <w:rsid w:val="004D5241"/>
    <w:rsid w:val="004D54BA"/>
    <w:rsid w:val="004D707C"/>
    <w:rsid w:val="004D7F9D"/>
    <w:rsid w:val="004E2026"/>
    <w:rsid w:val="004E21E0"/>
    <w:rsid w:val="004E21F1"/>
    <w:rsid w:val="004E2821"/>
    <w:rsid w:val="004E42B1"/>
    <w:rsid w:val="004E4632"/>
    <w:rsid w:val="004E51F1"/>
    <w:rsid w:val="004E5890"/>
    <w:rsid w:val="004E6873"/>
    <w:rsid w:val="004E695B"/>
    <w:rsid w:val="004E7512"/>
    <w:rsid w:val="004E7D48"/>
    <w:rsid w:val="004F02B5"/>
    <w:rsid w:val="004F25ED"/>
    <w:rsid w:val="004F28DE"/>
    <w:rsid w:val="004F3FE2"/>
    <w:rsid w:val="004F53AC"/>
    <w:rsid w:val="004F6811"/>
    <w:rsid w:val="004F68DA"/>
    <w:rsid w:val="004F7570"/>
    <w:rsid w:val="004F7608"/>
    <w:rsid w:val="004F7647"/>
    <w:rsid w:val="005008C9"/>
    <w:rsid w:val="00501517"/>
    <w:rsid w:val="00501897"/>
    <w:rsid w:val="00502269"/>
    <w:rsid w:val="005022D4"/>
    <w:rsid w:val="00503001"/>
    <w:rsid w:val="00503521"/>
    <w:rsid w:val="0050479E"/>
    <w:rsid w:val="00504BD0"/>
    <w:rsid w:val="00505973"/>
    <w:rsid w:val="005067D6"/>
    <w:rsid w:val="0050746F"/>
    <w:rsid w:val="00511472"/>
    <w:rsid w:val="0051166F"/>
    <w:rsid w:val="00515478"/>
    <w:rsid w:val="00516736"/>
    <w:rsid w:val="005202DB"/>
    <w:rsid w:val="00521564"/>
    <w:rsid w:val="00521571"/>
    <w:rsid w:val="005221D7"/>
    <w:rsid w:val="0052245B"/>
    <w:rsid w:val="00522A79"/>
    <w:rsid w:val="00522F62"/>
    <w:rsid w:val="005262C0"/>
    <w:rsid w:val="00526534"/>
    <w:rsid w:val="00526624"/>
    <w:rsid w:val="0052706D"/>
    <w:rsid w:val="00527559"/>
    <w:rsid w:val="00527650"/>
    <w:rsid w:val="00530416"/>
    <w:rsid w:val="005323BC"/>
    <w:rsid w:val="005336F8"/>
    <w:rsid w:val="0053455A"/>
    <w:rsid w:val="00535451"/>
    <w:rsid w:val="00535588"/>
    <w:rsid w:val="00535B45"/>
    <w:rsid w:val="00535D1F"/>
    <w:rsid w:val="005369C0"/>
    <w:rsid w:val="00536C3A"/>
    <w:rsid w:val="005379EE"/>
    <w:rsid w:val="00541E96"/>
    <w:rsid w:val="00541FED"/>
    <w:rsid w:val="0054490D"/>
    <w:rsid w:val="00545A2A"/>
    <w:rsid w:val="00545D30"/>
    <w:rsid w:val="00546F67"/>
    <w:rsid w:val="0055025D"/>
    <w:rsid w:val="00551F57"/>
    <w:rsid w:val="00551FD7"/>
    <w:rsid w:val="005529EF"/>
    <w:rsid w:val="00552E66"/>
    <w:rsid w:val="005534E4"/>
    <w:rsid w:val="00553FAB"/>
    <w:rsid w:val="0055470E"/>
    <w:rsid w:val="00554E05"/>
    <w:rsid w:val="00554FB2"/>
    <w:rsid w:val="00555058"/>
    <w:rsid w:val="00555082"/>
    <w:rsid w:val="00555339"/>
    <w:rsid w:val="00557FB2"/>
    <w:rsid w:val="005611B6"/>
    <w:rsid w:val="00561E89"/>
    <w:rsid w:val="005629D6"/>
    <w:rsid w:val="00562C2F"/>
    <w:rsid w:val="00562FAA"/>
    <w:rsid w:val="00563C7A"/>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375B"/>
    <w:rsid w:val="0059499A"/>
    <w:rsid w:val="00595F89"/>
    <w:rsid w:val="00596766"/>
    <w:rsid w:val="00596A30"/>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3CE6"/>
    <w:rsid w:val="005B4408"/>
    <w:rsid w:val="005B4458"/>
    <w:rsid w:val="005B5D65"/>
    <w:rsid w:val="005B655F"/>
    <w:rsid w:val="005B765F"/>
    <w:rsid w:val="005B7E1E"/>
    <w:rsid w:val="005C03E7"/>
    <w:rsid w:val="005C065C"/>
    <w:rsid w:val="005C1965"/>
    <w:rsid w:val="005C34E5"/>
    <w:rsid w:val="005C3645"/>
    <w:rsid w:val="005C4081"/>
    <w:rsid w:val="005C446F"/>
    <w:rsid w:val="005C53A2"/>
    <w:rsid w:val="005C720B"/>
    <w:rsid w:val="005C7DBF"/>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5DDA"/>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3D67"/>
    <w:rsid w:val="006061D9"/>
    <w:rsid w:val="0060672F"/>
    <w:rsid w:val="00606F94"/>
    <w:rsid w:val="00611087"/>
    <w:rsid w:val="006110E9"/>
    <w:rsid w:val="00611CAC"/>
    <w:rsid w:val="006121E8"/>
    <w:rsid w:val="00613285"/>
    <w:rsid w:val="006147D4"/>
    <w:rsid w:val="006201E9"/>
    <w:rsid w:val="00620F65"/>
    <w:rsid w:val="006226BB"/>
    <w:rsid w:val="006228D3"/>
    <w:rsid w:val="00622AA2"/>
    <w:rsid w:val="00622FD6"/>
    <w:rsid w:val="006230AB"/>
    <w:rsid w:val="00623461"/>
    <w:rsid w:val="00623C36"/>
    <w:rsid w:val="00624DAF"/>
    <w:rsid w:val="006258F3"/>
    <w:rsid w:val="006259C9"/>
    <w:rsid w:val="00626570"/>
    <w:rsid w:val="0063080F"/>
    <w:rsid w:val="00631016"/>
    <w:rsid w:val="0063144B"/>
    <w:rsid w:val="00631ABA"/>
    <w:rsid w:val="00633367"/>
    <w:rsid w:val="00633A8B"/>
    <w:rsid w:val="00633BE9"/>
    <w:rsid w:val="00633D00"/>
    <w:rsid w:val="00633DA9"/>
    <w:rsid w:val="0063674A"/>
    <w:rsid w:val="006369EC"/>
    <w:rsid w:val="00636E5F"/>
    <w:rsid w:val="00640173"/>
    <w:rsid w:val="006401D4"/>
    <w:rsid w:val="0064108D"/>
    <w:rsid w:val="00641404"/>
    <w:rsid w:val="0064177A"/>
    <w:rsid w:val="006427BF"/>
    <w:rsid w:val="00646656"/>
    <w:rsid w:val="006467EA"/>
    <w:rsid w:val="0065046E"/>
    <w:rsid w:val="006506C1"/>
    <w:rsid w:val="00651307"/>
    <w:rsid w:val="00652137"/>
    <w:rsid w:val="0065264F"/>
    <w:rsid w:val="00652C53"/>
    <w:rsid w:val="00653681"/>
    <w:rsid w:val="006544BB"/>
    <w:rsid w:val="00654544"/>
    <w:rsid w:val="00655914"/>
    <w:rsid w:val="00656006"/>
    <w:rsid w:val="0065793E"/>
    <w:rsid w:val="00657A09"/>
    <w:rsid w:val="00657A75"/>
    <w:rsid w:val="00661422"/>
    <w:rsid w:val="0066165A"/>
    <w:rsid w:val="00662903"/>
    <w:rsid w:val="00662B18"/>
    <w:rsid w:val="00664676"/>
    <w:rsid w:val="00665769"/>
    <w:rsid w:val="0066621B"/>
    <w:rsid w:val="006668BC"/>
    <w:rsid w:val="00666928"/>
    <w:rsid w:val="0067007B"/>
    <w:rsid w:val="0067078F"/>
    <w:rsid w:val="00670E9A"/>
    <w:rsid w:val="00671A70"/>
    <w:rsid w:val="00674A14"/>
    <w:rsid w:val="00674EB8"/>
    <w:rsid w:val="006751C6"/>
    <w:rsid w:val="006751E3"/>
    <w:rsid w:val="00676702"/>
    <w:rsid w:val="0067796C"/>
    <w:rsid w:val="006779BD"/>
    <w:rsid w:val="00677C2D"/>
    <w:rsid w:val="00680BB5"/>
    <w:rsid w:val="00680C8E"/>
    <w:rsid w:val="00680E30"/>
    <w:rsid w:val="00682B1D"/>
    <w:rsid w:val="00682C4C"/>
    <w:rsid w:val="00683B83"/>
    <w:rsid w:val="006845A8"/>
    <w:rsid w:val="00684AD5"/>
    <w:rsid w:val="006857C5"/>
    <w:rsid w:val="00685B74"/>
    <w:rsid w:val="006867B2"/>
    <w:rsid w:val="006870F8"/>
    <w:rsid w:val="00687233"/>
    <w:rsid w:val="00690483"/>
    <w:rsid w:val="00690608"/>
    <w:rsid w:val="00691A1D"/>
    <w:rsid w:val="00691FA1"/>
    <w:rsid w:val="00693552"/>
    <w:rsid w:val="00694445"/>
    <w:rsid w:val="006944B5"/>
    <w:rsid w:val="006946E0"/>
    <w:rsid w:val="00694B31"/>
    <w:rsid w:val="00695DD8"/>
    <w:rsid w:val="00696047"/>
    <w:rsid w:val="00696E88"/>
    <w:rsid w:val="00696F3C"/>
    <w:rsid w:val="0069720E"/>
    <w:rsid w:val="00697252"/>
    <w:rsid w:val="0069794C"/>
    <w:rsid w:val="006A0179"/>
    <w:rsid w:val="006A1499"/>
    <w:rsid w:val="006A1906"/>
    <w:rsid w:val="006A3994"/>
    <w:rsid w:val="006A436B"/>
    <w:rsid w:val="006A4FB6"/>
    <w:rsid w:val="006A5260"/>
    <w:rsid w:val="006A734C"/>
    <w:rsid w:val="006A7B66"/>
    <w:rsid w:val="006B113B"/>
    <w:rsid w:val="006B17A4"/>
    <w:rsid w:val="006B1817"/>
    <w:rsid w:val="006B3B9C"/>
    <w:rsid w:val="006B41F6"/>
    <w:rsid w:val="006B4728"/>
    <w:rsid w:val="006B47D4"/>
    <w:rsid w:val="006B5017"/>
    <w:rsid w:val="006B56B0"/>
    <w:rsid w:val="006B7E2B"/>
    <w:rsid w:val="006C05BF"/>
    <w:rsid w:val="006C0FD1"/>
    <w:rsid w:val="006C195A"/>
    <w:rsid w:val="006C238D"/>
    <w:rsid w:val="006C24D4"/>
    <w:rsid w:val="006C28C6"/>
    <w:rsid w:val="006C3157"/>
    <w:rsid w:val="006C3E21"/>
    <w:rsid w:val="006C43F9"/>
    <w:rsid w:val="006C4783"/>
    <w:rsid w:val="006C4964"/>
    <w:rsid w:val="006C5365"/>
    <w:rsid w:val="006C640C"/>
    <w:rsid w:val="006C6478"/>
    <w:rsid w:val="006C675F"/>
    <w:rsid w:val="006C75A5"/>
    <w:rsid w:val="006D1908"/>
    <w:rsid w:val="006D220B"/>
    <w:rsid w:val="006D2BFA"/>
    <w:rsid w:val="006D4B53"/>
    <w:rsid w:val="006D6140"/>
    <w:rsid w:val="006D64E1"/>
    <w:rsid w:val="006D7250"/>
    <w:rsid w:val="006D7BC2"/>
    <w:rsid w:val="006E0017"/>
    <w:rsid w:val="006E1264"/>
    <w:rsid w:val="006E1311"/>
    <w:rsid w:val="006E148E"/>
    <w:rsid w:val="006E35B9"/>
    <w:rsid w:val="006E36BF"/>
    <w:rsid w:val="006E3C18"/>
    <w:rsid w:val="006E5851"/>
    <w:rsid w:val="006E5F0B"/>
    <w:rsid w:val="006E6ABC"/>
    <w:rsid w:val="006E6CFE"/>
    <w:rsid w:val="006E70E4"/>
    <w:rsid w:val="006F0932"/>
    <w:rsid w:val="006F10B1"/>
    <w:rsid w:val="006F139B"/>
    <w:rsid w:val="006F19A1"/>
    <w:rsid w:val="006F30F5"/>
    <w:rsid w:val="006F357C"/>
    <w:rsid w:val="006F35AC"/>
    <w:rsid w:val="006F3A14"/>
    <w:rsid w:val="006F3AEE"/>
    <w:rsid w:val="006F4013"/>
    <w:rsid w:val="006F4324"/>
    <w:rsid w:val="006F4482"/>
    <w:rsid w:val="006F513B"/>
    <w:rsid w:val="006F5146"/>
    <w:rsid w:val="006F51F4"/>
    <w:rsid w:val="006F5A71"/>
    <w:rsid w:val="006F6BCA"/>
    <w:rsid w:val="006F753E"/>
    <w:rsid w:val="00701025"/>
    <w:rsid w:val="00701196"/>
    <w:rsid w:val="00701320"/>
    <w:rsid w:val="007014D9"/>
    <w:rsid w:val="007016B5"/>
    <w:rsid w:val="007021AB"/>
    <w:rsid w:val="007029C8"/>
    <w:rsid w:val="00704565"/>
    <w:rsid w:val="00705622"/>
    <w:rsid w:val="00706F9C"/>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D5"/>
    <w:rsid w:val="00723BEE"/>
    <w:rsid w:val="00724EDC"/>
    <w:rsid w:val="00725D39"/>
    <w:rsid w:val="007313A2"/>
    <w:rsid w:val="00731AAD"/>
    <w:rsid w:val="007337D9"/>
    <w:rsid w:val="00733A9B"/>
    <w:rsid w:val="0073465F"/>
    <w:rsid w:val="00735055"/>
    <w:rsid w:val="00736197"/>
    <w:rsid w:val="0073651D"/>
    <w:rsid w:val="00736C74"/>
    <w:rsid w:val="00736CB3"/>
    <w:rsid w:val="00736D54"/>
    <w:rsid w:val="007409F3"/>
    <w:rsid w:val="00740D08"/>
    <w:rsid w:val="00741077"/>
    <w:rsid w:val="0074603B"/>
    <w:rsid w:val="00750B90"/>
    <w:rsid w:val="00750F86"/>
    <w:rsid w:val="00751712"/>
    <w:rsid w:val="0075175D"/>
    <w:rsid w:val="007543E8"/>
    <w:rsid w:val="00754814"/>
    <w:rsid w:val="007549AA"/>
    <w:rsid w:val="00755F23"/>
    <w:rsid w:val="00756B1C"/>
    <w:rsid w:val="00760B8A"/>
    <w:rsid w:val="00762518"/>
    <w:rsid w:val="007642A5"/>
    <w:rsid w:val="007649A9"/>
    <w:rsid w:val="00764B26"/>
    <w:rsid w:val="00764B5A"/>
    <w:rsid w:val="00765865"/>
    <w:rsid w:val="007703B0"/>
    <w:rsid w:val="00770500"/>
    <w:rsid w:val="00772760"/>
    <w:rsid w:val="00772944"/>
    <w:rsid w:val="007729EC"/>
    <w:rsid w:val="00773E3C"/>
    <w:rsid w:val="007749EC"/>
    <w:rsid w:val="00774AFA"/>
    <w:rsid w:val="00776761"/>
    <w:rsid w:val="007769E7"/>
    <w:rsid w:val="00776A41"/>
    <w:rsid w:val="0077790D"/>
    <w:rsid w:val="00777B9F"/>
    <w:rsid w:val="00780483"/>
    <w:rsid w:val="007805FC"/>
    <w:rsid w:val="00780E3A"/>
    <w:rsid w:val="00781875"/>
    <w:rsid w:val="00781FB5"/>
    <w:rsid w:val="00783149"/>
    <w:rsid w:val="00783D17"/>
    <w:rsid w:val="007850AF"/>
    <w:rsid w:val="00785CC7"/>
    <w:rsid w:val="007865B9"/>
    <w:rsid w:val="00786DAD"/>
    <w:rsid w:val="007909AF"/>
    <w:rsid w:val="00791D31"/>
    <w:rsid w:val="00793DDB"/>
    <w:rsid w:val="00794ADF"/>
    <w:rsid w:val="007957AE"/>
    <w:rsid w:val="00795C7C"/>
    <w:rsid w:val="00796A8E"/>
    <w:rsid w:val="007972ED"/>
    <w:rsid w:val="00797FE9"/>
    <w:rsid w:val="007A006A"/>
    <w:rsid w:val="007A05C7"/>
    <w:rsid w:val="007A110C"/>
    <w:rsid w:val="007A2AA5"/>
    <w:rsid w:val="007A3A41"/>
    <w:rsid w:val="007A41A5"/>
    <w:rsid w:val="007A572F"/>
    <w:rsid w:val="007A58AC"/>
    <w:rsid w:val="007B0291"/>
    <w:rsid w:val="007B0777"/>
    <w:rsid w:val="007B39E4"/>
    <w:rsid w:val="007B3CB3"/>
    <w:rsid w:val="007B4D61"/>
    <w:rsid w:val="007B4E33"/>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19C6"/>
    <w:rsid w:val="007D2C20"/>
    <w:rsid w:val="007D313E"/>
    <w:rsid w:val="007D331E"/>
    <w:rsid w:val="007D57EC"/>
    <w:rsid w:val="007D5B47"/>
    <w:rsid w:val="007D6D07"/>
    <w:rsid w:val="007D7A8E"/>
    <w:rsid w:val="007D7F90"/>
    <w:rsid w:val="007E0227"/>
    <w:rsid w:val="007E0286"/>
    <w:rsid w:val="007E0D25"/>
    <w:rsid w:val="007E195D"/>
    <w:rsid w:val="007E1E15"/>
    <w:rsid w:val="007E3113"/>
    <w:rsid w:val="007E3177"/>
    <w:rsid w:val="007E394F"/>
    <w:rsid w:val="007E3ED4"/>
    <w:rsid w:val="007E4FB2"/>
    <w:rsid w:val="007E5195"/>
    <w:rsid w:val="007E59FE"/>
    <w:rsid w:val="007E65A2"/>
    <w:rsid w:val="007E6957"/>
    <w:rsid w:val="007E7F20"/>
    <w:rsid w:val="007E7F9B"/>
    <w:rsid w:val="007F09DD"/>
    <w:rsid w:val="007F111A"/>
    <w:rsid w:val="007F1782"/>
    <w:rsid w:val="007F2904"/>
    <w:rsid w:val="007F293C"/>
    <w:rsid w:val="007F304C"/>
    <w:rsid w:val="007F3521"/>
    <w:rsid w:val="007F608C"/>
    <w:rsid w:val="007F66B4"/>
    <w:rsid w:val="007F72FD"/>
    <w:rsid w:val="007F787C"/>
    <w:rsid w:val="00800C28"/>
    <w:rsid w:val="00801D8C"/>
    <w:rsid w:val="00802DE2"/>
    <w:rsid w:val="008030FB"/>
    <w:rsid w:val="00803B88"/>
    <w:rsid w:val="00804E25"/>
    <w:rsid w:val="00804EDC"/>
    <w:rsid w:val="00805066"/>
    <w:rsid w:val="00805368"/>
    <w:rsid w:val="0080545B"/>
    <w:rsid w:val="008057E9"/>
    <w:rsid w:val="0080619D"/>
    <w:rsid w:val="00806532"/>
    <w:rsid w:val="00807A1E"/>
    <w:rsid w:val="00807B4C"/>
    <w:rsid w:val="00811226"/>
    <w:rsid w:val="008153E3"/>
    <w:rsid w:val="0081613A"/>
    <w:rsid w:val="0081704E"/>
    <w:rsid w:val="00817239"/>
    <w:rsid w:val="00823028"/>
    <w:rsid w:val="0082327F"/>
    <w:rsid w:val="00823EAB"/>
    <w:rsid w:val="0082403C"/>
    <w:rsid w:val="00824191"/>
    <w:rsid w:val="008244DB"/>
    <w:rsid w:val="0083214E"/>
    <w:rsid w:val="008329E1"/>
    <w:rsid w:val="00833F4F"/>
    <w:rsid w:val="0083408C"/>
    <w:rsid w:val="008349DF"/>
    <w:rsid w:val="00834DD3"/>
    <w:rsid w:val="00834FEB"/>
    <w:rsid w:val="00835E31"/>
    <w:rsid w:val="00836325"/>
    <w:rsid w:val="008368C0"/>
    <w:rsid w:val="00836A32"/>
    <w:rsid w:val="00836C79"/>
    <w:rsid w:val="008400BA"/>
    <w:rsid w:val="008416BF"/>
    <w:rsid w:val="00842143"/>
    <w:rsid w:val="0084254A"/>
    <w:rsid w:val="008425CD"/>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6EE"/>
    <w:rsid w:val="00860FD2"/>
    <w:rsid w:val="0086193D"/>
    <w:rsid w:val="00861CB3"/>
    <w:rsid w:val="00862998"/>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5A83"/>
    <w:rsid w:val="00875C4C"/>
    <w:rsid w:val="00875DE1"/>
    <w:rsid w:val="008763EA"/>
    <w:rsid w:val="00876EFC"/>
    <w:rsid w:val="0087708D"/>
    <w:rsid w:val="00877E5D"/>
    <w:rsid w:val="00877F1E"/>
    <w:rsid w:val="00880184"/>
    <w:rsid w:val="00880F53"/>
    <w:rsid w:val="00881025"/>
    <w:rsid w:val="00881052"/>
    <w:rsid w:val="008828D9"/>
    <w:rsid w:val="00883F02"/>
    <w:rsid w:val="00884864"/>
    <w:rsid w:val="00884C53"/>
    <w:rsid w:val="00885F95"/>
    <w:rsid w:val="00886403"/>
    <w:rsid w:val="00886C40"/>
    <w:rsid w:val="0088744E"/>
    <w:rsid w:val="00887C07"/>
    <w:rsid w:val="00891362"/>
    <w:rsid w:val="008925CA"/>
    <w:rsid w:val="00892603"/>
    <w:rsid w:val="0089283E"/>
    <w:rsid w:val="00892FB6"/>
    <w:rsid w:val="008932EB"/>
    <w:rsid w:val="00893AB9"/>
    <w:rsid w:val="00893DE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376F"/>
    <w:rsid w:val="008B4783"/>
    <w:rsid w:val="008B5011"/>
    <w:rsid w:val="008B532D"/>
    <w:rsid w:val="008B59E4"/>
    <w:rsid w:val="008B629C"/>
    <w:rsid w:val="008B639D"/>
    <w:rsid w:val="008B68F2"/>
    <w:rsid w:val="008B6BA7"/>
    <w:rsid w:val="008C0A9B"/>
    <w:rsid w:val="008C1419"/>
    <w:rsid w:val="008C1524"/>
    <w:rsid w:val="008C25B9"/>
    <w:rsid w:val="008C28A7"/>
    <w:rsid w:val="008C2A4E"/>
    <w:rsid w:val="008C3096"/>
    <w:rsid w:val="008C4381"/>
    <w:rsid w:val="008C649A"/>
    <w:rsid w:val="008C7CAC"/>
    <w:rsid w:val="008D1375"/>
    <w:rsid w:val="008D21E2"/>
    <w:rsid w:val="008D28F9"/>
    <w:rsid w:val="008D36A7"/>
    <w:rsid w:val="008D4AF6"/>
    <w:rsid w:val="008E0892"/>
    <w:rsid w:val="008E1447"/>
    <w:rsid w:val="008E1C8D"/>
    <w:rsid w:val="008E1E54"/>
    <w:rsid w:val="008E20CA"/>
    <w:rsid w:val="008E2E9E"/>
    <w:rsid w:val="008E61AA"/>
    <w:rsid w:val="008F0EB9"/>
    <w:rsid w:val="008F1E88"/>
    <w:rsid w:val="008F2F02"/>
    <w:rsid w:val="008F3150"/>
    <w:rsid w:val="008F335C"/>
    <w:rsid w:val="008F3C03"/>
    <w:rsid w:val="008F4173"/>
    <w:rsid w:val="008F4962"/>
    <w:rsid w:val="008F4CBF"/>
    <w:rsid w:val="008F4ED9"/>
    <w:rsid w:val="008F5724"/>
    <w:rsid w:val="008F5C26"/>
    <w:rsid w:val="008F60C7"/>
    <w:rsid w:val="008F7610"/>
    <w:rsid w:val="008F7931"/>
    <w:rsid w:val="00900243"/>
    <w:rsid w:val="00900736"/>
    <w:rsid w:val="0090078B"/>
    <w:rsid w:val="009007F3"/>
    <w:rsid w:val="0090083B"/>
    <w:rsid w:val="009017CB"/>
    <w:rsid w:val="00901CC6"/>
    <w:rsid w:val="0091166C"/>
    <w:rsid w:val="00912A30"/>
    <w:rsid w:val="009135FC"/>
    <w:rsid w:val="0092071C"/>
    <w:rsid w:val="00920849"/>
    <w:rsid w:val="00920F10"/>
    <w:rsid w:val="009217D9"/>
    <w:rsid w:val="009221CE"/>
    <w:rsid w:val="0092254D"/>
    <w:rsid w:val="00924555"/>
    <w:rsid w:val="00926A30"/>
    <w:rsid w:val="009270B8"/>
    <w:rsid w:val="00927D40"/>
    <w:rsid w:val="00930BCD"/>
    <w:rsid w:val="00930C26"/>
    <w:rsid w:val="00932553"/>
    <w:rsid w:val="00933F91"/>
    <w:rsid w:val="00935846"/>
    <w:rsid w:val="009360CC"/>
    <w:rsid w:val="0093674A"/>
    <w:rsid w:val="0093715F"/>
    <w:rsid w:val="009373AC"/>
    <w:rsid w:val="00937577"/>
    <w:rsid w:val="00937974"/>
    <w:rsid w:val="00941486"/>
    <w:rsid w:val="00943421"/>
    <w:rsid w:val="009438A2"/>
    <w:rsid w:val="00943B73"/>
    <w:rsid w:val="00944435"/>
    <w:rsid w:val="009449D6"/>
    <w:rsid w:val="00945AB0"/>
    <w:rsid w:val="00946241"/>
    <w:rsid w:val="00946682"/>
    <w:rsid w:val="00946F2B"/>
    <w:rsid w:val="0095097A"/>
    <w:rsid w:val="00950CD2"/>
    <w:rsid w:val="00952477"/>
    <w:rsid w:val="00952F60"/>
    <w:rsid w:val="009535DB"/>
    <w:rsid w:val="00953C2D"/>
    <w:rsid w:val="009548D6"/>
    <w:rsid w:val="00955C5E"/>
    <w:rsid w:val="0095600E"/>
    <w:rsid w:val="00956E11"/>
    <w:rsid w:val="0095731E"/>
    <w:rsid w:val="00957FD2"/>
    <w:rsid w:val="0096250A"/>
    <w:rsid w:val="0096275F"/>
    <w:rsid w:val="0096329B"/>
    <w:rsid w:val="009634CC"/>
    <w:rsid w:val="009646C9"/>
    <w:rsid w:val="00966D62"/>
    <w:rsid w:val="009677CB"/>
    <w:rsid w:val="00967869"/>
    <w:rsid w:val="009701B7"/>
    <w:rsid w:val="0097073E"/>
    <w:rsid w:val="009709CE"/>
    <w:rsid w:val="00970B95"/>
    <w:rsid w:val="00971218"/>
    <w:rsid w:val="00971523"/>
    <w:rsid w:val="00971AC4"/>
    <w:rsid w:val="00971B7B"/>
    <w:rsid w:val="00973A92"/>
    <w:rsid w:val="00974203"/>
    <w:rsid w:val="00975D8A"/>
    <w:rsid w:val="009763D8"/>
    <w:rsid w:val="0097681C"/>
    <w:rsid w:val="00976EFE"/>
    <w:rsid w:val="0097707C"/>
    <w:rsid w:val="00980DBB"/>
    <w:rsid w:val="0098117A"/>
    <w:rsid w:val="00981628"/>
    <w:rsid w:val="00981A75"/>
    <w:rsid w:val="00981C72"/>
    <w:rsid w:val="009826B7"/>
    <w:rsid w:val="009848B4"/>
    <w:rsid w:val="0098578B"/>
    <w:rsid w:val="00986126"/>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96D04"/>
    <w:rsid w:val="009A18C9"/>
    <w:rsid w:val="009A2125"/>
    <w:rsid w:val="009A2856"/>
    <w:rsid w:val="009A2C11"/>
    <w:rsid w:val="009A56C4"/>
    <w:rsid w:val="009A6144"/>
    <w:rsid w:val="009B08B7"/>
    <w:rsid w:val="009B248F"/>
    <w:rsid w:val="009B3F1E"/>
    <w:rsid w:val="009B5CBE"/>
    <w:rsid w:val="009B7E31"/>
    <w:rsid w:val="009C00B2"/>
    <w:rsid w:val="009C06F8"/>
    <w:rsid w:val="009C1941"/>
    <w:rsid w:val="009C2B1F"/>
    <w:rsid w:val="009C2FE5"/>
    <w:rsid w:val="009C3196"/>
    <w:rsid w:val="009C31C6"/>
    <w:rsid w:val="009C3612"/>
    <w:rsid w:val="009C443C"/>
    <w:rsid w:val="009C48D9"/>
    <w:rsid w:val="009C48E2"/>
    <w:rsid w:val="009C57AD"/>
    <w:rsid w:val="009C5802"/>
    <w:rsid w:val="009C7CE9"/>
    <w:rsid w:val="009D13DD"/>
    <w:rsid w:val="009D1500"/>
    <w:rsid w:val="009D1648"/>
    <w:rsid w:val="009D2341"/>
    <w:rsid w:val="009D491B"/>
    <w:rsid w:val="009D4CDC"/>
    <w:rsid w:val="009D569E"/>
    <w:rsid w:val="009D572A"/>
    <w:rsid w:val="009E159E"/>
    <w:rsid w:val="009E221C"/>
    <w:rsid w:val="009E2AA9"/>
    <w:rsid w:val="009E2BA6"/>
    <w:rsid w:val="009E2F8B"/>
    <w:rsid w:val="009E31A6"/>
    <w:rsid w:val="009E3932"/>
    <w:rsid w:val="009E3BE5"/>
    <w:rsid w:val="009E6644"/>
    <w:rsid w:val="009E6BBB"/>
    <w:rsid w:val="009E717C"/>
    <w:rsid w:val="009F0BAA"/>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172D"/>
    <w:rsid w:val="00A11854"/>
    <w:rsid w:val="00A1328D"/>
    <w:rsid w:val="00A13CC0"/>
    <w:rsid w:val="00A13DBE"/>
    <w:rsid w:val="00A14E9F"/>
    <w:rsid w:val="00A15BB5"/>
    <w:rsid w:val="00A171DE"/>
    <w:rsid w:val="00A17AA9"/>
    <w:rsid w:val="00A21109"/>
    <w:rsid w:val="00A21399"/>
    <w:rsid w:val="00A21F7F"/>
    <w:rsid w:val="00A23580"/>
    <w:rsid w:val="00A23D64"/>
    <w:rsid w:val="00A25E3D"/>
    <w:rsid w:val="00A261ED"/>
    <w:rsid w:val="00A26280"/>
    <w:rsid w:val="00A26780"/>
    <w:rsid w:val="00A30177"/>
    <w:rsid w:val="00A31804"/>
    <w:rsid w:val="00A31F13"/>
    <w:rsid w:val="00A33945"/>
    <w:rsid w:val="00A34455"/>
    <w:rsid w:val="00A3471C"/>
    <w:rsid w:val="00A349E2"/>
    <w:rsid w:val="00A34EFA"/>
    <w:rsid w:val="00A352B1"/>
    <w:rsid w:val="00A42380"/>
    <w:rsid w:val="00A442EF"/>
    <w:rsid w:val="00A45962"/>
    <w:rsid w:val="00A45B98"/>
    <w:rsid w:val="00A4711A"/>
    <w:rsid w:val="00A51804"/>
    <w:rsid w:val="00A51C1C"/>
    <w:rsid w:val="00A52651"/>
    <w:rsid w:val="00A527E6"/>
    <w:rsid w:val="00A530FC"/>
    <w:rsid w:val="00A53874"/>
    <w:rsid w:val="00A53AFE"/>
    <w:rsid w:val="00A5583F"/>
    <w:rsid w:val="00A55C81"/>
    <w:rsid w:val="00A56DBA"/>
    <w:rsid w:val="00A56EB5"/>
    <w:rsid w:val="00A56ECD"/>
    <w:rsid w:val="00A602D9"/>
    <w:rsid w:val="00A6063A"/>
    <w:rsid w:val="00A614E1"/>
    <w:rsid w:val="00A61638"/>
    <w:rsid w:val="00A62E41"/>
    <w:rsid w:val="00A64146"/>
    <w:rsid w:val="00A64868"/>
    <w:rsid w:val="00A668E7"/>
    <w:rsid w:val="00A67AC4"/>
    <w:rsid w:val="00A70E88"/>
    <w:rsid w:val="00A71E55"/>
    <w:rsid w:val="00A72F3D"/>
    <w:rsid w:val="00A7437B"/>
    <w:rsid w:val="00A76CA9"/>
    <w:rsid w:val="00A77643"/>
    <w:rsid w:val="00A81199"/>
    <w:rsid w:val="00A8143D"/>
    <w:rsid w:val="00A8150F"/>
    <w:rsid w:val="00A821B7"/>
    <w:rsid w:val="00A8248E"/>
    <w:rsid w:val="00A83450"/>
    <w:rsid w:val="00A84068"/>
    <w:rsid w:val="00A845D6"/>
    <w:rsid w:val="00A84DF5"/>
    <w:rsid w:val="00A84FE5"/>
    <w:rsid w:val="00A85663"/>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28DD"/>
    <w:rsid w:val="00AA35F3"/>
    <w:rsid w:val="00AA386E"/>
    <w:rsid w:val="00AA3B3A"/>
    <w:rsid w:val="00AA4D5B"/>
    <w:rsid w:val="00AA580E"/>
    <w:rsid w:val="00AA5E9E"/>
    <w:rsid w:val="00AA68B3"/>
    <w:rsid w:val="00AB044B"/>
    <w:rsid w:val="00AB182E"/>
    <w:rsid w:val="00AB1FBE"/>
    <w:rsid w:val="00AB22A5"/>
    <w:rsid w:val="00AB295E"/>
    <w:rsid w:val="00AB3AE3"/>
    <w:rsid w:val="00AB45B4"/>
    <w:rsid w:val="00AB476C"/>
    <w:rsid w:val="00AB5844"/>
    <w:rsid w:val="00AB5F47"/>
    <w:rsid w:val="00AC0619"/>
    <w:rsid w:val="00AC153A"/>
    <w:rsid w:val="00AC3587"/>
    <w:rsid w:val="00AC3A60"/>
    <w:rsid w:val="00AC42C3"/>
    <w:rsid w:val="00AC49F2"/>
    <w:rsid w:val="00AC4C0C"/>
    <w:rsid w:val="00AC5BF6"/>
    <w:rsid w:val="00AC6712"/>
    <w:rsid w:val="00AC7014"/>
    <w:rsid w:val="00AD0A19"/>
    <w:rsid w:val="00AD1AA1"/>
    <w:rsid w:val="00AD1DCA"/>
    <w:rsid w:val="00AD2F01"/>
    <w:rsid w:val="00AD5AA4"/>
    <w:rsid w:val="00AD7DAF"/>
    <w:rsid w:val="00AE016E"/>
    <w:rsid w:val="00AE087F"/>
    <w:rsid w:val="00AE0EDC"/>
    <w:rsid w:val="00AE3C1B"/>
    <w:rsid w:val="00AE420B"/>
    <w:rsid w:val="00AE4950"/>
    <w:rsid w:val="00AE6068"/>
    <w:rsid w:val="00AE684C"/>
    <w:rsid w:val="00AE7472"/>
    <w:rsid w:val="00AE7CF1"/>
    <w:rsid w:val="00AE7E39"/>
    <w:rsid w:val="00AF171A"/>
    <w:rsid w:val="00AF3BD0"/>
    <w:rsid w:val="00AF6470"/>
    <w:rsid w:val="00B0089D"/>
    <w:rsid w:val="00B01F36"/>
    <w:rsid w:val="00B02342"/>
    <w:rsid w:val="00B03E4C"/>
    <w:rsid w:val="00B04B49"/>
    <w:rsid w:val="00B0511C"/>
    <w:rsid w:val="00B05645"/>
    <w:rsid w:val="00B0619D"/>
    <w:rsid w:val="00B06ECA"/>
    <w:rsid w:val="00B075E2"/>
    <w:rsid w:val="00B07C51"/>
    <w:rsid w:val="00B10B44"/>
    <w:rsid w:val="00B1198C"/>
    <w:rsid w:val="00B11AA8"/>
    <w:rsid w:val="00B11DF8"/>
    <w:rsid w:val="00B12009"/>
    <w:rsid w:val="00B121D3"/>
    <w:rsid w:val="00B13E9A"/>
    <w:rsid w:val="00B13F4C"/>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2815"/>
    <w:rsid w:val="00B33A3A"/>
    <w:rsid w:val="00B33A74"/>
    <w:rsid w:val="00B34FDD"/>
    <w:rsid w:val="00B353D0"/>
    <w:rsid w:val="00B36B2D"/>
    <w:rsid w:val="00B36CBB"/>
    <w:rsid w:val="00B37D1B"/>
    <w:rsid w:val="00B41430"/>
    <w:rsid w:val="00B42A5A"/>
    <w:rsid w:val="00B43014"/>
    <w:rsid w:val="00B44218"/>
    <w:rsid w:val="00B444DE"/>
    <w:rsid w:val="00B45290"/>
    <w:rsid w:val="00B45EEA"/>
    <w:rsid w:val="00B47AA8"/>
    <w:rsid w:val="00B5300C"/>
    <w:rsid w:val="00B54369"/>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23C"/>
    <w:rsid w:val="00B67426"/>
    <w:rsid w:val="00B710B2"/>
    <w:rsid w:val="00B71A5F"/>
    <w:rsid w:val="00B72DBA"/>
    <w:rsid w:val="00B7344B"/>
    <w:rsid w:val="00B734C0"/>
    <w:rsid w:val="00B735FA"/>
    <w:rsid w:val="00B7567B"/>
    <w:rsid w:val="00B7620C"/>
    <w:rsid w:val="00B76974"/>
    <w:rsid w:val="00B7783E"/>
    <w:rsid w:val="00B7798B"/>
    <w:rsid w:val="00B80197"/>
    <w:rsid w:val="00B80898"/>
    <w:rsid w:val="00B8159D"/>
    <w:rsid w:val="00B81D88"/>
    <w:rsid w:val="00B81E64"/>
    <w:rsid w:val="00B8329A"/>
    <w:rsid w:val="00B84967"/>
    <w:rsid w:val="00B84F12"/>
    <w:rsid w:val="00B85AE8"/>
    <w:rsid w:val="00B87E93"/>
    <w:rsid w:val="00B90414"/>
    <w:rsid w:val="00B909E4"/>
    <w:rsid w:val="00B92A86"/>
    <w:rsid w:val="00B934E9"/>
    <w:rsid w:val="00B93D1E"/>
    <w:rsid w:val="00B94D15"/>
    <w:rsid w:val="00B9552F"/>
    <w:rsid w:val="00B956A9"/>
    <w:rsid w:val="00B956AE"/>
    <w:rsid w:val="00B96C37"/>
    <w:rsid w:val="00B97283"/>
    <w:rsid w:val="00B97D0D"/>
    <w:rsid w:val="00BA12B7"/>
    <w:rsid w:val="00BA1330"/>
    <w:rsid w:val="00BA1A70"/>
    <w:rsid w:val="00BA1B9C"/>
    <w:rsid w:val="00BA29B4"/>
    <w:rsid w:val="00BA30D0"/>
    <w:rsid w:val="00BA3929"/>
    <w:rsid w:val="00BA3E86"/>
    <w:rsid w:val="00BA40C1"/>
    <w:rsid w:val="00BA4131"/>
    <w:rsid w:val="00BA4938"/>
    <w:rsid w:val="00BA6EDB"/>
    <w:rsid w:val="00BA6F6E"/>
    <w:rsid w:val="00BA79E7"/>
    <w:rsid w:val="00BA7AD2"/>
    <w:rsid w:val="00BB1B16"/>
    <w:rsid w:val="00BB35FE"/>
    <w:rsid w:val="00BB3DA4"/>
    <w:rsid w:val="00BB4C51"/>
    <w:rsid w:val="00BB4D99"/>
    <w:rsid w:val="00BB6021"/>
    <w:rsid w:val="00BB673E"/>
    <w:rsid w:val="00BB6837"/>
    <w:rsid w:val="00BB6BA7"/>
    <w:rsid w:val="00BB7AF7"/>
    <w:rsid w:val="00BB7F50"/>
    <w:rsid w:val="00BC0762"/>
    <w:rsid w:val="00BC0B9B"/>
    <w:rsid w:val="00BC105E"/>
    <w:rsid w:val="00BC47F1"/>
    <w:rsid w:val="00BC56F6"/>
    <w:rsid w:val="00BC7249"/>
    <w:rsid w:val="00BC7A27"/>
    <w:rsid w:val="00BD0DBE"/>
    <w:rsid w:val="00BD0EEA"/>
    <w:rsid w:val="00BD118F"/>
    <w:rsid w:val="00BD187F"/>
    <w:rsid w:val="00BD1A0D"/>
    <w:rsid w:val="00BD1E5F"/>
    <w:rsid w:val="00BD223F"/>
    <w:rsid w:val="00BD4385"/>
    <w:rsid w:val="00BD4C78"/>
    <w:rsid w:val="00BD53E6"/>
    <w:rsid w:val="00BD59EA"/>
    <w:rsid w:val="00BD6A1D"/>
    <w:rsid w:val="00BD7A60"/>
    <w:rsid w:val="00BE05C9"/>
    <w:rsid w:val="00BE32D1"/>
    <w:rsid w:val="00BE3463"/>
    <w:rsid w:val="00BE4A95"/>
    <w:rsid w:val="00BE54FE"/>
    <w:rsid w:val="00BE57C7"/>
    <w:rsid w:val="00BF0316"/>
    <w:rsid w:val="00BF04E2"/>
    <w:rsid w:val="00BF1646"/>
    <w:rsid w:val="00BF2C42"/>
    <w:rsid w:val="00BF3760"/>
    <w:rsid w:val="00BF700A"/>
    <w:rsid w:val="00BF7B24"/>
    <w:rsid w:val="00C01325"/>
    <w:rsid w:val="00C05FA2"/>
    <w:rsid w:val="00C0683A"/>
    <w:rsid w:val="00C07F8E"/>
    <w:rsid w:val="00C10CAA"/>
    <w:rsid w:val="00C12291"/>
    <w:rsid w:val="00C12D50"/>
    <w:rsid w:val="00C1494F"/>
    <w:rsid w:val="00C1500B"/>
    <w:rsid w:val="00C15B6C"/>
    <w:rsid w:val="00C173DC"/>
    <w:rsid w:val="00C17C94"/>
    <w:rsid w:val="00C17F1E"/>
    <w:rsid w:val="00C20FC4"/>
    <w:rsid w:val="00C21272"/>
    <w:rsid w:val="00C21A14"/>
    <w:rsid w:val="00C21ADA"/>
    <w:rsid w:val="00C2262E"/>
    <w:rsid w:val="00C2270C"/>
    <w:rsid w:val="00C23AD1"/>
    <w:rsid w:val="00C2589F"/>
    <w:rsid w:val="00C26366"/>
    <w:rsid w:val="00C2693B"/>
    <w:rsid w:val="00C26A3D"/>
    <w:rsid w:val="00C27DD9"/>
    <w:rsid w:val="00C27F15"/>
    <w:rsid w:val="00C3057D"/>
    <w:rsid w:val="00C30F64"/>
    <w:rsid w:val="00C328F0"/>
    <w:rsid w:val="00C32A13"/>
    <w:rsid w:val="00C34247"/>
    <w:rsid w:val="00C3488A"/>
    <w:rsid w:val="00C35769"/>
    <w:rsid w:val="00C35CFF"/>
    <w:rsid w:val="00C36CEB"/>
    <w:rsid w:val="00C37224"/>
    <w:rsid w:val="00C37CBE"/>
    <w:rsid w:val="00C41B11"/>
    <w:rsid w:val="00C42564"/>
    <w:rsid w:val="00C43D57"/>
    <w:rsid w:val="00C43F6A"/>
    <w:rsid w:val="00C443C8"/>
    <w:rsid w:val="00C44F8A"/>
    <w:rsid w:val="00C45B10"/>
    <w:rsid w:val="00C45E2B"/>
    <w:rsid w:val="00C47AA6"/>
    <w:rsid w:val="00C47C3F"/>
    <w:rsid w:val="00C47CB0"/>
    <w:rsid w:val="00C47CED"/>
    <w:rsid w:val="00C502CD"/>
    <w:rsid w:val="00C50F6C"/>
    <w:rsid w:val="00C510A7"/>
    <w:rsid w:val="00C52764"/>
    <w:rsid w:val="00C53584"/>
    <w:rsid w:val="00C61924"/>
    <w:rsid w:val="00C621F7"/>
    <w:rsid w:val="00C62299"/>
    <w:rsid w:val="00C623D5"/>
    <w:rsid w:val="00C63130"/>
    <w:rsid w:val="00C63476"/>
    <w:rsid w:val="00C64B0A"/>
    <w:rsid w:val="00C654A7"/>
    <w:rsid w:val="00C65B11"/>
    <w:rsid w:val="00C65E4F"/>
    <w:rsid w:val="00C70AC7"/>
    <w:rsid w:val="00C70E5E"/>
    <w:rsid w:val="00C71578"/>
    <w:rsid w:val="00C72E60"/>
    <w:rsid w:val="00C72EDE"/>
    <w:rsid w:val="00C7355A"/>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1C9E"/>
    <w:rsid w:val="00C93C88"/>
    <w:rsid w:val="00C94238"/>
    <w:rsid w:val="00C94E08"/>
    <w:rsid w:val="00C952CC"/>
    <w:rsid w:val="00C96637"/>
    <w:rsid w:val="00C96927"/>
    <w:rsid w:val="00CA01F3"/>
    <w:rsid w:val="00CA105D"/>
    <w:rsid w:val="00CA19A5"/>
    <w:rsid w:val="00CA19BC"/>
    <w:rsid w:val="00CA2F1D"/>
    <w:rsid w:val="00CA303D"/>
    <w:rsid w:val="00CA475A"/>
    <w:rsid w:val="00CA55D3"/>
    <w:rsid w:val="00CA6ACA"/>
    <w:rsid w:val="00CA6F89"/>
    <w:rsid w:val="00CA73AD"/>
    <w:rsid w:val="00CB05DD"/>
    <w:rsid w:val="00CB2445"/>
    <w:rsid w:val="00CB28D8"/>
    <w:rsid w:val="00CB28FD"/>
    <w:rsid w:val="00CB5196"/>
    <w:rsid w:val="00CB5534"/>
    <w:rsid w:val="00CB58AB"/>
    <w:rsid w:val="00CB5D85"/>
    <w:rsid w:val="00CB5FFD"/>
    <w:rsid w:val="00CC1E77"/>
    <w:rsid w:val="00CC2C2D"/>
    <w:rsid w:val="00CC48EF"/>
    <w:rsid w:val="00CC4EA2"/>
    <w:rsid w:val="00CC63C5"/>
    <w:rsid w:val="00CC7670"/>
    <w:rsid w:val="00CC78E0"/>
    <w:rsid w:val="00CD0072"/>
    <w:rsid w:val="00CD08D3"/>
    <w:rsid w:val="00CD0EF3"/>
    <w:rsid w:val="00CD15CC"/>
    <w:rsid w:val="00CD22FD"/>
    <w:rsid w:val="00CD2790"/>
    <w:rsid w:val="00CD3C89"/>
    <w:rsid w:val="00CD5392"/>
    <w:rsid w:val="00CD5AB1"/>
    <w:rsid w:val="00CD6BF1"/>
    <w:rsid w:val="00CD6DC1"/>
    <w:rsid w:val="00CD7308"/>
    <w:rsid w:val="00CD7FC4"/>
    <w:rsid w:val="00CE04D9"/>
    <w:rsid w:val="00CE05E4"/>
    <w:rsid w:val="00CE06F4"/>
    <w:rsid w:val="00CE0C13"/>
    <w:rsid w:val="00CE0FC2"/>
    <w:rsid w:val="00CE176D"/>
    <w:rsid w:val="00CE1A56"/>
    <w:rsid w:val="00CE1C03"/>
    <w:rsid w:val="00CE3C9B"/>
    <w:rsid w:val="00CE43E3"/>
    <w:rsid w:val="00CE4C13"/>
    <w:rsid w:val="00CE4D82"/>
    <w:rsid w:val="00CE4F7F"/>
    <w:rsid w:val="00CE5F36"/>
    <w:rsid w:val="00CE6DBA"/>
    <w:rsid w:val="00CE7470"/>
    <w:rsid w:val="00CE777F"/>
    <w:rsid w:val="00CF1B81"/>
    <w:rsid w:val="00CF39FE"/>
    <w:rsid w:val="00CF440F"/>
    <w:rsid w:val="00CF4BF3"/>
    <w:rsid w:val="00CF60DA"/>
    <w:rsid w:val="00CF6CEC"/>
    <w:rsid w:val="00D002AE"/>
    <w:rsid w:val="00D00DB6"/>
    <w:rsid w:val="00D025BD"/>
    <w:rsid w:val="00D02A33"/>
    <w:rsid w:val="00D03146"/>
    <w:rsid w:val="00D0336A"/>
    <w:rsid w:val="00D03A24"/>
    <w:rsid w:val="00D04F12"/>
    <w:rsid w:val="00D059B5"/>
    <w:rsid w:val="00D059CC"/>
    <w:rsid w:val="00D07640"/>
    <w:rsid w:val="00D1153E"/>
    <w:rsid w:val="00D11EA6"/>
    <w:rsid w:val="00D1234E"/>
    <w:rsid w:val="00D12C40"/>
    <w:rsid w:val="00D15F7F"/>
    <w:rsid w:val="00D160E6"/>
    <w:rsid w:val="00D177C1"/>
    <w:rsid w:val="00D20E47"/>
    <w:rsid w:val="00D20F68"/>
    <w:rsid w:val="00D21904"/>
    <w:rsid w:val="00D22205"/>
    <w:rsid w:val="00D22301"/>
    <w:rsid w:val="00D2263E"/>
    <w:rsid w:val="00D22CAD"/>
    <w:rsid w:val="00D236CF"/>
    <w:rsid w:val="00D243FF"/>
    <w:rsid w:val="00D244B7"/>
    <w:rsid w:val="00D24780"/>
    <w:rsid w:val="00D2489E"/>
    <w:rsid w:val="00D249DE"/>
    <w:rsid w:val="00D2511B"/>
    <w:rsid w:val="00D251CA"/>
    <w:rsid w:val="00D26133"/>
    <w:rsid w:val="00D277E3"/>
    <w:rsid w:val="00D302AC"/>
    <w:rsid w:val="00D312CF"/>
    <w:rsid w:val="00D320F4"/>
    <w:rsid w:val="00D3241E"/>
    <w:rsid w:val="00D32FE9"/>
    <w:rsid w:val="00D33D2B"/>
    <w:rsid w:val="00D34B2A"/>
    <w:rsid w:val="00D354E0"/>
    <w:rsid w:val="00D40910"/>
    <w:rsid w:val="00D40CB6"/>
    <w:rsid w:val="00D40E38"/>
    <w:rsid w:val="00D40F35"/>
    <w:rsid w:val="00D4151A"/>
    <w:rsid w:val="00D41B44"/>
    <w:rsid w:val="00D42C0F"/>
    <w:rsid w:val="00D42CB8"/>
    <w:rsid w:val="00D44505"/>
    <w:rsid w:val="00D45A35"/>
    <w:rsid w:val="00D518F2"/>
    <w:rsid w:val="00D5221E"/>
    <w:rsid w:val="00D5296D"/>
    <w:rsid w:val="00D533B0"/>
    <w:rsid w:val="00D536CC"/>
    <w:rsid w:val="00D555C5"/>
    <w:rsid w:val="00D55FCB"/>
    <w:rsid w:val="00D60889"/>
    <w:rsid w:val="00D60B43"/>
    <w:rsid w:val="00D60D47"/>
    <w:rsid w:val="00D63438"/>
    <w:rsid w:val="00D6649A"/>
    <w:rsid w:val="00D66ADC"/>
    <w:rsid w:val="00D66D4A"/>
    <w:rsid w:val="00D678FB"/>
    <w:rsid w:val="00D67F2C"/>
    <w:rsid w:val="00D70387"/>
    <w:rsid w:val="00D70977"/>
    <w:rsid w:val="00D712FE"/>
    <w:rsid w:val="00D72137"/>
    <w:rsid w:val="00D732C2"/>
    <w:rsid w:val="00D73304"/>
    <w:rsid w:val="00D7385B"/>
    <w:rsid w:val="00D748C9"/>
    <w:rsid w:val="00D76293"/>
    <w:rsid w:val="00D779B6"/>
    <w:rsid w:val="00D77A86"/>
    <w:rsid w:val="00D807D2"/>
    <w:rsid w:val="00D80897"/>
    <w:rsid w:val="00D819AF"/>
    <w:rsid w:val="00D82350"/>
    <w:rsid w:val="00D83146"/>
    <w:rsid w:val="00D83BFA"/>
    <w:rsid w:val="00D83DF2"/>
    <w:rsid w:val="00D84F38"/>
    <w:rsid w:val="00D855BF"/>
    <w:rsid w:val="00D9060D"/>
    <w:rsid w:val="00D916D4"/>
    <w:rsid w:val="00D91993"/>
    <w:rsid w:val="00D92DBA"/>
    <w:rsid w:val="00D940E7"/>
    <w:rsid w:val="00D9422E"/>
    <w:rsid w:val="00D951ED"/>
    <w:rsid w:val="00D95F8E"/>
    <w:rsid w:val="00D96EC1"/>
    <w:rsid w:val="00D970E6"/>
    <w:rsid w:val="00D97146"/>
    <w:rsid w:val="00D97D62"/>
    <w:rsid w:val="00DA1F90"/>
    <w:rsid w:val="00DA20A3"/>
    <w:rsid w:val="00DA2FEC"/>
    <w:rsid w:val="00DA3DD7"/>
    <w:rsid w:val="00DA42F8"/>
    <w:rsid w:val="00DA6ED5"/>
    <w:rsid w:val="00DA72E3"/>
    <w:rsid w:val="00DB019E"/>
    <w:rsid w:val="00DB2044"/>
    <w:rsid w:val="00DB4EE6"/>
    <w:rsid w:val="00DB5A9E"/>
    <w:rsid w:val="00DB7228"/>
    <w:rsid w:val="00DB75AA"/>
    <w:rsid w:val="00DB7843"/>
    <w:rsid w:val="00DC050E"/>
    <w:rsid w:val="00DC287F"/>
    <w:rsid w:val="00DC3933"/>
    <w:rsid w:val="00DC3B79"/>
    <w:rsid w:val="00DC4451"/>
    <w:rsid w:val="00DC4733"/>
    <w:rsid w:val="00DC56F9"/>
    <w:rsid w:val="00DC5F09"/>
    <w:rsid w:val="00DC6828"/>
    <w:rsid w:val="00DC687E"/>
    <w:rsid w:val="00DC7577"/>
    <w:rsid w:val="00DC76C8"/>
    <w:rsid w:val="00DD0120"/>
    <w:rsid w:val="00DD0344"/>
    <w:rsid w:val="00DD1888"/>
    <w:rsid w:val="00DD1909"/>
    <w:rsid w:val="00DD1D82"/>
    <w:rsid w:val="00DD32A5"/>
    <w:rsid w:val="00DD4783"/>
    <w:rsid w:val="00DD4EE9"/>
    <w:rsid w:val="00DD5007"/>
    <w:rsid w:val="00DD5F06"/>
    <w:rsid w:val="00DE0225"/>
    <w:rsid w:val="00DE20C9"/>
    <w:rsid w:val="00DE4998"/>
    <w:rsid w:val="00DE55BE"/>
    <w:rsid w:val="00DE7472"/>
    <w:rsid w:val="00DF00D4"/>
    <w:rsid w:val="00DF1365"/>
    <w:rsid w:val="00DF1957"/>
    <w:rsid w:val="00DF1B28"/>
    <w:rsid w:val="00DF23C9"/>
    <w:rsid w:val="00DF273B"/>
    <w:rsid w:val="00DF43A0"/>
    <w:rsid w:val="00DF6182"/>
    <w:rsid w:val="00DF6832"/>
    <w:rsid w:val="00DF6BD6"/>
    <w:rsid w:val="00DF7A88"/>
    <w:rsid w:val="00DF7ACC"/>
    <w:rsid w:val="00E0173C"/>
    <w:rsid w:val="00E02D83"/>
    <w:rsid w:val="00E06908"/>
    <w:rsid w:val="00E06CF2"/>
    <w:rsid w:val="00E07DA1"/>
    <w:rsid w:val="00E103A4"/>
    <w:rsid w:val="00E10C10"/>
    <w:rsid w:val="00E1161E"/>
    <w:rsid w:val="00E11855"/>
    <w:rsid w:val="00E119BA"/>
    <w:rsid w:val="00E12811"/>
    <w:rsid w:val="00E130C7"/>
    <w:rsid w:val="00E134C0"/>
    <w:rsid w:val="00E14212"/>
    <w:rsid w:val="00E14AA0"/>
    <w:rsid w:val="00E15644"/>
    <w:rsid w:val="00E1598F"/>
    <w:rsid w:val="00E16913"/>
    <w:rsid w:val="00E17060"/>
    <w:rsid w:val="00E178FD"/>
    <w:rsid w:val="00E2051B"/>
    <w:rsid w:val="00E2125D"/>
    <w:rsid w:val="00E22903"/>
    <w:rsid w:val="00E235C9"/>
    <w:rsid w:val="00E237A4"/>
    <w:rsid w:val="00E24422"/>
    <w:rsid w:val="00E2467A"/>
    <w:rsid w:val="00E24A8C"/>
    <w:rsid w:val="00E24B8B"/>
    <w:rsid w:val="00E254A4"/>
    <w:rsid w:val="00E25A4F"/>
    <w:rsid w:val="00E272A9"/>
    <w:rsid w:val="00E30413"/>
    <w:rsid w:val="00E30969"/>
    <w:rsid w:val="00E30991"/>
    <w:rsid w:val="00E321C2"/>
    <w:rsid w:val="00E33072"/>
    <w:rsid w:val="00E339EA"/>
    <w:rsid w:val="00E34067"/>
    <w:rsid w:val="00E34210"/>
    <w:rsid w:val="00E34B00"/>
    <w:rsid w:val="00E34B42"/>
    <w:rsid w:val="00E34C74"/>
    <w:rsid w:val="00E3559F"/>
    <w:rsid w:val="00E3627E"/>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1C1F"/>
    <w:rsid w:val="00E52701"/>
    <w:rsid w:val="00E5500A"/>
    <w:rsid w:val="00E555BE"/>
    <w:rsid w:val="00E569B1"/>
    <w:rsid w:val="00E56A14"/>
    <w:rsid w:val="00E56A6C"/>
    <w:rsid w:val="00E56C44"/>
    <w:rsid w:val="00E57B63"/>
    <w:rsid w:val="00E6009A"/>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0F0"/>
    <w:rsid w:val="00E7611A"/>
    <w:rsid w:val="00E7638E"/>
    <w:rsid w:val="00E766AA"/>
    <w:rsid w:val="00E76C67"/>
    <w:rsid w:val="00E77114"/>
    <w:rsid w:val="00E7776D"/>
    <w:rsid w:val="00E77D8E"/>
    <w:rsid w:val="00E82AE5"/>
    <w:rsid w:val="00E84FE6"/>
    <w:rsid w:val="00E8533F"/>
    <w:rsid w:val="00E864F6"/>
    <w:rsid w:val="00E90A18"/>
    <w:rsid w:val="00E93800"/>
    <w:rsid w:val="00E945DA"/>
    <w:rsid w:val="00E95A9D"/>
    <w:rsid w:val="00EA012A"/>
    <w:rsid w:val="00EA01B9"/>
    <w:rsid w:val="00EA1D48"/>
    <w:rsid w:val="00EA342D"/>
    <w:rsid w:val="00EA3925"/>
    <w:rsid w:val="00EA3A3E"/>
    <w:rsid w:val="00EA41FC"/>
    <w:rsid w:val="00EA4549"/>
    <w:rsid w:val="00EA4CB8"/>
    <w:rsid w:val="00EA63A0"/>
    <w:rsid w:val="00EA6483"/>
    <w:rsid w:val="00EA706E"/>
    <w:rsid w:val="00EB13BD"/>
    <w:rsid w:val="00EB28F4"/>
    <w:rsid w:val="00EB2DC3"/>
    <w:rsid w:val="00EB61D9"/>
    <w:rsid w:val="00EB6E19"/>
    <w:rsid w:val="00EC0201"/>
    <w:rsid w:val="00EC04DE"/>
    <w:rsid w:val="00EC0D03"/>
    <w:rsid w:val="00EC169C"/>
    <w:rsid w:val="00EC181E"/>
    <w:rsid w:val="00EC2394"/>
    <w:rsid w:val="00EC2DE2"/>
    <w:rsid w:val="00EC4FF4"/>
    <w:rsid w:val="00EC52C3"/>
    <w:rsid w:val="00EC6659"/>
    <w:rsid w:val="00EC6CD2"/>
    <w:rsid w:val="00EC71B1"/>
    <w:rsid w:val="00ED216D"/>
    <w:rsid w:val="00ED2FF1"/>
    <w:rsid w:val="00ED3C52"/>
    <w:rsid w:val="00ED4984"/>
    <w:rsid w:val="00ED4AC7"/>
    <w:rsid w:val="00ED5AFB"/>
    <w:rsid w:val="00ED5B1C"/>
    <w:rsid w:val="00ED69A1"/>
    <w:rsid w:val="00ED6A14"/>
    <w:rsid w:val="00ED6CDB"/>
    <w:rsid w:val="00ED7FA3"/>
    <w:rsid w:val="00EE0A56"/>
    <w:rsid w:val="00EE0DF5"/>
    <w:rsid w:val="00EE1289"/>
    <w:rsid w:val="00EE1C44"/>
    <w:rsid w:val="00EE4080"/>
    <w:rsid w:val="00EE413C"/>
    <w:rsid w:val="00EE539D"/>
    <w:rsid w:val="00EE655E"/>
    <w:rsid w:val="00EE6835"/>
    <w:rsid w:val="00EE7307"/>
    <w:rsid w:val="00EF0B9B"/>
    <w:rsid w:val="00EF0DA8"/>
    <w:rsid w:val="00EF12E8"/>
    <w:rsid w:val="00EF1F79"/>
    <w:rsid w:val="00EF3017"/>
    <w:rsid w:val="00EF38C1"/>
    <w:rsid w:val="00EF4843"/>
    <w:rsid w:val="00EF4B40"/>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F7C"/>
    <w:rsid w:val="00F3039F"/>
    <w:rsid w:val="00F32A48"/>
    <w:rsid w:val="00F32B7A"/>
    <w:rsid w:val="00F33546"/>
    <w:rsid w:val="00F3393E"/>
    <w:rsid w:val="00F33D94"/>
    <w:rsid w:val="00F341FC"/>
    <w:rsid w:val="00F34ADB"/>
    <w:rsid w:val="00F3524C"/>
    <w:rsid w:val="00F374E7"/>
    <w:rsid w:val="00F37B47"/>
    <w:rsid w:val="00F405D7"/>
    <w:rsid w:val="00F41F2B"/>
    <w:rsid w:val="00F46E2E"/>
    <w:rsid w:val="00F475A8"/>
    <w:rsid w:val="00F5091E"/>
    <w:rsid w:val="00F51032"/>
    <w:rsid w:val="00F51923"/>
    <w:rsid w:val="00F51CDE"/>
    <w:rsid w:val="00F51D0F"/>
    <w:rsid w:val="00F52510"/>
    <w:rsid w:val="00F54695"/>
    <w:rsid w:val="00F5575A"/>
    <w:rsid w:val="00F55A1F"/>
    <w:rsid w:val="00F565F2"/>
    <w:rsid w:val="00F56925"/>
    <w:rsid w:val="00F57225"/>
    <w:rsid w:val="00F61898"/>
    <w:rsid w:val="00F62023"/>
    <w:rsid w:val="00F629C6"/>
    <w:rsid w:val="00F639C4"/>
    <w:rsid w:val="00F65D3B"/>
    <w:rsid w:val="00F66A77"/>
    <w:rsid w:val="00F67C18"/>
    <w:rsid w:val="00F72285"/>
    <w:rsid w:val="00F73D30"/>
    <w:rsid w:val="00F740AE"/>
    <w:rsid w:val="00F74438"/>
    <w:rsid w:val="00F75064"/>
    <w:rsid w:val="00F76A94"/>
    <w:rsid w:val="00F80307"/>
    <w:rsid w:val="00F81DB1"/>
    <w:rsid w:val="00F8525D"/>
    <w:rsid w:val="00F86C2A"/>
    <w:rsid w:val="00F874A6"/>
    <w:rsid w:val="00F879D2"/>
    <w:rsid w:val="00F92031"/>
    <w:rsid w:val="00F92175"/>
    <w:rsid w:val="00F92485"/>
    <w:rsid w:val="00F934ED"/>
    <w:rsid w:val="00F9597F"/>
    <w:rsid w:val="00F96023"/>
    <w:rsid w:val="00F969DF"/>
    <w:rsid w:val="00F97E72"/>
    <w:rsid w:val="00FA0340"/>
    <w:rsid w:val="00FA0512"/>
    <w:rsid w:val="00FA2E2A"/>
    <w:rsid w:val="00FA5F6D"/>
    <w:rsid w:val="00FB090F"/>
    <w:rsid w:val="00FB28EE"/>
    <w:rsid w:val="00FB2F51"/>
    <w:rsid w:val="00FB6162"/>
    <w:rsid w:val="00FC0B1F"/>
    <w:rsid w:val="00FC122F"/>
    <w:rsid w:val="00FC2502"/>
    <w:rsid w:val="00FC250D"/>
    <w:rsid w:val="00FC2E61"/>
    <w:rsid w:val="00FC3899"/>
    <w:rsid w:val="00FC50B8"/>
    <w:rsid w:val="00FC522A"/>
    <w:rsid w:val="00FC55D6"/>
    <w:rsid w:val="00FC7845"/>
    <w:rsid w:val="00FC78DD"/>
    <w:rsid w:val="00FD08BB"/>
    <w:rsid w:val="00FD09DF"/>
    <w:rsid w:val="00FD1D18"/>
    <w:rsid w:val="00FD1D26"/>
    <w:rsid w:val="00FD35BB"/>
    <w:rsid w:val="00FD3662"/>
    <w:rsid w:val="00FD3C75"/>
    <w:rsid w:val="00FD3D2F"/>
    <w:rsid w:val="00FD3FE3"/>
    <w:rsid w:val="00FD403D"/>
    <w:rsid w:val="00FD5279"/>
    <w:rsid w:val="00FD5563"/>
    <w:rsid w:val="00FD69A5"/>
    <w:rsid w:val="00FD73A2"/>
    <w:rsid w:val="00FD75F5"/>
    <w:rsid w:val="00FD79F8"/>
    <w:rsid w:val="00FE262E"/>
    <w:rsid w:val="00FE2C4F"/>
    <w:rsid w:val="00FE33CC"/>
    <w:rsid w:val="00FE413A"/>
    <w:rsid w:val="00FE52F2"/>
    <w:rsid w:val="00FE7E5E"/>
    <w:rsid w:val="00FE7EBA"/>
    <w:rsid w:val="00FF18B1"/>
    <w:rsid w:val="00FF2EC0"/>
    <w:rsid w:val="00FF51D8"/>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E2DAEDAE-A077-428D-9326-A684BA9D2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91C9E"/>
    <w:rPr>
      <w:rFonts w:eastAsia="MS Gothic"/>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tabs>
        <w:tab w:val="clear" w:pos="851"/>
        <w:tab w:val="num" w:pos="720"/>
      </w:tabs>
      <w:kinsoku w:val="0"/>
      <w:overflowPunct w:val="0"/>
      <w:autoSpaceDE w:val="0"/>
      <w:autoSpaceDN w:val="0"/>
      <w:adjustRightInd w:val="0"/>
      <w:spacing w:before="60" w:after="60"/>
      <w:ind w:left="720" w:hanging="3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목록 단락,リスト段落,?? ??,?????,????,Lista1"/>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875A83"/>
    <w:rPr>
      <w:rFonts w:ascii="Arial" w:eastAsia="MS Gothic"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목록 단락 字符,リスト段落 字符,?? ?? 字符,????? 字符,???? 字符,Lista1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025BC0"/>
    <w:rPr>
      <w:rFonts w:ascii="Arial" w:hAnsi="Arial"/>
      <w:b/>
      <w:noProof/>
      <w:sz w:val="18"/>
    </w:rPr>
  </w:style>
  <w:style w:type="character" w:customStyle="1" w:styleId="B1Zchn">
    <w:name w:val="B1 Zchn"/>
    <w:link w:val="B1"/>
    <w:rsid w:val="00143460"/>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824915">
      <w:bodyDiv w:val="1"/>
      <w:marLeft w:val="0"/>
      <w:marRight w:val="0"/>
      <w:marTop w:val="0"/>
      <w:marBottom w:val="0"/>
      <w:divBdr>
        <w:top w:val="none" w:sz="0" w:space="0" w:color="auto"/>
        <w:left w:val="none" w:sz="0" w:space="0" w:color="auto"/>
        <w:bottom w:val="none" w:sz="0" w:space="0" w:color="auto"/>
        <w:right w:val="none" w:sz="0" w:space="0" w:color="auto"/>
      </w:divBdr>
      <w:divsChild>
        <w:div w:id="66809520">
          <w:marLeft w:val="936"/>
          <w:marRight w:val="0"/>
          <w:marTop w:val="96"/>
          <w:marBottom w:val="0"/>
          <w:divBdr>
            <w:top w:val="none" w:sz="0" w:space="0" w:color="auto"/>
            <w:left w:val="none" w:sz="0" w:space="0" w:color="auto"/>
            <w:bottom w:val="none" w:sz="0" w:space="0" w:color="auto"/>
            <w:right w:val="none" w:sz="0" w:space="0" w:color="auto"/>
          </w:divBdr>
        </w:div>
      </w:divsChild>
    </w:div>
    <w:div w:id="58870589">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91361636">
      <w:bodyDiv w:val="1"/>
      <w:marLeft w:val="0"/>
      <w:marRight w:val="0"/>
      <w:marTop w:val="0"/>
      <w:marBottom w:val="0"/>
      <w:divBdr>
        <w:top w:val="none" w:sz="0" w:space="0" w:color="auto"/>
        <w:left w:val="none" w:sz="0" w:space="0" w:color="auto"/>
        <w:bottom w:val="none" w:sz="0" w:space="0" w:color="auto"/>
        <w:right w:val="none" w:sz="0" w:space="0" w:color="auto"/>
      </w:divBdr>
      <w:divsChild>
        <w:div w:id="680164521">
          <w:marLeft w:val="936"/>
          <w:marRight w:val="0"/>
          <w:marTop w:val="96"/>
          <w:marBottom w:val="0"/>
          <w:divBdr>
            <w:top w:val="none" w:sz="0" w:space="0" w:color="auto"/>
            <w:left w:val="none" w:sz="0" w:space="0" w:color="auto"/>
            <w:bottom w:val="none" w:sz="0" w:space="0" w:color="auto"/>
            <w:right w:val="none" w:sz="0" w:space="0" w:color="auto"/>
          </w:divBdr>
        </w:div>
      </w:divsChild>
    </w:div>
    <w:div w:id="103891836">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28865844">
      <w:bodyDiv w:val="1"/>
      <w:marLeft w:val="0"/>
      <w:marRight w:val="0"/>
      <w:marTop w:val="0"/>
      <w:marBottom w:val="0"/>
      <w:divBdr>
        <w:top w:val="none" w:sz="0" w:space="0" w:color="auto"/>
        <w:left w:val="none" w:sz="0" w:space="0" w:color="auto"/>
        <w:bottom w:val="none" w:sz="0" w:space="0" w:color="auto"/>
        <w:right w:val="none" w:sz="0" w:space="0" w:color="auto"/>
      </w:divBdr>
      <w:divsChild>
        <w:div w:id="1964920768">
          <w:marLeft w:val="1267"/>
          <w:marRight w:val="0"/>
          <w:marTop w:val="0"/>
          <w:marBottom w:val="0"/>
          <w:divBdr>
            <w:top w:val="none" w:sz="0" w:space="0" w:color="auto"/>
            <w:left w:val="none" w:sz="0" w:space="0" w:color="auto"/>
            <w:bottom w:val="none" w:sz="0" w:space="0" w:color="auto"/>
            <w:right w:val="none" w:sz="0" w:space="0" w:color="auto"/>
          </w:divBdr>
        </w:div>
      </w:divsChild>
    </w:div>
    <w:div w:id="131293193">
      <w:bodyDiv w:val="1"/>
      <w:marLeft w:val="0"/>
      <w:marRight w:val="0"/>
      <w:marTop w:val="0"/>
      <w:marBottom w:val="0"/>
      <w:divBdr>
        <w:top w:val="none" w:sz="0" w:space="0" w:color="auto"/>
        <w:left w:val="none" w:sz="0" w:space="0" w:color="auto"/>
        <w:bottom w:val="none" w:sz="0" w:space="0" w:color="auto"/>
        <w:right w:val="none" w:sz="0" w:space="0" w:color="auto"/>
      </w:divBdr>
      <w:divsChild>
        <w:div w:id="1092431812">
          <w:marLeft w:val="1267"/>
          <w:marRight w:val="0"/>
          <w:marTop w:val="0"/>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19608637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4746285">
      <w:bodyDiv w:val="1"/>
      <w:marLeft w:val="0"/>
      <w:marRight w:val="0"/>
      <w:marTop w:val="0"/>
      <w:marBottom w:val="0"/>
      <w:divBdr>
        <w:top w:val="none" w:sz="0" w:space="0" w:color="auto"/>
        <w:left w:val="none" w:sz="0" w:space="0" w:color="auto"/>
        <w:bottom w:val="none" w:sz="0" w:space="0" w:color="auto"/>
        <w:right w:val="none" w:sz="0" w:space="0" w:color="auto"/>
      </w:divBdr>
      <w:divsChild>
        <w:div w:id="1172836287">
          <w:marLeft w:val="1310"/>
          <w:marRight w:val="0"/>
          <w:marTop w:val="83"/>
          <w:marBottom w:val="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4740638">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0143644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17849988">
      <w:bodyDiv w:val="1"/>
      <w:marLeft w:val="0"/>
      <w:marRight w:val="0"/>
      <w:marTop w:val="0"/>
      <w:marBottom w:val="0"/>
      <w:divBdr>
        <w:top w:val="none" w:sz="0" w:space="0" w:color="auto"/>
        <w:left w:val="none" w:sz="0" w:space="0" w:color="auto"/>
        <w:bottom w:val="none" w:sz="0" w:space="0" w:color="auto"/>
        <w:right w:val="none" w:sz="0" w:space="0" w:color="auto"/>
      </w:divBdr>
      <w:divsChild>
        <w:div w:id="488402059">
          <w:marLeft w:val="950"/>
          <w:marRight w:val="0"/>
          <w:marTop w:val="58"/>
          <w:marBottom w:val="0"/>
          <w:divBdr>
            <w:top w:val="none" w:sz="0" w:space="0" w:color="auto"/>
            <w:left w:val="none" w:sz="0" w:space="0" w:color="auto"/>
            <w:bottom w:val="none" w:sz="0" w:space="0" w:color="auto"/>
            <w:right w:val="none" w:sz="0" w:space="0" w:color="auto"/>
          </w:divBdr>
        </w:div>
        <w:div w:id="2010861596">
          <w:marLeft w:val="1166"/>
          <w:marRight w:val="0"/>
          <w:marTop w:val="58"/>
          <w:marBottom w:val="0"/>
          <w:divBdr>
            <w:top w:val="none" w:sz="0" w:space="0" w:color="auto"/>
            <w:left w:val="none" w:sz="0" w:space="0" w:color="auto"/>
            <w:bottom w:val="none" w:sz="0" w:space="0" w:color="auto"/>
            <w:right w:val="none" w:sz="0" w:space="0" w:color="auto"/>
          </w:divBdr>
        </w:div>
        <w:div w:id="1235623396">
          <w:marLeft w:val="1166"/>
          <w:marRight w:val="0"/>
          <w:marTop w:val="58"/>
          <w:marBottom w:val="0"/>
          <w:divBdr>
            <w:top w:val="none" w:sz="0" w:space="0" w:color="auto"/>
            <w:left w:val="none" w:sz="0" w:space="0" w:color="auto"/>
            <w:bottom w:val="none" w:sz="0" w:space="0" w:color="auto"/>
            <w:right w:val="none" w:sz="0" w:space="0" w:color="auto"/>
          </w:divBdr>
        </w:div>
        <w:div w:id="287587030">
          <w:marLeft w:val="1166"/>
          <w:marRight w:val="0"/>
          <w:marTop w:val="58"/>
          <w:marBottom w:val="0"/>
          <w:divBdr>
            <w:top w:val="none" w:sz="0" w:space="0" w:color="auto"/>
            <w:left w:val="none" w:sz="0" w:space="0" w:color="auto"/>
            <w:bottom w:val="none" w:sz="0" w:space="0" w:color="auto"/>
            <w:right w:val="none" w:sz="0" w:space="0" w:color="auto"/>
          </w:divBdr>
        </w:div>
      </w:divsChild>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2071041">
      <w:bodyDiv w:val="1"/>
      <w:marLeft w:val="0"/>
      <w:marRight w:val="0"/>
      <w:marTop w:val="0"/>
      <w:marBottom w:val="0"/>
      <w:divBdr>
        <w:top w:val="none" w:sz="0" w:space="0" w:color="auto"/>
        <w:left w:val="none" w:sz="0" w:space="0" w:color="auto"/>
        <w:bottom w:val="none" w:sz="0" w:space="0" w:color="auto"/>
        <w:right w:val="none" w:sz="0" w:space="0" w:color="auto"/>
      </w:divBdr>
      <w:divsChild>
        <w:div w:id="2122719373">
          <w:marLeft w:val="547"/>
          <w:marRight w:val="0"/>
          <w:marTop w:val="0"/>
          <w:marBottom w:val="0"/>
          <w:divBdr>
            <w:top w:val="none" w:sz="0" w:space="0" w:color="auto"/>
            <w:left w:val="none" w:sz="0" w:space="0" w:color="auto"/>
            <w:bottom w:val="none" w:sz="0" w:space="0" w:color="auto"/>
            <w:right w:val="none" w:sz="0" w:space="0" w:color="auto"/>
          </w:divBdr>
        </w:div>
      </w:divsChild>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15488302">
      <w:bodyDiv w:val="1"/>
      <w:marLeft w:val="0"/>
      <w:marRight w:val="0"/>
      <w:marTop w:val="0"/>
      <w:marBottom w:val="0"/>
      <w:divBdr>
        <w:top w:val="none" w:sz="0" w:space="0" w:color="auto"/>
        <w:left w:val="none" w:sz="0" w:space="0" w:color="auto"/>
        <w:bottom w:val="none" w:sz="0" w:space="0" w:color="auto"/>
        <w:right w:val="none" w:sz="0" w:space="0" w:color="auto"/>
      </w:divBdr>
      <w:divsChild>
        <w:div w:id="203716813">
          <w:marLeft w:val="518"/>
          <w:marRight w:val="0"/>
          <w:marTop w:val="67"/>
          <w:marBottom w:val="0"/>
          <w:divBdr>
            <w:top w:val="none" w:sz="0" w:space="0" w:color="auto"/>
            <w:left w:val="none" w:sz="0" w:space="0" w:color="auto"/>
            <w:bottom w:val="none" w:sz="0" w:space="0" w:color="auto"/>
            <w:right w:val="none" w:sz="0" w:space="0" w:color="auto"/>
          </w:divBdr>
        </w:div>
        <w:div w:id="224605924">
          <w:marLeft w:val="734"/>
          <w:marRight w:val="0"/>
          <w:marTop w:val="58"/>
          <w:marBottom w:val="0"/>
          <w:divBdr>
            <w:top w:val="none" w:sz="0" w:space="0" w:color="auto"/>
            <w:left w:val="none" w:sz="0" w:space="0" w:color="auto"/>
            <w:bottom w:val="none" w:sz="0" w:space="0" w:color="auto"/>
            <w:right w:val="none" w:sz="0" w:space="0" w:color="auto"/>
          </w:divBdr>
        </w:div>
        <w:div w:id="94984667">
          <w:marLeft w:val="734"/>
          <w:marRight w:val="0"/>
          <w:marTop w:val="58"/>
          <w:marBottom w:val="0"/>
          <w:divBdr>
            <w:top w:val="none" w:sz="0" w:space="0" w:color="auto"/>
            <w:left w:val="none" w:sz="0" w:space="0" w:color="auto"/>
            <w:bottom w:val="none" w:sz="0" w:space="0" w:color="auto"/>
            <w:right w:val="none" w:sz="0" w:space="0" w:color="auto"/>
          </w:divBdr>
        </w:div>
      </w:divsChild>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79276921">
      <w:bodyDiv w:val="1"/>
      <w:marLeft w:val="0"/>
      <w:marRight w:val="0"/>
      <w:marTop w:val="0"/>
      <w:marBottom w:val="0"/>
      <w:divBdr>
        <w:top w:val="none" w:sz="0" w:space="0" w:color="auto"/>
        <w:left w:val="none" w:sz="0" w:space="0" w:color="auto"/>
        <w:bottom w:val="none" w:sz="0" w:space="0" w:color="auto"/>
        <w:right w:val="none" w:sz="0" w:space="0" w:color="auto"/>
      </w:divBdr>
      <w:divsChild>
        <w:div w:id="771635148">
          <w:marLeft w:val="1166"/>
          <w:marRight w:val="0"/>
          <w:marTop w:val="0"/>
          <w:marBottom w:val="120"/>
          <w:divBdr>
            <w:top w:val="none" w:sz="0" w:space="0" w:color="auto"/>
            <w:left w:val="none" w:sz="0" w:space="0" w:color="auto"/>
            <w:bottom w:val="none" w:sz="0" w:space="0" w:color="auto"/>
            <w:right w:val="none" w:sz="0" w:space="0" w:color="auto"/>
          </w:divBdr>
        </w:div>
        <w:div w:id="607470035">
          <w:marLeft w:val="1166"/>
          <w:marRight w:val="0"/>
          <w:marTop w:val="0"/>
          <w:marBottom w:val="120"/>
          <w:divBdr>
            <w:top w:val="none" w:sz="0" w:space="0" w:color="auto"/>
            <w:left w:val="none" w:sz="0" w:space="0" w:color="auto"/>
            <w:bottom w:val="none" w:sz="0" w:space="0" w:color="auto"/>
            <w:right w:val="none" w:sz="0" w:space="0" w:color="auto"/>
          </w:divBdr>
        </w:div>
        <w:div w:id="1113210072">
          <w:marLeft w:val="1166"/>
          <w:marRight w:val="0"/>
          <w:marTop w:val="0"/>
          <w:marBottom w:val="120"/>
          <w:divBdr>
            <w:top w:val="none" w:sz="0" w:space="0" w:color="auto"/>
            <w:left w:val="none" w:sz="0" w:space="0" w:color="auto"/>
            <w:bottom w:val="none" w:sz="0" w:space="0" w:color="auto"/>
            <w:right w:val="none" w:sz="0" w:space="0" w:color="auto"/>
          </w:divBdr>
        </w:div>
      </w:divsChild>
    </w:div>
    <w:div w:id="118682316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280524945">
      <w:bodyDiv w:val="1"/>
      <w:marLeft w:val="0"/>
      <w:marRight w:val="0"/>
      <w:marTop w:val="0"/>
      <w:marBottom w:val="0"/>
      <w:divBdr>
        <w:top w:val="none" w:sz="0" w:space="0" w:color="auto"/>
        <w:left w:val="none" w:sz="0" w:space="0" w:color="auto"/>
        <w:bottom w:val="none" w:sz="0" w:space="0" w:color="auto"/>
        <w:right w:val="none" w:sz="0" w:space="0" w:color="auto"/>
      </w:divBdr>
    </w:div>
    <w:div w:id="1293440836">
      <w:bodyDiv w:val="1"/>
      <w:marLeft w:val="0"/>
      <w:marRight w:val="0"/>
      <w:marTop w:val="0"/>
      <w:marBottom w:val="0"/>
      <w:divBdr>
        <w:top w:val="none" w:sz="0" w:space="0" w:color="auto"/>
        <w:left w:val="none" w:sz="0" w:space="0" w:color="auto"/>
        <w:bottom w:val="none" w:sz="0" w:space="0" w:color="auto"/>
        <w:right w:val="none" w:sz="0" w:space="0" w:color="auto"/>
      </w:divBdr>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1715557">
      <w:bodyDiv w:val="1"/>
      <w:marLeft w:val="0"/>
      <w:marRight w:val="0"/>
      <w:marTop w:val="0"/>
      <w:marBottom w:val="0"/>
      <w:divBdr>
        <w:top w:val="none" w:sz="0" w:space="0" w:color="auto"/>
        <w:left w:val="none" w:sz="0" w:space="0" w:color="auto"/>
        <w:bottom w:val="none" w:sz="0" w:space="0" w:color="auto"/>
        <w:right w:val="none" w:sz="0" w:space="0" w:color="auto"/>
      </w:divBdr>
    </w:div>
    <w:div w:id="1343052739">
      <w:bodyDiv w:val="1"/>
      <w:marLeft w:val="0"/>
      <w:marRight w:val="0"/>
      <w:marTop w:val="0"/>
      <w:marBottom w:val="0"/>
      <w:divBdr>
        <w:top w:val="none" w:sz="0" w:space="0" w:color="auto"/>
        <w:left w:val="none" w:sz="0" w:space="0" w:color="auto"/>
        <w:bottom w:val="none" w:sz="0" w:space="0" w:color="auto"/>
        <w:right w:val="none" w:sz="0" w:space="0" w:color="auto"/>
      </w:divBdr>
      <w:divsChild>
        <w:div w:id="995037447">
          <w:marLeft w:val="562"/>
          <w:marRight w:val="0"/>
          <w:marTop w:val="90"/>
          <w:marBottom w:val="0"/>
          <w:divBdr>
            <w:top w:val="none" w:sz="0" w:space="0" w:color="auto"/>
            <w:left w:val="none" w:sz="0" w:space="0" w:color="auto"/>
            <w:bottom w:val="none" w:sz="0" w:space="0" w:color="auto"/>
            <w:right w:val="none" w:sz="0" w:space="0" w:color="auto"/>
          </w:divBdr>
        </w:div>
      </w:divsChild>
    </w:div>
    <w:div w:id="1356810319">
      <w:bodyDiv w:val="1"/>
      <w:marLeft w:val="0"/>
      <w:marRight w:val="0"/>
      <w:marTop w:val="0"/>
      <w:marBottom w:val="0"/>
      <w:divBdr>
        <w:top w:val="none" w:sz="0" w:space="0" w:color="auto"/>
        <w:left w:val="none" w:sz="0" w:space="0" w:color="auto"/>
        <w:bottom w:val="none" w:sz="0" w:space="0" w:color="auto"/>
        <w:right w:val="none" w:sz="0" w:space="0" w:color="auto"/>
      </w:divBdr>
    </w:div>
    <w:div w:id="1359350241">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13430650">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31505065">
      <w:bodyDiv w:val="1"/>
      <w:marLeft w:val="0"/>
      <w:marRight w:val="0"/>
      <w:marTop w:val="0"/>
      <w:marBottom w:val="0"/>
      <w:divBdr>
        <w:top w:val="none" w:sz="0" w:space="0" w:color="auto"/>
        <w:left w:val="none" w:sz="0" w:space="0" w:color="auto"/>
        <w:bottom w:val="none" w:sz="0" w:space="0" w:color="auto"/>
        <w:right w:val="none" w:sz="0" w:space="0" w:color="auto"/>
      </w:divBdr>
      <w:divsChild>
        <w:div w:id="140968646">
          <w:marLeft w:val="950"/>
          <w:marRight w:val="0"/>
          <w:marTop w:val="58"/>
          <w:marBottom w:val="0"/>
          <w:divBdr>
            <w:top w:val="none" w:sz="0" w:space="0" w:color="auto"/>
            <w:left w:val="none" w:sz="0" w:space="0" w:color="auto"/>
            <w:bottom w:val="none" w:sz="0" w:space="0" w:color="auto"/>
            <w:right w:val="none" w:sz="0" w:space="0" w:color="auto"/>
          </w:divBdr>
        </w:div>
        <w:div w:id="790053112">
          <w:marLeft w:val="1166"/>
          <w:marRight w:val="0"/>
          <w:marTop w:val="58"/>
          <w:marBottom w:val="0"/>
          <w:divBdr>
            <w:top w:val="none" w:sz="0" w:space="0" w:color="auto"/>
            <w:left w:val="none" w:sz="0" w:space="0" w:color="auto"/>
            <w:bottom w:val="none" w:sz="0" w:space="0" w:color="auto"/>
            <w:right w:val="none" w:sz="0" w:space="0" w:color="auto"/>
          </w:divBdr>
        </w:div>
        <w:div w:id="50736282">
          <w:marLeft w:val="1166"/>
          <w:marRight w:val="0"/>
          <w:marTop w:val="58"/>
          <w:marBottom w:val="0"/>
          <w:divBdr>
            <w:top w:val="none" w:sz="0" w:space="0" w:color="auto"/>
            <w:left w:val="none" w:sz="0" w:space="0" w:color="auto"/>
            <w:bottom w:val="none" w:sz="0" w:space="0" w:color="auto"/>
            <w:right w:val="none" w:sz="0" w:space="0" w:color="auto"/>
          </w:divBdr>
        </w:div>
        <w:div w:id="764768031">
          <w:marLeft w:val="950"/>
          <w:marRight w:val="0"/>
          <w:marTop w:val="58"/>
          <w:marBottom w:val="0"/>
          <w:divBdr>
            <w:top w:val="none" w:sz="0" w:space="0" w:color="auto"/>
            <w:left w:val="none" w:sz="0" w:space="0" w:color="auto"/>
            <w:bottom w:val="none" w:sz="0" w:space="0" w:color="auto"/>
            <w:right w:val="none" w:sz="0" w:space="0" w:color="auto"/>
          </w:divBdr>
        </w:div>
        <w:div w:id="163278111">
          <w:marLeft w:val="950"/>
          <w:marRight w:val="0"/>
          <w:marTop w:val="58"/>
          <w:marBottom w:val="0"/>
          <w:divBdr>
            <w:top w:val="none" w:sz="0" w:space="0" w:color="auto"/>
            <w:left w:val="none" w:sz="0" w:space="0" w:color="auto"/>
            <w:bottom w:val="none" w:sz="0" w:space="0" w:color="auto"/>
            <w:right w:val="none" w:sz="0" w:space="0" w:color="auto"/>
          </w:divBdr>
        </w:div>
        <w:div w:id="266160242">
          <w:marLeft w:val="950"/>
          <w:marRight w:val="0"/>
          <w:marTop w:val="58"/>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13198388">
      <w:bodyDiv w:val="1"/>
      <w:marLeft w:val="0"/>
      <w:marRight w:val="0"/>
      <w:marTop w:val="0"/>
      <w:marBottom w:val="0"/>
      <w:divBdr>
        <w:top w:val="none" w:sz="0" w:space="0" w:color="auto"/>
        <w:left w:val="none" w:sz="0" w:space="0" w:color="auto"/>
        <w:bottom w:val="none" w:sz="0" w:space="0" w:color="auto"/>
        <w:right w:val="none" w:sz="0" w:space="0" w:color="auto"/>
      </w:divBdr>
      <w:divsChild>
        <w:div w:id="1371953346">
          <w:marLeft w:val="518"/>
          <w:marRight w:val="0"/>
          <w:marTop w:val="67"/>
          <w:marBottom w:val="0"/>
          <w:divBdr>
            <w:top w:val="none" w:sz="0" w:space="0" w:color="auto"/>
            <w:left w:val="none" w:sz="0" w:space="0" w:color="auto"/>
            <w:bottom w:val="none" w:sz="0" w:space="0" w:color="auto"/>
            <w:right w:val="none" w:sz="0" w:space="0" w:color="auto"/>
          </w:divBdr>
        </w:div>
        <w:div w:id="1887332495">
          <w:marLeft w:val="734"/>
          <w:marRight w:val="0"/>
          <w:marTop w:val="60"/>
          <w:marBottom w:val="0"/>
          <w:divBdr>
            <w:top w:val="none" w:sz="0" w:space="0" w:color="auto"/>
            <w:left w:val="none" w:sz="0" w:space="0" w:color="auto"/>
            <w:bottom w:val="none" w:sz="0" w:space="0" w:color="auto"/>
            <w:right w:val="none" w:sz="0" w:space="0" w:color="auto"/>
          </w:divBdr>
        </w:div>
        <w:div w:id="980116700">
          <w:marLeft w:val="734"/>
          <w:marRight w:val="0"/>
          <w:marTop w:val="58"/>
          <w:marBottom w:val="0"/>
          <w:divBdr>
            <w:top w:val="none" w:sz="0" w:space="0" w:color="auto"/>
            <w:left w:val="none" w:sz="0" w:space="0" w:color="auto"/>
            <w:bottom w:val="none" w:sz="0" w:space="0" w:color="auto"/>
            <w:right w:val="none" w:sz="0" w:space="0" w:color="auto"/>
          </w:divBdr>
        </w:div>
      </w:divsChild>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9538357">
      <w:bodyDiv w:val="1"/>
      <w:marLeft w:val="0"/>
      <w:marRight w:val="0"/>
      <w:marTop w:val="0"/>
      <w:marBottom w:val="0"/>
      <w:divBdr>
        <w:top w:val="none" w:sz="0" w:space="0" w:color="auto"/>
        <w:left w:val="none" w:sz="0" w:space="0" w:color="auto"/>
        <w:bottom w:val="none" w:sz="0" w:space="0" w:color="auto"/>
        <w:right w:val="none" w:sz="0" w:space="0" w:color="auto"/>
      </w:divBdr>
      <w:divsChild>
        <w:div w:id="247227505">
          <w:marLeft w:val="950"/>
          <w:marRight w:val="0"/>
          <w:marTop w:val="58"/>
          <w:marBottom w:val="0"/>
          <w:divBdr>
            <w:top w:val="none" w:sz="0" w:space="0" w:color="auto"/>
            <w:left w:val="none" w:sz="0" w:space="0" w:color="auto"/>
            <w:bottom w:val="none" w:sz="0" w:space="0" w:color="auto"/>
            <w:right w:val="none" w:sz="0" w:space="0" w:color="auto"/>
          </w:divBdr>
        </w:div>
        <w:div w:id="934047917">
          <w:marLeft w:val="1166"/>
          <w:marRight w:val="0"/>
          <w:marTop w:val="58"/>
          <w:marBottom w:val="0"/>
          <w:divBdr>
            <w:top w:val="none" w:sz="0" w:space="0" w:color="auto"/>
            <w:left w:val="none" w:sz="0" w:space="0" w:color="auto"/>
            <w:bottom w:val="none" w:sz="0" w:space="0" w:color="auto"/>
            <w:right w:val="none" w:sz="0" w:space="0" w:color="auto"/>
          </w:divBdr>
        </w:div>
        <w:div w:id="1567180364">
          <w:marLeft w:val="1166"/>
          <w:marRight w:val="0"/>
          <w:marTop w:val="58"/>
          <w:marBottom w:val="0"/>
          <w:divBdr>
            <w:top w:val="none" w:sz="0" w:space="0" w:color="auto"/>
            <w:left w:val="none" w:sz="0" w:space="0" w:color="auto"/>
            <w:bottom w:val="none" w:sz="0" w:space="0" w:color="auto"/>
            <w:right w:val="none" w:sz="0" w:space="0" w:color="auto"/>
          </w:divBdr>
        </w:div>
        <w:div w:id="1192691138">
          <w:marLeft w:val="1166"/>
          <w:marRight w:val="0"/>
          <w:marTop w:val="58"/>
          <w:marBottom w:val="0"/>
          <w:divBdr>
            <w:top w:val="none" w:sz="0" w:space="0" w:color="auto"/>
            <w:left w:val="none" w:sz="0" w:space="0" w:color="auto"/>
            <w:bottom w:val="none" w:sz="0" w:space="0" w:color="auto"/>
            <w:right w:val="none" w:sz="0" w:space="0" w:color="auto"/>
          </w:divBdr>
        </w:div>
      </w:divsChild>
    </w:div>
    <w:div w:id="1981222879">
      <w:bodyDiv w:val="1"/>
      <w:marLeft w:val="0"/>
      <w:marRight w:val="0"/>
      <w:marTop w:val="0"/>
      <w:marBottom w:val="0"/>
      <w:divBdr>
        <w:top w:val="none" w:sz="0" w:space="0" w:color="auto"/>
        <w:left w:val="none" w:sz="0" w:space="0" w:color="auto"/>
        <w:bottom w:val="none" w:sz="0" w:space="0" w:color="auto"/>
        <w:right w:val="none" w:sz="0" w:space="0" w:color="auto"/>
      </w:divBdr>
      <w:divsChild>
        <w:div w:id="648629549">
          <w:marLeft w:val="518"/>
          <w:marRight w:val="0"/>
          <w:marTop w:val="67"/>
          <w:marBottom w:val="0"/>
          <w:divBdr>
            <w:top w:val="none" w:sz="0" w:space="0" w:color="auto"/>
            <w:left w:val="none" w:sz="0" w:space="0" w:color="auto"/>
            <w:bottom w:val="none" w:sz="0" w:space="0" w:color="auto"/>
            <w:right w:val="none" w:sz="0" w:space="0" w:color="auto"/>
          </w:divBdr>
        </w:div>
        <w:div w:id="206987059">
          <w:marLeft w:val="734"/>
          <w:marRight w:val="0"/>
          <w:marTop w:val="58"/>
          <w:marBottom w:val="0"/>
          <w:divBdr>
            <w:top w:val="none" w:sz="0" w:space="0" w:color="auto"/>
            <w:left w:val="none" w:sz="0" w:space="0" w:color="auto"/>
            <w:bottom w:val="none" w:sz="0" w:space="0" w:color="auto"/>
            <w:right w:val="none" w:sz="0" w:space="0" w:color="auto"/>
          </w:divBdr>
        </w:div>
        <w:div w:id="758134277">
          <w:marLeft w:val="734"/>
          <w:marRight w:val="0"/>
          <w:marTop w:val="58"/>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EE1205-B240-4877-AFCF-655848965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LIU Min</cp:lastModifiedBy>
  <cp:revision>15</cp:revision>
  <cp:lastPrinted>2018-04-07T02:45:00Z</cp:lastPrinted>
  <dcterms:created xsi:type="dcterms:W3CDTF">2018-05-11T01:30:00Z</dcterms:created>
  <dcterms:modified xsi:type="dcterms:W3CDTF">2018-05-11T09:38:00Z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