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6965FBD2" w:rsidR="0073788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75346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</w:t>
      </w:r>
      <w:r w:rsidR="00753469">
        <w:rPr>
          <w:rFonts w:ascii="Arial" w:eastAsia="ＭＳ 明朝" w:hAnsi="Arial" w:cs="Arial"/>
          <w:b/>
          <w:bCs/>
          <w:sz w:val="28"/>
          <w:szCs w:val="24"/>
          <w:lang w:val="en-US"/>
        </w:rPr>
        <w:t>9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753469">
        <w:rPr>
          <w:rFonts w:ascii="Arial" w:eastAsia="ＭＳ 明朝" w:hAnsi="Arial" w:cs="Arial"/>
          <w:b/>
          <w:bCs/>
          <w:sz w:val="28"/>
          <w:szCs w:val="24"/>
        </w:rPr>
        <w:tab/>
      </w:r>
      <w:r w:rsidR="00720416" w:rsidRPr="00720416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R1-1707225</w:t>
      </w:r>
    </w:p>
    <w:p w14:paraId="5B002469" w14:textId="26E7A68D" w:rsidR="0073788D" w:rsidRPr="00D2030D" w:rsidRDefault="0075346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Hangzhou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P. R. China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15</w:t>
      </w:r>
      <w:r w:rsidRPr="00753469">
        <w:rPr>
          <w:rFonts w:ascii="Arial" w:eastAsia="ＭＳ 明朝" w:hAnsi="Arial" w:cs="Arial" w:hint="eastAsia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19</w:t>
      </w:r>
      <w:r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May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1AFECC2F" w:rsidR="00C92E0F" w:rsidRDefault="00E85E43" w:rsidP="00AD43C7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18E30CE0" w:rsidR="00C92E0F" w:rsidRDefault="00E85E43" w:rsidP="00AD43C7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D20A5C">
        <w:rPr>
          <w:rFonts w:ascii="Arial" w:eastAsia="ＭＳ 明朝" w:hAnsi="Arial" w:cs="Arial"/>
          <w:b/>
          <w:sz w:val="28"/>
          <w:szCs w:val="28"/>
          <w:lang w:val="en-US"/>
        </w:rPr>
        <w:t>NCJT on TM9</w:t>
      </w:r>
    </w:p>
    <w:p w14:paraId="24AAD7AE" w14:textId="5295A45A" w:rsidR="00C92E0F" w:rsidRDefault="00753469" w:rsidP="00AD43C7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12361">
        <w:rPr>
          <w:rFonts w:ascii="Arial" w:eastAsia="ＭＳ 明朝" w:hAnsi="Arial" w:cs="Arial"/>
          <w:b/>
          <w:sz w:val="28"/>
          <w:szCs w:val="28"/>
          <w:lang w:val="en-US"/>
        </w:rPr>
        <w:t>6.2.4.4</w:t>
      </w:r>
    </w:p>
    <w:p w14:paraId="49210008" w14:textId="5971B0BC" w:rsidR="00A23553" w:rsidRDefault="00613AAD" w:rsidP="00AD43C7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1"/>
    <w:p w14:paraId="120B1A3C" w14:textId="42B22E8D" w:rsidR="003301CE" w:rsidRDefault="00EA5D44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</w:p>
    <w:p w14:paraId="68BB3C9B" w14:textId="25909DD3" w:rsidR="00156FDD" w:rsidRDefault="00D20A5C" w:rsidP="00156FDD">
      <w:pPr>
        <w:rPr>
          <w:lang w:val="en-US"/>
        </w:rPr>
      </w:pPr>
      <w:r>
        <w:rPr>
          <w:lang w:val="en-US"/>
        </w:rPr>
        <w:t>As agreed in RAN1#88bis, RAN1 is requested to</w:t>
      </w:r>
      <w:r w:rsidR="00B12361">
        <w:rPr>
          <w:lang w:val="en-US"/>
        </w:rPr>
        <w:t xml:space="preserve"> study </w:t>
      </w:r>
      <w:r>
        <w:rPr>
          <w:lang w:val="en-US"/>
        </w:rPr>
        <w:t xml:space="preserve">further </w:t>
      </w:r>
      <w:r w:rsidR="00B12361">
        <w:rPr>
          <w:lang w:val="en-US"/>
        </w:rPr>
        <w:t xml:space="preserve">on the support of NCJT </w:t>
      </w:r>
      <w:r w:rsidR="00AE2CE3">
        <w:rPr>
          <w:lang w:val="en-US"/>
        </w:rPr>
        <w:t>on</w:t>
      </w:r>
      <w:r w:rsidR="00B12361">
        <w:rPr>
          <w:lang w:val="en-US"/>
        </w:rPr>
        <w:t xml:space="preserve"> TM9. </w:t>
      </w:r>
    </w:p>
    <w:p w14:paraId="400289D9" w14:textId="310D9623" w:rsidR="00753469" w:rsidRDefault="00753469" w:rsidP="00156FD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14D32117" wp14:editId="64FD17B0">
                <wp:extent cx="6244520" cy="585570"/>
                <wp:effectExtent l="0" t="0" r="29845" b="24130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4520" cy="5855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5695B1" w14:textId="77777777" w:rsidR="0090272E" w:rsidRPr="00B12361" w:rsidRDefault="0090272E" w:rsidP="003851D6">
                            <w:pPr>
                              <w:spacing w:after="0" w:afterAutospacing="0" w:line="240" w:lineRule="exact"/>
                              <w:rPr>
                                <w:rFonts w:eastAsia="SimSun"/>
                                <w:iCs/>
                                <w:color w:val="000000" w:themeColor="text1"/>
                                <w:u w:val="single"/>
                                <w:lang w:eastAsia="zh-CN"/>
                              </w:rPr>
                            </w:pPr>
                            <w:r w:rsidRPr="00B12361">
                              <w:rPr>
                                <w:rFonts w:eastAsia="SimSun" w:hint="eastAsia"/>
                                <w:iCs/>
                                <w:color w:val="000000" w:themeColor="text1"/>
                                <w:highlight w:val="green"/>
                                <w:u w:val="single"/>
                                <w:lang w:eastAsia="zh-CN"/>
                              </w:rPr>
                              <w:t>Agreements:</w:t>
                            </w:r>
                          </w:p>
                          <w:p w14:paraId="2EB983FD" w14:textId="77777777" w:rsidR="0090272E" w:rsidRPr="00B12361" w:rsidRDefault="0090272E" w:rsidP="003851D6">
                            <w:pPr>
                              <w:numPr>
                                <w:ilvl w:val="1"/>
                                <w:numId w:val="8"/>
                              </w:numPr>
                              <w:snapToGrid/>
                              <w:spacing w:after="0" w:afterAutospacing="0" w:line="240" w:lineRule="exact"/>
                              <w:jc w:val="left"/>
                              <w:rPr>
                                <w:rFonts w:eastAsia="SimSun"/>
                                <w:iCs/>
                                <w:color w:val="000000" w:themeColor="text1"/>
                                <w:lang w:val="en-US" w:eastAsia="zh-CN"/>
                              </w:rPr>
                            </w:pPr>
                            <w:r w:rsidRPr="00B12361">
                              <w:rPr>
                                <w:rFonts w:eastAsia="SimSun"/>
                                <w:iCs/>
                                <w:color w:val="000000" w:themeColor="text1"/>
                                <w:lang w:val="en-US" w:eastAsia="zh-CN"/>
                              </w:rPr>
                              <w:t xml:space="preserve">NC-JT is supported at least for TM10 </w:t>
                            </w:r>
                          </w:p>
                          <w:p w14:paraId="27293EE7" w14:textId="2E5C973B" w:rsidR="0090272E" w:rsidRPr="00B12361" w:rsidRDefault="0090272E" w:rsidP="003851D6">
                            <w:pPr>
                              <w:numPr>
                                <w:ilvl w:val="2"/>
                                <w:numId w:val="8"/>
                              </w:numPr>
                              <w:snapToGrid/>
                              <w:spacing w:after="0" w:afterAutospacing="0" w:line="240" w:lineRule="exact"/>
                              <w:jc w:val="left"/>
                              <w:rPr>
                                <w:rFonts w:eastAsia="SimSun"/>
                                <w:iCs/>
                                <w:color w:val="000000" w:themeColor="text1"/>
                                <w:lang w:val="en-US" w:eastAsia="zh-CN"/>
                              </w:rPr>
                            </w:pPr>
                            <w:r w:rsidRPr="00B12361">
                              <w:rPr>
                                <w:rFonts w:eastAsia="SimSun"/>
                                <w:iCs/>
                                <w:color w:val="000000" w:themeColor="text1"/>
                                <w:lang w:val="en-US" w:eastAsia="zh-CN"/>
                              </w:rPr>
                              <w:t>FFS on applicability of subset of enhancements on TM9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正方形/長方形 5" o:spid="_x0000_s1026" style="width:491.7pt;height:4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" filled="f" strokecolor="black [3213]">
                <v:textbox>
                  <w:txbxContent>
                    <w:p w14:paraId="625695B1" w14:textId="77777777" w:rsidR="0090272E" w:rsidRPr="00B12361" w:rsidRDefault="0090272E" w:rsidP="003851D6">
                      <w:pPr>
                        <w:spacing w:after="0" w:afterAutospacing="0" w:line="240" w:lineRule="exact"/>
                        <w:rPr>
                          <w:rFonts w:eastAsia="SimSun"/>
                          <w:iCs/>
                          <w:color w:val="000000" w:themeColor="text1"/>
                          <w:u w:val="single"/>
                          <w:lang w:eastAsia="zh-CN"/>
                        </w:rPr>
                      </w:pPr>
                      <w:r w:rsidRPr="00B12361">
                        <w:rPr>
                          <w:rFonts w:eastAsia="SimSun" w:hint="eastAsia"/>
                          <w:iCs/>
                          <w:color w:val="000000" w:themeColor="text1"/>
                          <w:highlight w:val="green"/>
                          <w:u w:val="single"/>
                          <w:lang w:eastAsia="zh-CN"/>
                        </w:rPr>
                        <w:t>Agreements:</w:t>
                      </w:r>
                    </w:p>
                    <w:p w14:paraId="2EB983FD" w14:textId="77777777" w:rsidR="0090272E" w:rsidRPr="00B12361" w:rsidRDefault="0090272E" w:rsidP="003851D6">
                      <w:pPr>
                        <w:numPr>
                          <w:ilvl w:val="1"/>
                          <w:numId w:val="8"/>
                        </w:numPr>
                        <w:snapToGrid/>
                        <w:spacing w:after="0" w:afterAutospacing="0" w:line="240" w:lineRule="exact"/>
                        <w:jc w:val="left"/>
                        <w:rPr>
                          <w:rFonts w:eastAsia="SimSun"/>
                          <w:iCs/>
                          <w:color w:val="000000" w:themeColor="text1"/>
                          <w:lang w:val="en-US" w:eastAsia="zh-CN"/>
                        </w:rPr>
                      </w:pPr>
                      <w:r w:rsidRPr="00B12361">
                        <w:rPr>
                          <w:rFonts w:eastAsia="SimSun"/>
                          <w:iCs/>
                          <w:color w:val="000000" w:themeColor="text1"/>
                          <w:lang w:val="en-US" w:eastAsia="zh-CN"/>
                        </w:rPr>
                        <w:t xml:space="preserve">NC-JT is supported at least for TM10 </w:t>
                      </w:r>
                    </w:p>
                    <w:p w14:paraId="27293EE7" w14:textId="2E5C973B" w:rsidR="0090272E" w:rsidRPr="00B12361" w:rsidRDefault="0090272E" w:rsidP="003851D6">
                      <w:pPr>
                        <w:numPr>
                          <w:ilvl w:val="2"/>
                          <w:numId w:val="8"/>
                        </w:numPr>
                        <w:snapToGrid/>
                        <w:spacing w:after="0" w:afterAutospacing="0" w:line="240" w:lineRule="exact"/>
                        <w:jc w:val="left"/>
                        <w:rPr>
                          <w:rFonts w:eastAsia="SimSun"/>
                          <w:iCs/>
                          <w:color w:val="000000" w:themeColor="text1"/>
                          <w:lang w:val="en-US" w:eastAsia="zh-CN"/>
                        </w:rPr>
                      </w:pPr>
                      <w:r w:rsidRPr="00B12361">
                        <w:rPr>
                          <w:rFonts w:eastAsia="SimSun"/>
                          <w:iCs/>
                          <w:color w:val="000000" w:themeColor="text1"/>
                          <w:lang w:val="en-US" w:eastAsia="zh-CN"/>
                        </w:rPr>
                        <w:t>FFS on applicability of subset of enhancements on TM9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546B6E6" w14:textId="12183170" w:rsidR="00AE2CE3" w:rsidRDefault="00AE2CE3" w:rsidP="00AE2CE3">
      <w:pPr>
        <w:rPr>
          <w:lang w:val="en-US"/>
        </w:rPr>
      </w:pPr>
      <w:r>
        <w:rPr>
          <w:lang w:val="en-US"/>
        </w:rPr>
        <w:t>T</w:t>
      </w:r>
      <w:r w:rsidR="00B12361">
        <w:rPr>
          <w:lang w:val="en-US"/>
        </w:rPr>
        <w:t>his contribution share</w:t>
      </w:r>
      <w:r>
        <w:rPr>
          <w:lang w:val="en-US"/>
        </w:rPr>
        <w:t>s</w:t>
      </w:r>
      <w:r w:rsidR="00B12361">
        <w:rPr>
          <w:lang w:val="en-US"/>
        </w:rPr>
        <w:t xml:space="preserve"> </w:t>
      </w:r>
      <w:r>
        <w:rPr>
          <w:lang w:val="en-US"/>
        </w:rPr>
        <w:t>an initial analysis on the benefit of NCJT</w:t>
      </w:r>
      <w:r w:rsidR="008F59C1">
        <w:rPr>
          <w:lang w:val="en-US"/>
        </w:rPr>
        <w:t xml:space="preserve"> on TM9</w:t>
      </w:r>
      <w:r>
        <w:rPr>
          <w:lang w:val="en-US"/>
        </w:rPr>
        <w:t>.</w:t>
      </w:r>
    </w:p>
    <w:p w14:paraId="5C9C6984" w14:textId="68702D24" w:rsidR="00C36841" w:rsidRPr="00C36841" w:rsidRDefault="00905C20" w:rsidP="005B130A">
      <w:pPr>
        <w:pStyle w:val="10"/>
        <w:spacing w:after="180"/>
      </w:pPr>
      <w:r>
        <w:t>Discussions</w:t>
      </w:r>
    </w:p>
    <w:p w14:paraId="1BD6AA77" w14:textId="70A207C5" w:rsidR="008F59C1" w:rsidRDefault="00AE2CE3" w:rsidP="008F59C1">
      <w:r>
        <w:t xml:space="preserve">TM9 is now </w:t>
      </w:r>
      <w:r w:rsidR="00C36841">
        <w:t xml:space="preserve">being deployed </w:t>
      </w:r>
      <w:r>
        <w:t>in the practical network while TM10 is not</w:t>
      </w:r>
      <w:r w:rsidR="00815556">
        <w:t xml:space="preserve"> </w:t>
      </w:r>
      <w:r w:rsidR="0036487A">
        <w:t xml:space="preserve">so </w:t>
      </w:r>
      <w:r w:rsidR="00815556">
        <w:t>common</w:t>
      </w:r>
      <w:r w:rsidR="00B12361">
        <w:t xml:space="preserve">. </w:t>
      </w:r>
      <w:r w:rsidR="00C36841">
        <w:t>Assuming TM10 is not implemented by a UE, the UE need</w:t>
      </w:r>
      <w:r w:rsidR="00B7742C">
        <w:t>s</w:t>
      </w:r>
      <w:r w:rsidR="00C36841">
        <w:t xml:space="preserve"> to </w:t>
      </w:r>
      <w:r w:rsidR="008F2DB1">
        <w:t xml:space="preserve">start from </w:t>
      </w:r>
      <w:r w:rsidR="000F5F2C">
        <w:t>implement</w:t>
      </w:r>
      <w:r w:rsidR="008F2DB1">
        <w:t>ing</w:t>
      </w:r>
      <w:r w:rsidR="000F5F2C">
        <w:t xml:space="preserve"> </w:t>
      </w:r>
      <w:r w:rsidR="00CF4EB3">
        <w:t xml:space="preserve">minimum </w:t>
      </w:r>
      <w:r w:rsidR="00C36841">
        <w:t xml:space="preserve">TM10 </w:t>
      </w:r>
      <w:r w:rsidR="00CF4EB3">
        <w:t xml:space="preserve">features </w:t>
      </w:r>
      <w:r w:rsidR="00C36841">
        <w:t>(</w:t>
      </w:r>
      <w:r w:rsidR="00CF4EB3">
        <w:t>i.e. interference measurement</w:t>
      </w:r>
      <w:r w:rsidR="008F59C1">
        <w:t xml:space="preserve"> etc.</w:t>
      </w:r>
      <w:r w:rsidR="00C36841">
        <w:t>)</w:t>
      </w:r>
      <w:r w:rsidR="00CF4EB3">
        <w:t xml:space="preserve"> </w:t>
      </w:r>
      <w:r w:rsidR="008F2DB1">
        <w:t>to support</w:t>
      </w:r>
      <w:r w:rsidR="00B7742C">
        <w:t xml:space="preserve"> NCJT</w:t>
      </w:r>
      <w:r w:rsidR="007C4D8F">
        <w:t xml:space="preserve"> </w:t>
      </w:r>
      <w:r w:rsidR="008F59C1">
        <w:t xml:space="preserve">specific </w:t>
      </w:r>
      <w:r w:rsidR="007C4D8F">
        <w:t>features</w:t>
      </w:r>
      <w:r w:rsidR="00B7742C">
        <w:t xml:space="preserve">. </w:t>
      </w:r>
      <w:r w:rsidR="00D20A5C">
        <w:t xml:space="preserve">This means that NCJT on TM10 may have </w:t>
      </w:r>
      <w:r w:rsidR="003851D6">
        <w:t>less</w:t>
      </w:r>
      <w:r w:rsidR="00D20A5C">
        <w:t xml:space="preserve"> advan</w:t>
      </w:r>
      <w:r w:rsidR="00815556">
        <w:t xml:space="preserve">tage </w:t>
      </w:r>
      <w:r w:rsidR="008F59C1">
        <w:t xml:space="preserve">over NCJT on TM9 </w:t>
      </w:r>
      <w:r w:rsidR="00815556">
        <w:t xml:space="preserve">in terms of UE implementation efforts, though TM10 features have </w:t>
      </w:r>
      <w:r w:rsidR="008351D5">
        <w:t>some</w:t>
      </w:r>
      <w:r w:rsidR="00815556">
        <w:t xml:space="preserve"> commonality with NCJT from standard point of view. </w:t>
      </w:r>
      <w:r w:rsidR="00F47BE6">
        <w:t xml:space="preserve">Thus, we see a possibility that NCJT on TM9 may ease the UE implementations compared to </w:t>
      </w:r>
      <w:r w:rsidR="008351D5">
        <w:t xml:space="preserve">that on </w:t>
      </w:r>
      <w:r w:rsidR="00F47BE6">
        <w:t xml:space="preserve">TM10. </w:t>
      </w:r>
    </w:p>
    <w:p w14:paraId="592DE5AC" w14:textId="50D0DCF0" w:rsidR="00E70D8E" w:rsidRDefault="00E70D8E" w:rsidP="008F59C1">
      <w:pPr>
        <w:rPr>
          <w:b/>
          <w:u w:val="single"/>
        </w:rPr>
      </w:pPr>
      <w:r w:rsidRPr="00E70D8E">
        <w:rPr>
          <w:b/>
          <w:u w:val="single"/>
        </w:rPr>
        <w:t>Observation:</w:t>
      </w:r>
    </w:p>
    <w:p w14:paraId="1F566CD9" w14:textId="39DD352E" w:rsidR="00905C20" w:rsidRDefault="00E70D8E" w:rsidP="00905C20">
      <w:pPr>
        <w:pStyle w:val="bullet"/>
        <w:rPr>
          <w:i/>
        </w:rPr>
      </w:pPr>
      <w:r w:rsidRPr="00E70D8E">
        <w:rPr>
          <w:i/>
        </w:rPr>
        <w:t xml:space="preserve">NCJT on TM9 may have a potencial benefit </w:t>
      </w:r>
      <w:r w:rsidR="00905C20">
        <w:rPr>
          <w:i/>
        </w:rPr>
        <w:t>in terms of</w:t>
      </w:r>
      <w:r w:rsidRPr="00E70D8E">
        <w:rPr>
          <w:i/>
        </w:rPr>
        <w:t xml:space="preserve"> UE complexity while NCJT on TM10 have a performance benefit. </w:t>
      </w:r>
    </w:p>
    <w:p w14:paraId="5503ED86" w14:textId="06F664EB" w:rsidR="00905C20" w:rsidRDefault="00905C20" w:rsidP="00905C20">
      <w:pPr>
        <w:pStyle w:val="bullet"/>
        <w:rPr>
          <w:i/>
        </w:rPr>
      </w:pPr>
      <w:r w:rsidRPr="00905C20">
        <w:rPr>
          <w:i/>
        </w:rPr>
        <w:t xml:space="preserve">If NCJT on TM9 is specified, we should aim at </w:t>
      </w:r>
      <w:r w:rsidRPr="00BD23D4">
        <w:rPr>
          <w:b/>
          <w:i/>
          <w:u w:val="single"/>
        </w:rPr>
        <w:t>the</w:t>
      </w:r>
      <w:r w:rsidRPr="00BD23D4">
        <w:rPr>
          <w:i/>
          <w:u w:val="single"/>
        </w:rPr>
        <w:t xml:space="preserve"> </w:t>
      </w:r>
      <w:r w:rsidRPr="00BD23D4">
        <w:rPr>
          <w:b/>
          <w:i/>
          <w:u w:val="single"/>
        </w:rPr>
        <w:t>simplest design</w:t>
      </w:r>
      <w:r>
        <w:rPr>
          <w:i/>
        </w:rPr>
        <w:t xml:space="preserve"> to ease the UE implementation</w:t>
      </w:r>
      <w:r w:rsidR="00543A9F">
        <w:rPr>
          <w:i/>
        </w:rPr>
        <w:t xml:space="preserve">. Otherwise, the benefit of NCJT on TM9 cannot be justified. </w:t>
      </w:r>
    </w:p>
    <w:p w14:paraId="4069B7CF" w14:textId="017C0CD7" w:rsidR="00905C20" w:rsidRDefault="00BC2267" w:rsidP="00BC2267">
      <w:pPr>
        <w:pStyle w:val="20"/>
      </w:pPr>
      <w:r>
        <w:t>Resource allocation</w:t>
      </w:r>
    </w:p>
    <w:p w14:paraId="361C948F" w14:textId="1EDBD623" w:rsidR="00BC2267" w:rsidRDefault="00BC2267" w:rsidP="00BC2267">
      <w:pPr>
        <w:rPr>
          <w:lang w:val="en-US"/>
        </w:rPr>
      </w:pPr>
      <w:r>
        <w:t xml:space="preserve">It is proposed by a company to employ </w:t>
      </w:r>
      <w:r w:rsidR="009E65F1">
        <w:t xml:space="preserve">only </w:t>
      </w:r>
      <w:r>
        <w:rPr>
          <w:lang w:val="en-US"/>
        </w:rPr>
        <w:t xml:space="preserve">fully overlapped resource allocation for NCJT (see </w:t>
      </w:r>
      <w:r w:rsidRPr="00BC2267">
        <w:rPr>
          <w:lang w:val="en-US"/>
        </w:rPr>
        <w:t>R1-1705006</w:t>
      </w:r>
      <w:r>
        <w:rPr>
          <w:lang w:val="en-US"/>
        </w:rPr>
        <w:t>) to simplify the UE equalizer as well as the design of feedback mechanisms. This concept should be agreed at least to TM9</w:t>
      </w:r>
      <w:r w:rsidR="009E65F1">
        <w:rPr>
          <w:lang w:val="en-US"/>
        </w:rPr>
        <w:t xml:space="preserve"> to achieve a simple system design</w:t>
      </w:r>
      <w:r>
        <w:rPr>
          <w:lang w:val="en-US"/>
        </w:rPr>
        <w:t>.</w:t>
      </w:r>
    </w:p>
    <w:p w14:paraId="49495EB1" w14:textId="293BAE79" w:rsidR="00BC2267" w:rsidRPr="00BC2267" w:rsidRDefault="00BC2267" w:rsidP="00BC2267">
      <w:pPr>
        <w:rPr>
          <w:b/>
          <w:u w:val="single"/>
          <w:lang w:val="en-US"/>
        </w:rPr>
      </w:pPr>
      <w:r w:rsidRPr="00BC2267">
        <w:rPr>
          <w:b/>
          <w:u w:val="single"/>
          <w:lang w:val="en-US"/>
        </w:rPr>
        <w:t>Proposal 1:</w:t>
      </w:r>
    </w:p>
    <w:p w14:paraId="79829B6D" w14:textId="77777777" w:rsidR="0090272E" w:rsidRDefault="00BC2267" w:rsidP="00BC2267">
      <w:pPr>
        <w:pStyle w:val="bullet"/>
        <w:rPr>
          <w:i/>
        </w:rPr>
      </w:pPr>
      <w:r w:rsidRPr="00BC2267">
        <w:rPr>
          <w:i/>
        </w:rPr>
        <w:t xml:space="preserve">If NCJT on TM9 is specified, </w:t>
      </w:r>
    </w:p>
    <w:p w14:paraId="2C172DD2" w14:textId="22918B8D" w:rsidR="00BC2267" w:rsidRPr="00BC2267" w:rsidRDefault="00BC2267" w:rsidP="0090272E">
      <w:pPr>
        <w:pStyle w:val="bullet"/>
        <w:numPr>
          <w:ilvl w:val="1"/>
          <w:numId w:val="3"/>
        </w:numPr>
        <w:rPr>
          <w:i/>
        </w:rPr>
      </w:pPr>
      <w:bookmarkStart w:id="2" w:name="proposal_1"/>
      <w:r w:rsidRPr="00BC2267">
        <w:rPr>
          <w:i/>
        </w:rPr>
        <w:t xml:space="preserve">only </w:t>
      </w:r>
      <w:r w:rsidRPr="00BC2267">
        <w:rPr>
          <w:i/>
          <w:lang w:val="en-US"/>
        </w:rPr>
        <w:t>fully overlapped resource allocation from different T</w:t>
      </w:r>
      <w:r w:rsidR="00543A9F">
        <w:rPr>
          <w:i/>
          <w:lang w:val="en-US"/>
        </w:rPr>
        <w:t>Ps</w:t>
      </w:r>
      <w:r w:rsidRPr="00BC2267">
        <w:rPr>
          <w:i/>
          <w:lang w:val="en-US"/>
        </w:rPr>
        <w:t xml:space="preserve"> is supported.</w:t>
      </w:r>
    </w:p>
    <w:bookmarkEnd w:id="2"/>
    <w:p w14:paraId="7D54B75B" w14:textId="63D11F4B" w:rsidR="00BC2267" w:rsidRDefault="00BC2267" w:rsidP="00BC2267">
      <w:pPr>
        <w:pStyle w:val="20"/>
      </w:pPr>
      <w:r>
        <w:lastRenderedPageBreak/>
        <w:t>DPS as a fallback scheme</w:t>
      </w:r>
    </w:p>
    <w:p w14:paraId="1C614152" w14:textId="2552DBEF" w:rsidR="00BC2267" w:rsidRPr="00543A9F" w:rsidRDefault="00BC2267" w:rsidP="00BC2267">
      <w:pPr>
        <w:rPr>
          <w:lang w:val="en-US"/>
        </w:rPr>
      </w:pPr>
      <w:r>
        <w:t xml:space="preserve">The motivation to support NCJT is to </w:t>
      </w:r>
      <w:r w:rsidR="00BD23D4">
        <w:t xml:space="preserve">achieve a visible gain for 4-Rx UEs by </w:t>
      </w:r>
      <w:r w:rsidR="00AE6777">
        <w:t>4-layer transmission utilizing</w:t>
      </w:r>
      <w:r w:rsidR="00BD23D4">
        <w:t xml:space="preserve"> two 2-Tx-T</w:t>
      </w:r>
      <w:r w:rsidR="009E65F1">
        <w:t>Ps. Thus, we don’t think that DPS</w:t>
      </w:r>
      <w:r w:rsidR="00BD23D4">
        <w:t xml:space="preserve"> </w:t>
      </w:r>
      <w:r w:rsidR="00AE6777">
        <w:t>(i.e. switching to a TP not belonging to the serving cell</w:t>
      </w:r>
      <w:r w:rsidR="009E65F1">
        <w:t xml:space="preserve">) </w:t>
      </w:r>
      <w:r w:rsidR="00BD23D4">
        <w:t xml:space="preserve">is </w:t>
      </w:r>
      <w:r w:rsidR="009E65F1">
        <w:t xml:space="preserve">an </w:t>
      </w:r>
      <w:r w:rsidR="00BD23D4">
        <w:t xml:space="preserve">essential </w:t>
      </w:r>
      <w:r w:rsidR="009E65F1">
        <w:t xml:space="preserve">feature. </w:t>
      </w:r>
      <w:r w:rsidR="00543A9F">
        <w:t>Thus, we propose the following:</w:t>
      </w:r>
    </w:p>
    <w:p w14:paraId="68AA762E" w14:textId="53EAFCD2" w:rsidR="00BC2267" w:rsidRPr="00BC2267" w:rsidRDefault="00BC2267" w:rsidP="00BC2267">
      <w:pPr>
        <w:rPr>
          <w:b/>
          <w:u w:val="single"/>
          <w:lang w:val="en-US"/>
        </w:rPr>
      </w:pPr>
      <w:r w:rsidRPr="00BC2267">
        <w:rPr>
          <w:b/>
          <w:u w:val="single"/>
          <w:lang w:val="en-US"/>
        </w:rPr>
        <w:t xml:space="preserve">Proposal </w:t>
      </w:r>
      <w:r w:rsidR="00BD23D4">
        <w:rPr>
          <w:b/>
          <w:u w:val="single"/>
          <w:lang w:val="en-US"/>
        </w:rPr>
        <w:t>2</w:t>
      </w:r>
      <w:r w:rsidRPr="00BC2267">
        <w:rPr>
          <w:b/>
          <w:u w:val="single"/>
          <w:lang w:val="en-US"/>
        </w:rPr>
        <w:t>:</w:t>
      </w:r>
    </w:p>
    <w:p w14:paraId="0EE10680" w14:textId="77777777" w:rsidR="0090272E" w:rsidRPr="0090272E" w:rsidRDefault="00BC2267" w:rsidP="00BC2267">
      <w:pPr>
        <w:pStyle w:val="bullet"/>
        <w:rPr>
          <w:i/>
        </w:rPr>
      </w:pPr>
      <w:r>
        <w:rPr>
          <w:i/>
          <w:lang w:val="en-US"/>
        </w:rPr>
        <w:t xml:space="preserve">If NCJT on TM9 is specified, </w:t>
      </w:r>
    </w:p>
    <w:p w14:paraId="7D6AE614" w14:textId="515A3C6D" w:rsidR="00BC2267" w:rsidRPr="009E65F1" w:rsidRDefault="00BC2267" w:rsidP="0090272E">
      <w:pPr>
        <w:pStyle w:val="bullet"/>
        <w:numPr>
          <w:ilvl w:val="1"/>
          <w:numId w:val="3"/>
        </w:numPr>
        <w:rPr>
          <w:i/>
        </w:rPr>
      </w:pPr>
      <w:bookmarkStart w:id="3" w:name="proposal_2"/>
      <w:r>
        <w:rPr>
          <w:i/>
          <w:lang w:val="en-US"/>
        </w:rPr>
        <w:t>DPS (i.e. dyna</w:t>
      </w:r>
      <w:r w:rsidR="00457C04">
        <w:rPr>
          <w:i/>
          <w:lang w:val="en-US"/>
        </w:rPr>
        <w:t xml:space="preserve">mic switching to non-serving TP(s) </w:t>
      </w:r>
      <w:r>
        <w:rPr>
          <w:i/>
          <w:lang w:val="en-US"/>
        </w:rPr>
        <w:t xml:space="preserve">) is not supported as a fallback scheme. </w:t>
      </w:r>
    </w:p>
    <w:bookmarkEnd w:id="3"/>
    <w:p w14:paraId="6C20D423" w14:textId="72E1F377" w:rsidR="009E65F1" w:rsidRDefault="009E65F1" w:rsidP="009E65F1">
      <w:pPr>
        <w:pStyle w:val="20"/>
      </w:pPr>
      <w:r>
        <w:t>Feedback design</w:t>
      </w:r>
    </w:p>
    <w:p w14:paraId="42773967" w14:textId="4ECEF5B1" w:rsidR="009E65F1" w:rsidRDefault="009E65F1" w:rsidP="009E65F1">
      <w:pPr>
        <w:rPr>
          <w:lang w:val="en-US"/>
        </w:rPr>
      </w:pPr>
      <w:r>
        <w:rPr>
          <w:lang w:val="en-US"/>
        </w:rPr>
        <w:t xml:space="preserve">It seems to be straightforward and simple to employ two CSI processes </w:t>
      </w:r>
      <w:r w:rsidR="00543A9F">
        <w:rPr>
          <w:lang w:val="en-US"/>
        </w:rPr>
        <w:t>given p</w:t>
      </w:r>
      <w:r>
        <w:rPr>
          <w:lang w:val="en-US"/>
        </w:rPr>
        <w:t>roposals 1 and 2</w:t>
      </w:r>
      <w:r w:rsidR="00AE6777">
        <w:rPr>
          <w:lang w:val="en-US"/>
        </w:rPr>
        <w:t xml:space="preserve"> above</w:t>
      </w:r>
      <w:r>
        <w:rPr>
          <w:lang w:val="en-US"/>
        </w:rPr>
        <w:t>:</w:t>
      </w:r>
    </w:p>
    <w:p w14:paraId="0360564C" w14:textId="1A076720" w:rsidR="009E65F1" w:rsidRDefault="009E65F1" w:rsidP="009E65F1">
      <w:pPr>
        <w:pStyle w:val="bullet"/>
      </w:pPr>
      <w:r>
        <w:t xml:space="preserve">CSI process </w:t>
      </w:r>
      <w:r w:rsidR="0013070C">
        <w:t>0</w:t>
      </w:r>
      <w:r>
        <w:t>: CSI assuming TP1 is serving alone.</w:t>
      </w:r>
    </w:p>
    <w:p w14:paraId="7689FC98" w14:textId="0B65D8F2" w:rsidR="009E65F1" w:rsidRDefault="009E65F1" w:rsidP="009E65F1">
      <w:pPr>
        <w:pStyle w:val="bullet"/>
      </w:pPr>
      <w:r>
        <w:t xml:space="preserve">CSI process </w:t>
      </w:r>
      <w:r w:rsidR="0013070C">
        <w:t>1</w:t>
      </w:r>
      <w:r>
        <w:t xml:space="preserve">: CSI assuming </w:t>
      </w:r>
      <w:r w:rsidR="0013070C">
        <w:t xml:space="preserve">TP1 and TP2 are jointly serving, where </w:t>
      </w:r>
      <w:r w:rsidR="00BA78CD">
        <w:t xml:space="preserve">CSI-RS from </w:t>
      </w:r>
      <w:r w:rsidR="0013070C">
        <w:t>TP1 and TP2 are not necessarily quasi-colocated.</w:t>
      </w:r>
    </w:p>
    <w:p w14:paraId="38BAC817" w14:textId="0FEF2A25" w:rsidR="009E65F1" w:rsidRDefault="00BA78CD" w:rsidP="009E65F1">
      <w:pPr>
        <w:rPr>
          <w:lang w:val="en-US"/>
        </w:rPr>
      </w:pPr>
      <w:r>
        <w:rPr>
          <w:lang w:val="en-US"/>
        </w:rPr>
        <w:t xml:space="preserve">Such a two-process feedback would be feasible by reusing class B CSI with K&gt;1. Furthermore, </w:t>
      </w:r>
      <w:r w:rsidR="0090272E">
        <w:rPr>
          <w:lang w:val="en-US"/>
        </w:rPr>
        <w:t>this mechanism doesn’t require the support of interference measurement by ZP-CSI-RS, which is very beneficial for TM9.</w:t>
      </w:r>
    </w:p>
    <w:p w14:paraId="11F965FA" w14:textId="6D1CD667" w:rsidR="00AE6777" w:rsidRPr="00AE6777" w:rsidRDefault="00AE6777" w:rsidP="009E65F1">
      <w:pPr>
        <w:rPr>
          <w:b/>
          <w:u w:val="single"/>
          <w:lang w:val="en-US"/>
        </w:rPr>
      </w:pPr>
      <w:r w:rsidRPr="00BC2267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3</w:t>
      </w:r>
      <w:r w:rsidRPr="00BC2267">
        <w:rPr>
          <w:b/>
          <w:u w:val="single"/>
          <w:lang w:val="en-US"/>
        </w:rPr>
        <w:t>:</w:t>
      </w:r>
    </w:p>
    <w:p w14:paraId="7B3C3718" w14:textId="77777777" w:rsidR="00BA78CD" w:rsidRPr="00BA78CD" w:rsidRDefault="00BA78CD" w:rsidP="00AE6777">
      <w:pPr>
        <w:pStyle w:val="bullet"/>
      </w:pPr>
      <w:r>
        <w:rPr>
          <w:i/>
          <w:lang w:val="en-US"/>
        </w:rPr>
        <w:t xml:space="preserve">If NCJT on TM9 is specified, </w:t>
      </w:r>
    </w:p>
    <w:p w14:paraId="1E468217" w14:textId="1049C190" w:rsidR="00AE6777" w:rsidRPr="00BA78CD" w:rsidRDefault="0090272E" w:rsidP="00BA78CD">
      <w:pPr>
        <w:pStyle w:val="bullet"/>
        <w:numPr>
          <w:ilvl w:val="1"/>
          <w:numId w:val="3"/>
        </w:numPr>
      </w:pPr>
      <w:bookmarkStart w:id="4" w:name="proposal_3"/>
      <w:r>
        <w:rPr>
          <w:i/>
          <w:lang w:val="en-US"/>
        </w:rPr>
        <w:t>C</w:t>
      </w:r>
      <w:r w:rsidR="00BA78CD">
        <w:rPr>
          <w:i/>
          <w:lang w:val="en-US"/>
        </w:rPr>
        <w:t xml:space="preserve">lass B CSI with K&gt;1 </w:t>
      </w:r>
      <w:r w:rsidR="007E5B06">
        <w:rPr>
          <w:i/>
          <w:lang w:val="en-US"/>
        </w:rPr>
        <w:t xml:space="preserve">(specifically K=2) </w:t>
      </w:r>
      <w:r w:rsidR="00BA78CD">
        <w:rPr>
          <w:i/>
          <w:lang w:val="en-US"/>
        </w:rPr>
        <w:t>should be reused.</w:t>
      </w:r>
    </w:p>
    <w:p w14:paraId="065A1E7D" w14:textId="44C9E457" w:rsidR="00AE6777" w:rsidRPr="0090272E" w:rsidRDefault="00BA78CD" w:rsidP="0090272E">
      <w:pPr>
        <w:pStyle w:val="bullet"/>
        <w:numPr>
          <w:ilvl w:val="2"/>
          <w:numId w:val="3"/>
        </w:numPr>
      </w:pPr>
      <w:r>
        <w:rPr>
          <w:i/>
          <w:lang w:val="en-US"/>
        </w:rPr>
        <w:t>One is used for</w:t>
      </w:r>
      <w:r w:rsidR="00457C04">
        <w:rPr>
          <w:i/>
          <w:lang w:val="en-US"/>
        </w:rPr>
        <w:t xml:space="preserve"> </w:t>
      </w:r>
      <w:r>
        <w:rPr>
          <w:i/>
          <w:lang w:val="en-US"/>
        </w:rPr>
        <w:t>single point transmission, and the other is used for NCJT</w:t>
      </w:r>
      <w:r w:rsidR="0090272E">
        <w:rPr>
          <w:i/>
          <w:lang w:val="en-US"/>
        </w:rPr>
        <w:t>.</w:t>
      </w:r>
    </w:p>
    <w:p w14:paraId="0F225422" w14:textId="0032B699" w:rsidR="0090272E" w:rsidRDefault="0090272E" w:rsidP="00457C04">
      <w:pPr>
        <w:pStyle w:val="bullet"/>
        <w:numPr>
          <w:ilvl w:val="2"/>
          <w:numId w:val="3"/>
        </w:numPr>
        <w:rPr>
          <w:i/>
        </w:rPr>
      </w:pPr>
      <w:r>
        <w:rPr>
          <w:i/>
        </w:rPr>
        <w:t>RAN1 needs to confirm that a sufficient gain can be achieved without IMR.</w:t>
      </w:r>
      <w:bookmarkEnd w:id="4"/>
      <w:r>
        <w:rPr>
          <w:i/>
        </w:rPr>
        <w:t xml:space="preserve"> </w:t>
      </w:r>
    </w:p>
    <w:p w14:paraId="3D3E460F" w14:textId="7AECFBDA" w:rsidR="007E5B06" w:rsidRPr="007E5B06" w:rsidRDefault="007E5B06" w:rsidP="007E5B06">
      <w:pPr>
        <w:rPr>
          <w:lang w:val="en-US"/>
        </w:rPr>
      </w:pPr>
      <w:r>
        <w:rPr>
          <w:lang w:val="en-US"/>
        </w:rPr>
        <w:t xml:space="preserve">Note that this CSI mechanism may require new codebook for optimization. This aspect can be discussed after the framework design of NCJT on TM10 is finalized. </w:t>
      </w:r>
    </w:p>
    <w:p w14:paraId="28FBA891" w14:textId="1EE2BE31" w:rsidR="00053B88" w:rsidRDefault="00BE0322" w:rsidP="00BE0322">
      <w:pPr>
        <w:pStyle w:val="10"/>
        <w:spacing w:after="180"/>
      </w:pPr>
      <w:r>
        <w:t>Conclusion</w:t>
      </w:r>
    </w:p>
    <w:p w14:paraId="565F7009" w14:textId="437D133F" w:rsidR="00C92D0C" w:rsidRDefault="001268F9" w:rsidP="00C92D0C">
      <w:r w:rsidRPr="001268F9">
        <w:rPr>
          <w:u w:val="single"/>
        </w:rPr>
        <w:t>W</w:t>
      </w:r>
      <w:r w:rsidR="0090272E" w:rsidRPr="001268F9">
        <w:rPr>
          <w:u w:val="single"/>
        </w:rPr>
        <w:t xml:space="preserve">e </w:t>
      </w:r>
      <w:r w:rsidRPr="001268F9">
        <w:rPr>
          <w:u w:val="single"/>
          <w:lang w:val="en-US"/>
        </w:rPr>
        <w:t>propose</w:t>
      </w:r>
      <w:r w:rsidR="0090272E" w:rsidRPr="001268F9">
        <w:rPr>
          <w:u w:val="single"/>
        </w:rPr>
        <w:t xml:space="preserve"> </w:t>
      </w:r>
      <w:r>
        <w:rPr>
          <w:u w:val="single"/>
        </w:rPr>
        <w:t xml:space="preserve">that </w:t>
      </w:r>
      <w:bookmarkStart w:id="5" w:name="_GoBack"/>
      <w:bookmarkEnd w:id="5"/>
      <w:r w:rsidR="0090272E" w:rsidRPr="001268F9">
        <w:rPr>
          <w:u w:val="single"/>
        </w:rPr>
        <w:t xml:space="preserve">NCJT on TM9 </w:t>
      </w:r>
      <w:r w:rsidR="007E5B06" w:rsidRPr="001268F9">
        <w:rPr>
          <w:u w:val="single"/>
        </w:rPr>
        <w:t xml:space="preserve">(if specified) </w:t>
      </w:r>
      <w:r w:rsidR="0090272E" w:rsidRPr="001268F9">
        <w:rPr>
          <w:u w:val="single"/>
        </w:rPr>
        <w:t xml:space="preserve">should be </w:t>
      </w:r>
      <w:r w:rsidR="007E5B06" w:rsidRPr="001268F9">
        <w:rPr>
          <w:u w:val="single"/>
        </w:rPr>
        <w:t>extremely</w:t>
      </w:r>
      <w:r w:rsidR="0090272E" w:rsidRPr="001268F9">
        <w:rPr>
          <w:u w:val="single"/>
        </w:rPr>
        <w:t xml:space="preserve"> simple to ease the UE implementation</w:t>
      </w:r>
      <w:r w:rsidRPr="001268F9">
        <w:rPr>
          <w:u w:val="single"/>
        </w:rPr>
        <w:t xml:space="preserve"> compared with TM10</w:t>
      </w:r>
      <w:r w:rsidR="0090272E" w:rsidRPr="001268F9">
        <w:rPr>
          <w:u w:val="single"/>
        </w:rPr>
        <w:t>.</w:t>
      </w:r>
      <w:r w:rsidR="0090272E">
        <w:t xml:space="preserve"> </w:t>
      </w:r>
      <w:r>
        <w:t>The detailed technical</w:t>
      </w:r>
      <w:r w:rsidR="0090272E">
        <w:t xml:space="preserve"> proposals are summarized as follows:</w:t>
      </w:r>
    </w:p>
    <w:p w14:paraId="52D1C273" w14:textId="77777777" w:rsidR="0090272E" w:rsidRPr="0090272E" w:rsidRDefault="0090272E" w:rsidP="0090272E">
      <w:pPr>
        <w:pStyle w:val="bullet"/>
        <w:rPr>
          <w:i/>
        </w:rPr>
      </w:pPr>
      <w:r w:rsidRPr="0090272E">
        <w:rPr>
          <w:i/>
        </w:rPr>
        <w:t>If NCJT on TM9 is specified,</w:t>
      </w:r>
    </w:p>
    <w:p w14:paraId="70C6B54F" w14:textId="541D9B3B" w:rsidR="0090272E" w:rsidRPr="00BC2267" w:rsidRDefault="0090272E" w:rsidP="0090272E">
      <w:pPr>
        <w:pStyle w:val="bullet"/>
        <w:numPr>
          <w:ilvl w:val="1"/>
          <w:numId w:val="3"/>
        </w:numPr>
        <w:rPr>
          <w:i/>
        </w:rPr>
      </w:pPr>
      <w:r>
        <w:fldChar w:fldCharType="begin"/>
      </w:r>
      <w:r>
        <w:instrText xml:space="preserve"> REF proposal_1 \h </w:instrText>
      </w:r>
      <w:r>
        <w:fldChar w:fldCharType="separate"/>
      </w:r>
      <w:r w:rsidRPr="00BC2267">
        <w:rPr>
          <w:i/>
        </w:rPr>
        <w:t xml:space="preserve">only </w:t>
      </w:r>
      <w:r w:rsidRPr="00BC2267">
        <w:rPr>
          <w:i/>
          <w:lang w:val="en-US"/>
        </w:rPr>
        <w:t>fully overlapped resource allocation from different T</w:t>
      </w:r>
      <w:r>
        <w:rPr>
          <w:i/>
          <w:lang w:val="en-US"/>
        </w:rPr>
        <w:t>Ps</w:t>
      </w:r>
      <w:r w:rsidRPr="00BC2267">
        <w:rPr>
          <w:i/>
          <w:lang w:val="en-US"/>
        </w:rPr>
        <w:t xml:space="preserve"> is supported.</w:t>
      </w:r>
    </w:p>
    <w:p w14:paraId="0F352291" w14:textId="77777777" w:rsidR="00457C04" w:rsidRPr="009E65F1" w:rsidRDefault="0090272E" w:rsidP="0090272E">
      <w:pPr>
        <w:pStyle w:val="bullet"/>
        <w:numPr>
          <w:ilvl w:val="1"/>
          <w:numId w:val="3"/>
        </w:numPr>
        <w:rPr>
          <w:i/>
        </w:rPr>
      </w:pPr>
      <w:r>
        <w:fldChar w:fldCharType="end"/>
      </w:r>
      <w:r>
        <w:fldChar w:fldCharType="begin"/>
      </w:r>
      <w:r>
        <w:instrText xml:space="preserve"> REF proposal_2 \h </w:instrText>
      </w:r>
      <w:r>
        <w:fldChar w:fldCharType="separate"/>
      </w:r>
      <w:r w:rsidR="00457C04">
        <w:rPr>
          <w:i/>
          <w:lang w:val="en-US"/>
        </w:rPr>
        <w:t xml:space="preserve">DPS (i.e. dynamic switching to non-serving TP(s) ) is not supported as a fallback scheme. </w:t>
      </w:r>
    </w:p>
    <w:p w14:paraId="1B4361CB" w14:textId="77777777" w:rsidR="007E5B06" w:rsidRPr="00BA78CD" w:rsidRDefault="0090272E" w:rsidP="00BA78CD">
      <w:pPr>
        <w:pStyle w:val="bullet"/>
        <w:numPr>
          <w:ilvl w:val="1"/>
          <w:numId w:val="3"/>
        </w:numPr>
      </w:pPr>
      <w:r>
        <w:fldChar w:fldCharType="end"/>
      </w:r>
      <w:r>
        <w:fldChar w:fldCharType="begin"/>
      </w:r>
      <w:r>
        <w:instrText xml:space="preserve"> REF proposal_3 \h </w:instrText>
      </w:r>
      <w:r>
        <w:fldChar w:fldCharType="separate"/>
      </w:r>
      <w:r w:rsidR="007E5B06">
        <w:rPr>
          <w:i/>
          <w:lang w:val="en-US"/>
        </w:rPr>
        <w:t>Class B CSI with K&gt;1 (specifically K=2) should be reused.</w:t>
      </w:r>
    </w:p>
    <w:p w14:paraId="030B7819" w14:textId="77777777" w:rsidR="007E5B06" w:rsidRPr="0090272E" w:rsidRDefault="007E5B06" w:rsidP="0090272E">
      <w:pPr>
        <w:pStyle w:val="bullet"/>
        <w:numPr>
          <w:ilvl w:val="2"/>
          <w:numId w:val="3"/>
        </w:numPr>
      </w:pPr>
      <w:r>
        <w:rPr>
          <w:i/>
          <w:lang w:val="en-US"/>
        </w:rPr>
        <w:t>One is used for single point transmission, and the other is used for NCJT.</w:t>
      </w:r>
    </w:p>
    <w:p w14:paraId="20FF67C5" w14:textId="331143B0" w:rsidR="0090272E" w:rsidRPr="00BE0322" w:rsidRDefault="007E5B06" w:rsidP="007E5B06">
      <w:pPr>
        <w:pStyle w:val="bullet"/>
        <w:numPr>
          <w:ilvl w:val="2"/>
          <w:numId w:val="3"/>
        </w:numPr>
      </w:pPr>
      <w:r>
        <w:rPr>
          <w:i/>
        </w:rPr>
        <w:t>RAN1 needs to confirm that a sufficient gain can be achieved without IMR.</w:t>
      </w:r>
      <w:r w:rsidR="0090272E">
        <w:fldChar w:fldCharType="end"/>
      </w:r>
      <w:r w:rsidR="00457C04" w:rsidRPr="00BE0322">
        <w:t xml:space="preserve"> </w:t>
      </w:r>
    </w:p>
    <w:sectPr w:rsidR="0090272E" w:rsidRPr="00BE0322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C0001" w14:textId="77777777" w:rsidR="0090272E" w:rsidRDefault="0090272E">
      <w:r>
        <w:separator/>
      </w:r>
    </w:p>
  </w:endnote>
  <w:endnote w:type="continuationSeparator" w:id="0">
    <w:p w14:paraId="47CE31E3" w14:textId="77777777" w:rsidR="0090272E" w:rsidRDefault="0090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90272E" w:rsidRDefault="0090272E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68F9" w:rsidRPr="001268F9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17418" w14:textId="77777777" w:rsidR="0090272E" w:rsidRDefault="0090272E">
      <w:r>
        <w:separator/>
      </w:r>
    </w:p>
  </w:footnote>
  <w:footnote w:type="continuationSeparator" w:id="0">
    <w:p w14:paraId="5B2CD799" w14:textId="77777777" w:rsidR="0090272E" w:rsidRDefault="00902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0E82B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051CA4"/>
    <w:multiLevelType w:val="hybridMultilevel"/>
    <w:tmpl w:val="F5D21B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243F1"/>
    <w:multiLevelType w:val="hybridMultilevel"/>
    <w:tmpl w:val="7C60E890"/>
    <w:lvl w:ilvl="0" w:tplc="5EECE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8D4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1718">
      <w:start w:val="14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21F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43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03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1E8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10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17C72"/>
    <w:rsid w:val="00020CE4"/>
    <w:rsid w:val="000237E4"/>
    <w:rsid w:val="0002415E"/>
    <w:rsid w:val="000271F9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3B88"/>
    <w:rsid w:val="000552BE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1912"/>
    <w:rsid w:val="00092AA3"/>
    <w:rsid w:val="00093343"/>
    <w:rsid w:val="0009393F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31BB"/>
    <w:rsid w:val="000F0EF7"/>
    <w:rsid w:val="000F27EE"/>
    <w:rsid w:val="000F3E32"/>
    <w:rsid w:val="000F503C"/>
    <w:rsid w:val="000F5F2C"/>
    <w:rsid w:val="000F7032"/>
    <w:rsid w:val="000F7A8C"/>
    <w:rsid w:val="000F7C0B"/>
    <w:rsid w:val="001006A5"/>
    <w:rsid w:val="001016BA"/>
    <w:rsid w:val="0011125A"/>
    <w:rsid w:val="00111625"/>
    <w:rsid w:val="00111671"/>
    <w:rsid w:val="001117EF"/>
    <w:rsid w:val="0011418C"/>
    <w:rsid w:val="00117438"/>
    <w:rsid w:val="00117E2D"/>
    <w:rsid w:val="001262DF"/>
    <w:rsid w:val="001268F9"/>
    <w:rsid w:val="00127B9A"/>
    <w:rsid w:val="001302B8"/>
    <w:rsid w:val="0013070C"/>
    <w:rsid w:val="00135BEE"/>
    <w:rsid w:val="00136A25"/>
    <w:rsid w:val="00136FB1"/>
    <w:rsid w:val="001419FA"/>
    <w:rsid w:val="0014387A"/>
    <w:rsid w:val="00145EBE"/>
    <w:rsid w:val="00146B69"/>
    <w:rsid w:val="0014765A"/>
    <w:rsid w:val="00147ABB"/>
    <w:rsid w:val="00152082"/>
    <w:rsid w:val="00152199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588C"/>
    <w:rsid w:val="001D6B42"/>
    <w:rsid w:val="001E02D2"/>
    <w:rsid w:val="001E02F1"/>
    <w:rsid w:val="001E11EC"/>
    <w:rsid w:val="001E1462"/>
    <w:rsid w:val="001E163F"/>
    <w:rsid w:val="001E2661"/>
    <w:rsid w:val="001F4D96"/>
    <w:rsid w:val="001F7FC0"/>
    <w:rsid w:val="00202B5A"/>
    <w:rsid w:val="00204DA4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463"/>
    <w:rsid w:val="002567E1"/>
    <w:rsid w:val="0026270C"/>
    <w:rsid w:val="002646C3"/>
    <w:rsid w:val="0026474C"/>
    <w:rsid w:val="00267446"/>
    <w:rsid w:val="002708BF"/>
    <w:rsid w:val="00272725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136"/>
    <w:rsid w:val="00293D13"/>
    <w:rsid w:val="0029550C"/>
    <w:rsid w:val="00295BD0"/>
    <w:rsid w:val="0029754B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01CA"/>
    <w:rsid w:val="00362938"/>
    <w:rsid w:val="00364251"/>
    <w:rsid w:val="0036487A"/>
    <w:rsid w:val="00366E1B"/>
    <w:rsid w:val="00370AF4"/>
    <w:rsid w:val="003725D9"/>
    <w:rsid w:val="0038021F"/>
    <w:rsid w:val="003851D6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D009F"/>
    <w:rsid w:val="003D4BAF"/>
    <w:rsid w:val="003D6685"/>
    <w:rsid w:val="003D75D9"/>
    <w:rsid w:val="003D7BF5"/>
    <w:rsid w:val="003E2BAF"/>
    <w:rsid w:val="003E599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4E38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57C04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6EC1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3A9F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A6A48"/>
    <w:rsid w:val="005A6E2A"/>
    <w:rsid w:val="005B08A9"/>
    <w:rsid w:val="005B1024"/>
    <w:rsid w:val="005B130A"/>
    <w:rsid w:val="005B43CB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13A0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2918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473F"/>
    <w:rsid w:val="00655A66"/>
    <w:rsid w:val="00657FE8"/>
    <w:rsid w:val="00661E74"/>
    <w:rsid w:val="00662C29"/>
    <w:rsid w:val="006631E5"/>
    <w:rsid w:val="006673BE"/>
    <w:rsid w:val="006713EF"/>
    <w:rsid w:val="00672F63"/>
    <w:rsid w:val="0067373D"/>
    <w:rsid w:val="00680075"/>
    <w:rsid w:val="006805D0"/>
    <w:rsid w:val="0068197F"/>
    <w:rsid w:val="00682F26"/>
    <w:rsid w:val="00684DC5"/>
    <w:rsid w:val="00685D5F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2788"/>
    <w:rsid w:val="006A3E0C"/>
    <w:rsid w:val="006A4EE0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6F2D86"/>
    <w:rsid w:val="00703C89"/>
    <w:rsid w:val="0070705D"/>
    <w:rsid w:val="00711510"/>
    <w:rsid w:val="007123B9"/>
    <w:rsid w:val="007145ED"/>
    <w:rsid w:val="0071494F"/>
    <w:rsid w:val="007160C1"/>
    <w:rsid w:val="00720128"/>
    <w:rsid w:val="00720416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3469"/>
    <w:rsid w:val="00754720"/>
    <w:rsid w:val="00756C9A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32E4"/>
    <w:rsid w:val="007C402A"/>
    <w:rsid w:val="007C4D8F"/>
    <w:rsid w:val="007D2BB0"/>
    <w:rsid w:val="007D5146"/>
    <w:rsid w:val="007D6254"/>
    <w:rsid w:val="007E3321"/>
    <w:rsid w:val="007E5A93"/>
    <w:rsid w:val="007E5B06"/>
    <w:rsid w:val="007E5F9B"/>
    <w:rsid w:val="007E74AB"/>
    <w:rsid w:val="00810B31"/>
    <w:rsid w:val="008117C4"/>
    <w:rsid w:val="0081209F"/>
    <w:rsid w:val="00813728"/>
    <w:rsid w:val="0081449F"/>
    <w:rsid w:val="008149C5"/>
    <w:rsid w:val="00815556"/>
    <w:rsid w:val="00820362"/>
    <w:rsid w:val="00820C69"/>
    <w:rsid w:val="00821361"/>
    <w:rsid w:val="00821CA3"/>
    <w:rsid w:val="00821DAF"/>
    <w:rsid w:val="00826DE0"/>
    <w:rsid w:val="008328D4"/>
    <w:rsid w:val="0083462C"/>
    <w:rsid w:val="008351D5"/>
    <w:rsid w:val="00835D2C"/>
    <w:rsid w:val="008367D5"/>
    <w:rsid w:val="00841727"/>
    <w:rsid w:val="00841E21"/>
    <w:rsid w:val="008427CC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A6105"/>
    <w:rsid w:val="008B098C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78EF"/>
    <w:rsid w:val="008F0145"/>
    <w:rsid w:val="008F0D2F"/>
    <w:rsid w:val="008F1956"/>
    <w:rsid w:val="008F2DB1"/>
    <w:rsid w:val="008F3EAA"/>
    <w:rsid w:val="008F59C1"/>
    <w:rsid w:val="008F75D6"/>
    <w:rsid w:val="0090059F"/>
    <w:rsid w:val="0090272E"/>
    <w:rsid w:val="009044B6"/>
    <w:rsid w:val="00905C08"/>
    <w:rsid w:val="00905C20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1E33"/>
    <w:rsid w:val="00957439"/>
    <w:rsid w:val="009579A9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7C7A"/>
    <w:rsid w:val="009B1975"/>
    <w:rsid w:val="009B23A8"/>
    <w:rsid w:val="009B5ED9"/>
    <w:rsid w:val="009B63D3"/>
    <w:rsid w:val="009C15C9"/>
    <w:rsid w:val="009C327E"/>
    <w:rsid w:val="009C3D7F"/>
    <w:rsid w:val="009C3D8B"/>
    <w:rsid w:val="009C58DA"/>
    <w:rsid w:val="009C5A15"/>
    <w:rsid w:val="009D1233"/>
    <w:rsid w:val="009D31B2"/>
    <w:rsid w:val="009D697D"/>
    <w:rsid w:val="009D74FE"/>
    <w:rsid w:val="009E09B8"/>
    <w:rsid w:val="009E2A2F"/>
    <w:rsid w:val="009E530B"/>
    <w:rsid w:val="009E65F1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2AD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3C7"/>
    <w:rsid w:val="00AD4405"/>
    <w:rsid w:val="00AD61C8"/>
    <w:rsid w:val="00AD6DB2"/>
    <w:rsid w:val="00AE2CE3"/>
    <w:rsid w:val="00AE5541"/>
    <w:rsid w:val="00AE62E0"/>
    <w:rsid w:val="00AE6777"/>
    <w:rsid w:val="00AE6A82"/>
    <w:rsid w:val="00AF2783"/>
    <w:rsid w:val="00AF31D9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2361"/>
    <w:rsid w:val="00B142B7"/>
    <w:rsid w:val="00B1514C"/>
    <w:rsid w:val="00B15D6B"/>
    <w:rsid w:val="00B2143A"/>
    <w:rsid w:val="00B2605A"/>
    <w:rsid w:val="00B30ADF"/>
    <w:rsid w:val="00B33A10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42C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688F"/>
    <w:rsid w:val="00B97C28"/>
    <w:rsid w:val="00BA10D0"/>
    <w:rsid w:val="00BA29D0"/>
    <w:rsid w:val="00BA4DF6"/>
    <w:rsid w:val="00BA58FC"/>
    <w:rsid w:val="00BA68BE"/>
    <w:rsid w:val="00BA6B5E"/>
    <w:rsid w:val="00BA78CD"/>
    <w:rsid w:val="00BB1DCA"/>
    <w:rsid w:val="00BB202C"/>
    <w:rsid w:val="00BB4038"/>
    <w:rsid w:val="00BB49D0"/>
    <w:rsid w:val="00BB4FA9"/>
    <w:rsid w:val="00BB7D24"/>
    <w:rsid w:val="00BC02D0"/>
    <w:rsid w:val="00BC2267"/>
    <w:rsid w:val="00BC387E"/>
    <w:rsid w:val="00BC433E"/>
    <w:rsid w:val="00BC5CF3"/>
    <w:rsid w:val="00BD0B15"/>
    <w:rsid w:val="00BD23D4"/>
    <w:rsid w:val="00BD3228"/>
    <w:rsid w:val="00BD4BF6"/>
    <w:rsid w:val="00BD6B9B"/>
    <w:rsid w:val="00BD6D47"/>
    <w:rsid w:val="00BD7961"/>
    <w:rsid w:val="00BE0322"/>
    <w:rsid w:val="00BE153D"/>
    <w:rsid w:val="00BE430C"/>
    <w:rsid w:val="00BE6CD6"/>
    <w:rsid w:val="00BE7EFD"/>
    <w:rsid w:val="00BF0221"/>
    <w:rsid w:val="00BF0B0A"/>
    <w:rsid w:val="00BF2C38"/>
    <w:rsid w:val="00BF32A6"/>
    <w:rsid w:val="00BF41D8"/>
    <w:rsid w:val="00BF57A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36841"/>
    <w:rsid w:val="00C41F5D"/>
    <w:rsid w:val="00C5025A"/>
    <w:rsid w:val="00C524B2"/>
    <w:rsid w:val="00C533FE"/>
    <w:rsid w:val="00C6008C"/>
    <w:rsid w:val="00C60D9B"/>
    <w:rsid w:val="00C66B86"/>
    <w:rsid w:val="00C677E7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D0C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463B"/>
    <w:rsid w:val="00CB58CA"/>
    <w:rsid w:val="00CB6C7F"/>
    <w:rsid w:val="00CC119E"/>
    <w:rsid w:val="00CC1ED0"/>
    <w:rsid w:val="00CC2B97"/>
    <w:rsid w:val="00CC4789"/>
    <w:rsid w:val="00CC4D4C"/>
    <w:rsid w:val="00CC56A6"/>
    <w:rsid w:val="00CC5FBE"/>
    <w:rsid w:val="00CC6A66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4EB3"/>
    <w:rsid w:val="00CF6B5F"/>
    <w:rsid w:val="00CF74C8"/>
    <w:rsid w:val="00D01087"/>
    <w:rsid w:val="00D03203"/>
    <w:rsid w:val="00D0632D"/>
    <w:rsid w:val="00D11EAD"/>
    <w:rsid w:val="00D12697"/>
    <w:rsid w:val="00D14467"/>
    <w:rsid w:val="00D20A5C"/>
    <w:rsid w:val="00D21EC2"/>
    <w:rsid w:val="00D25837"/>
    <w:rsid w:val="00D265D7"/>
    <w:rsid w:val="00D30329"/>
    <w:rsid w:val="00D334BB"/>
    <w:rsid w:val="00D35297"/>
    <w:rsid w:val="00D35DC5"/>
    <w:rsid w:val="00D36EF2"/>
    <w:rsid w:val="00D37386"/>
    <w:rsid w:val="00D37992"/>
    <w:rsid w:val="00D40312"/>
    <w:rsid w:val="00D413C8"/>
    <w:rsid w:val="00D41FD5"/>
    <w:rsid w:val="00D44641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2D17"/>
    <w:rsid w:val="00DB38F8"/>
    <w:rsid w:val="00DB5B85"/>
    <w:rsid w:val="00DB6B0C"/>
    <w:rsid w:val="00DB6CBE"/>
    <w:rsid w:val="00DC37C2"/>
    <w:rsid w:val="00DC44B7"/>
    <w:rsid w:val="00DD3A8D"/>
    <w:rsid w:val="00DD505B"/>
    <w:rsid w:val="00DD5AF4"/>
    <w:rsid w:val="00DE1F27"/>
    <w:rsid w:val="00DE40F2"/>
    <w:rsid w:val="00DE4B0E"/>
    <w:rsid w:val="00DE7401"/>
    <w:rsid w:val="00DF5A64"/>
    <w:rsid w:val="00DF5C3E"/>
    <w:rsid w:val="00E016E2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793B"/>
    <w:rsid w:val="00E51741"/>
    <w:rsid w:val="00E518A6"/>
    <w:rsid w:val="00E53CB4"/>
    <w:rsid w:val="00E623E1"/>
    <w:rsid w:val="00E64E5D"/>
    <w:rsid w:val="00E672F6"/>
    <w:rsid w:val="00E70CA9"/>
    <w:rsid w:val="00E70D8E"/>
    <w:rsid w:val="00E70DA6"/>
    <w:rsid w:val="00E71945"/>
    <w:rsid w:val="00E7515B"/>
    <w:rsid w:val="00E77824"/>
    <w:rsid w:val="00E827D2"/>
    <w:rsid w:val="00E85E43"/>
    <w:rsid w:val="00E930AA"/>
    <w:rsid w:val="00E97520"/>
    <w:rsid w:val="00EA5D44"/>
    <w:rsid w:val="00EA6317"/>
    <w:rsid w:val="00EB09A1"/>
    <w:rsid w:val="00EB09E8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0F0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398F"/>
    <w:rsid w:val="00F37CE5"/>
    <w:rsid w:val="00F41F54"/>
    <w:rsid w:val="00F424B6"/>
    <w:rsid w:val="00F43BBC"/>
    <w:rsid w:val="00F45CF5"/>
    <w:rsid w:val="00F47579"/>
    <w:rsid w:val="00F47BE6"/>
    <w:rsid w:val="00F51115"/>
    <w:rsid w:val="00F549E3"/>
    <w:rsid w:val="00F55F46"/>
    <w:rsid w:val="00F57F9B"/>
    <w:rsid w:val="00F610E0"/>
    <w:rsid w:val="00F617A2"/>
    <w:rsid w:val="00F6732C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2C9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bulletChar">
    <w:name w:val="bullet Char"/>
    <w:basedOn w:val="a0"/>
    <w:rsid w:val="009E65F1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bulletChar">
    <w:name w:val="bullet Char"/>
    <w:basedOn w:val="a0"/>
    <w:rsid w:val="009E65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B149-8588-CA4D-84C3-DA7A493B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3083</Characters>
  <Application>Microsoft Macintosh Word</Application>
  <DocSecurity>0</DocSecurity>
  <Lines>77</Lines>
  <Paragraphs>66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2017-04-27T02:10:00Z</dcterms:created>
  <dcterms:modified xsi:type="dcterms:W3CDTF">2017-05-01T08:04:00Z</dcterms:modified>
  <cp:category/>
</cp:coreProperties>
</file>