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58E9" w14:textId="40246B84" w:rsidR="008F6F6D" w:rsidRPr="000A64D8" w:rsidRDefault="008F6F6D" w:rsidP="008F6F6D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 RAN1 </w:t>
      </w:r>
      <w:r w:rsidR="00F84D1F">
        <w:rPr>
          <w:rFonts w:ascii="Arial" w:hAnsi="Arial" w:cs="Arial"/>
          <w:b/>
          <w:bCs/>
          <w:sz w:val="24"/>
          <w:szCs w:val="24"/>
        </w:rPr>
        <w:t>#88</w:t>
      </w:r>
      <w:r w:rsidR="00CA3FD6">
        <w:rPr>
          <w:rFonts w:ascii="Arial" w:hAnsi="Arial" w:cs="Arial"/>
          <w:b/>
          <w:bCs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4C5B1B">
        <w:rPr>
          <w:rFonts w:ascii="Arial" w:hAnsi="Arial" w:cs="Arial"/>
          <w:b/>
          <w:sz w:val="24"/>
          <w:szCs w:val="24"/>
        </w:rPr>
        <w:t>R1-1</w:t>
      </w:r>
      <w:r w:rsidR="00F84D1F">
        <w:rPr>
          <w:rFonts w:ascii="Arial" w:hAnsi="Arial" w:cs="Arial"/>
          <w:b/>
          <w:sz w:val="24"/>
          <w:szCs w:val="24"/>
        </w:rPr>
        <w:t>7</w:t>
      </w:r>
      <w:r w:rsidR="002F5BC7">
        <w:rPr>
          <w:rFonts w:ascii="Arial" w:hAnsi="Arial" w:cs="Arial"/>
          <w:b/>
          <w:sz w:val="24"/>
          <w:szCs w:val="24"/>
        </w:rPr>
        <w:t>0</w:t>
      </w:r>
      <w:r w:rsidR="00227213">
        <w:rPr>
          <w:rFonts w:ascii="Arial" w:hAnsi="Arial" w:cs="Arial"/>
          <w:b/>
          <w:sz w:val="24"/>
          <w:szCs w:val="24"/>
        </w:rPr>
        <w:t>5575</w:t>
      </w:r>
    </w:p>
    <w:p w14:paraId="15A2E446" w14:textId="548E275E" w:rsidR="008F6F6D" w:rsidRPr="00FD021C" w:rsidRDefault="00CA3FD6" w:rsidP="008F6F6D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April 3th - </w:t>
      </w:r>
      <w:r w:rsidR="00F84D1F">
        <w:rPr>
          <w:rFonts w:ascii="Arial" w:hAnsi="Arial" w:cs="Arial"/>
          <w:b/>
          <w:sz w:val="24"/>
          <w:szCs w:val="24"/>
        </w:rPr>
        <w:t>7</w:t>
      </w:r>
      <w:r w:rsidR="008F6F6D" w:rsidRPr="00CC0D62">
        <w:rPr>
          <w:rFonts w:ascii="Arial" w:hAnsi="Arial" w:cs="Arial"/>
          <w:b/>
          <w:sz w:val="24"/>
          <w:szCs w:val="24"/>
        </w:rPr>
        <w:t>th, 2017</w:t>
      </w:r>
    </w:p>
    <w:p w14:paraId="251C0E0C" w14:textId="13B389CE" w:rsidR="008F6F6D" w:rsidRPr="000A64D8" w:rsidRDefault="00CA3FD6" w:rsidP="008F6F6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Spokane, Washington</w:t>
      </w:r>
      <w:r w:rsidR="00844DB0">
        <w:rPr>
          <w:rFonts w:ascii="Arial" w:hAnsi="Arial" w:cs="Arial"/>
          <w:b/>
          <w:sz w:val="24"/>
          <w:szCs w:val="24"/>
        </w:rPr>
        <w:t>, USA</w:t>
      </w:r>
    </w:p>
    <w:p w14:paraId="4053BA2D" w14:textId="77777777" w:rsidR="006D691C" w:rsidRPr="000A64D8" w:rsidRDefault="006D691C" w:rsidP="006D691C">
      <w:pPr>
        <w:pStyle w:val="Footer"/>
        <w:jc w:val="both"/>
        <w:rPr>
          <w:noProof w:val="0"/>
        </w:rPr>
      </w:pPr>
    </w:p>
    <w:p w14:paraId="671A25B0" w14:textId="2083A9A6" w:rsidR="006D691C" w:rsidRPr="000A64D8" w:rsidRDefault="006D691C" w:rsidP="006D691C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421D02">
        <w:rPr>
          <w:rFonts w:ascii="Arial" w:hAnsi="Arial"/>
          <w:sz w:val="24"/>
        </w:rPr>
        <w:t>8</w:t>
      </w:r>
      <w:r>
        <w:rPr>
          <w:rFonts w:ascii="Arial" w:hAnsi="Arial"/>
          <w:sz w:val="24"/>
        </w:rPr>
        <w:t>.1.2.1</w:t>
      </w:r>
      <w:r w:rsidR="00421D02">
        <w:rPr>
          <w:rFonts w:ascii="Arial" w:hAnsi="Arial"/>
          <w:sz w:val="24"/>
        </w:rPr>
        <w:t>.2</w:t>
      </w:r>
    </w:p>
    <w:p w14:paraId="7124CCDE" w14:textId="77777777" w:rsidR="006D691C" w:rsidRPr="000A64D8" w:rsidRDefault="006D691C" w:rsidP="006D691C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2BD44B20" w14:textId="67EA0253" w:rsidR="006D691C" w:rsidRPr="000A64D8" w:rsidRDefault="006D691C" w:rsidP="006D691C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A3FD6">
        <w:rPr>
          <w:rFonts w:ascii="Arial" w:hAnsi="Arial"/>
          <w:sz w:val="22"/>
        </w:rPr>
        <w:t xml:space="preserve">On DL </w:t>
      </w:r>
      <w:r>
        <w:rPr>
          <w:rFonts w:ascii="Arial" w:hAnsi="Arial"/>
          <w:sz w:val="22"/>
        </w:rPr>
        <w:t xml:space="preserve">Transmission </w:t>
      </w:r>
      <w:r w:rsidR="00070134">
        <w:rPr>
          <w:rFonts w:ascii="Arial" w:hAnsi="Arial"/>
          <w:sz w:val="22"/>
        </w:rPr>
        <w:t>S</w:t>
      </w:r>
      <w:r>
        <w:rPr>
          <w:rFonts w:ascii="Arial" w:hAnsi="Arial"/>
          <w:sz w:val="22"/>
        </w:rPr>
        <w:t>chemes</w:t>
      </w:r>
      <w:r w:rsidR="00CA3FD6">
        <w:rPr>
          <w:rFonts w:ascii="Arial" w:hAnsi="Arial"/>
          <w:sz w:val="22"/>
        </w:rPr>
        <w:t xml:space="preserve"> 2</w:t>
      </w:r>
    </w:p>
    <w:p w14:paraId="0A52C273" w14:textId="77777777" w:rsidR="006D691C" w:rsidRDefault="006D691C" w:rsidP="006D691C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23FA759E" w14:textId="77777777" w:rsidR="00BB74F8" w:rsidRPr="00183CB7" w:rsidRDefault="00BB74F8" w:rsidP="00BB74F8">
      <w:pPr>
        <w:pStyle w:val="Heading1"/>
      </w:pPr>
      <w:r w:rsidRPr="00183CB7">
        <w:t>Introduction</w:t>
      </w:r>
    </w:p>
    <w:p w14:paraId="5A7EFEF2" w14:textId="681B3774" w:rsidR="00BB74F8" w:rsidRDefault="00BB74F8" w:rsidP="00516DE8">
      <w:pPr>
        <w:jc w:val="both"/>
        <w:rPr>
          <w:szCs w:val="22"/>
        </w:rPr>
      </w:pPr>
      <w:r w:rsidRPr="0034718C">
        <w:rPr>
          <w:szCs w:val="22"/>
        </w:rPr>
        <w:t>In RAN</w:t>
      </w:r>
      <w:r>
        <w:rPr>
          <w:szCs w:val="22"/>
        </w:rPr>
        <w:t>1</w:t>
      </w:r>
      <w:r w:rsidR="00D33FCE">
        <w:rPr>
          <w:szCs w:val="22"/>
        </w:rPr>
        <w:t xml:space="preserve"> Ad hoc and NR meeting</w:t>
      </w:r>
      <w:r>
        <w:rPr>
          <w:szCs w:val="22"/>
        </w:rPr>
        <w:t>, a WF on DL MIMO transmission</w:t>
      </w:r>
      <w:r w:rsidR="00E31B4A">
        <w:rPr>
          <w:szCs w:val="22"/>
        </w:rPr>
        <w:t xml:space="preserve"> schemes</w:t>
      </w:r>
      <w:r w:rsidR="000505B8">
        <w:rPr>
          <w:szCs w:val="22"/>
        </w:rPr>
        <w:t xml:space="preserve"> [1] was discussed</w:t>
      </w:r>
      <w:r w:rsidR="00BE434B">
        <w:rPr>
          <w:szCs w:val="22"/>
        </w:rPr>
        <w:t xml:space="preserve">.  </w:t>
      </w:r>
      <w:r>
        <w:rPr>
          <w:szCs w:val="22"/>
        </w:rPr>
        <w:t>The agreements are as follows [2].</w:t>
      </w:r>
    </w:p>
    <w:p w14:paraId="229218C9" w14:textId="77777777" w:rsidR="00D33FCE" w:rsidRPr="00D33FCE" w:rsidRDefault="00D33FCE" w:rsidP="00516DE8">
      <w:pPr>
        <w:numPr>
          <w:ilvl w:val="0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 xml:space="preserve">For </w:t>
      </w:r>
      <w:r w:rsidRPr="00D33FCE">
        <w:rPr>
          <w:rFonts w:eastAsia="MS Mincho" w:hint="eastAsia"/>
          <w:i/>
          <w:lang w:eastAsia="ja-JP"/>
        </w:rPr>
        <w:t>T</w:t>
      </w:r>
      <w:r w:rsidRPr="00D33FCE">
        <w:rPr>
          <w:rFonts w:eastAsia="MS Mincho"/>
          <w:i/>
          <w:lang w:eastAsia="ja-JP"/>
        </w:rPr>
        <w:t xml:space="preserve">ransmission scheme 2, down selection(s) on DMRS based transmission schemes will be done in RAN1#88 </w:t>
      </w:r>
      <w:r w:rsidRPr="00D33FCE">
        <w:rPr>
          <w:rFonts w:eastAsia="MS Mincho" w:hint="eastAsia"/>
          <w:i/>
          <w:lang w:eastAsia="ja-JP"/>
        </w:rPr>
        <w:t>at least for rank 1</w:t>
      </w:r>
    </w:p>
    <w:p w14:paraId="59CDA6D1" w14:textId="77777777" w:rsidR="00D33FCE" w:rsidRPr="00D33FCE" w:rsidRDefault="00D33FCE" w:rsidP="00516DE8">
      <w:pPr>
        <w:numPr>
          <w:ilvl w:val="1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For rank 1,</w:t>
      </w:r>
    </w:p>
    <w:p w14:paraId="41858AEC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Precoder cycling with transparent DMRS</w:t>
      </w:r>
    </w:p>
    <w:p w14:paraId="3B2F6843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 xml:space="preserve">Precoder cycling with </w:t>
      </w:r>
      <w:r w:rsidRPr="00D33FCE">
        <w:rPr>
          <w:rFonts w:eastAsia="MS Mincho" w:hint="eastAsia"/>
          <w:i/>
          <w:lang w:eastAsia="ja-JP"/>
        </w:rPr>
        <w:t>non-</w:t>
      </w:r>
      <w:r w:rsidRPr="00D33FCE">
        <w:rPr>
          <w:rFonts w:eastAsia="MS Mincho"/>
          <w:i/>
          <w:lang w:eastAsia="ja-JP"/>
        </w:rPr>
        <w:t>transparent DMRS</w:t>
      </w:r>
    </w:p>
    <w:p w14:paraId="24BF94BA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Small-delay CDD with transparent DMRS</w:t>
      </w:r>
    </w:p>
    <w:p w14:paraId="64B97ADC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DMRS based SFBC</w:t>
      </w:r>
    </w:p>
    <w:p w14:paraId="3AAB3B37" w14:textId="77777777" w:rsidR="00D33FCE" w:rsidRPr="00D33FCE" w:rsidRDefault="00D33FCE" w:rsidP="00516DE8">
      <w:pPr>
        <w:numPr>
          <w:ilvl w:val="1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 xml:space="preserve">For rank&gt;1, </w:t>
      </w:r>
    </w:p>
    <w:p w14:paraId="560B7908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Precoder cycling with transparent DMRS</w:t>
      </w:r>
    </w:p>
    <w:p w14:paraId="112F0FC3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 xml:space="preserve">Precoder cycling with </w:t>
      </w:r>
      <w:r w:rsidRPr="00D33FCE">
        <w:rPr>
          <w:rFonts w:eastAsia="MS Mincho" w:hint="eastAsia"/>
          <w:i/>
          <w:lang w:eastAsia="ja-JP"/>
        </w:rPr>
        <w:t>non-</w:t>
      </w:r>
      <w:r w:rsidRPr="00D33FCE">
        <w:rPr>
          <w:rFonts w:eastAsia="MS Mincho"/>
          <w:i/>
          <w:lang w:eastAsia="ja-JP"/>
        </w:rPr>
        <w:t>transparent DMRS</w:t>
      </w:r>
    </w:p>
    <w:p w14:paraId="557C55E0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Layer shifting</w:t>
      </w:r>
    </w:p>
    <w:p w14:paraId="1DF74865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Precoder cycling with transparent DMRS</w:t>
      </w:r>
      <w:r w:rsidRPr="00D33FCE">
        <w:rPr>
          <w:rFonts w:eastAsia="MS Mincho" w:hint="eastAsia"/>
          <w:i/>
          <w:lang w:eastAsia="ja-JP"/>
        </w:rPr>
        <w:t xml:space="preserve"> and layer shifting</w:t>
      </w:r>
    </w:p>
    <w:p w14:paraId="2EF55728" w14:textId="77777777" w:rsid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Small-delay CDD with transparent DMRS</w:t>
      </w:r>
    </w:p>
    <w:p w14:paraId="2583D953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lang w:eastAsia="ja-JP"/>
        </w:rPr>
        <w:t>Large-delay CDD with non-transparent DMRS</w:t>
      </w:r>
    </w:p>
    <w:p w14:paraId="6A67B44F" w14:textId="77777777" w:rsidR="00D33FCE" w:rsidRDefault="00D33FCE" w:rsidP="00516DE8">
      <w:pPr>
        <w:overflowPunct/>
        <w:autoSpaceDE/>
        <w:autoSpaceDN/>
        <w:adjustRightInd/>
        <w:spacing w:after="0"/>
        <w:jc w:val="both"/>
        <w:textAlignment w:val="auto"/>
        <w:rPr>
          <w:szCs w:val="22"/>
        </w:rPr>
      </w:pPr>
    </w:p>
    <w:p w14:paraId="1682838D" w14:textId="4F2BAB0B" w:rsidR="002A3B18" w:rsidRPr="00D33FCE" w:rsidRDefault="004C5D06" w:rsidP="00516DE8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>
        <w:t>In the previous meeting, we discussed the candidate TS2 schemes in [</w:t>
      </w:r>
      <w:r w:rsidR="00CA3FD6">
        <w:t>3</w:t>
      </w:r>
      <w:r w:rsidR="000505B8">
        <w:t>] via l</w:t>
      </w:r>
      <w:r>
        <w:t>ink-level simulation considering a large RB allocation (i.e., 16RB, approximately 9M bandwidth)</w:t>
      </w:r>
      <w:r w:rsidR="00BE434B">
        <w:t xml:space="preserve">.  </w:t>
      </w:r>
      <w:r>
        <w:t>In this contribution, to improve our analysis, we provide link and system level simulation considering small RB allocation</w:t>
      </w:r>
      <w:r w:rsidR="00E31B4A" w:rsidRPr="00D33FCE">
        <w:rPr>
          <w:szCs w:val="22"/>
        </w:rPr>
        <w:t>.</w:t>
      </w:r>
    </w:p>
    <w:p w14:paraId="27FD6AF3" w14:textId="77777777" w:rsidR="00B240FE" w:rsidRDefault="006C5912" w:rsidP="00B240FE">
      <w:pPr>
        <w:pStyle w:val="Heading1"/>
      </w:pPr>
      <w:r>
        <w:t>Transparent vs non-transparent open-loop schemes</w:t>
      </w:r>
    </w:p>
    <w:p w14:paraId="46482E85" w14:textId="56834F27" w:rsidR="00D33FCE" w:rsidRDefault="004C5D06" w:rsidP="00F73B7D">
      <w:pPr>
        <w:jc w:val="both"/>
      </w:pPr>
      <w:r>
        <w:t>In this section, we highlight some key features of the candidate schemes, namely SFBC, precoder cycling and SCDD.</w:t>
      </w:r>
    </w:p>
    <w:p w14:paraId="399C3E81" w14:textId="4390A2C4" w:rsidR="00E22A59" w:rsidRDefault="004C5D06" w:rsidP="00E22A59">
      <w:pPr>
        <w:jc w:val="both"/>
        <w:rPr>
          <w:bCs/>
          <w:szCs w:val="24"/>
        </w:rPr>
      </w:pPr>
      <w:r>
        <w:t xml:space="preserve">For DMRS based SFBC, </w:t>
      </w:r>
      <w:r w:rsidR="00C13EAE">
        <w:t>t</w:t>
      </w:r>
      <w:r>
        <w:rPr>
          <w:bCs/>
          <w:szCs w:val="24"/>
        </w:rPr>
        <w:t xml:space="preserve">he pain </w:t>
      </w:r>
      <w:r w:rsidR="00C13EAE">
        <w:rPr>
          <w:bCs/>
          <w:szCs w:val="24"/>
        </w:rPr>
        <w:t xml:space="preserve">points in the case </w:t>
      </w:r>
      <w:r>
        <w:rPr>
          <w:bCs/>
          <w:szCs w:val="24"/>
        </w:rPr>
        <w:t>with small RB allocation are similar to the case with large RB allocation, namely channel estimation penalty (3dB power loss compared to transparent scheme)</w:t>
      </w:r>
      <w:r w:rsidR="00C13EAE">
        <w:rPr>
          <w:bCs/>
          <w:szCs w:val="24"/>
        </w:rPr>
        <w:t>, transmission</w:t>
      </w:r>
      <w:r>
        <w:rPr>
          <w:bCs/>
          <w:szCs w:val="24"/>
        </w:rPr>
        <w:t xml:space="preserve"> dimensionality limitation and interference rejection limitation (rank-2 interference)</w:t>
      </w:r>
      <w:r w:rsidR="00C13EAE">
        <w:rPr>
          <w:bCs/>
          <w:szCs w:val="24"/>
        </w:rPr>
        <w:t xml:space="preserve"> [</w:t>
      </w:r>
      <w:r w:rsidR="00CA3FD6">
        <w:rPr>
          <w:bCs/>
          <w:szCs w:val="24"/>
        </w:rPr>
        <w:t>3</w:t>
      </w:r>
      <w:r w:rsidR="00C13EAE">
        <w:rPr>
          <w:bCs/>
          <w:szCs w:val="24"/>
        </w:rPr>
        <w:t>]</w:t>
      </w:r>
      <w:r w:rsidR="00BE434B">
        <w:rPr>
          <w:bCs/>
          <w:szCs w:val="24"/>
        </w:rPr>
        <w:t xml:space="preserve">.  </w:t>
      </w:r>
      <w:r>
        <w:rPr>
          <w:bCs/>
          <w:szCs w:val="24"/>
        </w:rPr>
        <w:t xml:space="preserve">However, since the channel selectivity in frequency domain could be lower in small RB allocation than in the large RB allocation, the spatial </w:t>
      </w:r>
      <w:r w:rsidR="00C13EAE">
        <w:rPr>
          <w:bCs/>
          <w:szCs w:val="24"/>
        </w:rPr>
        <w:t>diversity offered by</w:t>
      </w:r>
      <w:r>
        <w:rPr>
          <w:bCs/>
          <w:szCs w:val="24"/>
        </w:rPr>
        <w:t xml:space="preserve"> SFBC </w:t>
      </w:r>
      <w:r w:rsidR="00C13EAE">
        <w:rPr>
          <w:bCs/>
          <w:szCs w:val="24"/>
        </w:rPr>
        <w:t>becomes more a more essential character.</w:t>
      </w:r>
    </w:p>
    <w:p w14:paraId="0CCC7DB3" w14:textId="1F8D6F53" w:rsidR="00C244A0" w:rsidRDefault="00C244A0" w:rsidP="00E22A59">
      <w:pPr>
        <w:jc w:val="both"/>
        <w:rPr>
          <w:bCs/>
          <w:szCs w:val="24"/>
        </w:rPr>
      </w:pPr>
      <w:r>
        <w:rPr>
          <w:bCs/>
          <w:szCs w:val="24"/>
        </w:rPr>
        <w:t>There are mainly two types of</w:t>
      </w:r>
      <w:r w:rsidR="00C13EAE">
        <w:rPr>
          <w:bCs/>
          <w:szCs w:val="24"/>
        </w:rPr>
        <w:t xml:space="preserve"> precoder cycling, </w:t>
      </w:r>
      <w:r>
        <w:rPr>
          <w:bCs/>
          <w:szCs w:val="24"/>
        </w:rPr>
        <w:t>i.e.,</w:t>
      </w:r>
      <w:r w:rsidR="00521E9D">
        <w:rPr>
          <w:bCs/>
          <w:szCs w:val="24"/>
        </w:rPr>
        <w:t xml:space="preserve"> RE-level or RB-level</w:t>
      </w:r>
      <w:r>
        <w:rPr>
          <w:bCs/>
          <w:szCs w:val="24"/>
        </w:rPr>
        <w:t xml:space="preserve"> cycling</w:t>
      </w:r>
      <w:r w:rsidR="00BE434B">
        <w:rPr>
          <w:bCs/>
          <w:szCs w:val="24"/>
        </w:rPr>
        <w:t xml:space="preserve">.  </w:t>
      </w:r>
    </w:p>
    <w:p w14:paraId="064F879B" w14:textId="3AADA880" w:rsidR="00C244A0" w:rsidRPr="00C244A0" w:rsidRDefault="00521E9D" w:rsidP="00D16341">
      <w:pPr>
        <w:pStyle w:val="ListParagraph"/>
        <w:numPr>
          <w:ilvl w:val="0"/>
          <w:numId w:val="16"/>
        </w:numPr>
        <w:spacing w:after="120"/>
        <w:jc w:val="both"/>
        <w:rPr>
          <w:rFonts w:ascii="Times New Roman" w:eastAsia="宋体" w:hAnsi="Times New Roman"/>
          <w:bCs/>
          <w:sz w:val="20"/>
          <w:szCs w:val="24"/>
        </w:rPr>
      </w:pPr>
      <w:r w:rsidRPr="00C244A0">
        <w:rPr>
          <w:rFonts w:ascii="Times New Roman" w:eastAsia="宋体" w:hAnsi="Times New Roman"/>
          <w:bCs/>
          <w:sz w:val="20"/>
          <w:szCs w:val="24"/>
        </w:rPr>
        <w:t>RE-level cycling can only be implemented with non-transparent DMRS</w:t>
      </w:r>
      <w:r w:rsidR="00BE434B">
        <w:rPr>
          <w:rFonts w:ascii="Times New Roman" w:eastAsia="宋体" w:hAnsi="Times New Roman"/>
          <w:bCs/>
          <w:sz w:val="20"/>
          <w:szCs w:val="24"/>
        </w:rPr>
        <w:t xml:space="preserve">.  </w:t>
      </w:r>
      <w:r w:rsidR="00C244A0">
        <w:rPr>
          <w:rFonts w:ascii="Times New Roman" w:eastAsia="宋体" w:hAnsi="Times New Roman"/>
          <w:bCs/>
          <w:sz w:val="20"/>
          <w:szCs w:val="24"/>
        </w:rPr>
        <w:t>Similar to SFBC, the pain points of RE-level cycling are channel estimation penalty and interference rejection issue, while diversity may become a more important issue in small RB allocation to improve the robustness.</w:t>
      </w:r>
    </w:p>
    <w:p w14:paraId="64095EAB" w14:textId="43865332" w:rsidR="00C244A0" w:rsidRPr="00C244A0" w:rsidRDefault="00521E9D" w:rsidP="00D16341">
      <w:pPr>
        <w:pStyle w:val="ListParagraph"/>
        <w:numPr>
          <w:ilvl w:val="0"/>
          <w:numId w:val="16"/>
        </w:numPr>
        <w:spacing w:after="120"/>
        <w:jc w:val="both"/>
        <w:rPr>
          <w:rFonts w:ascii="Times New Roman" w:eastAsia="宋体" w:hAnsi="Times New Roman"/>
          <w:bCs/>
          <w:sz w:val="20"/>
          <w:szCs w:val="24"/>
        </w:rPr>
      </w:pPr>
      <w:r w:rsidRPr="00C244A0">
        <w:rPr>
          <w:rFonts w:ascii="Times New Roman" w:eastAsia="宋体" w:hAnsi="Times New Roman"/>
          <w:bCs/>
          <w:sz w:val="20"/>
          <w:szCs w:val="24"/>
        </w:rPr>
        <w:t>RB-level cycling can be implemented with either transparent DMRS or non-transparent DMRS</w:t>
      </w:r>
      <w:r w:rsidR="00BE434B">
        <w:rPr>
          <w:rFonts w:ascii="Times New Roman" w:eastAsia="宋体" w:hAnsi="Times New Roman"/>
          <w:bCs/>
          <w:sz w:val="20"/>
          <w:szCs w:val="24"/>
        </w:rPr>
        <w:t xml:space="preserve">.  </w:t>
      </w:r>
      <w:r w:rsidRPr="00C244A0">
        <w:rPr>
          <w:rFonts w:ascii="Times New Roman" w:eastAsia="宋体" w:hAnsi="Times New Roman"/>
          <w:bCs/>
          <w:sz w:val="20"/>
          <w:szCs w:val="24"/>
        </w:rPr>
        <w:t xml:space="preserve">For the </w:t>
      </w:r>
      <w:r w:rsidR="00C244A0" w:rsidRPr="00C244A0">
        <w:rPr>
          <w:rFonts w:ascii="Times New Roman" w:eastAsia="宋体" w:hAnsi="Times New Roman"/>
          <w:bCs/>
          <w:sz w:val="20"/>
          <w:szCs w:val="24"/>
        </w:rPr>
        <w:t>non-</w:t>
      </w:r>
      <w:r w:rsidRPr="00C244A0">
        <w:rPr>
          <w:rFonts w:ascii="Times New Roman" w:eastAsia="宋体" w:hAnsi="Times New Roman"/>
          <w:bCs/>
          <w:sz w:val="20"/>
          <w:szCs w:val="24"/>
        </w:rPr>
        <w:t>transparent RB-level cycli</w:t>
      </w:r>
      <w:r w:rsidR="00C244A0" w:rsidRPr="00C244A0">
        <w:rPr>
          <w:rFonts w:ascii="Times New Roman" w:eastAsia="宋体" w:hAnsi="Times New Roman"/>
          <w:bCs/>
          <w:sz w:val="20"/>
          <w:szCs w:val="24"/>
        </w:rPr>
        <w:t>ng, the pain points are the same as RE-level cycling and the diversity offered by RB</w:t>
      </w:r>
      <w:r w:rsidR="000505B8">
        <w:rPr>
          <w:rFonts w:ascii="Times New Roman" w:eastAsia="宋体" w:hAnsi="Times New Roman"/>
          <w:bCs/>
          <w:sz w:val="20"/>
          <w:szCs w:val="24"/>
        </w:rPr>
        <w:t>-level cycling is slightly lower</w:t>
      </w:r>
      <w:r w:rsidR="00C244A0" w:rsidRPr="00C244A0">
        <w:rPr>
          <w:rFonts w:ascii="Times New Roman" w:eastAsia="宋体" w:hAnsi="Times New Roman"/>
          <w:bCs/>
          <w:sz w:val="20"/>
          <w:szCs w:val="24"/>
        </w:rPr>
        <w:t xml:space="preserve"> than RE-level cycling</w:t>
      </w:r>
      <w:r w:rsidR="00BE434B">
        <w:rPr>
          <w:rFonts w:ascii="Times New Roman" w:eastAsia="宋体" w:hAnsi="Times New Roman"/>
          <w:bCs/>
          <w:sz w:val="20"/>
          <w:szCs w:val="24"/>
        </w:rPr>
        <w:t xml:space="preserve">.  </w:t>
      </w:r>
      <w:r w:rsidR="00C244A0" w:rsidRPr="00C244A0">
        <w:rPr>
          <w:rFonts w:ascii="Times New Roman" w:eastAsia="宋体" w:hAnsi="Times New Roman"/>
          <w:bCs/>
          <w:sz w:val="20"/>
          <w:szCs w:val="24"/>
        </w:rPr>
        <w:t>For the transparent RB-level cycling</w:t>
      </w:r>
      <w:r w:rsidR="00C244A0">
        <w:rPr>
          <w:rFonts w:ascii="Times New Roman" w:eastAsia="宋体" w:hAnsi="Times New Roman"/>
          <w:bCs/>
          <w:sz w:val="20"/>
          <w:szCs w:val="24"/>
        </w:rPr>
        <w:t>, there is no</w:t>
      </w:r>
      <w:r w:rsidR="00D93A12" w:rsidRPr="00C244A0">
        <w:rPr>
          <w:rFonts w:ascii="Times New Roman" w:eastAsia="宋体" w:hAnsi="Times New Roman"/>
          <w:bCs/>
          <w:sz w:val="20"/>
          <w:szCs w:val="24"/>
        </w:rPr>
        <w:t xml:space="preserve"> aforementioned channel estimation penalty and the interference rejection issue</w:t>
      </w:r>
      <w:r w:rsidR="00BE434B">
        <w:rPr>
          <w:rFonts w:ascii="Times New Roman" w:eastAsia="宋体" w:hAnsi="Times New Roman"/>
          <w:bCs/>
          <w:sz w:val="20"/>
          <w:szCs w:val="24"/>
        </w:rPr>
        <w:t xml:space="preserve">.  </w:t>
      </w:r>
      <w:r w:rsidR="00D93A12" w:rsidRPr="00C244A0">
        <w:rPr>
          <w:rFonts w:ascii="Times New Roman" w:eastAsia="宋体" w:hAnsi="Times New Roman"/>
          <w:bCs/>
          <w:sz w:val="20"/>
          <w:szCs w:val="24"/>
        </w:rPr>
        <w:t xml:space="preserve">On the other hand, since the precoder varies on </w:t>
      </w:r>
      <w:r w:rsidR="00D93A12" w:rsidRPr="00C244A0">
        <w:rPr>
          <w:rFonts w:ascii="Times New Roman" w:eastAsia="宋体" w:hAnsi="Times New Roman"/>
          <w:bCs/>
          <w:sz w:val="20"/>
          <w:szCs w:val="24"/>
        </w:rPr>
        <w:lastRenderedPageBreak/>
        <w:t xml:space="preserve">different RB, </w:t>
      </w:r>
      <w:r w:rsidR="00C244A0">
        <w:rPr>
          <w:rFonts w:ascii="Times New Roman" w:eastAsia="宋体" w:hAnsi="Times New Roman"/>
          <w:bCs/>
          <w:sz w:val="20"/>
          <w:szCs w:val="24"/>
        </w:rPr>
        <w:t>PRB bundling cannot be performed</w:t>
      </w:r>
      <w:r w:rsidR="00BE434B">
        <w:rPr>
          <w:rFonts w:ascii="Times New Roman" w:eastAsia="宋体" w:hAnsi="Times New Roman"/>
          <w:bCs/>
          <w:sz w:val="20"/>
          <w:szCs w:val="24"/>
        </w:rPr>
        <w:t xml:space="preserve">.  </w:t>
      </w:r>
      <w:r w:rsidR="00863FDA">
        <w:rPr>
          <w:rFonts w:ascii="Times New Roman" w:eastAsia="宋体" w:hAnsi="Times New Roman"/>
          <w:bCs/>
          <w:sz w:val="20"/>
          <w:szCs w:val="24"/>
        </w:rPr>
        <w:t>Therefore, from channel estimation perspective</w:t>
      </w:r>
      <w:r w:rsidR="00C244A0">
        <w:rPr>
          <w:rFonts w:ascii="Times New Roman" w:eastAsia="宋体" w:hAnsi="Times New Roman"/>
          <w:bCs/>
          <w:sz w:val="20"/>
          <w:szCs w:val="24"/>
        </w:rPr>
        <w:t xml:space="preserve">, </w:t>
      </w:r>
      <w:r w:rsidR="00863FDA">
        <w:rPr>
          <w:rFonts w:ascii="Times New Roman" w:eastAsia="宋体" w:hAnsi="Times New Roman"/>
          <w:bCs/>
          <w:sz w:val="20"/>
          <w:szCs w:val="24"/>
        </w:rPr>
        <w:t>transparent RB-level cycling and non-transparent RB-level cycling play a trade-off between DMRS overhead and PRB bundling size</w:t>
      </w:r>
      <w:r w:rsidR="00BE434B">
        <w:rPr>
          <w:rFonts w:ascii="Times New Roman" w:eastAsia="宋体" w:hAnsi="Times New Roman"/>
          <w:bCs/>
          <w:sz w:val="20"/>
          <w:szCs w:val="24"/>
        </w:rPr>
        <w:t xml:space="preserve">.  </w:t>
      </w:r>
      <w:r w:rsidR="00863FDA">
        <w:rPr>
          <w:rFonts w:ascii="Times New Roman" w:eastAsia="宋体" w:hAnsi="Times New Roman"/>
          <w:bCs/>
          <w:sz w:val="20"/>
          <w:szCs w:val="24"/>
        </w:rPr>
        <w:t>Intuitively, with large delay spread, transparent RB-cycling may have a lower channel estimation error because the DMRS port power is the critical issue; at small delay spread, bundling size may become important to obtain a high processing gain.</w:t>
      </w:r>
    </w:p>
    <w:p w14:paraId="0CDE4D41" w14:textId="4D83E83D" w:rsidR="006C4EDF" w:rsidRPr="003F2B33" w:rsidRDefault="00D079F8" w:rsidP="00F73B7D">
      <w:pPr>
        <w:jc w:val="both"/>
      </w:pPr>
      <w:r>
        <w:t>For DMRS based SCDD, t</w:t>
      </w:r>
      <w:r>
        <w:rPr>
          <w:bCs/>
          <w:szCs w:val="24"/>
        </w:rPr>
        <w:t>he pain points in the case with small RB allocation are two folds</w:t>
      </w:r>
      <w:r w:rsidR="00BE434B">
        <w:rPr>
          <w:bCs/>
          <w:szCs w:val="24"/>
        </w:rPr>
        <w:t xml:space="preserve">.  </w:t>
      </w:r>
      <w:r>
        <w:rPr>
          <w:bCs/>
          <w:szCs w:val="24"/>
        </w:rPr>
        <w:t>First, since it is no longer possible to perform wideband channel estimation, the channel estimation benefit offered by SCDD decreases compared to the case with large RB allocation</w:t>
      </w:r>
      <w:r w:rsidR="00BE434B">
        <w:rPr>
          <w:bCs/>
          <w:szCs w:val="24"/>
        </w:rPr>
        <w:t xml:space="preserve">.  </w:t>
      </w:r>
      <w:r>
        <w:rPr>
          <w:bCs/>
          <w:szCs w:val="24"/>
        </w:rPr>
        <w:t>Second, with small RB allocation, the small phase offset applied on each tone may not guarantee a full cycle</w:t>
      </w:r>
      <w:r w:rsidR="00581258">
        <w:rPr>
          <w:bCs/>
          <w:szCs w:val="24"/>
        </w:rPr>
        <w:t xml:space="preserve"> over the allocated RB</w:t>
      </w:r>
      <w:r>
        <w:rPr>
          <w:bCs/>
          <w:szCs w:val="24"/>
        </w:rPr>
        <w:t>, thus degrading the diversity performance</w:t>
      </w:r>
      <w:r w:rsidR="00BE434B">
        <w:rPr>
          <w:bCs/>
          <w:szCs w:val="24"/>
        </w:rPr>
        <w:t xml:space="preserve">.  </w:t>
      </w:r>
      <w:r>
        <w:rPr>
          <w:bCs/>
          <w:szCs w:val="24"/>
        </w:rPr>
        <w:t xml:space="preserve">However, SCDD does not have the interference rejection issue, </w:t>
      </w:r>
      <w:r w:rsidR="00C72713">
        <w:rPr>
          <w:bCs/>
          <w:szCs w:val="24"/>
        </w:rPr>
        <w:t>which is an essential character in the case with strong inter-cell interference.</w:t>
      </w:r>
    </w:p>
    <w:p w14:paraId="4D849716" w14:textId="5B55F23E" w:rsidR="00E84D84" w:rsidRDefault="003E4B1F" w:rsidP="00E84D84">
      <w:pPr>
        <w:pStyle w:val="Heading1"/>
      </w:pPr>
      <w:r>
        <w:t>Evaluation and discussion</w:t>
      </w:r>
    </w:p>
    <w:p w14:paraId="1A416F42" w14:textId="3B2CF6E3" w:rsidR="003E4B1F" w:rsidRPr="003E4B1F" w:rsidRDefault="003E4B1F" w:rsidP="003E4B1F">
      <w:pPr>
        <w:pStyle w:val="Heading2"/>
      </w:pPr>
      <w:r>
        <w:t>Link-level simulation</w:t>
      </w:r>
    </w:p>
    <w:p w14:paraId="08714190" w14:textId="7DA979CD" w:rsidR="000A434C" w:rsidRDefault="003F2B33" w:rsidP="00A54EF3">
      <w:pPr>
        <w:keepNext/>
        <w:jc w:val="both"/>
      </w:pPr>
      <w:r>
        <w:rPr>
          <w:lang w:val="en-GB"/>
        </w:rPr>
        <w:t xml:space="preserve">In the link-level simulation, we consider that a beam based on wideband CSI is </w:t>
      </w:r>
      <w:r w:rsidR="00F102C8">
        <w:rPr>
          <w:lang w:val="en-GB"/>
        </w:rPr>
        <w:t>selected</w:t>
      </w:r>
      <w:r w:rsidR="00BE434B">
        <w:rPr>
          <w:lang w:val="en-GB"/>
        </w:rPr>
        <w:t xml:space="preserve">.  </w:t>
      </w:r>
      <w:r>
        <w:rPr>
          <w:lang w:val="en-GB"/>
        </w:rPr>
        <w:t xml:space="preserve">For SFBC, RE-level precoder cycling and RB-level non-transparent precoder cycling, the beam forms </w:t>
      </w:r>
      <w:r w:rsidR="00581258">
        <w:rPr>
          <w:lang w:val="en-GB"/>
        </w:rPr>
        <w:t>two</w:t>
      </w:r>
      <w:r>
        <w:rPr>
          <w:lang w:val="en-GB"/>
        </w:rPr>
        <w:t xml:space="preserve"> DMRS port</w:t>
      </w:r>
      <w:r w:rsidR="00581258">
        <w:rPr>
          <w:lang w:val="en-GB"/>
        </w:rPr>
        <w:t>s, i.e., one port</w:t>
      </w:r>
      <w:r>
        <w:rPr>
          <w:lang w:val="en-GB"/>
        </w:rPr>
        <w:t xml:space="preserve"> per polarization</w:t>
      </w:r>
      <w:r w:rsidR="00BE434B">
        <w:rPr>
          <w:lang w:val="en-GB"/>
        </w:rPr>
        <w:t xml:space="preserve">.  </w:t>
      </w:r>
      <w:r>
        <w:rPr>
          <w:lang w:val="en-GB"/>
        </w:rPr>
        <w:t>Then, SFBC employs these two ports to conduct Alamouti transmission, while precoder cycling applies an additional precoder</w:t>
      </w:r>
      <w:r w:rsidR="00521E9D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>(i)</m:t>
        </m:r>
      </m:oMath>
      <w:r w:rsidR="00521E9D">
        <w:rPr>
          <w:lang w:val="en-GB"/>
        </w:rPr>
        <w:t xml:space="preserve"> </w:t>
      </w:r>
      <w:r>
        <w:rPr>
          <w:lang w:val="en-GB"/>
        </w:rPr>
        <w:t>which cycles over a set of co</w:t>
      </w:r>
      <w:r w:rsidR="00521E9D">
        <w:rPr>
          <w:lang w:val="en-GB"/>
        </w:rPr>
        <w:t>-phasing vector/matrix</w:t>
      </w:r>
      <w:r w:rsidR="00BE434B">
        <w:rPr>
          <w:lang w:val="en-GB"/>
        </w:rPr>
        <w:t xml:space="preserve">.  </w:t>
      </w:r>
      <w:r w:rsidR="00521E9D">
        <w:rPr>
          <w:lang w:val="en-GB"/>
        </w:rPr>
        <w:t xml:space="preserve">In this contribution, we consider that the co-phasing vector/matrix cycles over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</m:eqArr>
              </m:e>
            </m:d>
            <m:r>
              <w:rPr>
                <w:rFonts w:ascii="Cambria Math" w:hAnsi="Cambria Math"/>
                <w:lang w:val="en-GB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j</m:t>
                    </m:r>
                  </m:e>
                </m:eqArr>
              </m:e>
            </m:d>
            <m:r>
              <w:rPr>
                <w:rFonts w:ascii="Cambria Math" w:hAnsi="Cambria Math"/>
                <w:lang w:val="en-GB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-1</m:t>
                    </m:r>
                  </m:e>
                </m:eqArr>
              </m:e>
            </m:d>
            <m:r>
              <w:rPr>
                <w:rFonts w:ascii="Cambria Math" w:hAnsi="Cambria Math"/>
                <w:lang w:val="en-GB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-j</m:t>
                    </m:r>
                  </m:e>
                </m:eqArr>
              </m:e>
            </m:d>
          </m:e>
        </m:d>
      </m:oMath>
      <w:r w:rsidR="00521E9D">
        <w:rPr>
          <w:lang w:val="en-GB"/>
        </w:rPr>
        <w:t xml:space="preserve"> for rank-1 transmission</w:t>
      </w:r>
      <w:r w:rsidR="00BE434B">
        <w:rPr>
          <w:lang w:val="en-GB"/>
        </w:rPr>
        <w:t xml:space="preserve">.  </w:t>
      </w:r>
      <w:r>
        <w:rPr>
          <w:lang w:val="en-GB"/>
        </w:rPr>
        <w:t>For SCDD, the reported beam together with the continuous co-phase vectors yield one DMRS port</w:t>
      </w:r>
      <w:r w:rsidR="00BE434B">
        <w:rPr>
          <w:lang w:val="en-GB"/>
        </w:rPr>
        <w:t xml:space="preserve">.  </w:t>
      </w:r>
      <w:r>
        <w:t xml:space="preserve">The simulations are performed </w:t>
      </w:r>
      <w:r w:rsidR="00B76CBF">
        <w:t>considering there is 5dB interference caused by neighboring cell</w:t>
      </w:r>
      <w:r w:rsidR="00BE434B">
        <w:t xml:space="preserve">.  </w:t>
      </w:r>
      <w:r w:rsidR="00B76CBF">
        <w:t>The geometry (i.e., SINR) is calculated via SNR-5 (in dB)</w:t>
      </w:r>
      <w:r w:rsidR="00BE434B">
        <w:t xml:space="preserve">.  </w:t>
      </w:r>
      <w:r w:rsidR="00D02697">
        <w:t xml:space="preserve">Detailed simulation parameters are summarized in Table </w:t>
      </w:r>
      <w:r w:rsidR="00844DB0">
        <w:t>2</w:t>
      </w:r>
      <w:r w:rsidR="00D02697">
        <w:t xml:space="preserve"> in the Appendix.</w:t>
      </w:r>
    </w:p>
    <w:p w14:paraId="6FF9FC75" w14:textId="2C4B0683" w:rsidR="006C7F82" w:rsidRDefault="006C7F82" w:rsidP="00A54EF3">
      <w:pPr>
        <w:keepNext/>
        <w:jc w:val="both"/>
      </w:pPr>
      <w:r>
        <w:t>Figure 1 and 2 show the rank-1 performance at 5Hz Doppler shift with 100ns and 300ns delay spread, respectively</w:t>
      </w:r>
      <w:r w:rsidR="00BE434B">
        <w:t xml:space="preserve">.  </w:t>
      </w:r>
      <w:r>
        <w:t>We can see that transparent schemes, i.e., SCDD, and RB-level transparent cycling outperform all the other schemes because of the good channel estimation quality and non-transparent schemes suffer from interference rejection problem</w:t>
      </w:r>
      <w:r w:rsidR="00BE434B">
        <w:t xml:space="preserve">.  </w:t>
      </w:r>
      <w:r>
        <w:t xml:space="preserve">Notably, </w:t>
      </w:r>
      <w:r w:rsidR="00581258">
        <w:t>in the last meeting, there were</w:t>
      </w:r>
      <w:r w:rsidR="00194E85">
        <w:t xml:space="preserve"> some worries about the performance of SCDD at large delay spread</w:t>
      </w:r>
      <w:r w:rsidR="00BE434B">
        <w:t xml:space="preserve">.  </w:t>
      </w:r>
      <w:r w:rsidR="00194E85">
        <w:t>However, our evaluation show that SCDD and transparent schemes</w:t>
      </w:r>
      <w:r>
        <w:t xml:space="preserve"> are more robust at high delay spread</w:t>
      </w:r>
      <w:r w:rsidR="00BE434B">
        <w:t xml:space="preserve">.  </w:t>
      </w:r>
      <w:r w:rsidR="00194E85">
        <w:t xml:space="preserve">This is </w:t>
      </w:r>
      <w:r>
        <w:t>because of the inherent frequency selectivity compensate the diversity loss compared to non-transparent schemes</w:t>
      </w:r>
      <w:r w:rsidR="00BE434B">
        <w:t xml:space="preserve">.  </w:t>
      </w:r>
      <w:r>
        <w:t>Besides, between transparent schemes, SCDD yields the better performance.</w:t>
      </w:r>
    </w:p>
    <w:p w14:paraId="43CC4466" w14:textId="59C513F9" w:rsidR="006C7F82" w:rsidRDefault="006C7F82" w:rsidP="00A54EF3">
      <w:pPr>
        <w:keepNext/>
        <w:jc w:val="both"/>
      </w:pPr>
      <w:r>
        <w:t xml:space="preserve">Figure </w:t>
      </w:r>
      <w:r w:rsidR="00EB3611">
        <w:t>3</w:t>
      </w:r>
      <w:r>
        <w:t xml:space="preserve"> illustrate</w:t>
      </w:r>
      <w:r w:rsidR="00EB3611">
        <w:t>s</w:t>
      </w:r>
      <w:r>
        <w:t xml:space="preserve"> the rank-1 throughput at 500Hz Doppler shift 300ns delay spread, respectively</w:t>
      </w:r>
      <w:r w:rsidR="00BE434B">
        <w:t xml:space="preserve">.  </w:t>
      </w:r>
      <w:r>
        <w:t>We observe that</w:t>
      </w:r>
      <w:r w:rsidR="005C22B3">
        <w:t xml:space="preserve"> transparent schemes </w:t>
      </w:r>
      <w:r w:rsidR="00A54EF3">
        <w:t>yield</w:t>
      </w:r>
      <w:r w:rsidR="005C22B3">
        <w:t xml:space="preserve"> similar results to non-transparent schemes at small delay spread, while transparent schemes outperform non-transparent schemes at large delay spread</w:t>
      </w:r>
      <w:r w:rsidR="00BE434B">
        <w:t xml:space="preserve">.  </w:t>
      </w:r>
      <w:r w:rsidR="005C22B3">
        <w:t>This observation shows that although diversity improves the robustness at high Doppler scenario, the interference rejection issue is still the bottleneck that limits the performance of non-transparent schemes</w:t>
      </w:r>
    </w:p>
    <w:p w14:paraId="164E8E2F" w14:textId="77777777" w:rsidR="00FD652B" w:rsidRDefault="00FD652B" w:rsidP="00A54EF3">
      <w:pPr>
        <w:keepNext/>
        <w:jc w:val="both"/>
        <w:sectPr w:rsidR="00FD652B" w:rsidSect="00671B4F">
          <w:headerReference w:type="even" r:id="rId8"/>
          <w:footerReference w:type="even" r:id="rId9"/>
          <w:footerReference w:type="default" r:id="rId10"/>
          <w:footnotePr>
            <w:numRestart w:val="eachSect"/>
          </w:footnotePr>
          <w:type w:val="continuous"/>
          <w:pgSz w:w="12240" w:h="15840" w:code="1"/>
          <w:pgMar w:top="1418" w:right="1134" w:bottom="1080" w:left="1134" w:header="680" w:footer="567" w:gutter="0"/>
          <w:cols w:space="720"/>
          <w:docGrid w:linePitch="272"/>
        </w:sectPr>
      </w:pPr>
    </w:p>
    <w:p w14:paraId="4624B460" w14:textId="060346A9" w:rsidR="0017302A" w:rsidRDefault="00DA2C00" w:rsidP="0017302A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06E1FF32" wp14:editId="669431D1">
            <wp:extent cx="2720340" cy="2101635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ank1_INR5_DS100_Doppler5_8x4_4RB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8275" cy="2115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B2439" w14:textId="01C98F8E" w:rsidR="00FD652B" w:rsidRDefault="00FD652B" w:rsidP="00FD652B">
      <w:pPr>
        <w:jc w:val="center"/>
        <w:rPr>
          <w:b/>
        </w:rPr>
      </w:pPr>
      <w:r w:rsidRPr="00FD652B">
        <w:rPr>
          <w:b/>
        </w:rPr>
        <w:t>Figure 1.  Rank-1, DS=100ns, Doppler=5Hz.</w:t>
      </w:r>
    </w:p>
    <w:p w14:paraId="7A47BF00" w14:textId="55CCCEBE" w:rsidR="004240C9" w:rsidRDefault="004240C9" w:rsidP="00FD652B">
      <w:pPr>
        <w:jc w:val="center"/>
        <w:rPr>
          <w:b/>
        </w:rPr>
      </w:pPr>
      <w:r>
        <w:rPr>
          <w:b/>
          <w:noProof/>
          <w:lang w:eastAsia="zh-CN"/>
        </w:rPr>
        <w:drawing>
          <wp:inline distT="0" distB="0" distL="0" distR="0" wp14:anchorId="2D24214C" wp14:editId="5C4AC898">
            <wp:extent cx="2937442" cy="211517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ank1_INR5_DS300_Doppler5_8x4_4RB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944" cy="21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F7604" w14:textId="77777777" w:rsidR="00F60929" w:rsidRDefault="00F60929" w:rsidP="00F60929">
      <w:pPr>
        <w:pStyle w:val="Caption"/>
        <w:jc w:val="center"/>
      </w:pPr>
      <w:r>
        <w:t>Figure 2.  Rank-1, DS=300ns, Doppler=5Hz.</w:t>
      </w:r>
    </w:p>
    <w:p w14:paraId="55AD5C01" w14:textId="77777777" w:rsidR="00F60929" w:rsidRPr="00FD652B" w:rsidRDefault="00F60929" w:rsidP="00FD652B">
      <w:pPr>
        <w:jc w:val="center"/>
        <w:rPr>
          <w:b/>
        </w:rPr>
        <w:sectPr w:rsidR="00F60929" w:rsidRPr="00FD652B" w:rsidSect="00FD652B">
          <w:footnotePr>
            <w:numRestart w:val="eachSect"/>
          </w:footnotePr>
          <w:type w:val="continuous"/>
          <w:pgSz w:w="12240" w:h="15840" w:code="1"/>
          <w:pgMar w:top="1418" w:right="1134" w:bottom="1080" w:left="1134" w:header="680" w:footer="567" w:gutter="0"/>
          <w:cols w:num="2" w:space="720"/>
          <w:docGrid w:linePitch="272"/>
        </w:sectPr>
      </w:pPr>
    </w:p>
    <w:p w14:paraId="09289AE0" w14:textId="40AD4E21" w:rsidR="0017302A" w:rsidRDefault="0017302A" w:rsidP="0017302A">
      <w:pPr>
        <w:pStyle w:val="Caption"/>
        <w:jc w:val="center"/>
      </w:pPr>
    </w:p>
    <w:p w14:paraId="75CA283D" w14:textId="05A29754" w:rsidR="0017302A" w:rsidRDefault="0017302A" w:rsidP="0017302A">
      <w:pPr>
        <w:keepNext/>
        <w:jc w:val="center"/>
      </w:pPr>
    </w:p>
    <w:p w14:paraId="6D293061" w14:textId="77777777" w:rsidR="00F60929" w:rsidRDefault="00F60929" w:rsidP="00FB1236">
      <w:pPr>
        <w:jc w:val="center"/>
        <w:rPr>
          <w:highlight w:val="yellow"/>
        </w:rPr>
        <w:sectPr w:rsidR="00F60929" w:rsidSect="00671B4F">
          <w:footnotePr>
            <w:numRestart w:val="eachSect"/>
          </w:footnotePr>
          <w:type w:val="continuous"/>
          <w:pgSz w:w="12240" w:h="15840" w:code="1"/>
          <w:pgMar w:top="1418" w:right="1134" w:bottom="1080" w:left="1134" w:header="680" w:footer="567" w:gutter="0"/>
          <w:cols w:space="720"/>
          <w:docGrid w:linePitch="272"/>
        </w:sectPr>
      </w:pPr>
    </w:p>
    <w:p w14:paraId="6A59F0BD" w14:textId="21B0335F" w:rsidR="0017302A" w:rsidRDefault="00DA2C00" w:rsidP="009E4622">
      <w:pPr>
        <w:jc w:val="center"/>
        <w:rPr>
          <w:highlight w:val="yellow"/>
        </w:rPr>
      </w:pPr>
      <w:r>
        <w:rPr>
          <w:noProof/>
          <w:lang w:eastAsia="zh-CN"/>
        </w:rPr>
        <w:drawing>
          <wp:inline distT="0" distB="0" distL="0" distR="0" wp14:anchorId="7FAF87C5" wp14:editId="4CBD2033">
            <wp:extent cx="2939143" cy="226314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ank1_INR5_DS300_Doppler500_8x4_4RB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007" cy="231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A2A1A" w14:textId="57D28C43" w:rsidR="000A434C" w:rsidRDefault="009E4622" w:rsidP="009E4622">
      <w:pPr>
        <w:pStyle w:val="Caption"/>
        <w:jc w:val="center"/>
      </w:pPr>
      <w:r>
        <w:t>Figure 3</w:t>
      </w:r>
      <w:r w:rsidR="0017302A">
        <w:t>.  Rank-1, DS=300ns, Doppler=500Hz.</w:t>
      </w:r>
    </w:p>
    <w:p w14:paraId="74221C00" w14:textId="77777777" w:rsidR="00F60929" w:rsidRDefault="00F60929" w:rsidP="009E4622">
      <w:pPr>
        <w:pStyle w:val="Heading1"/>
        <w:jc w:val="center"/>
        <w:sectPr w:rsidR="00F60929" w:rsidSect="009E4622">
          <w:footnotePr>
            <w:numRestart w:val="eachSect"/>
          </w:footnotePr>
          <w:type w:val="continuous"/>
          <w:pgSz w:w="12240" w:h="15840" w:code="1"/>
          <w:pgMar w:top="1418" w:right="1134" w:bottom="1080" w:left="1134" w:header="680" w:footer="567" w:gutter="0"/>
          <w:cols w:space="720"/>
          <w:docGrid w:linePitch="272"/>
        </w:sectPr>
      </w:pPr>
    </w:p>
    <w:p w14:paraId="0089DA61" w14:textId="77777777" w:rsidR="009E4622" w:rsidRDefault="009E4622" w:rsidP="003E4B1F">
      <w:pPr>
        <w:pStyle w:val="Heading2"/>
        <w:sectPr w:rsidR="009E4622" w:rsidSect="00671B4F">
          <w:footnotePr>
            <w:numRestart w:val="eachSect"/>
          </w:footnotePr>
          <w:type w:val="continuous"/>
          <w:pgSz w:w="12240" w:h="15840" w:code="1"/>
          <w:pgMar w:top="1418" w:right="1134" w:bottom="1080" w:left="1134" w:header="680" w:footer="567" w:gutter="0"/>
          <w:cols w:space="720"/>
          <w:docGrid w:linePitch="272"/>
        </w:sectPr>
      </w:pPr>
    </w:p>
    <w:p w14:paraId="4946AF86" w14:textId="475AC6CF" w:rsidR="00EC519C" w:rsidRDefault="00EC519C" w:rsidP="003E4B1F">
      <w:pPr>
        <w:pStyle w:val="Heading2"/>
      </w:pPr>
      <w:r>
        <w:t xml:space="preserve">System-level </w:t>
      </w:r>
      <w:r w:rsidR="003E4B1F">
        <w:t>simula</w:t>
      </w:r>
      <w:r w:rsidR="007E4588">
        <w:t>tion</w:t>
      </w:r>
    </w:p>
    <w:p w14:paraId="4BC7C112" w14:textId="0630E9CA" w:rsidR="00EC519C" w:rsidRDefault="00EC519C" w:rsidP="002D5CE8">
      <w:pPr>
        <w:keepNext/>
        <w:jc w:val="both"/>
        <w:rPr>
          <w:lang w:val="en-GB"/>
        </w:rPr>
      </w:pPr>
      <w:r>
        <w:rPr>
          <w:lang w:val="en-GB"/>
        </w:rPr>
        <w:t>In this section, we provide system-level comparison among SFBC, RE-level cycling, RB-level transparent cycling and SCDD</w:t>
      </w:r>
      <w:r w:rsidR="00BE434B">
        <w:rPr>
          <w:lang w:val="en-GB"/>
        </w:rPr>
        <w:t xml:space="preserve">.  </w:t>
      </w:r>
      <w:r w:rsidR="00F5625A">
        <w:rPr>
          <w:lang w:val="en-GB"/>
        </w:rPr>
        <w:t>The simulation is carried out considering U</w:t>
      </w:r>
      <w:r w:rsidR="00844DB0">
        <w:rPr>
          <w:lang w:val="en-GB"/>
        </w:rPr>
        <w:t>M</w:t>
      </w:r>
      <w:r w:rsidR="00F5625A">
        <w:rPr>
          <w:lang w:val="en-GB"/>
        </w:rPr>
        <w:t>a-500m channel</w:t>
      </w:r>
      <w:r w:rsidR="00BE434B">
        <w:rPr>
          <w:lang w:val="en-GB"/>
        </w:rPr>
        <w:t xml:space="preserve">.  </w:t>
      </w:r>
      <w:r w:rsidR="00F5625A">
        <w:rPr>
          <w:lang w:val="en-GB"/>
        </w:rPr>
        <w:t>All the schemes are performed with rank-1 transmission and subband scheduling (consisting of 8 PRBs)</w:t>
      </w:r>
      <w:r w:rsidR="00BE434B">
        <w:rPr>
          <w:lang w:val="en-GB"/>
        </w:rPr>
        <w:t xml:space="preserve">.  </w:t>
      </w:r>
      <w:r w:rsidR="004E2A2E">
        <w:rPr>
          <w:lang w:val="en-GB"/>
        </w:rPr>
        <w:t xml:space="preserve">16 antenna ports </w:t>
      </w:r>
      <w:r w:rsidR="00F102C8">
        <w:rPr>
          <w:lang w:val="en-GB"/>
        </w:rPr>
        <w:t>are</w:t>
      </w:r>
      <w:r w:rsidR="004E2A2E">
        <w:rPr>
          <w:lang w:val="en-GB"/>
        </w:rPr>
        <w:t xml:space="preserve"> configured with (N1,</w:t>
      </w:r>
      <w:r w:rsidR="000505B8">
        <w:rPr>
          <w:lang w:val="en-GB"/>
        </w:rPr>
        <w:t xml:space="preserve"> </w:t>
      </w:r>
      <w:r w:rsidR="004E2A2E">
        <w:rPr>
          <w:lang w:val="en-GB"/>
        </w:rPr>
        <w:t>N2)</w:t>
      </w:r>
      <w:r w:rsidR="000505B8">
        <w:rPr>
          <w:lang w:val="en-GB"/>
        </w:rPr>
        <w:t xml:space="preserve"> </w:t>
      </w:r>
      <w:r w:rsidR="004E2A2E">
        <w:rPr>
          <w:lang w:val="en-GB"/>
        </w:rPr>
        <w:t>=</w:t>
      </w:r>
      <w:r w:rsidR="000505B8">
        <w:rPr>
          <w:lang w:val="en-GB"/>
        </w:rPr>
        <w:t xml:space="preserve"> </w:t>
      </w:r>
      <w:r w:rsidR="004E2A2E">
        <w:rPr>
          <w:lang w:val="en-GB"/>
        </w:rPr>
        <w:t>(</w:t>
      </w:r>
      <w:r w:rsidR="002D5CE8">
        <w:rPr>
          <w:lang w:val="en-GB"/>
        </w:rPr>
        <w:t>4</w:t>
      </w:r>
      <w:r w:rsidR="004E2A2E">
        <w:rPr>
          <w:lang w:val="en-GB"/>
        </w:rPr>
        <w:t>,</w:t>
      </w:r>
      <w:r w:rsidR="000505B8">
        <w:rPr>
          <w:lang w:val="en-GB"/>
        </w:rPr>
        <w:t xml:space="preserve"> </w:t>
      </w:r>
      <w:r w:rsidR="002D5CE8">
        <w:rPr>
          <w:lang w:val="en-GB"/>
        </w:rPr>
        <w:t>2</w:t>
      </w:r>
      <w:r w:rsidR="004E2A2E">
        <w:rPr>
          <w:lang w:val="en-GB"/>
        </w:rPr>
        <w:t>) and dual-polar</w:t>
      </w:r>
      <w:r w:rsidR="00111246">
        <w:rPr>
          <w:lang w:val="en-GB"/>
        </w:rPr>
        <w:t>izations, where N1 and N2 stand</w:t>
      </w:r>
      <w:r w:rsidR="004E2A2E">
        <w:rPr>
          <w:lang w:val="en-GB"/>
        </w:rPr>
        <w:t xml:space="preserve"> for the antenna ports in </w:t>
      </w:r>
      <w:r w:rsidR="002D5CE8">
        <w:rPr>
          <w:lang w:val="en-GB"/>
        </w:rPr>
        <w:t>h</w:t>
      </w:r>
      <w:r w:rsidR="004E2A2E">
        <w:rPr>
          <w:lang w:val="en-GB"/>
        </w:rPr>
        <w:t xml:space="preserve">orizontal </w:t>
      </w:r>
      <w:r w:rsidR="002D5CE8">
        <w:rPr>
          <w:lang w:val="en-GB"/>
        </w:rPr>
        <w:t>and vertical</w:t>
      </w:r>
      <w:r w:rsidR="004E2A2E">
        <w:rPr>
          <w:lang w:val="en-GB"/>
        </w:rPr>
        <w:t>, respectively</w:t>
      </w:r>
      <w:r w:rsidR="00BE434B">
        <w:rPr>
          <w:lang w:val="en-GB"/>
        </w:rPr>
        <w:t xml:space="preserve">.  </w:t>
      </w:r>
      <w:r w:rsidR="004E2A2E">
        <w:rPr>
          <w:lang w:val="en-GB"/>
        </w:rPr>
        <w:t>The UE mobility is 120km/h</w:t>
      </w:r>
      <w:r w:rsidR="00BE434B">
        <w:rPr>
          <w:lang w:val="en-GB"/>
        </w:rPr>
        <w:t xml:space="preserve">.  </w:t>
      </w:r>
      <w:r w:rsidR="004E2A2E">
        <w:rPr>
          <w:lang w:val="en-GB"/>
        </w:rPr>
        <w:t>The beam selection and CSI feedback for each scheme are the same as in the link-level simulation</w:t>
      </w:r>
      <w:r w:rsidR="00BE434B">
        <w:rPr>
          <w:lang w:val="en-GB"/>
        </w:rPr>
        <w:t xml:space="preserve">.  </w:t>
      </w:r>
      <w:r w:rsidR="00F5625A">
        <w:rPr>
          <w:lang w:val="en-GB"/>
        </w:rPr>
        <w:t>The detailed simulation parameters are given in Table</w:t>
      </w:r>
      <w:r w:rsidR="00844DB0">
        <w:rPr>
          <w:lang w:val="en-GB"/>
        </w:rPr>
        <w:t xml:space="preserve"> 3</w:t>
      </w:r>
      <w:r w:rsidR="004E2A2E">
        <w:rPr>
          <w:lang w:val="en-GB"/>
        </w:rPr>
        <w:t>.</w:t>
      </w:r>
    </w:p>
    <w:p w14:paraId="71F16A53" w14:textId="77777777" w:rsidR="00907675" w:rsidRDefault="00907675" w:rsidP="002D5CE8">
      <w:pPr>
        <w:keepNext/>
        <w:jc w:val="both"/>
        <w:rPr>
          <w:lang w:val="en-GB"/>
        </w:rPr>
        <w:sectPr w:rsidR="00907675" w:rsidSect="00671B4F">
          <w:footnotePr>
            <w:numRestart w:val="eachSect"/>
          </w:footnotePr>
          <w:type w:val="continuous"/>
          <w:pgSz w:w="12240" w:h="15840" w:code="1"/>
          <w:pgMar w:top="1418" w:right="1134" w:bottom="1080" w:left="1134" w:header="680" w:footer="567" w:gutter="0"/>
          <w:cols w:space="720"/>
          <w:docGrid w:linePitch="272"/>
        </w:sectPr>
      </w:pPr>
    </w:p>
    <w:p w14:paraId="625F00F7" w14:textId="0CCC0B3A" w:rsidR="00F57467" w:rsidRDefault="00F57467" w:rsidP="002D5CE8">
      <w:pPr>
        <w:keepNext/>
        <w:jc w:val="both"/>
        <w:rPr>
          <w:lang w:val="en-GB"/>
        </w:rPr>
      </w:pPr>
      <w:r>
        <w:rPr>
          <w:lang w:val="en-GB"/>
        </w:rPr>
        <w:t>The key features are summarized in Table 1</w:t>
      </w:r>
      <w:r w:rsidR="00BE434B">
        <w:rPr>
          <w:lang w:val="en-GB"/>
        </w:rPr>
        <w:t xml:space="preserve">.  </w:t>
      </w:r>
      <w:r w:rsidR="007357C6">
        <w:rPr>
          <w:lang w:val="en-GB"/>
        </w:rPr>
        <w:t xml:space="preserve">We can see that transparent schemes yield best performance with </w:t>
      </w:r>
      <w:r w:rsidR="0001031D">
        <w:rPr>
          <w:lang w:val="en-GB"/>
        </w:rPr>
        <w:t>8.6</w:t>
      </w:r>
      <w:r w:rsidR="007357C6">
        <w:rPr>
          <w:lang w:val="en-GB"/>
        </w:rPr>
        <w:t xml:space="preserve">% gain over </w:t>
      </w:r>
      <w:r w:rsidR="0001031D">
        <w:rPr>
          <w:lang w:val="en-GB"/>
        </w:rPr>
        <w:t>SFBC</w:t>
      </w:r>
      <w:r w:rsidR="007357C6">
        <w:rPr>
          <w:lang w:val="en-GB"/>
        </w:rPr>
        <w:t xml:space="preserve"> at cell-edge</w:t>
      </w:r>
      <w:r w:rsidR="0001031D">
        <w:rPr>
          <w:lang w:val="en-GB"/>
        </w:rPr>
        <w:t xml:space="preserve"> and 9.1% gain over SFBC at 50%-tile</w:t>
      </w:r>
      <w:r w:rsidR="00BE434B">
        <w:rPr>
          <w:lang w:val="en-GB"/>
        </w:rPr>
        <w:t xml:space="preserve">.  </w:t>
      </w:r>
      <w:r w:rsidR="007357C6">
        <w:rPr>
          <w:lang w:val="en-GB"/>
        </w:rPr>
        <w:t>Between the two transparent TS2 schemes, SCDD is slightly better because of the channel estimation benefit offered by PRB bundling</w:t>
      </w:r>
      <w:r w:rsidR="00BE434B">
        <w:rPr>
          <w:lang w:val="en-GB"/>
        </w:rPr>
        <w:t xml:space="preserve">.  </w:t>
      </w:r>
      <w:r w:rsidR="0001031D">
        <w:rPr>
          <w:lang w:val="en-GB"/>
        </w:rPr>
        <w:t>For</w:t>
      </w:r>
      <w:r w:rsidR="004228DD">
        <w:rPr>
          <w:lang w:val="en-GB"/>
        </w:rPr>
        <w:t xml:space="preserve"> non-transparent schemes</w:t>
      </w:r>
      <w:r w:rsidR="0001031D">
        <w:rPr>
          <w:lang w:val="en-GB"/>
        </w:rPr>
        <w:t xml:space="preserve">, SFBC is worse than RE-level cycling at cell-edge, while outperforms RE-level cycling at cell centre. This is because SFBC is more </w:t>
      </w:r>
      <w:r w:rsidR="0001031D">
        <w:rPr>
          <w:lang w:val="en-GB"/>
        </w:rPr>
        <w:lastRenderedPageBreak/>
        <w:t>sensitive to interference rejection limitation at low geometry, while the diversity benefit becomes more critical at high geometry.</w:t>
      </w:r>
      <w:r w:rsidR="00BE434B">
        <w:rPr>
          <w:lang w:val="en-GB"/>
        </w:rPr>
        <w:t xml:space="preserve"> </w:t>
      </w:r>
    </w:p>
    <w:p w14:paraId="050F9DBB" w14:textId="72B505B5" w:rsidR="00F57467" w:rsidRPr="00796745" w:rsidRDefault="00F57467" w:rsidP="00F57467">
      <w:pPr>
        <w:keepNext/>
        <w:jc w:val="center"/>
        <w:rPr>
          <w:b/>
          <w:lang w:val="en-GB"/>
        </w:rPr>
      </w:pPr>
      <w:r w:rsidRPr="00796745">
        <w:rPr>
          <w:b/>
          <w:lang w:val="en-GB"/>
        </w:rPr>
        <w:t>Table 1</w:t>
      </w:r>
      <w:r w:rsidR="00796745" w:rsidRPr="00796745">
        <w:rPr>
          <w:b/>
          <w:lang w:val="en-GB"/>
        </w:rPr>
        <w:t>:</w:t>
      </w:r>
      <w:r w:rsidR="00BE434B" w:rsidRPr="00796745">
        <w:rPr>
          <w:b/>
          <w:lang w:val="en-GB"/>
        </w:rPr>
        <w:t xml:space="preserve">  </w:t>
      </w:r>
      <w:r w:rsidRPr="00796745">
        <w:rPr>
          <w:b/>
          <w:lang w:val="en-GB"/>
        </w:rPr>
        <w:t>Summary of system-level simulation results</w:t>
      </w:r>
    </w:p>
    <w:p w14:paraId="1BE59FAE" w14:textId="77777777" w:rsidR="004E2A2E" w:rsidRDefault="004E2A2E" w:rsidP="0017302A">
      <w:pPr>
        <w:keepNext/>
        <w:rPr>
          <w:lang w:val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3"/>
        <w:gridCol w:w="1423"/>
        <w:gridCol w:w="1423"/>
        <w:gridCol w:w="1423"/>
        <w:gridCol w:w="1423"/>
        <w:gridCol w:w="1424"/>
      </w:tblGrid>
      <w:tr w:rsidR="0001031D" w14:paraId="66D2F02F" w14:textId="77777777" w:rsidTr="000850DC">
        <w:trPr>
          <w:jc w:val="center"/>
        </w:trPr>
        <w:tc>
          <w:tcPr>
            <w:tcW w:w="1423" w:type="dxa"/>
            <w:vAlign w:val="center"/>
          </w:tcPr>
          <w:p w14:paraId="696ACCAE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423" w:type="dxa"/>
            <w:vAlign w:val="center"/>
          </w:tcPr>
          <w:p w14:paraId="413B230D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423" w:type="dxa"/>
            <w:vAlign w:val="center"/>
          </w:tcPr>
          <w:p w14:paraId="1E01C925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SFBC</w:t>
            </w:r>
          </w:p>
        </w:tc>
        <w:tc>
          <w:tcPr>
            <w:tcW w:w="1423" w:type="dxa"/>
            <w:vAlign w:val="center"/>
          </w:tcPr>
          <w:p w14:paraId="458E4737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RE-cyc</w:t>
            </w:r>
          </w:p>
        </w:tc>
        <w:tc>
          <w:tcPr>
            <w:tcW w:w="1423" w:type="dxa"/>
            <w:vAlign w:val="center"/>
          </w:tcPr>
          <w:p w14:paraId="7E4EDA59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RB-cyc</w:t>
            </w:r>
          </w:p>
        </w:tc>
        <w:tc>
          <w:tcPr>
            <w:tcW w:w="1424" w:type="dxa"/>
            <w:vAlign w:val="center"/>
          </w:tcPr>
          <w:p w14:paraId="321B9293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SCDD</w:t>
            </w:r>
          </w:p>
        </w:tc>
      </w:tr>
      <w:tr w:rsidR="0001031D" w14:paraId="0B7CC799" w14:textId="77777777" w:rsidTr="000850DC">
        <w:trPr>
          <w:trHeight w:val="155"/>
          <w:jc w:val="center"/>
        </w:trPr>
        <w:tc>
          <w:tcPr>
            <w:tcW w:w="1423" w:type="dxa"/>
            <w:vMerge w:val="restart"/>
            <w:vAlign w:val="center"/>
          </w:tcPr>
          <w:p w14:paraId="455532A9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Full buffer</w:t>
            </w:r>
          </w:p>
        </w:tc>
        <w:tc>
          <w:tcPr>
            <w:tcW w:w="1423" w:type="dxa"/>
            <w:vAlign w:val="center"/>
          </w:tcPr>
          <w:p w14:paraId="70855356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5%-tile</w:t>
            </w:r>
          </w:p>
        </w:tc>
        <w:tc>
          <w:tcPr>
            <w:tcW w:w="1423" w:type="dxa"/>
            <w:vAlign w:val="center"/>
          </w:tcPr>
          <w:p w14:paraId="7B63D4D1" w14:textId="04D009BC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100%</w:t>
            </w:r>
          </w:p>
        </w:tc>
        <w:tc>
          <w:tcPr>
            <w:tcW w:w="1423" w:type="dxa"/>
            <w:vAlign w:val="center"/>
          </w:tcPr>
          <w:p w14:paraId="3FE844F8" w14:textId="615D5C50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6.9%</w:t>
            </w:r>
          </w:p>
        </w:tc>
        <w:tc>
          <w:tcPr>
            <w:tcW w:w="1423" w:type="dxa"/>
            <w:vAlign w:val="center"/>
          </w:tcPr>
          <w:p w14:paraId="4CAABF6D" w14:textId="55AB6238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8.5%</w:t>
            </w:r>
          </w:p>
        </w:tc>
        <w:tc>
          <w:tcPr>
            <w:tcW w:w="1424" w:type="dxa"/>
            <w:vAlign w:val="center"/>
          </w:tcPr>
          <w:p w14:paraId="4D7E9090" w14:textId="2AE3F389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8.5%</w:t>
            </w:r>
          </w:p>
        </w:tc>
      </w:tr>
      <w:tr w:rsidR="0001031D" w14:paraId="3A375D7B" w14:textId="77777777" w:rsidTr="000850DC">
        <w:trPr>
          <w:trHeight w:val="154"/>
          <w:jc w:val="center"/>
        </w:trPr>
        <w:tc>
          <w:tcPr>
            <w:tcW w:w="1423" w:type="dxa"/>
            <w:vMerge/>
            <w:vAlign w:val="center"/>
          </w:tcPr>
          <w:p w14:paraId="4D01DF8B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423" w:type="dxa"/>
            <w:vAlign w:val="center"/>
          </w:tcPr>
          <w:p w14:paraId="5BE9C2B8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50%-tile</w:t>
            </w:r>
          </w:p>
        </w:tc>
        <w:tc>
          <w:tcPr>
            <w:tcW w:w="1423" w:type="dxa"/>
            <w:vAlign w:val="center"/>
          </w:tcPr>
          <w:p w14:paraId="75373E07" w14:textId="44108687" w:rsidR="0001031D" w:rsidRPr="000850DC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 w:rsidRPr="000850DC">
              <w:rPr>
                <w:lang w:val="en-GB"/>
              </w:rPr>
              <w:t>100%</w:t>
            </w:r>
          </w:p>
        </w:tc>
        <w:tc>
          <w:tcPr>
            <w:tcW w:w="1423" w:type="dxa"/>
            <w:vAlign w:val="center"/>
          </w:tcPr>
          <w:p w14:paraId="63539152" w14:textId="1A021AC4" w:rsidR="0001031D" w:rsidRPr="000850DC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 w:rsidRPr="000850DC">
              <w:rPr>
                <w:lang w:val="en-GB"/>
              </w:rPr>
              <w:t>-0.3%</w:t>
            </w:r>
          </w:p>
        </w:tc>
        <w:tc>
          <w:tcPr>
            <w:tcW w:w="1423" w:type="dxa"/>
            <w:vAlign w:val="center"/>
          </w:tcPr>
          <w:p w14:paraId="17FADD85" w14:textId="160DE33B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6.4%</w:t>
            </w:r>
          </w:p>
        </w:tc>
        <w:tc>
          <w:tcPr>
            <w:tcW w:w="1424" w:type="dxa"/>
            <w:vAlign w:val="center"/>
          </w:tcPr>
          <w:p w14:paraId="0E10EBEB" w14:textId="1655B2C8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9.1%</w:t>
            </w:r>
          </w:p>
        </w:tc>
      </w:tr>
      <w:tr w:rsidR="0001031D" w14:paraId="5C09BFD5" w14:textId="77777777" w:rsidTr="000850DC">
        <w:trPr>
          <w:trHeight w:val="154"/>
          <w:jc w:val="center"/>
        </w:trPr>
        <w:tc>
          <w:tcPr>
            <w:tcW w:w="1423" w:type="dxa"/>
            <w:vMerge/>
            <w:vAlign w:val="center"/>
          </w:tcPr>
          <w:p w14:paraId="7909F99E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423" w:type="dxa"/>
            <w:vAlign w:val="center"/>
          </w:tcPr>
          <w:p w14:paraId="0EBA1C9C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95%-tile</w:t>
            </w:r>
          </w:p>
        </w:tc>
        <w:tc>
          <w:tcPr>
            <w:tcW w:w="1423" w:type="dxa"/>
            <w:vAlign w:val="center"/>
          </w:tcPr>
          <w:p w14:paraId="2E6D3268" w14:textId="7DCD015D" w:rsidR="0001031D" w:rsidRPr="000850DC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 w:rsidRPr="000850DC">
              <w:rPr>
                <w:lang w:val="en-GB"/>
              </w:rPr>
              <w:t>100%</w:t>
            </w:r>
            <w:bookmarkStart w:id="2" w:name="_GoBack"/>
            <w:bookmarkEnd w:id="2"/>
          </w:p>
        </w:tc>
        <w:tc>
          <w:tcPr>
            <w:tcW w:w="1423" w:type="dxa"/>
            <w:vAlign w:val="center"/>
          </w:tcPr>
          <w:p w14:paraId="2E339247" w14:textId="6AAAA993" w:rsidR="0001031D" w:rsidRPr="000850DC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 w:rsidRPr="000850DC">
              <w:rPr>
                <w:lang w:val="en-GB"/>
              </w:rPr>
              <w:t>-3.1%</w:t>
            </w:r>
          </w:p>
        </w:tc>
        <w:tc>
          <w:tcPr>
            <w:tcW w:w="1423" w:type="dxa"/>
            <w:vAlign w:val="center"/>
          </w:tcPr>
          <w:p w14:paraId="0B7F871C" w14:textId="7B897792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2.8%</w:t>
            </w:r>
          </w:p>
        </w:tc>
        <w:tc>
          <w:tcPr>
            <w:tcW w:w="1424" w:type="dxa"/>
            <w:vAlign w:val="center"/>
          </w:tcPr>
          <w:p w14:paraId="366F046E" w14:textId="662E2815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5.9%</w:t>
            </w:r>
          </w:p>
        </w:tc>
      </w:tr>
    </w:tbl>
    <w:p w14:paraId="61392C71" w14:textId="77777777" w:rsidR="0001031D" w:rsidRPr="00EC519C" w:rsidRDefault="0001031D" w:rsidP="0017302A">
      <w:pPr>
        <w:keepNext/>
        <w:rPr>
          <w:lang w:val="en-GB"/>
        </w:rPr>
      </w:pPr>
    </w:p>
    <w:p w14:paraId="5151D877" w14:textId="73AFAF44" w:rsidR="007E4588" w:rsidRDefault="007E4588" w:rsidP="003E4B1F">
      <w:pPr>
        <w:pStyle w:val="Heading2"/>
      </w:pPr>
      <w:r>
        <w:t>Discussions</w:t>
      </w:r>
    </w:p>
    <w:p w14:paraId="79598B64" w14:textId="5D1B7BF6" w:rsidR="002B55CA" w:rsidRDefault="001C6065" w:rsidP="0070186E">
      <w:pPr>
        <w:keepNext/>
        <w:jc w:val="both"/>
      </w:pPr>
      <w:r>
        <w:rPr>
          <w:lang w:val="en-GB"/>
        </w:rPr>
        <w:t xml:space="preserve">According to the link and system-level simulation results, </w:t>
      </w:r>
      <w:r w:rsidR="007E4588">
        <w:rPr>
          <w:lang w:val="en-GB"/>
        </w:rPr>
        <w:t xml:space="preserve">we can see </w:t>
      </w:r>
      <w:r w:rsidR="007E4588">
        <w:t>that channel estimation quality and interference rejection capability are import</w:t>
      </w:r>
      <w:r w:rsidR="0095132B">
        <w:t>ant</w:t>
      </w:r>
      <w:r w:rsidR="007E4588">
        <w:t xml:space="preserve"> characteristics for OL/Semi-OL schemes</w:t>
      </w:r>
      <w:r w:rsidR="00BE434B">
        <w:t xml:space="preserve">.  </w:t>
      </w:r>
      <w:r w:rsidR="007E4588">
        <w:t>Although SFBC provides better diversity gain under ideal channel estimation and interference rejection, the loss under practical scenario is unaffordable</w:t>
      </w:r>
      <w:r w:rsidR="00BE434B">
        <w:t xml:space="preserve">.  </w:t>
      </w:r>
      <w:r w:rsidR="007E4588">
        <w:t>Moreover, from rank adaptation perspective, it is easier for transparent schemes to dynamically switching between rank-1 and rank-2 with minimal signaling and complexity</w:t>
      </w:r>
      <w:r w:rsidR="00BE434B">
        <w:t xml:space="preserve">.  </w:t>
      </w:r>
      <w:r w:rsidR="007E4588">
        <w:t>However, SFBC has to switch to a different scheme to perform rank-2 transmission, which yields higher overhead and implementation complexity</w:t>
      </w:r>
      <w:r w:rsidR="00BE434B">
        <w:t xml:space="preserve">.  </w:t>
      </w:r>
    </w:p>
    <w:p w14:paraId="3081C61B" w14:textId="08381851" w:rsidR="002B55CA" w:rsidRDefault="002B55CA" w:rsidP="0070186E">
      <w:pPr>
        <w:keepNext/>
        <w:jc w:val="both"/>
      </w:pPr>
      <w:r>
        <w:t xml:space="preserve">Moreover, the small delay adopted in SCDD yields a trade-off between channel estimation quality and precoder </w:t>
      </w:r>
      <w:r w:rsidR="000A1F36">
        <w:t>selectivity</w:t>
      </w:r>
      <w:r w:rsidR="00BE434B">
        <w:t xml:space="preserve">.  </w:t>
      </w:r>
      <w:r>
        <w:t xml:space="preserve">It can </w:t>
      </w:r>
      <w:r w:rsidR="000850DC">
        <w:t>be selected</w:t>
      </w:r>
      <w:r>
        <w:t xml:space="preserve"> according to different channel properties</w:t>
      </w:r>
      <w:r w:rsidR="00BE434B">
        <w:t xml:space="preserve">.  </w:t>
      </w:r>
      <w:r>
        <w:t xml:space="preserve">For instance, for small RB allocation and small delay spread, a larger delay (phase offset in frequency domain) can be picked up to obtain a higher </w:t>
      </w:r>
      <w:r w:rsidR="000A1F36">
        <w:t>selectivity</w:t>
      </w:r>
      <w:r>
        <w:t xml:space="preserve"> because channel </w:t>
      </w:r>
      <w:r w:rsidR="00E11954">
        <w:t>in frequency domain is</w:t>
      </w:r>
      <w:r>
        <w:t xml:space="preserve"> relatively flat </w:t>
      </w:r>
      <w:r w:rsidR="000A1F36">
        <w:t>so that the larger delay would not degrade the channel estimation too much</w:t>
      </w:r>
      <w:r w:rsidR="00BE434B">
        <w:t xml:space="preserve">.  </w:t>
      </w:r>
      <w:r w:rsidR="0095132B">
        <w:t xml:space="preserve">A small delay could be suitable </w:t>
      </w:r>
      <w:r w:rsidR="000A1F36">
        <w:t>for large delay spread or large RB allocation</w:t>
      </w:r>
      <w:r w:rsidR="00BE434B">
        <w:t xml:space="preserve">.  </w:t>
      </w:r>
      <w:r w:rsidR="000A1F36">
        <w:t>The value of the</w:t>
      </w:r>
      <w:r w:rsidR="0095132B">
        <w:t xml:space="preserve"> chosen</w:t>
      </w:r>
      <w:r w:rsidR="000A1F36">
        <w:t xml:space="preserve"> delay </w:t>
      </w:r>
      <w:r w:rsidR="0095132B">
        <w:t xml:space="preserve">can </w:t>
      </w:r>
      <w:r w:rsidR="000A1F36">
        <w:t>be transparent to UE.</w:t>
      </w:r>
    </w:p>
    <w:p w14:paraId="631AC31C" w14:textId="7B4566B2" w:rsidR="008C2BF7" w:rsidRPr="0017302A" w:rsidRDefault="007E4588" w:rsidP="0070186E">
      <w:pPr>
        <w:keepNext/>
        <w:jc w:val="both"/>
      </w:pPr>
      <w:r>
        <w:t xml:space="preserve">To sum, </w:t>
      </w:r>
      <w:r w:rsidR="008C2BF7">
        <w:rPr>
          <w:lang w:val="en-GB"/>
        </w:rPr>
        <w:t>key observations are summarized as follows:</w:t>
      </w:r>
    </w:p>
    <w:p w14:paraId="14BC0362" w14:textId="5D55F248" w:rsidR="008C2BF7" w:rsidRPr="0070186E" w:rsidRDefault="008C2BF7" w:rsidP="0070186E">
      <w:pPr>
        <w:jc w:val="both"/>
        <w:rPr>
          <w:b/>
          <w:i/>
          <w:lang w:val="en-GB"/>
        </w:rPr>
      </w:pPr>
      <w:r w:rsidRPr="0070186E">
        <w:rPr>
          <w:b/>
          <w:i/>
          <w:lang w:val="en-GB"/>
        </w:rPr>
        <w:t xml:space="preserve">Observation 1: </w:t>
      </w:r>
      <w:r w:rsidR="001D779E" w:rsidRPr="0070186E">
        <w:rPr>
          <w:b/>
          <w:i/>
          <w:lang w:val="en-GB"/>
        </w:rPr>
        <w:t>Channel estimation quality and interference rejection are essential to the OL/Semi-OL scheme performances</w:t>
      </w:r>
      <w:r w:rsidR="00BE434B" w:rsidRPr="0070186E">
        <w:rPr>
          <w:b/>
          <w:i/>
          <w:lang w:val="en-GB"/>
        </w:rPr>
        <w:t xml:space="preserve">.  </w:t>
      </w:r>
    </w:p>
    <w:p w14:paraId="4AEDC8A6" w14:textId="4D8C973C" w:rsidR="001C6065" w:rsidRPr="0070186E" w:rsidRDefault="008C2BF7" w:rsidP="0070186E">
      <w:pPr>
        <w:jc w:val="both"/>
        <w:rPr>
          <w:b/>
          <w:i/>
          <w:lang w:val="en-GB"/>
        </w:rPr>
      </w:pPr>
      <w:r w:rsidRPr="0070186E">
        <w:rPr>
          <w:b/>
          <w:i/>
          <w:lang w:val="en-GB"/>
        </w:rPr>
        <w:t xml:space="preserve">Observation 2: </w:t>
      </w:r>
      <w:r w:rsidR="001C6065" w:rsidRPr="0070186E">
        <w:rPr>
          <w:b/>
          <w:i/>
          <w:lang w:val="en-GB"/>
        </w:rPr>
        <w:t>Transparent schemes outperform non-transparent schemes</w:t>
      </w:r>
      <w:r w:rsidR="00BE434B" w:rsidRPr="0070186E">
        <w:rPr>
          <w:b/>
          <w:i/>
          <w:lang w:val="en-GB"/>
        </w:rPr>
        <w:t xml:space="preserve">.  </w:t>
      </w:r>
      <w:r w:rsidRPr="0070186E">
        <w:rPr>
          <w:b/>
          <w:i/>
          <w:lang w:val="en-GB"/>
        </w:rPr>
        <w:t xml:space="preserve">Among transparent schemes, SCDD </w:t>
      </w:r>
      <w:r w:rsidR="00E31DCF" w:rsidRPr="0070186E">
        <w:rPr>
          <w:b/>
          <w:i/>
          <w:lang w:val="en-GB"/>
        </w:rPr>
        <w:t>achieves better performance because of robust channel estimation quality offered by PRB bundling and minimal DMRS overhead</w:t>
      </w:r>
      <w:r w:rsidRPr="0070186E">
        <w:rPr>
          <w:b/>
          <w:i/>
          <w:lang w:val="en-GB"/>
        </w:rPr>
        <w:t>.</w:t>
      </w:r>
    </w:p>
    <w:p w14:paraId="589FF07F" w14:textId="64669A1A" w:rsidR="00194E85" w:rsidRDefault="0095132B" w:rsidP="0070186E">
      <w:pPr>
        <w:jc w:val="both"/>
      </w:pPr>
      <w:r>
        <w:rPr>
          <w:lang w:val="en-GB"/>
        </w:rPr>
        <w:t>In</w:t>
      </w:r>
      <w:r>
        <w:t xml:space="preserve"> the last meeting, there were</w:t>
      </w:r>
      <w:r w:rsidR="00194E85">
        <w:t xml:space="preserve"> some views that state there is no interference mismatch issue for SFBC</w:t>
      </w:r>
      <w:r w:rsidR="00BE434B">
        <w:t xml:space="preserve">.  </w:t>
      </w:r>
      <w:r w:rsidR="00194E85">
        <w:t>Those claims suggest that the type of interference source can be detected via blind detection</w:t>
      </w:r>
      <w:r w:rsidR="00BE434B">
        <w:t xml:space="preserve">.  </w:t>
      </w:r>
      <w:r w:rsidR="00194E85">
        <w:t xml:space="preserve">However, the </w:t>
      </w:r>
      <w:r w:rsidR="000850DC">
        <w:t>feasibility</w:t>
      </w:r>
      <w:r w:rsidR="000850DC">
        <w:t xml:space="preserve"> </w:t>
      </w:r>
      <w:r w:rsidR="00194E85">
        <w:t xml:space="preserve">of performing the blind detection </w:t>
      </w:r>
      <w:r w:rsidR="000850DC">
        <w:t xml:space="preserve"> is unclear and needs further study</w:t>
      </w:r>
      <w:r w:rsidR="00BE434B">
        <w:t xml:space="preserve">.  </w:t>
      </w:r>
      <w:r w:rsidR="00194E85">
        <w:t>Also, the resultant decoding delay is also a major issue</w:t>
      </w:r>
      <w:r w:rsidR="002F0856">
        <w:t xml:space="preserve"> that impact</w:t>
      </w:r>
      <w:r w:rsidR="000D6186">
        <w:t>s</w:t>
      </w:r>
      <w:r w:rsidR="002F0856">
        <w:t xml:space="preserve"> the user experience</w:t>
      </w:r>
      <w:r w:rsidR="00BE434B">
        <w:t xml:space="preserve">.  </w:t>
      </w:r>
      <w:r w:rsidR="002F0856">
        <w:t>In addition, a solution to avoid interference mismatch by rearranging the SFBC signal was proposed</w:t>
      </w:r>
      <w:r w:rsidR="00BE434B">
        <w:t xml:space="preserve">.  </w:t>
      </w:r>
      <w:r w:rsidR="002F0856">
        <w:t>In that scheme, each TRP has to avoid of using the same SFBC signal pattern used in the neighboring cell, otherwise the interference mismatch issue still exists</w:t>
      </w:r>
      <w:r w:rsidR="00BE434B">
        <w:t xml:space="preserve">.  </w:t>
      </w:r>
      <w:r w:rsidR="002F0856">
        <w:t>Since each cell may be interfered by have multiple interferers, it is very likely to have SFBC signal pattern collision.</w:t>
      </w:r>
    </w:p>
    <w:p w14:paraId="46467484" w14:textId="149CAC9C" w:rsidR="000A1F36" w:rsidRPr="002F0856" w:rsidRDefault="000A1F36" w:rsidP="0070186E">
      <w:pPr>
        <w:jc w:val="both"/>
      </w:pPr>
      <w:r>
        <w:t>Based on the above discussions, we propose,</w:t>
      </w:r>
    </w:p>
    <w:p w14:paraId="1C0EF63D" w14:textId="5CD0A1A4" w:rsidR="00E84D84" w:rsidRDefault="00E84D84" w:rsidP="0070186E">
      <w:pPr>
        <w:spacing w:before="120"/>
        <w:jc w:val="both"/>
        <w:rPr>
          <w:b/>
          <w:i/>
        </w:rPr>
      </w:pPr>
      <w:r w:rsidRPr="00C40508">
        <w:rPr>
          <w:b/>
          <w:i/>
          <w:szCs w:val="22"/>
        </w:rPr>
        <w:t>Proposal</w:t>
      </w:r>
      <w:r w:rsidR="00C40508" w:rsidRPr="00C40508">
        <w:rPr>
          <w:b/>
          <w:i/>
          <w:szCs w:val="22"/>
        </w:rPr>
        <w:t xml:space="preserve"> 1: </w:t>
      </w:r>
      <w:r w:rsidR="008C2BF7">
        <w:rPr>
          <w:b/>
          <w:i/>
        </w:rPr>
        <w:t>Transparent schemes are preferred for TS2 rank-1 and rank-2 scheme</w:t>
      </w:r>
      <w:r w:rsidR="00BE434B">
        <w:rPr>
          <w:b/>
          <w:i/>
          <w:szCs w:val="22"/>
        </w:rPr>
        <w:t xml:space="preserve">.  </w:t>
      </w:r>
      <w:r w:rsidR="008C2BF7">
        <w:rPr>
          <w:b/>
          <w:i/>
          <w:szCs w:val="22"/>
        </w:rPr>
        <w:t>Consider SCDD as</w:t>
      </w:r>
      <w:r w:rsidR="00C40508" w:rsidRPr="00C40508">
        <w:rPr>
          <w:b/>
          <w:i/>
          <w:szCs w:val="22"/>
        </w:rPr>
        <w:t xml:space="preserve"> </w:t>
      </w:r>
      <w:r w:rsidR="008C2BF7">
        <w:rPr>
          <w:b/>
          <w:i/>
        </w:rPr>
        <w:t>TS2 rank-1 and rank-2 scheme.</w:t>
      </w:r>
    </w:p>
    <w:p w14:paraId="0509533D" w14:textId="77777777" w:rsidR="00FC6D8C" w:rsidRPr="00183CB7" w:rsidRDefault="001021DD" w:rsidP="00183CB7">
      <w:pPr>
        <w:pStyle w:val="Heading1"/>
      </w:pPr>
      <w:bookmarkStart w:id="3" w:name="_Ref378529477"/>
      <w:r w:rsidRPr="00183CB7">
        <w:lastRenderedPageBreak/>
        <w:t>Conclusions</w:t>
      </w:r>
    </w:p>
    <w:bookmarkEnd w:id="3"/>
    <w:p w14:paraId="4AF8DE3F" w14:textId="7B4EAB2D" w:rsidR="00025CC9" w:rsidRDefault="00E523F3" w:rsidP="00F73B7D">
      <w:pPr>
        <w:spacing w:before="240" w:after="120"/>
        <w:jc w:val="both"/>
      </w:pPr>
      <w:r w:rsidRPr="00DE58DA">
        <w:t xml:space="preserve">In summary, </w:t>
      </w:r>
      <w:r w:rsidR="00175EF2" w:rsidRPr="00DE58DA">
        <w:t xml:space="preserve">we </w:t>
      </w:r>
      <w:r w:rsidR="00C40508">
        <w:t>provide link-level simulation results and discuss the pros and cons of non-transparent</w:t>
      </w:r>
      <w:r w:rsidR="001C7235">
        <w:t xml:space="preserve"> Semi-OL schemes, such as </w:t>
      </w:r>
      <w:r w:rsidR="00915DF0">
        <w:t>DMRS</w:t>
      </w:r>
      <w:r w:rsidR="001C7235">
        <w:t>-based SFBC, RE-level co-phasing cycling and</w:t>
      </w:r>
      <w:r w:rsidR="00C40508">
        <w:t xml:space="preserve"> t</w:t>
      </w:r>
      <w:r w:rsidR="00033C19">
        <w:t>ransparent Semi-OL scheme, such as RB-level co-phasing cycling and</w:t>
      </w:r>
      <w:r w:rsidR="001C7235">
        <w:t xml:space="preserve"> SCDD</w:t>
      </w:r>
      <w:r w:rsidR="00BE434B">
        <w:t xml:space="preserve">.  </w:t>
      </w:r>
      <w:r w:rsidR="00025CC9">
        <w:t>Our observation is as follows.</w:t>
      </w:r>
    </w:p>
    <w:p w14:paraId="52A98DE7" w14:textId="6394343C" w:rsidR="00025CC9" w:rsidRPr="0070186E" w:rsidRDefault="00025CC9" w:rsidP="00025CC9">
      <w:pPr>
        <w:spacing w:after="60"/>
        <w:ind w:left="1260" w:hanging="1260"/>
        <w:jc w:val="both"/>
        <w:rPr>
          <w:b/>
          <w:i/>
          <w:lang w:val="en-GB"/>
        </w:rPr>
      </w:pPr>
      <w:r w:rsidRPr="0070186E">
        <w:rPr>
          <w:b/>
          <w:i/>
          <w:lang w:val="en-GB"/>
        </w:rPr>
        <w:t>Observation 1:</w:t>
      </w:r>
      <w:r>
        <w:rPr>
          <w:b/>
          <w:i/>
          <w:lang w:val="en-GB"/>
        </w:rPr>
        <w:tab/>
      </w:r>
      <w:r w:rsidRPr="0070186E">
        <w:rPr>
          <w:b/>
          <w:i/>
          <w:lang w:val="en-GB"/>
        </w:rPr>
        <w:t xml:space="preserve">Channel estimation quality and interference rejection are essential to the OL/Semi-OL scheme performances.  </w:t>
      </w:r>
    </w:p>
    <w:p w14:paraId="4DB5B733" w14:textId="69FF00C0" w:rsidR="00025CC9" w:rsidRPr="0070186E" w:rsidRDefault="00025CC9" w:rsidP="00025CC9">
      <w:pPr>
        <w:spacing w:after="60"/>
        <w:ind w:left="1260" w:hanging="1260"/>
        <w:jc w:val="both"/>
        <w:rPr>
          <w:b/>
          <w:i/>
          <w:lang w:val="en-GB"/>
        </w:rPr>
      </w:pPr>
      <w:r>
        <w:rPr>
          <w:b/>
          <w:i/>
          <w:lang w:val="en-GB"/>
        </w:rPr>
        <w:t>Observation 2:</w:t>
      </w:r>
      <w:r>
        <w:rPr>
          <w:b/>
          <w:i/>
          <w:lang w:val="en-GB"/>
        </w:rPr>
        <w:tab/>
      </w:r>
      <w:r w:rsidRPr="0070186E">
        <w:rPr>
          <w:b/>
          <w:i/>
          <w:lang w:val="en-GB"/>
        </w:rPr>
        <w:t>Transparent schemes outperform non-transparent schemes.  Among transparent schemes, SCDD achieves better performance because of robust channel estimation quality offered by PRB bundling and minimal DMRS overhead.</w:t>
      </w:r>
    </w:p>
    <w:p w14:paraId="51CAECCD" w14:textId="7BCB4ED7" w:rsidR="007E27C6" w:rsidRDefault="00C40508" w:rsidP="00F73B7D">
      <w:pPr>
        <w:spacing w:before="240" w:after="120"/>
        <w:jc w:val="both"/>
      </w:pPr>
      <w:r>
        <w:t>Based on our discussion, we propose</w:t>
      </w:r>
    </w:p>
    <w:p w14:paraId="1C1147A0" w14:textId="77777777" w:rsidR="00B07B9F" w:rsidRDefault="00B07B9F" w:rsidP="00B07B9F">
      <w:pPr>
        <w:spacing w:before="120"/>
        <w:jc w:val="both"/>
        <w:rPr>
          <w:b/>
          <w:i/>
        </w:rPr>
      </w:pPr>
      <w:r w:rsidRPr="00C40508">
        <w:rPr>
          <w:b/>
          <w:i/>
          <w:szCs w:val="22"/>
        </w:rPr>
        <w:t xml:space="preserve">Proposal 1: </w:t>
      </w:r>
      <w:r>
        <w:rPr>
          <w:b/>
          <w:i/>
        </w:rPr>
        <w:t>Transparent schemes are preferred for TS2 rank-1 and rank-2 scheme</w:t>
      </w:r>
      <w:r w:rsidRPr="00C40508">
        <w:rPr>
          <w:b/>
          <w:i/>
          <w:szCs w:val="22"/>
        </w:rPr>
        <w:t>.</w:t>
      </w:r>
      <w:r>
        <w:rPr>
          <w:b/>
          <w:i/>
          <w:szCs w:val="22"/>
        </w:rPr>
        <w:t xml:space="preserve"> Consider SCDD as</w:t>
      </w:r>
      <w:r w:rsidRPr="00C40508">
        <w:rPr>
          <w:b/>
          <w:i/>
          <w:szCs w:val="22"/>
        </w:rPr>
        <w:t xml:space="preserve"> </w:t>
      </w:r>
      <w:r>
        <w:rPr>
          <w:b/>
          <w:i/>
        </w:rPr>
        <w:t>TS2 rank-1 and rank-2 scheme.</w:t>
      </w:r>
    </w:p>
    <w:p w14:paraId="7979FC99" w14:textId="77777777" w:rsidR="00E523F3" w:rsidRPr="000A64D8" w:rsidRDefault="00E523F3" w:rsidP="005A3BF4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57DC6CD2" w14:textId="50AFE336" w:rsidR="00B27DC3" w:rsidRDefault="00B27DC3" w:rsidP="00D1582F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4" w:name="_Ref450583331"/>
      <w:bookmarkStart w:id="5" w:name="_Ref450564604"/>
      <w:bookmarkStart w:id="6" w:name="_Ref398626394"/>
      <w:bookmarkStart w:id="7" w:name="_Ref378529497"/>
      <w:bookmarkStart w:id="8" w:name="_Ref370818393"/>
      <w:bookmarkStart w:id="9" w:name="_Ref352001785"/>
      <w:bookmarkStart w:id="10" w:name="_Ref351989238"/>
      <w:bookmarkEnd w:id="4"/>
      <w:r>
        <w:rPr>
          <w:szCs w:val="22"/>
        </w:rPr>
        <w:t>R1-</w:t>
      </w:r>
      <w:r w:rsidR="00D33FCE">
        <w:rPr>
          <w:szCs w:val="22"/>
        </w:rPr>
        <w:t>1701311</w:t>
      </w:r>
      <w:r>
        <w:rPr>
          <w:szCs w:val="22"/>
        </w:rPr>
        <w:t>, “</w:t>
      </w:r>
      <w:r w:rsidR="00D33FCE" w:rsidRPr="000C4875">
        <w:rPr>
          <w:rFonts w:eastAsia="MS Mincho"/>
          <w:lang w:eastAsia="ja-JP"/>
        </w:rPr>
        <w:t>WF on DL transmission scheme</w:t>
      </w:r>
      <w:r>
        <w:rPr>
          <w:szCs w:val="22"/>
        </w:rPr>
        <w:t xml:space="preserve">,” </w:t>
      </w:r>
      <w:r w:rsidR="00D33FCE" w:rsidRPr="000C4875">
        <w:rPr>
          <w:rFonts w:eastAsia="MS Mincho"/>
          <w:lang w:eastAsia="ja-JP"/>
        </w:rPr>
        <w:t>Samsung, Intel, LGE</w:t>
      </w:r>
      <w:r>
        <w:rPr>
          <w:szCs w:val="22"/>
        </w:rPr>
        <w:t>.</w:t>
      </w:r>
    </w:p>
    <w:bookmarkEnd w:id="5"/>
    <w:p w14:paraId="3E479C37" w14:textId="49089C79" w:rsidR="001473CF" w:rsidRDefault="00D33FCE" w:rsidP="001473CF">
      <w:pPr>
        <w:pStyle w:val="ListParagraph"/>
        <w:numPr>
          <w:ilvl w:val="0"/>
          <w:numId w:val="2"/>
        </w:numPr>
        <w:rPr>
          <w:rFonts w:ascii="Times New Roman" w:eastAsia="宋体" w:hAnsi="Times New Roman"/>
          <w:sz w:val="20"/>
        </w:rPr>
      </w:pPr>
      <w:r>
        <w:rPr>
          <w:rFonts w:ascii="Times New Roman" w:eastAsia="宋体" w:hAnsi="Times New Roman"/>
          <w:sz w:val="20"/>
        </w:rPr>
        <w:t>Chairman notes of 3GPP</w:t>
      </w:r>
      <w:r w:rsidR="001473CF" w:rsidRPr="001473CF">
        <w:rPr>
          <w:rFonts w:ascii="Times New Roman" w:eastAsia="宋体" w:hAnsi="Times New Roman"/>
          <w:sz w:val="20"/>
        </w:rPr>
        <w:t xml:space="preserve"> RAN</w:t>
      </w:r>
      <w:r>
        <w:rPr>
          <w:rFonts w:ascii="Times New Roman" w:eastAsia="宋体" w:hAnsi="Times New Roman"/>
          <w:sz w:val="20"/>
        </w:rPr>
        <w:t>1 NR Ad hoc</w:t>
      </w:r>
      <w:r w:rsidR="001473CF" w:rsidRPr="001473CF">
        <w:rPr>
          <w:rFonts w:ascii="Times New Roman" w:eastAsia="宋体" w:hAnsi="Times New Roman"/>
          <w:sz w:val="20"/>
        </w:rPr>
        <w:t>.</w:t>
      </w:r>
    </w:p>
    <w:p w14:paraId="5C40C158" w14:textId="616A2DD3" w:rsidR="00FA7742" w:rsidRPr="001473CF" w:rsidRDefault="00870620" w:rsidP="001473CF">
      <w:pPr>
        <w:pStyle w:val="ListParagraph"/>
        <w:numPr>
          <w:ilvl w:val="0"/>
          <w:numId w:val="2"/>
        </w:numPr>
        <w:rPr>
          <w:rFonts w:ascii="Times New Roman" w:eastAsia="宋体" w:hAnsi="Times New Roman"/>
          <w:sz w:val="20"/>
        </w:rPr>
      </w:pPr>
      <w:r>
        <w:rPr>
          <w:rFonts w:ascii="Times New Roman" w:eastAsia="宋体" w:hAnsi="Times New Roman"/>
          <w:sz w:val="20"/>
        </w:rPr>
        <w:t>R1-</w:t>
      </w:r>
      <w:r w:rsidR="001B0740">
        <w:rPr>
          <w:rFonts w:ascii="Times New Roman" w:eastAsia="宋体" w:hAnsi="Times New Roman"/>
          <w:sz w:val="20"/>
        </w:rPr>
        <w:t>1</w:t>
      </w:r>
      <w:r w:rsidR="00CA3FD6">
        <w:rPr>
          <w:rFonts w:ascii="Times New Roman" w:eastAsia="宋体" w:hAnsi="Times New Roman"/>
          <w:sz w:val="20"/>
        </w:rPr>
        <w:t>702598</w:t>
      </w:r>
      <w:r>
        <w:rPr>
          <w:rFonts w:ascii="Times New Roman" w:eastAsia="宋体" w:hAnsi="Times New Roman"/>
          <w:sz w:val="20"/>
        </w:rPr>
        <w:t>, “</w:t>
      </w:r>
      <w:r w:rsidRPr="00870620">
        <w:rPr>
          <w:rFonts w:ascii="Times New Roman" w:eastAsia="宋体" w:hAnsi="Times New Roman"/>
          <w:sz w:val="20"/>
        </w:rPr>
        <w:t>DL MIMO Transmission Schemes</w:t>
      </w:r>
      <w:r>
        <w:rPr>
          <w:rFonts w:ascii="Times New Roman" w:eastAsia="宋体" w:hAnsi="Times New Roman"/>
          <w:sz w:val="20"/>
        </w:rPr>
        <w:t xml:space="preserve">”, </w:t>
      </w:r>
      <w:r w:rsidRPr="00870620">
        <w:rPr>
          <w:rFonts w:ascii="Times New Roman" w:eastAsia="宋体" w:hAnsi="Times New Roman"/>
          <w:sz w:val="20"/>
        </w:rPr>
        <w:t>Qualcomm Incorporated</w:t>
      </w:r>
      <w:r>
        <w:rPr>
          <w:rFonts w:ascii="Times New Roman" w:eastAsia="宋体" w:hAnsi="Times New Roman"/>
          <w:sz w:val="20"/>
        </w:rPr>
        <w:t>.</w:t>
      </w:r>
    </w:p>
    <w:bookmarkEnd w:id="6"/>
    <w:bookmarkEnd w:id="7"/>
    <w:bookmarkEnd w:id="8"/>
    <w:bookmarkEnd w:id="9"/>
    <w:bookmarkEnd w:id="10"/>
    <w:p w14:paraId="3B46453B" w14:textId="77777777" w:rsidR="00D1582F" w:rsidRDefault="00D1582F" w:rsidP="00D1582F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11DAB05E" w14:textId="1AF5EB53" w:rsidR="00D1582F" w:rsidRPr="005C0E0F" w:rsidRDefault="00D1582F" w:rsidP="00D1582F">
      <w:pPr>
        <w:jc w:val="center"/>
        <w:rPr>
          <w:b/>
          <w:lang w:val="en-GB"/>
        </w:rPr>
      </w:pPr>
      <w:r w:rsidRPr="005C0E0F">
        <w:rPr>
          <w:b/>
          <w:lang w:val="en-GB"/>
        </w:rPr>
        <w:t xml:space="preserve">Table </w:t>
      </w:r>
      <w:r w:rsidR="005277A8" w:rsidRPr="005C0E0F">
        <w:rPr>
          <w:b/>
          <w:lang w:val="en-GB"/>
        </w:rPr>
        <w:t>2</w:t>
      </w:r>
      <w:r w:rsidR="00DD2475">
        <w:rPr>
          <w:b/>
          <w:lang w:val="en-GB"/>
        </w:rPr>
        <w:t>:</w:t>
      </w:r>
      <w:r w:rsidRPr="005C0E0F">
        <w:rPr>
          <w:b/>
          <w:lang w:val="en-GB"/>
        </w:rPr>
        <w:t xml:space="preserve"> </w:t>
      </w:r>
      <w:r w:rsidR="004E2A2E" w:rsidRPr="005C0E0F">
        <w:rPr>
          <w:b/>
          <w:lang w:val="en-GB"/>
        </w:rPr>
        <w:t>Link-level s</w:t>
      </w:r>
      <w:r w:rsidRPr="005C0E0F">
        <w:rPr>
          <w:b/>
          <w:lang w:val="en-GB"/>
        </w:rPr>
        <w:t>imulation parameters</w:t>
      </w:r>
      <w:r w:rsidR="00DD2475">
        <w:rPr>
          <w:b/>
          <w:lang w:val="en-GB"/>
        </w:rPr>
        <w:t>.</w:t>
      </w: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2520"/>
        <w:gridCol w:w="4320"/>
      </w:tblGrid>
      <w:tr w:rsidR="005C0E0F" w:rsidRPr="005C0E0F" w14:paraId="2B5742D5" w14:textId="77777777" w:rsidTr="00461544">
        <w:tc>
          <w:tcPr>
            <w:tcW w:w="2520" w:type="dxa"/>
          </w:tcPr>
          <w:p w14:paraId="522F0569" w14:textId="29775ED9" w:rsidR="005C0E0F" w:rsidRPr="005C0E0F" w:rsidRDefault="005C0E0F" w:rsidP="005C0E0F">
            <w:pPr>
              <w:spacing w:before="60" w:after="60" w:line="240" w:lineRule="auto"/>
              <w:jc w:val="left"/>
              <w:rPr>
                <w:b/>
                <w:lang w:val="en-GB"/>
              </w:rPr>
            </w:pPr>
            <w:r w:rsidRPr="005C0E0F">
              <w:rPr>
                <w:b/>
                <w:lang w:val="en-GB"/>
              </w:rPr>
              <w:t>Parameter</w:t>
            </w:r>
          </w:p>
        </w:tc>
        <w:tc>
          <w:tcPr>
            <w:tcW w:w="4320" w:type="dxa"/>
          </w:tcPr>
          <w:p w14:paraId="70EF6735" w14:textId="24040B27" w:rsidR="005C0E0F" w:rsidRPr="005C0E0F" w:rsidRDefault="005C0E0F" w:rsidP="005C0E0F">
            <w:pPr>
              <w:spacing w:before="60" w:after="60" w:line="240" w:lineRule="auto"/>
              <w:jc w:val="left"/>
              <w:rPr>
                <w:b/>
                <w:lang w:val="en-GB"/>
              </w:rPr>
            </w:pPr>
            <w:r w:rsidRPr="005C0E0F">
              <w:rPr>
                <w:b/>
                <w:lang w:val="en-GB"/>
              </w:rPr>
              <w:t>Value</w:t>
            </w:r>
          </w:p>
        </w:tc>
      </w:tr>
      <w:tr w:rsidR="00D1582F" w14:paraId="6AACD681" w14:textId="77777777" w:rsidTr="00461544">
        <w:tc>
          <w:tcPr>
            <w:tcW w:w="2520" w:type="dxa"/>
          </w:tcPr>
          <w:p w14:paraId="0DACC804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Carrier frequency</w:t>
            </w:r>
          </w:p>
        </w:tc>
        <w:tc>
          <w:tcPr>
            <w:tcW w:w="4320" w:type="dxa"/>
          </w:tcPr>
          <w:p w14:paraId="3881E7F8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4GHz</w:t>
            </w:r>
          </w:p>
        </w:tc>
      </w:tr>
      <w:tr w:rsidR="00D1582F" w14:paraId="76077C2A" w14:textId="77777777" w:rsidTr="00461544">
        <w:tc>
          <w:tcPr>
            <w:tcW w:w="2520" w:type="dxa"/>
          </w:tcPr>
          <w:p w14:paraId="03AE02A9" w14:textId="3B19DB9C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Tone </w:t>
            </w:r>
            <w:r w:rsidR="00AD3479">
              <w:rPr>
                <w:lang w:val="en-GB"/>
              </w:rPr>
              <w:t>s</w:t>
            </w:r>
            <w:r>
              <w:rPr>
                <w:lang w:val="en-GB"/>
              </w:rPr>
              <w:t>pacing</w:t>
            </w:r>
          </w:p>
        </w:tc>
        <w:tc>
          <w:tcPr>
            <w:tcW w:w="4320" w:type="dxa"/>
          </w:tcPr>
          <w:p w14:paraId="45A8C12C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35kHz</w:t>
            </w:r>
          </w:p>
        </w:tc>
      </w:tr>
      <w:tr w:rsidR="00D1582F" w14:paraId="7299BB1A" w14:textId="77777777" w:rsidTr="00461544">
        <w:tc>
          <w:tcPr>
            <w:tcW w:w="2520" w:type="dxa"/>
          </w:tcPr>
          <w:p w14:paraId="18334687" w14:textId="5BF3791A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FFT </w:t>
            </w:r>
            <w:r w:rsidR="00AD3479">
              <w:rPr>
                <w:lang w:val="en-GB"/>
              </w:rPr>
              <w:t>l</w:t>
            </w:r>
            <w:r>
              <w:rPr>
                <w:lang w:val="en-GB"/>
              </w:rPr>
              <w:t>ength</w:t>
            </w:r>
          </w:p>
        </w:tc>
        <w:tc>
          <w:tcPr>
            <w:tcW w:w="4320" w:type="dxa"/>
          </w:tcPr>
          <w:p w14:paraId="022578D8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2048</w:t>
            </w:r>
          </w:p>
        </w:tc>
      </w:tr>
      <w:tr w:rsidR="00D1582F" w14:paraId="011ED410" w14:textId="77777777" w:rsidTr="00461544">
        <w:tc>
          <w:tcPr>
            <w:tcW w:w="2520" w:type="dxa"/>
          </w:tcPr>
          <w:p w14:paraId="0EABBCFA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RB size (# of tones)</w:t>
            </w:r>
          </w:p>
        </w:tc>
        <w:tc>
          <w:tcPr>
            <w:tcW w:w="4320" w:type="dxa"/>
          </w:tcPr>
          <w:p w14:paraId="6D7D75D8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B07B9F" w:rsidRPr="008B6C63" w14:paraId="0C40240E" w14:textId="77777777" w:rsidTr="00461544">
        <w:tc>
          <w:tcPr>
            <w:tcW w:w="2520" w:type="dxa"/>
            <w:vAlign w:val="center"/>
          </w:tcPr>
          <w:p w14:paraId="521E816E" w14:textId="21971C75" w:rsidR="00B07B9F" w:rsidRDefault="008B6C63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# PDSCH RBs</w:t>
            </w:r>
          </w:p>
        </w:tc>
        <w:tc>
          <w:tcPr>
            <w:tcW w:w="4320" w:type="dxa"/>
            <w:vAlign w:val="center"/>
          </w:tcPr>
          <w:p w14:paraId="77582995" w14:textId="6AC12805" w:rsidR="00B07B9F" w:rsidRDefault="004E2A2E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D1582F" w14:paraId="7C09FE0F" w14:textId="77777777" w:rsidTr="00461544">
        <w:tc>
          <w:tcPr>
            <w:tcW w:w="2520" w:type="dxa"/>
          </w:tcPr>
          <w:p w14:paraId="605DF42F" w14:textId="1008E373" w:rsidR="00D1582F" w:rsidRDefault="00F8403B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Slot</w:t>
            </w:r>
            <w:r w:rsidR="00D1582F">
              <w:rPr>
                <w:lang w:val="en-GB"/>
              </w:rPr>
              <w:t xml:space="preserve"> duration</w:t>
            </w:r>
          </w:p>
        </w:tc>
        <w:tc>
          <w:tcPr>
            <w:tcW w:w="4320" w:type="dxa"/>
          </w:tcPr>
          <w:p w14:paraId="0F6DA2C4" w14:textId="5BC7B2F5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0.5 </w:t>
            </w:r>
            <w:r w:rsidR="0065197A">
              <w:rPr>
                <w:lang w:val="en-GB"/>
              </w:rPr>
              <w:t>ms</w:t>
            </w:r>
          </w:p>
        </w:tc>
      </w:tr>
      <w:tr w:rsidR="00D1582F" w14:paraId="6C1B2BBD" w14:textId="77777777" w:rsidTr="00461544">
        <w:tc>
          <w:tcPr>
            <w:tcW w:w="2520" w:type="dxa"/>
          </w:tcPr>
          <w:p w14:paraId="7DB88C4A" w14:textId="5308F595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Tx </w:t>
            </w:r>
            <w:r w:rsidR="00AD3479">
              <w:rPr>
                <w:lang w:val="en-GB"/>
              </w:rPr>
              <w:t>a</w:t>
            </w:r>
            <w:r>
              <w:rPr>
                <w:lang w:val="en-GB"/>
              </w:rPr>
              <w:t>ntenna</w:t>
            </w:r>
          </w:p>
        </w:tc>
        <w:tc>
          <w:tcPr>
            <w:tcW w:w="4320" w:type="dxa"/>
          </w:tcPr>
          <w:p w14:paraId="2BEADC89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8 with x-pol</w:t>
            </w:r>
          </w:p>
        </w:tc>
      </w:tr>
      <w:tr w:rsidR="00D1582F" w14:paraId="3C33C3BD" w14:textId="77777777" w:rsidTr="00461544">
        <w:tc>
          <w:tcPr>
            <w:tcW w:w="2520" w:type="dxa"/>
          </w:tcPr>
          <w:p w14:paraId="6969E5CC" w14:textId="2DFC5A2D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Rx </w:t>
            </w:r>
            <w:r w:rsidR="00AD3479">
              <w:rPr>
                <w:lang w:val="en-GB"/>
              </w:rPr>
              <w:t>a</w:t>
            </w:r>
            <w:r>
              <w:rPr>
                <w:lang w:val="en-GB"/>
              </w:rPr>
              <w:t>ntenna</w:t>
            </w:r>
          </w:p>
        </w:tc>
        <w:tc>
          <w:tcPr>
            <w:tcW w:w="4320" w:type="dxa"/>
          </w:tcPr>
          <w:p w14:paraId="1EA1B1EE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4 with x-pol</w:t>
            </w:r>
          </w:p>
        </w:tc>
      </w:tr>
      <w:tr w:rsidR="00D1582F" w14:paraId="4836C567" w14:textId="77777777" w:rsidTr="00461544">
        <w:tc>
          <w:tcPr>
            <w:tcW w:w="2520" w:type="dxa"/>
          </w:tcPr>
          <w:p w14:paraId="28E9000E" w14:textId="68C79073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Ant</w:t>
            </w:r>
            <w:r w:rsidR="00AD3479">
              <w:rPr>
                <w:lang w:val="en-GB"/>
              </w:rPr>
              <w:t>enna</w:t>
            </w:r>
            <w:r>
              <w:rPr>
                <w:lang w:val="en-GB"/>
              </w:rPr>
              <w:t xml:space="preserve"> </w:t>
            </w:r>
            <w:r w:rsidR="00AD3479">
              <w:rPr>
                <w:lang w:val="en-GB"/>
              </w:rPr>
              <w:t>c</w:t>
            </w:r>
            <w:r>
              <w:rPr>
                <w:lang w:val="en-GB"/>
              </w:rPr>
              <w:t>orrelation</w:t>
            </w:r>
          </w:p>
        </w:tc>
        <w:tc>
          <w:tcPr>
            <w:tcW w:w="4320" w:type="dxa"/>
          </w:tcPr>
          <w:p w14:paraId="0DB3DD20" w14:textId="4EDEC69A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Medium</w:t>
            </w:r>
          </w:p>
        </w:tc>
      </w:tr>
      <w:tr w:rsidR="00D1582F" w14:paraId="1DA4FD6E" w14:textId="77777777" w:rsidTr="00461544">
        <w:tc>
          <w:tcPr>
            <w:tcW w:w="2520" w:type="dxa"/>
          </w:tcPr>
          <w:p w14:paraId="3134B883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Channel</w:t>
            </w:r>
          </w:p>
        </w:tc>
        <w:tc>
          <w:tcPr>
            <w:tcW w:w="4320" w:type="dxa"/>
          </w:tcPr>
          <w:p w14:paraId="4E974E55" w14:textId="427DA69B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TDL-</w:t>
            </w:r>
            <w:r w:rsidR="002139F9">
              <w:rPr>
                <w:lang w:val="en-GB"/>
              </w:rPr>
              <w:t>C</w:t>
            </w:r>
          </w:p>
        </w:tc>
      </w:tr>
      <w:tr w:rsidR="00D1582F" w:rsidRPr="00D1582F" w14:paraId="5E777869" w14:textId="77777777" w:rsidTr="00461544">
        <w:tc>
          <w:tcPr>
            <w:tcW w:w="2520" w:type="dxa"/>
          </w:tcPr>
          <w:p w14:paraId="5D9B23AD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Delay spread</w:t>
            </w:r>
          </w:p>
        </w:tc>
        <w:tc>
          <w:tcPr>
            <w:tcW w:w="4320" w:type="dxa"/>
          </w:tcPr>
          <w:p w14:paraId="23B47EF6" w14:textId="5375EB5E" w:rsidR="00D1582F" w:rsidRDefault="00870620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D1582F">
              <w:rPr>
                <w:lang w:val="en-GB"/>
              </w:rPr>
              <w:t>00ns</w:t>
            </w:r>
            <w:r w:rsidR="00C97E54">
              <w:rPr>
                <w:lang w:val="en-GB"/>
              </w:rPr>
              <w:t>, 300ns</w:t>
            </w:r>
          </w:p>
        </w:tc>
      </w:tr>
      <w:tr w:rsidR="00D1582F" w14:paraId="63EF08A8" w14:textId="77777777" w:rsidTr="00461544">
        <w:tc>
          <w:tcPr>
            <w:tcW w:w="2520" w:type="dxa"/>
          </w:tcPr>
          <w:p w14:paraId="28533434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Doppler</w:t>
            </w:r>
          </w:p>
        </w:tc>
        <w:tc>
          <w:tcPr>
            <w:tcW w:w="4320" w:type="dxa"/>
          </w:tcPr>
          <w:p w14:paraId="1B06837D" w14:textId="4A87DD12" w:rsidR="00D1582F" w:rsidRDefault="00870620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="00D1582F">
              <w:rPr>
                <w:lang w:val="en-GB"/>
              </w:rPr>
              <w:t>Hz</w:t>
            </w:r>
            <w:r w:rsidR="008B6C63">
              <w:rPr>
                <w:lang w:val="en-GB"/>
              </w:rPr>
              <w:t>, 500Hz</w:t>
            </w:r>
          </w:p>
        </w:tc>
      </w:tr>
      <w:tr w:rsidR="00D1582F" w14:paraId="7E924888" w14:textId="77777777" w:rsidTr="00461544">
        <w:tc>
          <w:tcPr>
            <w:tcW w:w="2520" w:type="dxa"/>
          </w:tcPr>
          <w:p w14:paraId="642C025A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Channel estimation</w:t>
            </w:r>
          </w:p>
        </w:tc>
        <w:tc>
          <w:tcPr>
            <w:tcW w:w="4320" w:type="dxa"/>
          </w:tcPr>
          <w:p w14:paraId="07631110" w14:textId="4660424C" w:rsidR="00D1582F" w:rsidRDefault="00870620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Robust MMSE</w:t>
            </w:r>
            <w:r w:rsidR="008B6C63">
              <w:rPr>
                <w:lang w:val="en-GB"/>
              </w:rPr>
              <w:t xml:space="preserve"> with bundling</w:t>
            </w:r>
            <w:r w:rsidR="00412B38">
              <w:rPr>
                <w:lang w:val="en-GB"/>
              </w:rPr>
              <w:t xml:space="preserve"> </w:t>
            </w:r>
            <w:r w:rsidR="008B6C63">
              <w:rPr>
                <w:lang w:val="en-GB"/>
              </w:rPr>
              <w:t>=</w:t>
            </w:r>
            <w:r w:rsidR="00412B38">
              <w:rPr>
                <w:lang w:val="en-GB"/>
              </w:rPr>
              <w:t xml:space="preserve"> </w:t>
            </w:r>
            <w:r w:rsidR="008B6C63">
              <w:rPr>
                <w:lang w:val="en-GB"/>
              </w:rPr>
              <w:t>1,</w:t>
            </w:r>
            <w:r w:rsidR="00412B38">
              <w:rPr>
                <w:lang w:val="en-GB"/>
              </w:rPr>
              <w:t xml:space="preserve"> </w:t>
            </w:r>
            <w:r w:rsidR="008B6C63">
              <w:rPr>
                <w:lang w:val="en-GB"/>
              </w:rPr>
              <w:t>4</w:t>
            </w:r>
          </w:p>
        </w:tc>
      </w:tr>
    </w:tbl>
    <w:p w14:paraId="3EEA61C3" w14:textId="77777777" w:rsidR="004E2A2E" w:rsidRDefault="004E2A2E" w:rsidP="004E2A2E">
      <w:pPr>
        <w:jc w:val="center"/>
        <w:rPr>
          <w:lang w:val="en-GB"/>
        </w:rPr>
      </w:pPr>
    </w:p>
    <w:p w14:paraId="1C9AC38F" w14:textId="7491C831" w:rsidR="004E2A2E" w:rsidRPr="00F872F1" w:rsidRDefault="004E2A2E" w:rsidP="004E2A2E">
      <w:pPr>
        <w:jc w:val="center"/>
        <w:rPr>
          <w:b/>
          <w:lang w:val="en-GB"/>
        </w:rPr>
      </w:pPr>
      <w:r w:rsidRPr="00F872F1">
        <w:rPr>
          <w:b/>
          <w:lang w:val="en-GB"/>
        </w:rPr>
        <w:t>Table 3</w:t>
      </w:r>
      <w:r w:rsidR="00F872F1">
        <w:rPr>
          <w:b/>
          <w:lang w:val="en-GB"/>
        </w:rPr>
        <w:t>:</w:t>
      </w:r>
      <w:r w:rsidRPr="00F872F1">
        <w:rPr>
          <w:b/>
          <w:lang w:val="en-GB"/>
        </w:rPr>
        <w:t xml:space="preserve"> System-level simulation parameters</w:t>
      </w:r>
      <w:r w:rsidR="002A6A9F">
        <w:rPr>
          <w:b/>
          <w:lang w:val="en-GB"/>
        </w:rPr>
        <w:t>.</w:t>
      </w: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2483"/>
        <w:gridCol w:w="4357"/>
      </w:tblGrid>
      <w:tr w:rsidR="002A6A9F" w14:paraId="300C2E30" w14:textId="77777777" w:rsidTr="00461544">
        <w:tc>
          <w:tcPr>
            <w:tcW w:w="2483" w:type="dxa"/>
          </w:tcPr>
          <w:p w14:paraId="6B76D872" w14:textId="36F29CE1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 w:rsidRPr="005C0E0F">
              <w:rPr>
                <w:b/>
                <w:lang w:val="en-GB"/>
              </w:rPr>
              <w:lastRenderedPageBreak/>
              <w:t>Parameter</w:t>
            </w:r>
          </w:p>
        </w:tc>
        <w:tc>
          <w:tcPr>
            <w:tcW w:w="4357" w:type="dxa"/>
          </w:tcPr>
          <w:p w14:paraId="495A80CE" w14:textId="6A1EB42A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 w:rsidRPr="005C0E0F">
              <w:rPr>
                <w:b/>
                <w:lang w:val="en-GB"/>
              </w:rPr>
              <w:t>Value</w:t>
            </w:r>
          </w:p>
        </w:tc>
      </w:tr>
      <w:tr w:rsidR="002A6A9F" w14:paraId="6C168B4E" w14:textId="77777777" w:rsidTr="00461544">
        <w:tc>
          <w:tcPr>
            <w:tcW w:w="2483" w:type="dxa"/>
            <w:vAlign w:val="center"/>
          </w:tcPr>
          <w:p w14:paraId="784D0FE0" w14:textId="7D100436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Simulation type</w:t>
            </w:r>
          </w:p>
        </w:tc>
        <w:tc>
          <w:tcPr>
            <w:tcW w:w="4357" w:type="dxa"/>
            <w:vAlign w:val="center"/>
          </w:tcPr>
          <w:p w14:paraId="3F66F6CA" w14:textId="755BD2A8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Full buffer</w:t>
            </w:r>
          </w:p>
        </w:tc>
      </w:tr>
      <w:tr w:rsidR="002A6A9F" w14:paraId="527DDB93" w14:textId="77777777" w:rsidTr="00461544">
        <w:tc>
          <w:tcPr>
            <w:tcW w:w="2483" w:type="dxa"/>
            <w:vAlign w:val="center"/>
          </w:tcPr>
          <w:p w14:paraId="37EB2D11" w14:textId="0959D878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4357" w:type="dxa"/>
            <w:vAlign w:val="center"/>
          </w:tcPr>
          <w:p w14:paraId="542CB739" w14:textId="7A74B3B2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UMa-500m</w:t>
            </w:r>
          </w:p>
        </w:tc>
      </w:tr>
      <w:tr w:rsidR="002A6A9F" w14:paraId="6ADF5E96" w14:textId="77777777" w:rsidTr="00461544">
        <w:tc>
          <w:tcPr>
            <w:tcW w:w="2483" w:type="dxa"/>
            <w:vAlign w:val="center"/>
          </w:tcPr>
          <w:p w14:paraId="415D7663" w14:textId="2908203D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TRP antenna configuration</w:t>
            </w:r>
          </w:p>
        </w:tc>
        <w:tc>
          <w:tcPr>
            <w:tcW w:w="4357" w:type="dxa"/>
            <w:vAlign w:val="center"/>
          </w:tcPr>
          <w:p w14:paraId="39938197" w14:textId="515FB697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16 ports </w:t>
            </w:r>
            <w:r w:rsidR="00461544">
              <w:rPr>
                <w:lang w:val="en-GB"/>
              </w:rPr>
              <w:t xml:space="preserve">virtualized from </w:t>
            </w:r>
            <w:r>
              <w:rPr>
                <w:lang w:val="en-GB"/>
              </w:rPr>
              <w:t>(</w:t>
            </w:r>
            <w:r w:rsidR="00461544">
              <w:rPr>
                <w:lang w:val="en-GB"/>
              </w:rPr>
              <w:t>8</w:t>
            </w:r>
            <w:r>
              <w:rPr>
                <w:lang w:val="en-GB"/>
              </w:rPr>
              <w:t xml:space="preserve">, </w:t>
            </w:r>
            <w:r w:rsidR="00461544">
              <w:rPr>
                <w:lang w:val="en-GB"/>
              </w:rPr>
              <w:t>4</w:t>
            </w:r>
            <w:r>
              <w:rPr>
                <w:lang w:val="en-GB"/>
              </w:rPr>
              <w:t>, 2)</w:t>
            </w:r>
            <w:r w:rsidR="00461544">
              <w:rPr>
                <w:lang w:val="en-GB"/>
              </w:rPr>
              <w:t xml:space="preserve"> antenna array</w:t>
            </w:r>
          </w:p>
        </w:tc>
      </w:tr>
      <w:tr w:rsidR="002A6A9F" w:rsidRPr="008B6C63" w14:paraId="4313F594" w14:textId="77777777" w:rsidTr="00461544">
        <w:tc>
          <w:tcPr>
            <w:tcW w:w="2483" w:type="dxa"/>
            <w:vAlign w:val="center"/>
          </w:tcPr>
          <w:p w14:paraId="7A8DBEBE" w14:textId="546D922D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# of UE antennas</w:t>
            </w:r>
          </w:p>
        </w:tc>
        <w:tc>
          <w:tcPr>
            <w:tcW w:w="4357" w:type="dxa"/>
            <w:vAlign w:val="center"/>
          </w:tcPr>
          <w:p w14:paraId="2ADB8898" w14:textId="76A51C55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2A6A9F" w14:paraId="2C5FF6EB" w14:textId="77777777" w:rsidTr="00461544">
        <w:tc>
          <w:tcPr>
            <w:tcW w:w="2483" w:type="dxa"/>
            <w:vAlign w:val="center"/>
          </w:tcPr>
          <w:p w14:paraId="79458650" w14:textId="3300C7D5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UE mobility</w:t>
            </w:r>
          </w:p>
        </w:tc>
        <w:tc>
          <w:tcPr>
            <w:tcW w:w="4357" w:type="dxa"/>
            <w:vAlign w:val="center"/>
          </w:tcPr>
          <w:p w14:paraId="7B3E9ED3" w14:textId="32E256C6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120km/h</w:t>
            </w:r>
          </w:p>
        </w:tc>
      </w:tr>
      <w:tr w:rsidR="002A6A9F" w14:paraId="052D900F" w14:textId="77777777" w:rsidTr="00461544">
        <w:tc>
          <w:tcPr>
            <w:tcW w:w="2483" w:type="dxa"/>
            <w:vAlign w:val="center"/>
          </w:tcPr>
          <w:p w14:paraId="78906F5B" w14:textId="1F39EA4F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Scheduling</w:t>
            </w:r>
          </w:p>
        </w:tc>
        <w:tc>
          <w:tcPr>
            <w:tcW w:w="4357" w:type="dxa"/>
            <w:vAlign w:val="center"/>
          </w:tcPr>
          <w:p w14:paraId="580CFC07" w14:textId="4A080E78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PF, subband based (8 PRBs)</w:t>
            </w:r>
          </w:p>
        </w:tc>
      </w:tr>
      <w:tr w:rsidR="002A6A9F" w:rsidRPr="00D1582F" w14:paraId="6A3F17CF" w14:textId="77777777" w:rsidTr="00461544">
        <w:tc>
          <w:tcPr>
            <w:tcW w:w="2483" w:type="dxa"/>
            <w:vAlign w:val="center"/>
          </w:tcPr>
          <w:p w14:paraId="3FFC3810" w14:textId="4E75DF55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Codebook</w:t>
            </w:r>
          </w:p>
        </w:tc>
        <w:tc>
          <w:tcPr>
            <w:tcW w:w="4357" w:type="dxa"/>
            <w:vAlign w:val="center"/>
          </w:tcPr>
          <w:p w14:paraId="49FF8285" w14:textId="4831201C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R13 Class A, (O1, O2) = (4, 4)</w:t>
            </w:r>
          </w:p>
        </w:tc>
      </w:tr>
      <w:tr w:rsidR="002A6A9F" w14:paraId="033610FC" w14:textId="77777777" w:rsidTr="00461544">
        <w:tc>
          <w:tcPr>
            <w:tcW w:w="2483" w:type="dxa"/>
            <w:vAlign w:val="center"/>
          </w:tcPr>
          <w:p w14:paraId="118144D5" w14:textId="5095264D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Rank</w:t>
            </w:r>
          </w:p>
        </w:tc>
        <w:tc>
          <w:tcPr>
            <w:tcW w:w="4357" w:type="dxa"/>
            <w:vAlign w:val="center"/>
          </w:tcPr>
          <w:p w14:paraId="273A50AF" w14:textId="01276560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2A6A9F" w14:paraId="2EEFC1CB" w14:textId="77777777" w:rsidTr="00461544">
        <w:tc>
          <w:tcPr>
            <w:tcW w:w="2483" w:type="dxa"/>
            <w:vAlign w:val="center"/>
          </w:tcPr>
          <w:p w14:paraId="4C364AFE" w14:textId="77777777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Channel estimation</w:t>
            </w:r>
          </w:p>
        </w:tc>
        <w:tc>
          <w:tcPr>
            <w:tcW w:w="4357" w:type="dxa"/>
            <w:vAlign w:val="center"/>
          </w:tcPr>
          <w:p w14:paraId="59E7DC00" w14:textId="4E0DE84B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Non-ideal</w:t>
            </w:r>
          </w:p>
        </w:tc>
      </w:tr>
      <w:tr w:rsidR="002A6A9F" w14:paraId="168B27E1" w14:textId="77777777" w:rsidTr="00461544">
        <w:trPr>
          <w:trHeight w:val="246"/>
        </w:trPr>
        <w:tc>
          <w:tcPr>
            <w:tcW w:w="2483" w:type="dxa"/>
            <w:vAlign w:val="center"/>
          </w:tcPr>
          <w:p w14:paraId="4ACF480B" w14:textId="73859550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Receiver</w:t>
            </w:r>
          </w:p>
        </w:tc>
        <w:tc>
          <w:tcPr>
            <w:tcW w:w="4357" w:type="dxa"/>
            <w:vAlign w:val="center"/>
          </w:tcPr>
          <w:p w14:paraId="0D0BBE2B" w14:textId="66BE0F34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MMSE-IRC</w:t>
            </w:r>
          </w:p>
        </w:tc>
      </w:tr>
      <w:tr w:rsidR="002A6A9F" w14:paraId="070D06B6" w14:textId="77777777" w:rsidTr="00461544">
        <w:trPr>
          <w:trHeight w:val="246"/>
        </w:trPr>
        <w:tc>
          <w:tcPr>
            <w:tcW w:w="2483" w:type="dxa"/>
            <w:vAlign w:val="center"/>
          </w:tcPr>
          <w:p w14:paraId="474E5C79" w14:textId="36828A4E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HARQ</w:t>
            </w:r>
          </w:p>
        </w:tc>
        <w:tc>
          <w:tcPr>
            <w:tcW w:w="4357" w:type="dxa"/>
            <w:vAlign w:val="center"/>
          </w:tcPr>
          <w:p w14:paraId="243E59F0" w14:textId="108FA957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Max 4 retransmissions</w:t>
            </w:r>
          </w:p>
        </w:tc>
      </w:tr>
      <w:tr w:rsidR="002A6A9F" w14:paraId="6633DB99" w14:textId="77777777" w:rsidTr="00461544">
        <w:trPr>
          <w:trHeight w:val="246"/>
        </w:trPr>
        <w:tc>
          <w:tcPr>
            <w:tcW w:w="2483" w:type="dxa"/>
            <w:vAlign w:val="center"/>
          </w:tcPr>
          <w:p w14:paraId="2FADE8CF" w14:textId="7947309C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System </w:t>
            </w:r>
            <w:r w:rsidR="00AD3479">
              <w:rPr>
                <w:lang w:val="en-GB"/>
              </w:rPr>
              <w:t>b</w:t>
            </w:r>
            <w:r>
              <w:rPr>
                <w:lang w:val="en-GB"/>
              </w:rPr>
              <w:t>andwidth</w:t>
            </w:r>
          </w:p>
        </w:tc>
        <w:tc>
          <w:tcPr>
            <w:tcW w:w="4357" w:type="dxa"/>
            <w:vAlign w:val="center"/>
          </w:tcPr>
          <w:p w14:paraId="3DC914E8" w14:textId="617A423F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20MHz (50RBs)</w:t>
            </w:r>
          </w:p>
        </w:tc>
      </w:tr>
    </w:tbl>
    <w:p w14:paraId="4CF592AD" w14:textId="77777777" w:rsidR="003E6F20" w:rsidRPr="0069741F" w:rsidRDefault="003E6F20" w:rsidP="005A3BF4">
      <w:pPr>
        <w:rPr>
          <w:lang w:val="en-GB"/>
        </w:rPr>
      </w:pPr>
    </w:p>
    <w:sectPr w:rsidR="003E6F20" w:rsidRPr="0069741F" w:rsidSect="00671B4F"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ED5B0" w14:textId="77777777" w:rsidR="002F2DE3" w:rsidRDefault="002F2DE3">
      <w:r>
        <w:separator/>
      </w:r>
    </w:p>
  </w:endnote>
  <w:endnote w:type="continuationSeparator" w:id="0">
    <w:p w14:paraId="3B3BFA6F" w14:textId="77777777" w:rsidR="002F2DE3" w:rsidRDefault="002F2DE3">
      <w:r>
        <w:continuationSeparator/>
      </w:r>
    </w:p>
  </w:endnote>
  <w:endnote w:type="continuationNotice" w:id="1">
    <w:p w14:paraId="2678604F" w14:textId="77777777" w:rsidR="002F2DE3" w:rsidRDefault="002F2D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818C0" w14:textId="77777777" w:rsidR="001774B7" w:rsidRDefault="001774B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2A2CBB" w14:textId="77777777" w:rsidR="001774B7" w:rsidRDefault="001774B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233F9" w14:textId="523C7EF4" w:rsidR="001774B7" w:rsidRDefault="001774B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50D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50DC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1C357" w14:textId="77777777" w:rsidR="002F2DE3" w:rsidRDefault="002F2DE3">
      <w:r>
        <w:separator/>
      </w:r>
    </w:p>
  </w:footnote>
  <w:footnote w:type="continuationSeparator" w:id="0">
    <w:p w14:paraId="574FC28B" w14:textId="77777777" w:rsidR="002F2DE3" w:rsidRDefault="002F2DE3">
      <w:r>
        <w:continuationSeparator/>
      </w:r>
    </w:p>
  </w:footnote>
  <w:footnote w:type="continuationNotice" w:id="1">
    <w:p w14:paraId="2408FCA8" w14:textId="77777777" w:rsidR="002F2DE3" w:rsidRDefault="002F2D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62F48" w14:textId="77777777" w:rsidR="001774B7" w:rsidRDefault="00177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3E5B61"/>
    <w:multiLevelType w:val="hybridMultilevel"/>
    <w:tmpl w:val="C16CDCA0"/>
    <w:lvl w:ilvl="0" w:tplc="637636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10BCB"/>
    <w:multiLevelType w:val="hybridMultilevel"/>
    <w:tmpl w:val="BC406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D7959"/>
    <w:multiLevelType w:val="hybridMultilevel"/>
    <w:tmpl w:val="0B74C1DC"/>
    <w:lvl w:ilvl="0" w:tplc="864C92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30A349B"/>
    <w:multiLevelType w:val="hybridMultilevel"/>
    <w:tmpl w:val="DDB4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66B53"/>
    <w:multiLevelType w:val="hybridMultilevel"/>
    <w:tmpl w:val="470E487E"/>
    <w:lvl w:ilvl="0" w:tplc="8E46887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19B50AA"/>
    <w:multiLevelType w:val="hybridMultilevel"/>
    <w:tmpl w:val="58425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C742B0"/>
    <w:multiLevelType w:val="hybridMultilevel"/>
    <w:tmpl w:val="864EBD90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E252F17"/>
    <w:multiLevelType w:val="hybridMultilevel"/>
    <w:tmpl w:val="7C52F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0"/>
  </w:num>
  <w:num w:numId="6">
    <w:abstractNumId w:val="3"/>
  </w:num>
  <w:num w:numId="7">
    <w:abstractNumId w:val="13"/>
  </w:num>
  <w:num w:numId="8">
    <w:abstractNumId w:val="6"/>
  </w:num>
  <w:num w:numId="9">
    <w:abstractNumId w:val="12"/>
  </w:num>
  <w:num w:numId="10">
    <w:abstractNumId w:val="11"/>
  </w:num>
  <w:num w:numId="11">
    <w:abstractNumId w:val="7"/>
  </w:num>
  <w:num w:numId="12">
    <w:abstractNumId w:val="3"/>
  </w:num>
  <w:num w:numId="13">
    <w:abstractNumId w:val="9"/>
  </w:num>
  <w:num w:numId="14">
    <w:abstractNumId w:val="8"/>
  </w:num>
  <w:num w:numId="15">
    <w:abstractNumId w:val="2"/>
  </w:num>
  <w:num w:numId="1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31D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2D99"/>
    <w:rsid w:val="00023C29"/>
    <w:rsid w:val="00024D64"/>
    <w:rsid w:val="00024E37"/>
    <w:rsid w:val="0002506A"/>
    <w:rsid w:val="000255A1"/>
    <w:rsid w:val="000258DD"/>
    <w:rsid w:val="0002591B"/>
    <w:rsid w:val="00025B4E"/>
    <w:rsid w:val="00025CC9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2A0C"/>
    <w:rsid w:val="00033125"/>
    <w:rsid w:val="000331A4"/>
    <w:rsid w:val="000338A0"/>
    <w:rsid w:val="00033C19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029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6B7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B8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E7A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6976"/>
    <w:rsid w:val="00067087"/>
    <w:rsid w:val="00067089"/>
    <w:rsid w:val="0006739D"/>
    <w:rsid w:val="0006777C"/>
    <w:rsid w:val="00067FE2"/>
    <w:rsid w:val="00070134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EDF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6E"/>
    <w:rsid w:val="00084255"/>
    <w:rsid w:val="00084282"/>
    <w:rsid w:val="00084BE2"/>
    <w:rsid w:val="00084D3C"/>
    <w:rsid w:val="000850DC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DD2"/>
    <w:rsid w:val="000A0E99"/>
    <w:rsid w:val="000A17FE"/>
    <w:rsid w:val="000A1AD3"/>
    <w:rsid w:val="000A1D49"/>
    <w:rsid w:val="000A1F36"/>
    <w:rsid w:val="000A23E5"/>
    <w:rsid w:val="000A26E4"/>
    <w:rsid w:val="000A2D70"/>
    <w:rsid w:val="000A31F7"/>
    <w:rsid w:val="000A3ACB"/>
    <w:rsid w:val="000A434C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6FB1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C7426"/>
    <w:rsid w:val="000C7C70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AE8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186"/>
    <w:rsid w:val="000D6E27"/>
    <w:rsid w:val="000D6E96"/>
    <w:rsid w:val="000D7268"/>
    <w:rsid w:val="000D7783"/>
    <w:rsid w:val="000D7F64"/>
    <w:rsid w:val="000E011D"/>
    <w:rsid w:val="000E03CF"/>
    <w:rsid w:val="000E0B28"/>
    <w:rsid w:val="000E0D89"/>
    <w:rsid w:val="000E0FDF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8FA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DA3"/>
    <w:rsid w:val="001010D7"/>
    <w:rsid w:val="00101489"/>
    <w:rsid w:val="001017C8"/>
    <w:rsid w:val="001019CE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246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085"/>
    <w:rsid w:val="0011536C"/>
    <w:rsid w:val="00115716"/>
    <w:rsid w:val="0011584C"/>
    <w:rsid w:val="00116339"/>
    <w:rsid w:val="00116533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1CC1"/>
    <w:rsid w:val="001321CE"/>
    <w:rsid w:val="001322B0"/>
    <w:rsid w:val="001324A1"/>
    <w:rsid w:val="00132671"/>
    <w:rsid w:val="00132767"/>
    <w:rsid w:val="00132917"/>
    <w:rsid w:val="00132E89"/>
    <w:rsid w:val="0013334C"/>
    <w:rsid w:val="00133EBD"/>
    <w:rsid w:val="00134356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73F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3CF"/>
    <w:rsid w:val="00147D65"/>
    <w:rsid w:val="00147D91"/>
    <w:rsid w:val="001508E1"/>
    <w:rsid w:val="001510ED"/>
    <w:rsid w:val="001517AB"/>
    <w:rsid w:val="00151805"/>
    <w:rsid w:val="00151897"/>
    <w:rsid w:val="00151A3E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5178"/>
    <w:rsid w:val="00155D53"/>
    <w:rsid w:val="0015622B"/>
    <w:rsid w:val="00156260"/>
    <w:rsid w:val="00156502"/>
    <w:rsid w:val="00156E41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E54"/>
    <w:rsid w:val="00165137"/>
    <w:rsid w:val="001652DD"/>
    <w:rsid w:val="0016634F"/>
    <w:rsid w:val="00166809"/>
    <w:rsid w:val="00166879"/>
    <w:rsid w:val="001669F9"/>
    <w:rsid w:val="00166CEC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2E5"/>
    <w:rsid w:val="001729E1"/>
    <w:rsid w:val="00172B61"/>
    <w:rsid w:val="00172C20"/>
    <w:rsid w:val="0017302A"/>
    <w:rsid w:val="001738A5"/>
    <w:rsid w:val="00173A00"/>
    <w:rsid w:val="00173D38"/>
    <w:rsid w:val="00174174"/>
    <w:rsid w:val="00174C8B"/>
    <w:rsid w:val="00174DDB"/>
    <w:rsid w:val="00175009"/>
    <w:rsid w:val="001752EC"/>
    <w:rsid w:val="00175B5A"/>
    <w:rsid w:val="00175EF2"/>
    <w:rsid w:val="00176414"/>
    <w:rsid w:val="00176BDB"/>
    <w:rsid w:val="0017714C"/>
    <w:rsid w:val="0017722E"/>
    <w:rsid w:val="00177482"/>
    <w:rsid w:val="001774B7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0EE2"/>
    <w:rsid w:val="001817BA"/>
    <w:rsid w:val="001817F3"/>
    <w:rsid w:val="00181A93"/>
    <w:rsid w:val="00181B3A"/>
    <w:rsid w:val="001820B2"/>
    <w:rsid w:val="001821E9"/>
    <w:rsid w:val="0018246F"/>
    <w:rsid w:val="00182718"/>
    <w:rsid w:val="00182FBF"/>
    <w:rsid w:val="00183298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551"/>
    <w:rsid w:val="0018767B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4D3B"/>
    <w:rsid w:val="00194E8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330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740"/>
    <w:rsid w:val="001B1565"/>
    <w:rsid w:val="001B2993"/>
    <w:rsid w:val="001B2C18"/>
    <w:rsid w:val="001B35C1"/>
    <w:rsid w:val="001B3754"/>
    <w:rsid w:val="001B3A10"/>
    <w:rsid w:val="001B3EA2"/>
    <w:rsid w:val="001B4371"/>
    <w:rsid w:val="001B514D"/>
    <w:rsid w:val="001B5332"/>
    <w:rsid w:val="001B54E9"/>
    <w:rsid w:val="001B55DE"/>
    <w:rsid w:val="001B5BE3"/>
    <w:rsid w:val="001B70CF"/>
    <w:rsid w:val="001B748B"/>
    <w:rsid w:val="001B7905"/>
    <w:rsid w:val="001C0085"/>
    <w:rsid w:val="001C0523"/>
    <w:rsid w:val="001C063F"/>
    <w:rsid w:val="001C0874"/>
    <w:rsid w:val="001C0883"/>
    <w:rsid w:val="001C16A9"/>
    <w:rsid w:val="001C19EB"/>
    <w:rsid w:val="001C1E53"/>
    <w:rsid w:val="001C211D"/>
    <w:rsid w:val="001C2A8B"/>
    <w:rsid w:val="001C3434"/>
    <w:rsid w:val="001C3474"/>
    <w:rsid w:val="001C3821"/>
    <w:rsid w:val="001C3DC6"/>
    <w:rsid w:val="001C3E02"/>
    <w:rsid w:val="001C4A39"/>
    <w:rsid w:val="001C4F5F"/>
    <w:rsid w:val="001C50A2"/>
    <w:rsid w:val="001C54B8"/>
    <w:rsid w:val="001C589B"/>
    <w:rsid w:val="001C58A6"/>
    <w:rsid w:val="001C5BC8"/>
    <w:rsid w:val="001C5DBB"/>
    <w:rsid w:val="001C5F88"/>
    <w:rsid w:val="001C6065"/>
    <w:rsid w:val="001C6182"/>
    <w:rsid w:val="001C619C"/>
    <w:rsid w:val="001C66D2"/>
    <w:rsid w:val="001C7235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1F2"/>
    <w:rsid w:val="001D2B3C"/>
    <w:rsid w:val="001D2E6C"/>
    <w:rsid w:val="001D30E8"/>
    <w:rsid w:val="001D35DC"/>
    <w:rsid w:val="001D43C0"/>
    <w:rsid w:val="001D448E"/>
    <w:rsid w:val="001D4969"/>
    <w:rsid w:val="001D4AF0"/>
    <w:rsid w:val="001D4F24"/>
    <w:rsid w:val="001D506F"/>
    <w:rsid w:val="001D5775"/>
    <w:rsid w:val="001D57BC"/>
    <w:rsid w:val="001D6E61"/>
    <w:rsid w:val="001D6F30"/>
    <w:rsid w:val="001D7260"/>
    <w:rsid w:val="001D779E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9A"/>
    <w:rsid w:val="001E750C"/>
    <w:rsid w:val="001E7A8F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DDD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B8B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2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39F9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21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079"/>
    <w:rsid w:val="00232149"/>
    <w:rsid w:val="00232191"/>
    <w:rsid w:val="0023287C"/>
    <w:rsid w:val="00232C77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5CA"/>
    <w:rsid w:val="00241636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66C"/>
    <w:rsid w:val="0024785A"/>
    <w:rsid w:val="00247C92"/>
    <w:rsid w:val="00247DD1"/>
    <w:rsid w:val="00250642"/>
    <w:rsid w:val="002506F5"/>
    <w:rsid w:val="00250D9C"/>
    <w:rsid w:val="00251117"/>
    <w:rsid w:val="002512A9"/>
    <w:rsid w:val="002515EA"/>
    <w:rsid w:val="0025169E"/>
    <w:rsid w:val="00251723"/>
    <w:rsid w:val="00251794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54A"/>
    <w:rsid w:val="002537F5"/>
    <w:rsid w:val="00253905"/>
    <w:rsid w:val="0025429A"/>
    <w:rsid w:val="00254FAC"/>
    <w:rsid w:val="002552AA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20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D1B"/>
    <w:rsid w:val="002706CC"/>
    <w:rsid w:val="00270BDB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3F0C"/>
    <w:rsid w:val="00274668"/>
    <w:rsid w:val="00274CE5"/>
    <w:rsid w:val="00274D08"/>
    <w:rsid w:val="00274DE3"/>
    <w:rsid w:val="0027540F"/>
    <w:rsid w:val="00275464"/>
    <w:rsid w:val="0027568B"/>
    <w:rsid w:val="002756D5"/>
    <w:rsid w:val="0027599B"/>
    <w:rsid w:val="00275B92"/>
    <w:rsid w:val="00275E10"/>
    <w:rsid w:val="00276001"/>
    <w:rsid w:val="002761F3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25CE"/>
    <w:rsid w:val="00283165"/>
    <w:rsid w:val="002832E7"/>
    <w:rsid w:val="00284603"/>
    <w:rsid w:val="00284E7F"/>
    <w:rsid w:val="0028550D"/>
    <w:rsid w:val="00285520"/>
    <w:rsid w:val="00285894"/>
    <w:rsid w:val="00285E28"/>
    <w:rsid w:val="00286004"/>
    <w:rsid w:val="00286631"/>
    <w:rsid w:val="00286F76"/>
    <w:rsid w:val="00287376"/>
    <w:rsid w:val="002877DE"/>
    <w:rsid w:val="0028789A"/>
    <w:rsid w:val="00287C28"/>
    <w:rsid w:val="00287C39"/>
    <w:rsid w:val="00290254"/>
    <w:rsid w:val="00290C83"/>
    <w:rsid w:val="0029142E"/>
    <w:rsid w:val="002915DA"/>
    <w:rsid w:val="0029178F"/>
    <w:rsid w:val="00291C45"/>
    <w:rsid w:val="0029218A"/>
    <w:rsid w:val="00292540"/>
    <w:rsid w:val="00293504"/>
    <w:rsid w:val="00293C49"/>
    <w:rsid w:val="00294266"/>
    <w:rsid w:val="00294405"/>
    <w:rsid w:val="002944CA"/>
    <w:rsid w:val="00294504"/>
    <w:rsid w:val="00294722"/>
    <w:rsid w:val="00294AB1"/>
    <w:rsid w:val="00294C8C"/>
    <w:rsid w:val="00295226"/>
    <w:rsid w:val="002953D0"/>
    <w:rsid w:val="00295CF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799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3B18"/>
    <w:rsid w:val="002A4102"/>
    <w:rsid w:val="002A4918"/>
    <w:rsid w:val="002A4B7D"/>
    <w:rsid w:val="002A4E20"/>
    <w:rsid w:val="002A523D"/>
    <w:rsid w:val="002A5FC1"/>
    <w:rsid w:val="002A6963"/>
    <w:rsid w:val="002A6A9F"/>
    <w:rsid w:val="002A6EF8"/>
    <w:rsid w:val="002A732C"/>
    <w:rsid w:val="002A7A6A"/>
    <w:rsid w:val="002A7AB4"/>
    <w:rsid w:val="002B0415"/>
    <w:rsid w:val="002B06F3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35A"/>
    <w:rsid w:val="002B453B"/>
    <w:rsid w:val="002B4C39"/>
    <w:rsid w:val="002B55CA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BB"/>
    <w:rsid w:val="002D001E"/>
    <w:rsid w:val="002D0115"/>
    <w:rsid w:val="002D0298"/>
    <w:rsid w:val="002D042F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976"/>
    <w:rsid w:val="002D4A54"/>
    <w:rsid w:val="002D4B2F"/>
    <w:rsid w:val="002D4E37"/>
    <w:rsid w:val="002D52E0"/>
    <w:rsid w:val="002D5CE8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D4B"/>
    <w:rsid w:val="002E7426"/>
    <w:rsid w:val="002F0045"/>
    <w:rsid w:val="002F00F0"/>
    <w:rsid w:val="002F025B"/>
    <w:rsid w:val="002F0684"/>
    <w:rsid w:val="002F0856"/>
    <w:rsid w:val="002F09C0"/>
    <w:rsid w:val="002F0ADB"/>
    <w:rsid w:val="002F0E34"/>
    <w:rsid w:val="002F2AE0"/>
    <w:rsid w:val="002F2DE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BC7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285"/>
    <w:rsid w:val="003003AD"/>
    <w:rsid w:val="003011C0"/>
    <w:rsid w:val="0030180A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437"/>
    <w:rsid w:val="003065FB"/>
    <w:rsid w:val="00306ED2"/>
    <w:rsid w:val="00306F89"/>
    <w:rsid w:val="0030749E"/>
    <w:rsid w:val="00307B27"/>
    <w:rsid w:val="00307F28"/>
    <w:rsid w:val="003101DC"/>
    <w:rsid w:val="0031049F"/>
    <w:rsid w:val="00310A3A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547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5647"/>
    <w:rsid w:val="0032651E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6C2"/>
    <w:rsid w:val="003321C3"/>
    <w:rsid w:val="00332962"/>
    <w:rsid w:val="00334CE7"/>
    <w:rsid w:val="00335250"/>
    <w:rsid w:val="00335670"/>
    <w:rsid w:val="0033572D"/>
    <w:rsid w:val="0033592C"/>
    <w:rsid w:val="00335E2A"/>
    <w:rsid w:val="00336780"/>
    <w:rsid w:val="003367C5"/>
    <w:rsid w:val="00336BFA"/>
    <w:rsid w:val="00336DAD"/>
    <w:rsid w:val="00336DB3"/>
    <w:rsid w:val="00337065"/>
    <w:rsid w:val="00337C71"/>
    <w:rsid w:val="00340CC6"/>
    <w:rsid w:val="00340E58"/>
    <w:rsid w:val="00341087"/>
    <w:rsid w:val="00341706"/>
    <w:rsid w:val="0034246D"/>
    <w:rsid w:val="0034305B"/>
    <w:rsid w:val="00343C24"/>
    <w:rsid w:val="00343FA6"/>
    <w:rsid w:val="00344725"/>
    <w:rsid w:val="00344901"/>
    <w:rsid w:val="0034511B"/>
    <w:rsid w:val="00345D1C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1F36"/>
    <w:rsid w:val="0036227D"/>
    <w:rsid w:val="0036262C"/>
    <w:rsid w:val="00362C5A"/>
    <w:rsid w:val="003635B6"/>
    <w:rsid w:val="00363E63"/>
    <w:rsid w:val="00363FC9"/>
    <w:rsid w:val="00365023"/>
    <w:rsid w:val="00365644"/>
    <w:rsid w:val="0036590C"/>
    <w:rsid w:val="003665C5"/>
    <w:rsid w:val="00366B3A"/>
    <w:rsid w:val="00367683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09"/>
    <w:rsid w:val="0039122C"/>
    <w:rsid w:val="0039124D"/>
    <w:rsid w:val="00391A92"/>
    <w:rsid w:val="00391C99"/>
    <w:rsid w:val="003926BE"/>
    <w:rsid w:val="00392A1F"/>
    <w:rsid w:val="00392DB8"/>
    <w:rsid w:val="003933EB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86F"/>
    <w:rsid w:val="003B495C"/>
    <w:rsid w:val="003B4B90"/>
    <w:rsid w:val="003B4D9B"/>
    <w:rsid w:val="003B4E9C"/>
    <w:rsid w:val="003B570F"/>
    <w:rsid w:val="003B5834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70D"/>
    <w:rsid w:val="003C3B73"/>
    <w:rsid w:val="003C3D6E"/>
    <w:rsid w:val="003C3F8B"/>
    <w:rsid w:val="003C4213"/>
    <w:rsid w:val="003C4250"/>
    <w:rsid w:val="003C44DB"/>
    <w:rsid w:val="003C4F25"/>
    <w:rsid w:val="003C5E00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0D2B"/>
    <w:rsid w:val="003E1868"/>
    <w:rsid w:val="003E1B00"/>
    <w:rsid w:val="003E1CF4"/>
    <w:rsid w:val="003E23A4"/>
    <w:rsid w:val="003E24D3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B1F"/>
    <w:rsid w:val="003E4CDB"/>
    <w:rsid w:val="003E6289"/>
    <w:rsid w:val="003E6592"/>
    <w:rsid w:val="003E679D"/>
    <w:rsid w:val="003E6A3C"/>
    <w:rsid w:val="003E6F20"/>
    <w:rsid w:val="003E700A"/>
    <w:rsid w:val="003E7313"/>
    <w:rsid w:val="003E73BC"/>
    <w:rsid w:val="003E76BB"/>
    <w:rsid w:val="003E7706"/>
    <w:rsid w:val="003E789B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B33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A2"/>
    <w:rsid w:val="004024AB"/>
    <w:rsid w:val="004026D7"/>
    <w:rsid w:val="00402DC4"/>
    <w:rsid w:val="00402F2C"/>
    <w:rsid w:val="0040303D"/>
    <w:rsid w:val="0040379F"/>
    <w:rsid w:val="00403805"/>
    <w:rsid w:val="00403F25"/>
    <w:rsid w:val="00404011"/>
    <w:rsid w:val="0040495B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0B6A"/>
    <w:rsid w:val="00411230"/>
    <w:rsid w:val="004116C3"/>
    <w:rsid w:val="004118C9"/>
    <w:rsid w:val="00411C9D"/>
    <w:rsid w:val="0041249C"/>
    <w:rsid w:val="00412697"/>
    <w:rsid w:val="00412B38"/>
    <w:rsid w:val="00413369"/>
    <w:rsid w:val="00413A0D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D02"/>
    <w:rsid w:val="004222BF"/>
    <w:rsid w:val="004228DD"/>
    <w:rsid w:val="00422A01"/>
    <w:rsid w:val="00422D62"/>
    <w:rsid w:val="00422DB5"/>
    <w:rsid w:val="004232D4"/>
    <w:rsid w:val="00423326"/>
    <w:rsid w:val="004240C9"/>
    <w:rsid w:val="00424349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92"/>
    <w:rsid w:val="004276E3"/>
    <w:rsid w:val="00427B9D"/>
    <w:rsid w:val="00427BFB"/>
    <w:rsid w:val="00427E67"/>
    <w:rsid w:val="004300F9"/>
    <w:rsid w:val="00430178"/>
    <w:rsid w:val="0043042C"/>
    <w:rsid w:val="00430495"/>
    <w:rsid w:val="0043063B"/>
    <w:rsid w:val="00430733"/>
    <w:rsid w:val="00430AFF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4DDA"/>
    <w:rsid w:val="00435248"/>
    <w:rsid w:val="0043542F"/>
    <w:rsid w:val="004355EB"/>
    <w:rsid w:val="00435602"/>
    <w:rsid w:val="004356FA"/>
    <w:rsid w:val="004358F4"/>
    <w:rsid w:val="0043595D"/>
    <w:rsid w:val="00435CCF"/>
    <w:rsid w:val="00436696"/>
    <w:rsid w:val="00436A3B"/>
    <w:rsid w:val="004371AB"/>
    <w:rsid w:val="00437895"/>
    <w:rsid w:val="004378F0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6EA"/>
    <w:rsid w:val="004518D5"/>
    <w:rsid w:val="00451B06"/>
    <w:rsid w:val="00451BEB"/>
    <w:rsid w:val="004520FE"/>
    <w:rsid w:val="004527C0"/>
    <w:rsid w:val="004537B0"/>
    <w:rsid w:val="00453871"/>
    <w:rsid w:val="00453DEF"/>
    <w:rsid w:val="004543E4"/>
    <w:rsid w:val="004548E5"/>
    <w:rsid w:val="00454ACD"/>
    <w:rsid w:val="00454F08"/>
    <w:rsid w:val="00454F85"/>
    <w:rsid w:val="00454FD1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0965"/>
    <w:rsid w:val="0046110A"/>
    <w:rsid w:val="004612C8"/>
    <w:rsid w:val="0046136B"/>
    <w:rsid w:val="004614A1"/>
    <w:rsid w:val="00461544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CAF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798"/>
    <w:rsid w:val="00465EB3"/>
    <w:rsid w:val="0047041E"/>
    <w:rsid w:val="00470628"/>
    <w:rsid w:val="00470750"/>
    <w:rsid w:val="00470893"/>
    <w:rsid w:val="004715B7"/>
    <w:rsid w:val="0047166D"/>
    <w:rsid w:val="00471856"/>
    <w:rsid w:val="00471DB0"/>
    <w:rsid w:val="00471FAB"/>
    <w:rsid w:val="0047253B"/>
    <w:rsid w:val="00472ACB"/>
    <w:rsid w:val="004735E8"/>
    <w:rsid w:val="004737D3"/>
    <w:rsid w:val="00473CBA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3FE5"/>
    <w:rsid w:val="0048406D"/>
    <w:rsid w:val="0048432B"/>
    <w:rsid w:val="00484C46"/>
    <w:rsid w:val="00484C5C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D4E"/>
    <w:rsid w:val="004A2E44"/>
    <w:rsid w:val="004A328E"/>
    <w:rsid w:val="004A32C1"/>
    <w:rsid w:val="004A366E"/>
    <w:rsid w:val="004A36C0"/>
    <w:rsid w:val="004A3AA3"/>
    <w:rsid w:val="004A3CB9"/>
    <w:rsid w:val="004A4625"/>
    <w:rsid w:val="004A47AE"/>
    <w:rsid w:val="004A4900"/>
    <w:rsid w:val="004A4D38"/>
    <w:rsid w:val="004A4E7E"/>
    <w:rsid w:val="004A4E95"/>
    <w:rsid w:val="004A4EB4"/>
    <w:rsid w:val="004A51FA"/>
    <w:rsid w:val="004A5270"/>
    <w:rsid w:val="004A5726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575A"/>
    <w:rsid w:val="004B6301"/>
    <w:rsid w:val="004B6FFB"/>
    <w:rsid w:val="004B7311"/>
    <w:rsid w:val="004B795F"/>
    <w:rsid w:val="004B7BA5"/>
    <w:rsid w:val="004C0247"/>
    <w:rsid w:val="004C0346"/>
    <w:rsid w:val="004C0B5B"/>
    <w:rsid w:val="004C0C5C"/>
    <w:rsid w:val="004C0F99"/>
    <w:rsid w:val="004C130D"/>
    <w:rsid w:val="004C1624"/>
    <w:rsid w:val="004C19E4"/>
    <w:rsid w:val="004C2371"/>
    <w:rsid w:val="004C2C1E"/>
    <w:rsid w:val="004C2F01"/>
    <w:rsid w:val="004C33D7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D06"/>
    <w:rsid w:val="004C5E20"/>
    <w:rsid w:val="004C5EF0"/>
    <w:rsid w:val="004C63D6"/>
    <w:rsid w:val="004C660B"/>
    <w:rsid w:val="004C6FE3"/>
    <w:rsid w:val="004C730E"/>
    <w:rsid w:val="004C7739"/>
    <w:rsid w:val="004C7BDF"/>
    <w:rsid w:val="004D0E42"/>
    <w:rsid w:val="004D0FA5"/>
    <w:rsid w:val="004D1059"/>
    <w:rsid w:val="004D1248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59A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781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A2E"/>
    <w:rsid w:val="004E2E33"/>
    <w:rsid w:val="004E2F51"/>
    <w:rsid w:val="004E3579"/>
    <w:rsid w:val="004E3892"/>
    <w:rsid w:val="004E3B0E"/>
    <w:rsid w:val="004E3FD8"/>
    <w:rsid w:val="004E471C"/>
    <w:rsid w:val="004E4ABF"/>
    <w:rsid w:val="004E4EF1"/>
    <w:rsid w:val="004E524E"/>
    <w:rsid w:val="004E53AE"/>
    <w:rsid w:val="004E5449"/>
    <w:rsid w:val="004E5710"/>
    <w:rsid w:val="004E5788"/>
    <w:rsid w:val="004E5C61"/>
    <w:rsid w:val="004E5EEB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7B2"/>
    <w:rsid w:val="004F2826"/>
    <w:rsid w:val="004F2AA6"/>
    <w:rsid w:val="004F2B9C"/>
    <w:rsid w:val="004F2CCE"/>
    <w:rsid w:val="004F3567"/>
    <w:rsid w:val="004F359A"/>
    <w:rsid w:val="004F3DD1"/>
    <w:rsid w:val="004F4851"/>
    <w:rsid w:val="004F4E53"/>
    <w:rsid w:val="004F58AB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1C0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7CF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A57"/>
    <w:rsid w:val="00511599"/>
    <w:rsid w:val="005115D3"/>
    <w:rsid w:val="005119D6"/>
    <w:rsid w:val="00511C35"/>
    <w:rsid w:val="00511E67"/>
    <w:rsid w:val="00512747"/>
    <w:rsid w:val="00512A7B"/>
    <w:rsid w:val="00512AD7"/>
    <w:rsid w:val="00512D39"/>
    <w:rsid w:val="00513B8C"/>
    <w:rsid w:val="00513D1E"/>
    <w:rsid w:val="00513F8F"/>
    <w:rsid w:val="005147E7"/>
    <w:rsid w:val="005149A2"/>
    <w:rsid w:val="00514B12"/>
    <w:rsid w:val="00514CEE"/>
    <w:rsid w:val="005150E4"/>
    <w:rsid w:val="00515507"/>
    <w:rsid w:val="00515708"/>
    <w:rsid w:val="00515746"/>
    <w:rsid w:val="00515907"/>
    <w:rsid w:val="00515E2B"/>
    <w:rsid w:val="00516B96"/>
    <w:rsid w:val="00516DE8"/>
    <w:rsid w:val="00516E9E"/>
    <w:rsid w:val="005173A4"/>
    <w:rsid w:val="005175C7"/>
    <w:rsid w:val="005179DC"/>
    <w:rsid w:val="0052001B"/>
    <w:rsid w:val="00520AE3"/>
    <w:rsid w:val="00521294"/>
    <w:rsid w:val="00521D65"/>
    <w:rsid w:val="00521E9D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AFC"/>
    <w:rsid w:val="00525F71"/>
    <w:rsid w:val="00526270"/>
    <w:rsid w:val="005269C2"/>
    <w:rsid w:val="00526A5E"/>
    <w:rsid w:val="00526C8A"/>
    <w:rsid w:val="005272A8"/>
    <w:rsid w:val="00527489"/>
    <w:rsid w:val="005277A8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3215"/>
    <w:rsid w:val="005334E4"/>
    <w:rsid w:val="00533662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443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67B"/>
    <w:rsid w:val="00547B00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603E"/>
    <w:rsid w:val="00566680"/>
    <w:rsid w:val="0056719E"/>
    <w:rsid w:val="00567329"/>
    <w:rsid w:val="005676F8"/>
    <w:rsid w:val="00567B3B"/>
    <w:rsid w:val="00567B75"/>
    <w:rsid w:val="00567C4D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3E0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60C5"/>
    <w:rsid w:val="00576140"/>
    <w:rsid w:val="005766EA"/>
    <w:rsid w:val="00576A37"/>
    <w:rsid w:val="00577368"/>
    <w:rsid w:val="005773FF"/>
    <w:rsid w:val="00577540"/>
    <w:rsid w:val="005777AC"/>
    <w:rsid w:val="00577EB4"/>
    <w:rsid w:val="00581081"/>
    <w:rsid w:val="00581258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845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BF7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3BF4"/>
    <w:rsid w:val="005A416C"/>
    <w:rsid w:val="005A588D"/>
    <w:rsid w:val="005A59CF"/>
    <w:rsid w:val="005A5C32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0E0F"/>
    <w:rsid w:val="005C1225"/>
    <w:rsid w:val="005C132F"/>
    <w:rsid w:val="005C1752"/>
    <w:rsid w:val="005C1767"/>
    <w:rsid w:val="005C1BF2"/>
    <w:rsid w:val="005C2144"/>
    <w:rsid w:val="005C22B3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AFE"/>
    <w:rsid w:val="005C6B26"/>
    <w:rsid w:val="005C74C4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EC2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4872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517"/>
    <w:rsid w:val="005E06E1"/>
    <w:rsid w:val="005E0899"/>
    <w:rsid w:val="005E0E2A"/>
    <w:rsid w:val="005E1393"/>
    <w:rsid w:val="005E1411"/>
    <w:rsid w:val="005E1D98"/>
    <w:rsid w:val="005E23B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7F7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956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77"/>
    <w:rsid w:val="006039C5"/>
    <w:rsid w:val="00603B1B"/>
    <w:rsid w:val="0060407A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07FED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2C8"/>
    <w:rsid w:val="006205EA"/>
    <w:rsid w:val="00620686"/>
    <w:rsid w:val="00620721"/>
    <w:rsid w:val="006209E8"/>
    <w:rsid w:val="006216FA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8B1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0FF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B47"/>
    <w:rsid w:val="006353D0"/>
    <w:rsid w:val="00635E3A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1E85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4FC1"/>
    <w:rsid w:val="00645190"/>
    <w:rsid w:val="00645ACC"/>
    <w:rsid w:val="00645EB9"/>
    <w:rsid w:val="006466B5"/>
    <w:rsid w:val="006477A7"/>
    <w:rsid w:val="00647CB3"/>
    <w:rsid w:val="00650150"/>
    <w:rsid w:val="00650854"/>
    <w:rsid w:val="00650D1E"/>
    <w:rsid w:val="00650D3F"/>
    <w:rsid w:val="00650E1C"/>
    <w:rsid w:val="00650EB8"/>
    <w:rsid w:val="00650F7C"/>
    <w:rsid w:val="00650FBE"/>
    <w:rsid w:val="006513D5"/>
    <w:rsid w:val="006518B1"/>
    <w:rsid w:val="0065197A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45E"/>
    <w:rsid w:val="00656D6F"/>
    <w:rsid w:val="00657005"/>
    <w:rsid w:val="006572FB"/>
    <w:rsid w:val="006578D9"/>
    <w:rsid w:val="00657F67"/>
    <w:rsid w:val="006605DC"/>
    <w:rsid w:val="0066146F"/>
    <w:rsid w:val="00661636"/>
    <w:rsid w:val="00661CC2"/>
    <w:rsid w:val="00662166"/>
    <w:rsid w:val="00662FA2"/>
    <w:rsid w:val="0066310A"/>
    <w:rsid w:val="006635DC"/>
    <w:rsid w:val="00663908"/>
    <w:rsid w:val="00663A9A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8013A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4CB5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C1D"/>
    <w:rsid w:val="00690D12"/>
    <w:rsid w:val="00690F0E"/>
    <w:rsid w:val="006919C5"/>
    <w:rsid w:val="006924A3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41F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8AA"/>
    <w:rsid w:val="006A6B3F"/>
    <w:rsid w:val="006A6B69"/>
    <w:rsid w:val="006A6CB3"/>
    <w:rsid w:val="006A74C0"/>
    <w:rsid w:val="006A7574"/>
    <w:rsid w:val="006B0205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BBB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4EDF"/>
    <w:rsid w:val="006C50C3"/>
    <w:rsid w:val="006C54AC"/>
    <w:rsid w:val="006C566C"/>
    <w:rsid w:val="006C57EC"/>
    <w:rsid w:val="006C5912"/>
    <w:rsid w:val="006C5C20"/>
    <w:rsid w:val="006C5FF1"/>
    <w:rsid w:val="006C6287"/>
    <w:rsid w:val="006C677C"/>
    <w:rsid w:val="006C6E92"/>
    <w:rsid w:val="006C75C9"/>
    <w:rsid w:val="006C7CAC"/>
    <w:rsid w:val="006C7F82"/>
    <w:rsid w:val="006C7FB9"/>
    <w:rsid w:val="006D0846"/>
    <w:rsid w:val="006D0C09"/>
    <w:rsid w:val="006D11D5"/>
    <w:rsid w:val="006D132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91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6"/>
    <w:rsid w:val="006E22CC"/>
    <w:rsid w:val="006E2E24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86E"/>
    <w:rsid w:val="0070193E"/>
    <w:rsid w:val="00701B27"/>
    <w:rsid w:val="00701CE2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B8C"/>
    <w:rsid w:val="00705D28"/>
    <w:rsid w:val="007066F1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639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93E"/>
    <w:rsid w:val="0073128B"/>
    <w:rsid w:val="0073150C"/>
    <w:rsid w:val="0073171A"/>
    <w:rsid w:val="007325D3"/>
    <w:rsid w:val="00732706"/>
    <w:rsid w:val="00732885"/>
    <w:rsid w:val="00733858"/>
    <w:rsid w:val="00733A80"/>
    <w:rsid w:val="0073445B"/>
    <w:rsid w:val="0073497A"/>
    <w:rsid w:val="0073532A"/>
    <w:rsid w:val="007357C6"/>
    <w:rsid w:val="0073637C"/>
    <w:rsid w:val="00736886"/>
    <w:rsid w:val="00736A35"/>
    <w:rsid w:val="00736D7B"/>
    <w:rsid w:val="007377ED"/>
    <w:rsid w:val="007379C8"/>
    <w:rsid w:val="00740351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0B3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660"/>
    <w:rsid w:val="00762924"/>
    <w:rsid w:val="0076295C"/>
    <w:rsid w:val="00762FA7"/>
    <w:rsid w:val="00763055"/>
    <w:rsid w:val="00763432"/>
    <w:rsid w:val="00763448"/>
    <w:rsid w:val="00763BC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BD2"/>
    <w:rsid w:val="007700C8"/>
    <w:rsid w:val="00770CEE"/>
    <w:rsid w:val="007721AD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197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745"/>
    <w:rsid w:val="00796B15"/>
    <w:rsid w:val="007977E1"/>
    <w:rsid w:val="00797DAA"/>
    <w:rsid w:val="00797FCF"/>
    <w:rsid w:val="007A0616"/>
    <w:rsid w:val="007A0A1F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340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0FEC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7A1"/>
    <w:rsid w:val="007C3C91"/>
    <w:rsid w:val="007C3D88"/>
    <w:rsid w:val="007C3EC2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7B"/>
    <w:rsid w:val="007C779D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645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7C6"/>
    <w:rsid w:val="007E2B64"/>
    <w:rsid w:val="007E2B9D"/>
    <w:rsid w:val="007E3182"/>
    <w:rsid w:val="007E36F8"/>
    <w:rsid w:val="007E458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6F0E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55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EF4"/>
    <w:rsid w:val="00803FD6"/>
    <w:rsid w:val="008041E1"/>
    <w:rsid w:val="008044EE"/>
    <w:rsid w:val="00804867"/>
    <w:rsid w:val="00804B2F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AF5"/>
    <w:rsid w:val="00810DE9"/>
    <w:rsid w:val="00810EAE"/>
    <w:rsid w:val="00811036"/>
    <w:rsid w:val="008116BE"/>
    <w:rsid w:val="00811FBF"/>
    <w:rsid w:val="00812027"/>
    <w:rsid w:val="008123D5"/>
    <w:rsid w:val="008124FE"/>
    <w:rsid w:val="008127B0"/>
    <w:rsid w:val="00812FE3"/>
    <w:rsid w:val="00813BF2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8"/>
    <w:rsid w:val="0082172C"/>
    <w:rsid w:val="008217C8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65E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D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4DB0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8E5"/>
    <w:rsid w:val="00851B22"/>
    <w:rsid w:val="00852338"/>
    <w:rsid w:val="00852AA6"/>
    <w:rsid w:val="00853C45"/>
    <w:rsid w:val="00854090"/>
    <w:rsid w:val="008540C8"/>
    <w:rsid w:val="0085418C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2B"/>
    <w:rsid w:val="00861B41"/>
    <w:rsid w:val="00861BD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3FDA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20"/>
    <w:rsid w:val="00870793"/>
    <w:rsid w:val="00870A1C"/>
    <w:rsid w:val="00871029"/>
    <w:rsid w:val="00871096"/>
    <w:rsid w:val="00871171"/>
    <w:rsid w:val="008711F8"/>
    <w:rsid w:val="00871372"/>
    <w:rsid w:val="00871912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890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952"/>
    <w:rsid w:val="00884AD8"/>
    <w:rsid w:val="00884CDF"/>
    <w:rsid w:val="00885509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E3D"/>
    <w:rsid w:val="00893024"/>
    <w:rsid w:val="00893B3B"/>
    <w:rsid w:val="00893BA4"/>
    <w:rsid w:val="00893DB3"/>
    <w:rsid w:val="008948A0"/>
    <w:rsid w:val="00895243"/>
    <w:rsid w:val="00895A0C"/>
    <w:rsid w:val="008961A5"/>
    <w:rsid w:val="0089627B"/>
    <w:rsid w:val="0089699C"/>
    <w:rsid w:val="00896D10"/>
    <w:rsid w:val="00896DF5"/>
    <w:rsid w:val="00896FD8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5AA"/>
    <w:rsid w:val="008B4A4A"/>
    <w:rsid w:val="008B4B0D"/>
    <w:rsid w:val="008B4B33"/>
    <w:rsid w:val="008B5448"/>
    <w:rsid w:val="008B5577"/>
    <w:rsid w:val="008B5B78"/>
    <w:rsid w:val="008B60ED"/>
    <w:rsid w:val="008B66CB"/>
    <w:rsid w:val="008B6C63"/>
    <w:rsid w:val="008B6E5C"/>
    <w:rsid w:val="008C1161"/>
    <w:rsid w:val="008C1648"/>
    <w:rsid w:val="008C1B04"/>
    <w:rsid w:val="008C2236"/>
    <w:rsid w:val="008C2426"/>
    <w:rsid w:val="008C2453"/>
    <w:rsid w:val="008C26B4"/>
    <w:rsid w:val="008C2767"/>
    <w:rsid w:val="008C2BF7"/>
    <w:rsid w:val="008C4B47"/>
    <w:rsid w:val="008C570A"/>
    <w:rsid w:val="008C59D5"/>
    <w:rsid w:val="008C5B10"/>
    <w:rsid w:val="008C6970"/>
    <w:rsid w:val="008C6B8A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490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6D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196"/>
    <w:rsid w:val="00903281"/>
    <w:rsid w:val="00903F0F"/>
    <w:rsid w:val="00903F59"/>
    <w:rsid w:val="009045C7"/>
    <w:rsid w:val="00904619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675"/>
    <w:rsid w:val="00907BEE"/>
    <w:rsid w:val="00910208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DF0"/>
    <w:rsid w:val="0091602A"/>
    <w:rsid w:val="0091610F"/>
    <w:rsid w:val="009161BA"/>
    <w:rsid w:val="00916566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645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1EE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088"/>
    <w:rsid w:val="009478ED"/>
    <w:rsid w:val="009479E5"/>
    <w:rsid w:val="00950781"/>
    <w:rsid w:val="009509D7"/>
    <w:rsid w:val="00950B09"/>
    <w:rsid w:val="00950DD1"/>
    <w:rsid w:val="00950FFB"/>
    <w:rsid w:val="0095130F"/>
    <w:rsid w:val="0095132B"/>
    <w:rsid w:val="00951417"/>
    <w:rsid w:val="0095154C"/>
    <w:rsid w:val="0095183E"/>
    <w:rsid w:val="00951995"/>
    <w:rsid w:val="00951C7E"/>
    <w:rsid w:val="00951CF6"/>
    <w:rsid w:val="00951FAC"/>
    <w:rsid w:val="00952ACA"/>
    <w:rsid w:val="00952F19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C33"/>
    <w:rsid w:val="00957D9C"/>
    <w:rsid w:val="00957E93"/>
    <w:rsid w:val="00957F90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75"/>
    <w:rsid w:val="009621FF"/>
    <w:rsid w:val="0096392B"/>
    <w:rsid w:val="0096397B"/>
    <w:rsid w:val="00964E3C"/>
    <w:rsid w:val="00964E69"/>
    <w:rsid w:val="0096504D"/>
    <w:rsid w:val="009654F0"/>
    <w:rsid w:val="00965785"/>
    <w:rsid w:val="009659EA"/>
    <w:rsid w:val="00965C06"/>
    <w:rsid w:val="00966507"/>
    <w:rsid w:val="00966845"/>
    <w:rsid w:val="0096691D"/>
    <w:rsid w:val="00966EC4"/>
    <w:rsid w:val="0096766C"/>
    <w:rsid w:val="00967851"/>
    <w:rsid w:val="00967D2D"/>
    <w:rsid w:val="009701FF"/>
    <w:rsid w:val="00970F7A"/>
    <w:rsid w:val="00970FE3"/>
    <w:rsid w:val="00971AE7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257"/>
    <w:rsid w:val="009732D6"/>
    <w:rsid w:val="00973388"/>
    <w:rsid w:val="0097383E"/>
    <w:rsid w:val="009738E5"/>
    <w:rsid w:val="00973F29"/>
    <w:rsid w:val="009740D0"/>
    <w:rsid w:val="00974182"/>
    <w:rsid w:val="009744FF"/>
    <w:rsid w:val="00974520"/>
    <w:rsid w:val="00974B9F"/>
    <w:rsid w:val="00974C23"/>
    <w:rsid w:val="00974EBD"/>
    <w:rsid w:val="009751BA"/>
    <w:rsid w:val="0097539E"/>
    <w:rsid w:val="0097577E"/>
    <w:rsid w:val="009765CF"/>
    <w:rsid w:val="00976B16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8B6"/>
    <w:rsid w:val="00984C8E"/>
    <w:rsid w:val="0098511E"/>
    <w:rsid w:val="00985133"/>
    <w:rsid w:val="0098541D"/>
    <w:rsid w:val="00985BA2"/>
    <w:rsid w:val="00985CA4"/>
    <w:rsid w:val="00985E3F"/>
    <w:rsid w:val="00986956"/>
    <w:rsid w:val="00986B31"/>
    <w:rsid w:val="009873AF"/>
    <w:rsid w:val="009875A6"/>
    <w:rsid w:val="009876A0"/>
    <w:rsid w:val="0098789A"/>
    <w:rsid w:val="0098794B"/>
    <w:rsid w:val="009879B5"/>
    <w:rsid w:val="009879F4"/>
    <w:rsid w:val="00987A56"/>
    <w:rsid w:val="00987E33"/>
    <w:rsid w:val="0099005F"/>
    <w:rsid w:val="00990E93"/>
    <w:rsid w:val="009913AB"/>
    <w:rsid w:val="009917F3"/>
    <w:rsid w:val="00991F39"/>
    <w:rsid w:val="00992624"/>
    <w:rsid w:val="00992738"/>
    <w:rsid w:val="009927C4"/>
    <w:rsid w:val="00993075"/>
    <w:rsid w:val="009930C0"/>
    <w:rsid w:val="0099324C"/>
    <w:rsid w:val="00993627"/>
    <w:rsid w:val="0099367D"/>
    <w:rsid w:val="009936F0"/>
    <w:rsid w:val="009949A6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477"/>
    <w:rsid w:val="009A474E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724"/>
    <w:rsid w:val="009B4821"/>
    <w:rsid w:val="009B4C1C"/>
    <w:rsid w:val="009B4C24"/>
    <w:rsid w:val="009B5821"/>
    <w:rsid w:val="009B6395"/>
    <w:rsid w:val="009B6E27"/>
    <w:rsid w:val="009B6E67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AB0"/>
    <w:rsid w:val="009C3D88"/>
    <w:rsid w:val="009C42A3"/>
    <w:rsid w:val="009C44EC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219"/>
    <w:rsid w:val="009E3644"/>
    <w:rsid w:val="009E3790"/>
    <w:rsid w:val="009E3C31"/>
    <w:rsid w:val="009E457F"/>
    <w:rsid w:val="009E4622"/>
    <w:rsid w:val="009E4FCC"/>
    <w:rsid w:val="009E5656"/>
    <w:rsid w:val="009E5AB4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2ED"/>
    <w:rsid w:val="009F187B"/>
    <w:rsid w:val="009F1933"/>
    <w:rsid w:val="009F2A94"/>
    <w:rsid w:val="009F2AAF"/>
    <w:rsid w:val="009F2D3E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9F7D0E"/>
    <w:rsid w:val="00A0018E"/>
    <w:rsid w:val="00A001F8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A61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6F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832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0E0D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2FBF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0C2"/>
    <w:rsid w:val="00A54A90"/>
    <w:rsid w:val="00A54B0B"/>
    <w:rsid w:val="00A54D16"/>
    <w:rsid w:val="00A54EF3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EF"/>
    <w:rsid w:val="00A62454"/>
    <w:rsid w:val="00A627E0"/>
    <w:rsid w:val="00A62953"/>
    <w:rsid w:val="00A62B9F"/>
    <w:rsid w:val="00A63244"/>
    <w:rsid w:val="00A6367F"/>
    <w:rsid w:val="00A63872"/>
    <w:rsid w:val="00A63A37"/>
    <w:rsid w:val="00A63FAE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14F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547"/>
    <w:rsid w:val="00A806D6"/>
    <w:rsid w:val="00A8135C"/>
    <w:rsid w:val="00A81633"/>
    <w:rsid w:val="00A81694"/>
    <w:rsid w:val="00A81778"/>
    <w:rsid w:val="00A81D9B"/>
    <w:rsid w:val="00A8221B"/>
    <w:rsid w:val="00A82508"/>
    <w:rsid w:val="00A82C1E"/>
    <w:rsid w:val="00A831F0"/>
    <w:rsid w:val="00A832C5"/>
    <w:rsid w:val="00A83731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CBD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E9A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BBE"/>
    <w:rsid w:val="00AC2D4E"/>
    <w:rsid w:val="00AC3084"/>
    <w:rsid w:val="00AC3431"/>
    <w:rsid w:val="00AC38E9"/>
    <w:rsid w:val="00AC45D6"/>
    <w:rsid w:val="00AC4BCD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79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D7EE0"/>
    <w:rsid w:val="00AE0160"/>
    <w:rsid w:val="00AE0D23"/>
    <w:rsid w:val="00AE0D8C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8F"/>
    <w:rsid w:val="00AE3AF4"/>
    <w:rsid w:val="00AE42D1"/>
    <w:rsid w:val="00AE4557"/>
    <w:rsid w:val="00AE4A1F"/>
    <w:rsid w:val="00AE4C55"/>
    <w:rsid w:val="00AE4F01"/>
    <w:rsid w:val="00AE53E9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8C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1E0"/>
    <w:rsid w:val="00AF63A9"/>
    <w:rsid w:val="00AF6591"/>
    <w:rsid w:val="00AF66F1"/>
    <w:rsid w:val="00AF6A76"/>
    <w:rsid w:val="00AF6B1B"/>
    <w:rsid w:val="00AF7363"/>
    <w:rsid w:val="00AF738A"/>
    <w:rsid w:val="00AF7CCB"/>
    <w:rsid w:val="00AF7F09"/>
    <w:rsid w:val="00AF7F0E"/>
    <w:rsid w:val="00B002BA"/>
    <w:rsid w:val="00B00306"/>
    <w:rsid w:val="00B0063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B9F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40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C0E"/>
    <w:rsid w:val="00B25E1D"/>
    <w:rsid w:val="00B25F9A"/>
    <w:rsid w:val="00B2613A"/>
    <w:rsid w:val="00B263BE"/>
    <w:rsid w:val="00B269CE"/>
    <w:rsid w:val="00B2757B"/>
    <w:rsid w:val="00B27CA0"/>
    <w:rsid w:val="00B27D54"/>
    <w:rsid w:val="00B27DC3"/>
    <w:rsid w:val="00B31058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39A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0DF"/>
    <w:rsid w:val="00B437BD"/>
    <w:rsid w:val="00B43985"/>
    <w:rsid w:val="00B439FA"/>
    <w:rsid w:val="00B43D4D"/>
    <w:rsid w:val="00B440CF"/>
    <w:rsid w:val="00B4418B"/>
    <w:rsid w:val="00B443C5"/>
    <w:rsid w:val="00B4485B"/>
    <w:rsid w:val="00B45A61"/>
    <w:rsid w:val="00B45AC0"/>
    <w:rsid w:val="00B46501"/>
    <w:rsid w:val="00B47784"/>
    <w:rsid w:val="00B47801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5B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B4F"/>
    <w:rsid w:val="00B70EDB"/>
    <w:rsid w:val="00B71A5D"/>
    <w:rsid w:val="00B71F86"/>
    <w:rsid w:val="00B7273B"/>
    <w:rsid w:val="00B727B8"/>
    <w:rsid w:val="00B73453"/>
    <w:rsid w:val="00B737C7"/>
    <w:rsid w:val="00B73E00"/>
    <w:rsid w:val="00B73E31"/>
    <w:rsid w:val="00B73EA9"/>
    <w:rsid w:val="00B74A0D"/>
    <w:rsid w:val="00B74EC0"/>
    <w:rsid w:val="00B75542"/>
    <w:rsid w:val="00B75667"/>
    <w:rsid w:val="00B75A5C"/>
    <w:rsid w:val="00B7646F"/>
    <w:rsid w:val="00B76CB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7946"/>
    <w:rsid w:val="00B87C60"/>
    <w:rsid w:val="00B90165"/>
    <w:rsid w:val="00B91356"/>
    <w:rsid w:val="00B91670"/>
    <w:rsid w:val="00B9182E"/>
    <w:rsid w:val="00B91E9D"/>
    <w:rsid w:val="00B922C4"/>
    <w:rsid w:val="00B926E0"/>
    <w:rsid w:val="00B92AD4"/>
    <w:rsid w:val="00B92BF1"/>
    <w:rsid w:val="00B932E1"/>
    <w:rsid w:val="00B93C36"/>
    <w:rsid w:val="00B93CB4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647"/>
    <w:rsid w:val="00B96CF0"/>
    <w:rsid w:val="00B96DA2"/>
    <w:rsid w:val="00B977E6"/>
    <w:rsid w:val="00BA0451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4F8"/>
    <w:rsid w:val="00BB7DB1"/>
    <w:rsid w:val="00BC0AE6"/>
    <w:rsid w:val="00BC16BF"/>
    <w:rsid w:val="00BC1B4B"/>
    <w:rsid w:val="00BC201A"/>
    <w:rsid w:val="00BC2513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A7D"/>
    <w:rsid w:val="00BC7E6E"/>
    <w:rsid w:val="00BD013E"/>
    <w:rsid w:val="00BD0383"/>
    <w:rsid w:val="00BD082C"/>
    <w:rsid w:val="00BD0D77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CE1"/>
    <w:rsid w:val="00BD3D7A"/>
    <w:rsid w:val="00BD4332"/>
    <w:rsid w:val="00BD4355"/>
    <w:rsid w:val="00BD4A64"/>
    <w:rsid w:val="00BD4D94"/>
    <w:rsid w:val="00BD5A26"/>
    <w:rsid w:val="00BD5A74"/>
    <w:rsid w:val="00BD5D4D"/>
    <w:rsid w:val="00BD614C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3DA"/>
    <w:rsid w:val="00BE197A"/>
    <w:rsid w:val="00BE1A06"/>
    <w:rsid w:val="00BE2E99"/>
    <w:rsid w:val="00BE3AFA"/>
    <w:rsid w:val="00BE3F52"/>
    <w:rsid w:val="00BE403F"/>
    <w:rsid w:val="00BE434B"/>
    <w:rsid w:val="00BE4EE6"/>
    <w:rsid w:val="00BE54AA"/>
    <w:rsid w:val="00BE5515"/>
    <w:rsid w:val="00BE5613"/>
    <w:rsid w:val="00BE5813"/>
    <w:rsid w:val="00BE5C7E"/>
    <w:rsid w:val="00BE65B3"/>
    <w:rsid w:val="00BE68B9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330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A0B"/>
    <w:rsid w:val="00C06F8C"/>
    <w:rsid w:val="00C07A6C"/>
    <w:rsid w:val="00C07AE3"/>
    <w:rsid w:val="00C07AE4"/>
    <w:rsid w:val="00C07B17"/>
    <w:rsid w:val="00C10599"/>
    <w:rsid w:val="00C10B5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EAE"/>
    <w:rsid w:val="00C13F22"/>
    <w:rsid w:val="00C140FE"/>
    <w:rsid w:val="00C14346"/>
    <w:rsid w:val="00C14691"/>
    <w:rsid w:val="00C14EF8"/>
    <w:rsid w:val="00C15135"/>
    <w:rsid w:val="00C158E6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04C"/>
    <w:rsid w:val="00C226CE"/>
    <w:rsid w:val="00C232DD"/>
    <w:rsid w:val="00C2380A"/>
    <w:rsid w:val="00C2423A"/>
    <w:rsid w:val="00C244A0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EC9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583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508"/>
    <w:rsid w:val="00C40B7D"/>
    <w:rsid w:val="00C40CD4"/>
    <w:rsid w:val="00C41057"/>
    <w:rsid w:val="00C411E2"/>
    <w:rsid w:val="00C4172D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37A"/>
    <w:rsid w:val="00C4587D"/>
    <w:rsid w:val="00C45C66"/>
    <w:rsid w:val="00C46B24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F21"/>
    <w:rsid w:val="00C521CD"/>
    <w:rsid w:val="00C5257E"/>
    <w:rsid w:val="00C527B5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5F04"/>
    <w:rsid w:val="00C5638E"/>
    <w:rsid w:val="00C56918"/>
    <w:rsid w:val="00C569CA"/>
    <w:rsid w:val="00C5733A"/>
    <w:rsid w:val="00C57CC6"/>
    <w:rsid w:val="00C601EB"/>
    <w:rsid w:val="00C602DB"/>
    <w:rsid w:val="00C604A1"/>
    <w:rsid w:val="00C60708"/>
    <w:rsid w:val="00C60EC1"/>
    <w:rsid w:val="00C613E1"/>
    <w:rsid w:val="00C619CD"/>
    <w:rsid w:val="00C61B5A"/>
    <w:rsid w:val="00C61CAB"/>
    <w:rsid w:val="00C61D30"/>
    <w:rsid w:val="00C61EE5"/>
    <w:rsid w:val="00C62027"/>
    <w:rsid w:val="00C62997"/>
    <w:rsid w:val="00C63152"/>
    <w:rsid w:val="00C633AB"/>
    <w:rsid w:val="00C633ED"/>
    <w:rsid w:val="00C6343A"/>
    <w:rsid w:val="00C636B0"/>
    <w:rsid w:val="00C63D6F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713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737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97E54"/>
    <w:rsid w:val="00CA09AA"/>
    <w:rsid w:val="00CA0D78"/>
    <w:rsid w:val="00CA0FCC"/>
    <w:rsid w:val="00CA114D"/>
    <w:rsid w:val="00CA1225"/>
    <w:rsid w:val="00CA18D2"/>
    <w:rsid w:val="00CA2919"/>
    <w:rsid w:val="00CA2C56"/>
    <w:rsid w:val="00CA3FD6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07CB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48D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6AF4"/>
    <w:rsid w:val="00CC728B"/>
    <w:rsid w:val="00CC7356"/>
    <w:rsid w:val="00CC74D5"/>
    <w:rsid w:val="00CC7A6D"/>
    <w:rsid w:val="00CC7DF5"/>
    <w:rsid w:val="00CD04B6"/>
    <w:rsid w:val="00CD06DC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8AB"/>
    <w:rsid w:val="00CE0A05"/>
    <w:rsid w:val="00CE0CBF"/>
    <w:rsid w:val="00CE0F12"/>
    <w:rsid w:val="00CE112E"/>
    <w:rsid w:val="00CE1225"/>
    <w:rsid w:val="00CE132D"/>
    <w:rsid w:val="00CE143E"/>
    <w:rsid w:val="00CE19F2"/>
    <w:rsid w:val="00CE1E73"/>
    <w:rsid w:val="00CE253D"/>
    <w:rsid w:val="00CE3257"/>
    <w:rsid w:val="00CE38AA"/>
    <w:rsid w:val="00CE3CDC"/>
    <w:rsid w:val="00CE3D16"/>
    <w:rsid w:val="00CE4981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10A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697"/>
    <w:rsid w:val="00D02716"/>
    <w:rsid w:val="00D02AFC"/>
    <w:rsid w:val="00D02C36"/>
    <w:rsid w:val="00D02E17"/>
    <w:rsid w:val="00D02F2F"/>
    <w:rsid w:val="00D03979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9F8"/>
    <w:rsid w:val="00D07D73"/>
    <w:rsid w:val="00D07DCA"/>
    <w:rsid w:val="00D07E5F"/>
    <w:rsid w:val="00D1023A"/>
    <w:rsid w:val="00D11672"/>
    <w:rsid w:val="00D116C5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820"/>
    <w:rsid w:val="00D13880"/>
    <w:rsid w:val="00D13BBC"/>
    <w:rsid w:val="00D13F9F"/>
    <w:rsid w:val="00D14204"/>
    <w:rsid w:val="00D14BAB"/>
    <w:rsid w:val="00D1552A"/>
    <w:rsid w:val="00D1582F"/>
    <w:rsid w:val="00D15D9D"/>
    <w:rsid w:val="00D1624D"/>
    <w:rsid w:val="00D16341"/>
    <w:rsid w:val="00D17869"/>
    <w:rsid w:val="00D1792B"/>
    <w:rsid w:val="00D17F37"/>
    <w:rsid w:val="00D202D3"/>
    <w:rsid w:val="00D20A4C"/>
    <w:rsid w:val="00D2171B"/>
    <w:rsid w:val="00D217CE"/>
    <w:rsid w:val="00D21A77"/>
    <w:rsid w:val="00D22148"/>
    <w:rsid w:val="00D229A3"/>
    <w:rsid w:val="00D22D40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5F88"/>
    <w:rsid w:val="00D261FB"/>
    <w:rsid w:val="00D2624C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4DA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3F80"/>
    <w:rsid w:val="00D33FC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E78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888"/>
    <w:rsid w:val="00D43E86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400"/>
    <w:rsid w:val="00D527A2"/>
    <w:rsid w:val="00D52A9A"/>
    <w:rsid w:val="00D52E1D"/>
    <w:rsid w:val="00D535DD"/>
    <w:rsid w:val="00D53768"/>
    <w:rsid w:val="00D537B0"/>
    <w:rsid w:val="00D5407C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0ED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23B"/>
    <w:rsid w:val="00D74461"/>
    <w:rsid w:val="00D74AF7"/>
    <w:rsid w:val="00D7505F"/>
    <w:rsid w:val="00D75199"/>
    <w:rsid w:val="00D75277"/>
    <w:rsid w:val="00D75843"/>
    <w:rsid w:val="00D758A1"/>
    <w:rsid w:val="00D75928"/>
    <w:rsid w:val="00D75E85"/>
    <w:rsid w:val="00D75F68"/>
    <w:rsid w:val="00D7643F"/>
    <w:rsid w:val="00D769F0"/>
    <w:rsid w:val="00D76E0D"/>
    <w:rsid w:val="00D76E83"/>
    <w:rsid w:val="00D771C9"/>
    <w:rsid w:val="00D772E5"/>
    <w:rsid w:val="00D800A1"/>
    <w:rsid w:val="00D8036A"/>
    <w:rsid w:val="00D80AB8"/>
    <w:rsid w:val="00D80C93"/>
    <w:rsid w:val="00D80CB8"/>
    <w:rsid w:val="00D80CCB"/>
    <w:rsid w:val="00D81307"/>
    <w:rsid w:val="00D81465"/>
    <w:rsid w:val="00D816F0"/>
    <w:rsid w:val="00D817FD"/>
    <w:rsid w:val="00D81D71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B17"/>
    <w:rsid w:val="00D861BF"/>
    <w:rsid w:val="00D86ACF"/>
    <w:rsid w:val="00D86B37"/>
    <w:rsid w:val="00D86EF6"/>
    <w:rsid w:val="00D87154"/>
    <w:rsid w:val="00D8778A"/>
    <w:rsid w:val="00D90419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A12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0F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C00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571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833"/>
    <w:rsid w:val="00DB5A21"/>
    <w:rsid w:val="00DB5BEA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26C"/>
    <w:rsid w:val="00DC4A96"/>
    <w:rsid w:val="00DC4D82"/>
    <w:rsid w:val="00DC5015"/>
    <w:rsid w:val="00DC522F"/>
    <w:rsid w:val="00DC5383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10A"/>
    <w:rsid w:val="00DD242B"/>
    <w:rsid w:val="00DD2475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8DA"/>
    <w:rsid w:val="00DE5FDA"/>
    <w:rsid w:val="00DE61AA"/>
    <w:rsid w:val="00DE752E"/>
    <w:rsid w:val="00DE7793"/>
    <w:rsid w:val="00DE7D03"/>
    <w:rsid w:val="00DE7F45"/>
    <w:rsid w:val="00DF02EC"/>
    <w:rsid w:val="00DF0820"/>
    <w:rsid w:val="00DF0827"/>
    <w:rsid w:val="00DF0D33"/>
    <w:rsid w:val="00DF0E63"/>
    <w:rsid w:val="00DF12DC"/>
    <w:rsid w:val="00DF1300"/>
    <w:rsid w:val="00DF1EB6"/>
    <w:rsid w:val="00DF1FD6"/>
    <w:rsid w:val="00DF2CB4"/>
    <w:rsid w:val="00DF2F76"/>
    <w:rsid w:val="00DF32AF"/>
    <w:rsid w:val="00DF3307"/>
    <w:rsid w:val="00DF360E"/>
    <w:rsid w:val="00DF3623"/>
    <w:rsid w:val="00DF3A2C"/>
    <w:rsid w:val="00DF4158"/>
    <w:rsid w:val="00DF4430"/>
    <w:rsid w:val="00DF4448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2FD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954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E46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A59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75F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70A"/>
    <w:rsid w:val="00E30A72"/>
    <w:rsid w:val="00E30DB2"/>
    <w:rsid w:val="00E31506"/>
    <w:rsid w:val="00E31B4A"/>
    <w:rsid w:val="00E31DCF"/>
    <w:rsid w:val="00E3200D"/>
    <w:rsid w:val="00E32E0E"/>
    <w:rsid w:val="00E3305B"/>
    <w:rsid w:val="00E332B5"/>
    <w:rsid w:val="00E33506"/>
    <w:rsid w:val="00E33802"/>
    <w:rsid w:val="00E33814"/>
    <w:rsid w:val="00E339C6"/>
    <w:rsid w:val="00E33B8C"/>
    <w:rsid w:val="00E33E32"/>
    <w:rsid w:val="00E33E4D"/>
    <w:rsid w:val="00E34D6F"/>
    <w:rsid w:val="00E34F08"/>
    <w:rsid w:val="00E35457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A19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39C"/>
    <w:rsid w:val="00E45A9D"/>
    <w:rsid w:val="00E460A1"/>
    <w:rsid w:val="00E46CC9"/>
    <w:rsid w:val="00E47D5F"/>
    <w:rsid w:val="00E47D96"/>
    <w:rsid w:val="00E50710"/>
    <w:rsid w:val="00E508D6"/>
    <w:rsid w:val="00E515A3"/>
    <w:rsid w:val="00E51E23"/>
    <w:rsid w:val="00E520A0"/>
    <w:rsid w:val="00E523F3"/>
    <w:rsid w:val="00E5242F"/>
    <w:rsid w:val="00E529B8"/>
    <w:rsid w:val="00E52B78"/>
    <w:rsid w:val="00E52F76"/>
    <w:rsid w:val="00E5315C"/>
    <w:rsid w:val="00E534EA"/>
    <w:rsid w:val="00E538E0"/>
    <w:rsid w:val="00E547DF"/>
    <w:rsid w:val="00E54D33"/>
    <w:rsid w:val="00E55E3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952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5ECA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D84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87CE8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B3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C80"/>
    <w:rsid w:val="00EA0E05"/>
    <w:rsid w:val="00EA0E10"/>
    <w:rsid w:val="00EA1B4A"/>
    <w:rsid w:val="00EA1CC1"/>
    <w:rsid w:val="00EA2271"/>
    <w:rsid w:val="00EA2585"/>
    <w:rsid w:val="00EA2730"/>
    <w:rsid w:val="00EA2EDB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611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4AD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19C"/>
    <w:rsid w:val="00EC555C"/>
    <w:rsid w:val="00EC5B60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16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0F3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825"/>
    <w:rsid w:val="00EE5112"/>
    <w:rsid w:val="00EE610E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9D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203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A05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5F00"/>
    <w:rsid w:val="00F06F02"/>
    <w:rsid w:val="00F102C8"/>
    <w:rsid w:val="00F10437"/>
    <w:rsid w:val="00F10465"/>
    <w:rsid w:val="00F10864"/>
    <w:rsid w:val="00F1165E"/>
    <w:rsid w:val="00F11CF5"/>
    <w:rsid w:val="00F12B2D"/>
    <w:rsid w:val="00F12B3D"/>
    <w:rsid w:val="00F13242"/>
    <w:rsid w:val="00F133A5"/>
    <w:rsid w:val="00F1403E"/>
    <w:rsid w:val="00F140FE"/>
    <w:rsid w:val="00F1415B"/>
    <w:rsid w:val="00F14FB4"/>
    <w:rsid w:val="00F165FF"/>
    <w:rsid w:val="00F169E6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3D85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32C3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A0B"/>
    <w:rsid w:val="00F54B39"/>
    <w:rsid w:val="00F553D1"/>
    <w:rsid w:val="00F558E3"/>
    <w:rsid w:val="00F55AC5"/>
    <w:rsid w:val="00F5625A"/>
    <w:rsid w:val="00F564B4"/>
    <w:rsid w:val="00F56D31"/>
    <w:rsid w:val="00F57183"/>
    <w:rsid w:val="00F57467"/>
    <w:rsid w:val="00F5765A"/>
    <w:rsid w:val="00F57C72"/>
    <w:rsid w:val="00F57E51"/>
    <w:rsid w:val="00F6021A"/>
    <w:rsid w:val="00F6021F"/>
    <w:rsid w:val="00F60845"/>
    <w:rsid w:val="00F60929"/>
    <w:rsid w:val="00F61158"/>
    <w:rsid w:val="00F614D1"/>
    <w:rsid w:val="00F61564"/>
    <w:rsid w:val="00F61FDE"/>
    <w:rsid w:val="00F62143"/>
    <w:rsid w:val="00F62338"/>
    <w:rsid w:val="00F62377"/>
    <w:rsid w:val="00F62504"/>
    <w:rsid w:val="00F62862"/>
    <w:rsid w:val="00F63005"/>
    <w:rsid w:val="00F63289"/>
    <w:rsid w:val="00F639FA"/>
    <w:rsid w:val="00F63A49"/>
    <w:rsid w:val="00F63CD2"/>
    <w:rsid w:val="00F63F71"/>
    <w:rsid w:val="00F6433C"/>
    <w:rsid w:val="00F64561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C1A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B7D"/>
    <w:rsid w:val="00F73DCF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D8E"/>
    <w:rsid w:val="00F8403B"/>
    <w:rsid w:val="00F849D7"/>
    <w:rsid w:val="00F84A2F"/>
    <w:rsid w:val="00F84BAB"/>
    <w:rsid w:val="00F84D1F"/>
    <w:rsid w:val="00F850EB"/>
    <w:rsid w:val="00F851B4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2F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05"/>
    <w:rsid w:val="00F95013"/>
    <w:rsid w:val="00F951BD"/>
    <w:rsid w:val="00F95558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ACA"/>
    <w:rsid w:val="00FA0E7C"/>
    <w:rsid w:val="00FA1681"/>
    <w:rsid w:val="00FA17D6"/>
    <w:rsid w:val="00FA1A52"/>
    <w:rsid w:val="00FA1B1E"/>
    <w:rsid w:val="00FA1CBF"/>
    <w:rsid w:val="00FA1D8F"/>
    <w:rsid w:val="00FA1EB0"/>
    <w:rsid w:val="00FA2002"/>
    <w:rsid w:val="00FA224F"/>
    <w:rsid w:val="00FA23B1"/>
    <w:rsid w:val="00FA2526"/>
    <w:rsid w:val="00FA2AB0"/>
    <w:rsid w:val="00FA33A2"/>
    <w:rsid w:val="00FA3871"/>
    <w:rsid w:val="00FA3A0D"/>
    <w:rsid w:val="00FA3C84"/>
    <w:rsid w:val="00FA4131"/>
    <w:rsid w:val="00FA4297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742"/>
    <w:rsid w:val="00FA7A20"/>
    <w:rsid w:val="00FA7AA6"/>
    <w:rsid w:val="00FA7C04"/>
    <w:rsid w:val="00FB0443"/>
    <w:rsid w:val="00FB0540"/>
    <w:rsid w:val="00FB1236"/>
    <w:rsid w:val="00FB15D5"/>
    <w:rsid w:val="00FB18E8"/>
    <w:rsid w:val="00FB19D8"/>
    <w:rsid w:val="00FB22E5"/>
    <w:rsid w:val="00FB2864"/>
    <w:rsid w:val="00FB2D93"/>
    <w:rsid w:val="00FB2F94"/>
    <w:rsid w:val="00FB365F"/>
    <w:rsid w:val="00FB3CD0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D1E"/>
    <w:rsid w:val="00FC0E12"/>
    <w:rsid w:val="00FC1190"/>
    <w:rsid w:val="00FC16CD"/>
    <w:rsid w:val="00FC1859"/>
    <w:rsid w:val="00FC1AB5"/>
    <w:rsid w:val="00FC22FE"/>
    <w:rsid w:val="00FC23FA"/>
    <w:rsid w:val="00FC2742"/>
    <w:rsid w:val="00FC35AC"/>
    <w:rsid w:val="00FC37F0"/>
    <w:rsid w:val="00FC3AA3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A13"/>
    <w:rsid w:val="00FC7F93"/>
    <w:rsid w:val="00FD060C"/>
    <w:rsid w:val="00FD10D2"/>
    <w:rsid w:val="00FD235B"/>
    <w:rsid w:val="00FD2804"/>
    <w:rsid w:val="00FD282A"/>
    <w:rsid w:val="00FD2A71"/>
    <w:rsid w:val="00FD2BDC"/>
    <w:rsid w:val="00FD3124"/>
    <w:rsid w:val="00FD3905"/>
    <w:rsid w:val="00FD4CC0"/>
    <w:rsid w:val="00FD5999"/>
    <w:rsid w:val="00FD6318"/>
    <w:rsid w:val="00FD652B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278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63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35EDA5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2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150A0-3BB5-4DA3-9037-4F1999453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5</Pages>
  <Words>1794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Yu Zhang</cp:lastModifiedBy>
  <cp:revision>28</cp:revision>
  <cp:lastPrinted>2014-11-07T05:38:00Z</cp:lastPrinted>
  <dcterms:created xsi:type="dcterms:W3CDTF">2017-03-25T03:06:00Z</dcterms:created>
  <dcterms:modified xsi:type="dcterms:W3CDTF">2017-03-25T04:21:00Z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-353149280</vt:i4>
  </property>
  <property fmtid="{D5CDD505-2E9C-101B-9397-08002B2CF9AE}" pid="3" name="_NewReviewCycle">
    <vt:lpwstr/>
  </property>
  <property fmtid="{D5CDD505-2E9C-101B-9397-08002B2CF9AE}" pid="4" name="_EmailSubject">
    <vt:lpwstr>DL-MIMO.docx</vt:lpwstr>
  </property>
  <property fmtid="{D5CDD505-2E9C-101B-9397-08002B2CF9AE}" pid="5" name="_AuthorEmail">
    <vt:lpwstr>chenxih@qti.qualcomm.com</vt:lpwstr>
  </property>
  <property fmtid="{D5CDD505-2E9C-101B-9397-08002B2CF9AE}" pid="6" name="_AuthorEmailDisplayName">
    <vt:lpwstr>Hao, Chenxi</vt:lpwstr>
  </property>
  <property fmtid="{D5CDD505-2E9C-101B-9397-08002B2CF9AE}" pid="7" name="_PreviousAdHocReviewCycleID">
    <vt:i4>1089828563</vt:i4>
  </property>
  <property fmtid="{D5CDD505-2E9C-101B-9397-08002B2CF9AE}" pid="8" name="_ReviewingToolsShownOnce">
    <vt:lpwstr/>
  </property>
</Properties>
</file>