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FD3" w:rsidRPr="00D602CA" w:rsidRDefault="003D0FD3" w:rsidP="003D0FD3">
      <w:pPr>
        <w:tabs>
          <w:tab w:val="right" w:pos="9360"/>
        </w:tabs>
        <w:spacing w:after="60"/>
        <w:jc w:val="both"/>
        <w:rPr>
          <w:rFonts w:ascii="Arial" w:hAnsi="Arial" w:cs="Arial"/>
          <w:b/>
          <w:sz w:val="24"/>
        </w:rPr>
      </w:pPr>
      <w:bookmarkStart w:id="0" w:name="OLE_LINK6"/>
      <w:bookmarkStart w:id="1" w:name="OLE_LINK7"/>
      <w:r>
        <w:rPr>
          <w:rFonts w:ascii="Arial" w:hAnsi="Arial" w:cs="Arial"/>
          <w:b/>
          <w:sz w:val="24"/>
        </w:rPr>
        <w:t>3GPP TSG RAN WG1 Meeting #88</w:t>
      </w:r>
      <w:r w:rsidRPr="00F2127C">
        <w:rPr>
          <w:rFonts w:ascii="Arial" w:hAnsi="Arial" w:cs="Arial"/>
          <w:b/>
          <w:sz w:val="24"/>
        </w:rPr>
        <w:t xml:space="preserve">                                                   </w:t>
      </w:r>
      <w:r w:rsidRPr="00F2127C">
        <w:rPr>
          <w:rFonts w:ascii="Arial" w:hAnsi="Arial" w:cs="Arial"/>
          <w:b/>
          <w:sz w:val="24"/>
        </w:rPr>
        <w:tab/>
        <w:t xml:space="preserve"> </w:t>
      </w:r>
      <w:r>
        <w:rPr>
          <w:rFonts w:ascii="Arial" w:hAnsi="Arial" w:cs="Arial"/>
          <w:b/>
          <w:sz w:val="24"/>
        </w:rPr>
        <w:t xml:space="preserve">    </w:t>
      </w:r>
      <w:r w:rsidRPr="00F2127C">
        <w:rPr>
          <w:rFonts w:ascii="Arial" w:hAnsi="Arial" w:cs="Arial"/>
          <w:b/>
          <w:sz w:val="24"/>
        </w:rPr>
        <w:t xml:space="preserve"> </w:t>
      </w:r>
      <w:r w:rsidRPr="00D602CA">
        <w:rPr>
          <w:rFonts w:ascii="Arial" w:hAnsi="Arial" w:cs="Arial"/>
          <w:b/>
          <w:sz w:val="24"/>
        </w:rPr>
        <w:t>R1-17</w:t>
      </w:r>
      <w:r>
        <w:rPr>
          <w:rFonts w:ascii="Arial" w:hAnsi="Arial" w:cs="Arial"/>
          <w:b/>
          <w:sz w:val="24"/>
        </w:rPr>
        <w:t>0</w:t>
      </w:r>
      <w:r>
        <w:rPr>
          <w:rFonts w:ascii="Arial" w:hAnsi="Arial" w:cs="Arial"/>
          <w:b/>
          <w:sz w:val="24"/>
        </w:rPr>
        <w:t>3549</w:t>
      </w:r>
      <w:bookmarkStart w:id="2" w:name="_GoBack"/>
      <w:bookmarkEnd w:id="2"/>
    </w:p>
    <w:p w:rsidR="003D0FD3" w:rsidRPr="00F2127C" w:rsidRDefault="003D0FD3" w:rsidP="003D0FD3">
      <w:pPr>
        <w:rPr>
          <w:rFonts w:ascii="Arial" w:hAnsi="Arial" w:cs="Arial"/>
          <w:b/>
          <w:sz w:val="24"/>
        </w:rPr>
      </w:pPr>
      <w:r>
        <w:rPr>
          <w:rFonts w:ascii="Arial" w:hAnsi="Arial" w:cs="Arial"/>
          <w:b/>
          <w:sz w:val="24"/>
        </w:rPr>
        <w:t>Athens</w:t>
      </w:r>
      <w:r w:rsidRPr="00F2127C">
        <w:rPr>
          <w:rFonts w:ascii="Arial" w:hAnsi="Arial" w:cs="Arial"/>
          <w:b/>
          <w:sz w:val="24"/>
        </w:rPr>
        <w:t>,</w:t>
      </w:r>
      <w:r>
        <w:rPr>
          <w:rFonts w:ascii="Arial" w:hAnsi="Arial" w:cs="Arial"/>
          <w:b/>
          <w:sz w:val="24"/>
        </w:rPr>
        <w:t xml:space="preserve"> Greece,</w:t>
      </w:r>
      <w:r w:rsidRPr="00F2127C">
        <w:rPr>
          <w:rFonts w:ascii="Arial" w:hAnsi="Arial" w:cs="Arial"/>
          <w:b/>
          <w:sz w:val="24"/>
        </w:rPr>
        <w:t xml:space="preserve"> </w:t>
      </w:r>
      <w:r>
        <w:rPr>
          <w:rFonts w:ascii="Arial" w:hAnsi="Arial" w:cs="Arial"/>
          <w:b/>
          <w:sz w:val="24"/>
        </w:rPr>
        <w:t>February</w:t>
      </w:r>
      <w:r w:rsidRPr="00F2127C">
        <w:rPr>
          <w:rFonts w:ascii="Arial" w:hAnsi="Arial" w:cs="Arial"/>
          <w:b/>
          <w:sz w:val="24"/>
        </w:rPr>
        <w:t xml:space="preserve"> 1</w:t>
      </w:r>
      <w:r>
        <w:rPr>
          <w:rFonts w:ascii="Arial" w:hAnsi="Arial" w:cs="Arial"/>
          <w:b/>
          <w:sz w:val="24"/>
        </w:rPr>
        <w:t xml:space="preserve">3 </w:t>
      </w:r>
      <w:r w:rsidRPr="00F2127C">
        <w:rPr>
          <w:rFonts w:ascii="Arial" w:hAnsi="Arial" w:cs="Arial"/>
          <w:b/>
          <w:sz w:val="24"/>
        </w:rPr>
        <w:t>– 1</w:t>
      </w:r>
      <w:r>
        <w:rPr>
          <w:rFonts w:ascii="Arial" w:hAnsi="Arial" w:cs="Arial"/>
          <w:b/>
          <w:sz w:val="24"/>
        </w:rPr>
        <w:t>7</w:t>
      </w:r>
      <w:r w:rsidRPr="00F2127C">
        <w:rPr>
          <w:rFonts w:ascii="Arial" w:hAnsi="Arial" w:cs="Arial"/>
          <w:b/>
          <w:sz w:val="24"/>
        </w:rPr>
        <w:t xml:space="preserve"> 201</w:t>
      </w:r>
      <w:r>
        <w:rPr>
          <w:rFonts w:ascii="Arial" w:hAnsi="Arial" w:cs="Arial"/>
          <w:b/>
          <w:sz w:val="24"/>
        </w:rPr>
        <w:t>7</w:t>
      </w:r>
    </w:p>
    <w:p w:rsidR="003D0FD3" w:rsidRPr="00F2127C" w:rsidRDefault="003D0FD3" w:rsidP="003D0FD3">
      <w:pPr>
        <w:tabs>
          <w:tab w:val="left" w:pos="1985"/>
        </w:tabs>
        <w:spacing w:before="360" w:after="80"/>
        <w:rPr>
          <w:rFonts w:ascii="Arial" w:hAnsi="Arial"/>
          <w:b/>
          <w:sz w:val="24"/>
        </w:rPr>
      </w:pPr>
      <w:r w:rsidRPr="00F2127C">
        <w:rPr>
          <w:rFonts w:ascii="Arial" w:hAnsi="Arial"/>
          <w:b/>
          <w:sz w:val="24"/>
        </w:rPr>
        <w:t>Agenda item:</w:t>
      </w:r>
      <w:r w:rsidRPr="00F2127C">
        <w:rPr>
          <w:rFonts w:ascii="Arial" w:hAnsi="Arial"/>
          <w:b/>
          <w:sz w:val="24"/>
        </w:rPr>
        <w:tab/>
      </w:r>
      <w:bookmarkStart w:id="3" w:name="Source"/>
      <w:bookmarkEnd w:id="3"/>
      <w:r>
        <w:rPr>
          <w:rFonts w:ascii="Arial" w:hAnsi="Arial"/>
          <w:b/>
          <w:sz w:val="24"/>
        </w:rPr>
        <w:t>8.1.4.1</w:t>
      </w:r>
    </w:p>
    <w:p w:rsidR="003D0FD3" w:rsidRPr="00F2127C" w:rsidRDefault="003D0FD3" w:rsidP="003D0FD3">
      <w:pPr>
        <w:tabs>
          <w:tab w:val="left" w:pos="1985"/>
        </w:tabs>
        <w:spacing w:after="80"/>
        <w:rPr>
          <w:rFonts w:ascii="Arial" w:hAnsi="Arial"/>
          <w:b/>
          <w:sz w:val="24"/>
        </w:rPr>
      </w:pPr>
      <w:r w:rsidRPr="00F2127C">
        <w:rPr>
          <w:rFonts w:ascii="Arial" w:hAnsi="Arial"/>
          <w:b/>
          <w:sz w:val="24"/>
        </w:rPr>
        <w:t xml:space="preserve">Source: </w:t>
      </w:r>
      <w:r w:rsidRPr="00F2127C">
        <w:rPr>
          <w:rFonts w:ascii="Arial" w:hAnsi="Arial"/>
          <w:b/>
          <w:sz w:val="24"/>
        </w:rPr>
        <w:tab/>
        <w:t>Intel Corporation</w:t>
      </w:r>
    </w:p>
    <w:p w:rsidR="003D0FD3" w:rsidRPr="00F2127C" w:rsidRDefault="003D0FD3" w:rsidP="003D0FD3">
      <w:pPr>
        <w:spacing w:after="80"/>
        <w:ind w:left="1988" w:hanging="1988"/>
        <w:rPr>
          <w:rFonts w:ascii="Arial" w:hAnsi="Arial"/>
          <w:b/>
          <w:sz w:val="24"/>
        </w:rPr>
      </w:pPr>
      <w:r w:rsidRPr="00F2127C">
        <w:rPr>
          <w:rFonts w:ascii="Arial" w:hAnsi="Arial"/>
          <w:b/>
          <w:sz w:val="24"/>
        </w:rPr>
        <w:t xml:space="preserve">Title: </w:t>
      </w:r>
      <w:r w:rsidRPr="00F2127C">
        <w:rPr>
          <w:rFonts w:ascii="Arial" w:hAnsi="Arial"/>
          <w:b/>
          <w:sz w:val="24"/>
        </w:rPr>
        <w:tab/>
      </w:r>
      <w:r w:rsidRPr="0048269A">
        <w:rPr>
          <w:rFonts w:ascii="Arial" w:hAnsi="Arial"/>
          <w:b/>
          <w:sz w:val="24"/>
        </w:rPr>
        <w:t>Discussion on LDPC code design and properties</w:t>
      </w:r>
    </w:p>
    <w:p w:rsidR="003D0FD3" w:rsidRPr="00F2127C" w:rsidRDefault="003D0FD3" w:rsidP="003D0FD3">
      <w:pPr>
        <w:pBdr>
          <w:bottom w:val="single" w:sz="12" w:space="1" w:color="auto"/>
        </w:pBdr>
        <w:spacing w:after="240" w:line="360" w:lineRule="auto"/>
        <w:ind w:left="711" w:hangingChars="295" w:hanging="711"/>
        <w:rPr>
          <w:rFonts w:ascii="Arial" w:hAnsi="Arial" w:cs="Arial"/>
          <w:snapToGrid w:val="0"/>
          <w:sz w:val="14"/>
        </w:rPr>
      </w:pPr>
      <w:r w:rsidRPr="00F2127C">
        <w:rPr>
          <w:rFonts w:ascii="Arial" w:hAnsi="Arial"/>
          <w:b/>
          <w:sz w:val="24"/>
        </w:rPr>
        <w:t xml:space="preserve">Document for:     </w:t>
      </w:r>
      <w:bookmarkStart w:id="4" w:name="DocumentFor"/>
      <w:bookmarkEnd w:id="4"/>
      <w:r w:rsidRPr="00F2127C">
        <w:rPr>
          <w:rFonts w:ascii="Arial" w:hAnsi="Arial"/>
          <w:b/>
          <w:sz w:val="24"/>
        </w:rPr>
        <w:t>Discussion</w:t>
      </w:r>
    </w:p>
    <w:p w:rsidR="003D0FD3" w:rsidRPr="00F2127C" w:rsidRDefault="003D0FD3" w:rsidP="003D0FD3">
      <w:pPr>
        <w:numPr>
          <w:ilvl w:val="0"/>
          <w:numId w:val="1"/>
        </w:numPr>
        <w:adjustRightInd w:val="0"/>
        <w:snapToGrid w:val="0"/>
        <w:spacing w:before="36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 xml:space="preserve">Introduction </w:t>
      </w:r>
    </w:p>
    <w:p w:rsidR="003D0FD3" w:rsidRPr="00DF2CFA" w:rsidRDefault="003D0FD3" w:rsidP="003D0FD3">
      <w:pPr>
        <w:tabs>
          <w:tab w:val="left" w:pos="-900"/>
          <w:tab w:val="left" w:pos="-300"/>
          <w:tab w:val="left" w:pos="720"/>
        </w:tabs>
        <w:spacing w:after="60"/>
        <w:jc w:val="both"/>
        <w:rPr>
          <w:rFonts w:asciiTheme="majorBidi" w:eastAsia="SimSun" w:hAnsiTheme="majorBidi" w:cstheme="majorBidi"/>
          <w:sz w:val="20"/>
          <w:szCs w:val="20"/>
        </w:rPr>
      </w:pPr>
      <w:r w:rsidRPr="007D70E9">
        <w:rPr>
          <w:rFonts w:asciiTheme="majorBidi" w:hAnsiTheme="majorBidi" w:cstheme="majorBidi"/>
          <w:spacing w:val="6"/>
          <w:sz w:val="20"/>
          <w:szCs w:val="20"/>
        </w:rPr>
        <w:t xml:space="preserve">In </w:t>
      </w:r>
      <w:r>
        <w:rPr>
          <w:rFonts w:asciiTheme="majorBidi" w:hAnsiTheme="majorBidi" w:cstheme="majorBidi"/>
          <w:spacing w:val="6"/>
          <w:sz w:val="20"/>
          <w:szCs w:val="20"/>
        </w:rPr>
        <w:t xml:space="preserve">last </w:t>
      </w:r>
      <w:r w:rsidRPr="007D70E9">
        <w:rPr>
          <w:rFonts w:asciiTheme="majorBidi" w:hAnsiTheme="majorBidi" w:cstheme="majorBidi"/>
          <w:spacing w:val="6"/>
          <w:sz w:val="20"/>
          <w:szCs w:val="20"/>
        </w:rPr>
        <w:t>Adhoc</w:t>
      </w:r>
      <w:r>
        <w:rPr>
          <w:rFonts w:asciiTheme="majorBidi" w:hAnsiTheme="majorBidi" w:cstheme="majorBidi"/>
          <w:spacing w:val="6"/>
          <w:sz w:val="20"/>
          <w:szCs w:val="20"/>
        </w:rPr>
        <w:t xml:space="preserve"> meeting</w:t>
      </w:r>
      <w:r w:rsidRPr="007D70E9">
        <w:rPr>
          <w:rFonts w:asciiTheme="majorBidi" w:hAnsiTheme="majorBidi" w:cstheme="majorBidi"/>
          <w:spacing w:val="6"/>
          <w:sz w:val="20"/>
          <w:szCs w:val="20"/>
        </w:rPr>
        <w:t xml:space="preserve">, RAN1 </w:t>
      </w:r>
      <w:r>
        <w:rPr>
          <w:rFonts w:asciiTheme="majorBidi" w:hAnsiTheme="majorBidi" w:cstheme="majorBidi"/>
          <w:spacing w:val="6"/>
          <w:sz w:val="20"/>
          <w:szCs w:val="20"/>
        </w:rPr>
        <w:t>made several agreements to progress LDPC code design.</w:t>
      </w:r>
      <w:r>
        <w:rPr>
          <w:rFonts w:asciiTheme="majorBidi" w:eastAsia="SimSun" w:hAnsiTheme="majorBidi" w:cstheme="majorBidi"/>
          <w:sz w:val="20"/>
          <w:szCs w:val="20"/>
        </w:rPr>
        <w:t xml:space="preserve"> </w:t>
      </w:r>
      <w:r w:rsidRPr="007D70E9">
        <w:rPr>
          <w:rFonts w:asciiTheme="majorBidi" w:eastAsia="SimSun" w:hAnsiTheme="majorBidi" w:cstheme="majorBidi"/>
          <w:sz w:val="20"/>
          <w:szCs w:val="20"/>
        </w:rPr>
        <w:t xml:space="preserve">In this contribution, we provide discussions and views on </w:t>
      </w:r>
      <w:r w:rsidRPr="00F973B3">
        <w:rPr>
          <w:rFonts w:asciiTheme="majorBidi" w:eastAsia="SimSun" w:hAnsiTheme="majorBidi" w:cstheme="majorBidi"/>
          <w:sz w:val="20"/>
          <w:szCs w:val="20"/>
        </w:rPr>
        <w:t>max</w:t>
      </w:r>
      <w:r>
        <w:rPr>
          <w:rFonts w:asciiTheme="majorBidi" w:eastAsia="SimSun" w:hAnsiTheme="majorBidi" w:cstheme="majorBidi"/>
          <w:sz w:val="20"/>
          <w:szCs w:val="20"/>
        </w:rPr>
        <w:t>imum</w:t>
      </w:r>
      <w:r w:rsidRPr="00F973B3">
        <w:rPr>
          <w:rFonts w:asciiTheme="majorBidi" w:eastAsia="SimSun" w:hAnsiTheme="majorBidi" w:cstheme="majorBidi"/>
          <w:sz w:val="20"/>
          <w:szCs w:val="20"/>
        </w:rPr>
        <w:t xml:space="preserve"> </w:t>
      </w:r>
      <w:r>
        <w:rPr>
          <w:rFonts w:asciiTheme="majorBidi" w:eastAsia="SimSun" w:hAnsiTheme="majorBidi" w:cstheme="majorBidi"/>
          <w:sz w:val="20"/>
          <w:szCs w:val="20"/>
        </w:rPr>
        <w:t>lif</w:t>
      </w:r>
      <w:r w:rsidRPr="007D70E9">
        <w:rPr>
          <w:rFonts w:asciiTheme="majorBidi" w:eastAsia="SimSun" w:hAnsiTheme="majorBidi" w:cstheme="majorBidi"/>
          <w:sz w:val="20"/>
          <w:szCs w:val="20"/>
        </w:rPr>
        <w:t>t</w:t>
      </w:r>
      <w:r>
        <w:rPr>
          <w:rFonts w:asciiTheme="majorBidi" w:eastAsia="SimSun" w:hAnsiTheme="majorBidi" w:cstheme="majorBidi"/>
          <w:sz w:val="20"/>
          <w:szCs w:val="20"/>
        </w:rPr>
        <w:t>i</w:t>
      </w:r>
      <w:r w:rsidRPr="007D70E9">
        <w:rPr>
          <w:rFonts w:asciiTheme="majorBidi" w:eastAsia="SimSun" w:hAnsiTheme="majorBidi" w:cstheme="majorBidi"/>
          <w:sz w:val="20"/>
          <w:szCs w:val="20"/>
        </w:rPr>
        <w:t>ng</w:t>
      </w:r>
      <w:r w:rsidRPr="00F973B3">
        <w:rPr>
          <w:rFonts w:asciiTheme="majorBidi" w:eastAsia="SimSun" w:hAnsiTheme="majorBidi" w:cstheme="majorBidi"/>
          <w:sz w:val="20"/>
          <w:szCs w:val="20"/>
        </w:rPr>
        <w:t xml:space="preserve"> size and block size,</w:t>
      </w:r>
      <w:r w:rsidRPr="007D70E9">
        <w:rPr>
          <w:rFonts w:asciiTheme="majorBidi" w:eastAsia="SimSun" w:hAnsiTheme="majorBidi" w:cstheme="majorBidi"/>
          <w:sz w:val="20"/>
          <w:szCs w:val="20"/>
        </w:rPr>
        <w:t xml:space="preserve"> </w:t>
      </w:r>
      <w:r w:rsidRPr="00F973B3">
        <w:rPr>
          <w:rFonts w:asciiTheme="majorBidi" w:eastAsia="SimSun" w:hAnsiTheme="majorBidi" w:cstheme="majorBidi"/>
          <w:sz w:val="20"/>
          <w:szCs w:val="20"/>
        </w:rPr>
        <w:t>number of base graphs</w:t>
      </w:r>
      <w:r w:rsidRPr="007D70E9">
        <w:rPr>
          <w:rFonts w:asciiTheme="majorBidi" w:eastAsia="SimSun" w:hAnsiTheme="majorBidi" w:cstheme="majorBidi"/>
          <w:sz w:val="20"/>
          <w:szCs w:val="20"/>
        </w:rPr>
        <w:t>,</w:t>
      </w:r>
      <w:r w:rsidRPr="00F973B3">
        <w:rPr>
          <w:rFonts w:asciiTheme="majorBidi" w:eastAsia="SimSun" w:hAnsiTheme="majorBidi" w:cstheme="majorBidi"/>
          <w:sz w:val="20"/>
          <w:szCs w:val="20"/>
        </w:rPr>
        <w:t xml:space="preserve"> as well as</w:t>
      </w:r>
      <w:r w:rsidRPr="007D70E9">
        <w:rPr>
          <w:rFonts w:asciiTheme="majorBidi" w:eastAsia="SimSun" w:hAnsiTheme="majorBidi" w:cstheme="majorBidi"/>
          <w:sz w:val="20"/>
          <w:szCs w:val="20"/>
        </w:rPr>
        <w:t xml:space="preserve"> </w:t>
      </w:r>
      <w:r w:rsidRPr="00F973B3">
        <w:rPr>
          <w:rFonts w:asciiTheme="majorBidi" w:eastAsia="SimSun" w:hAnsiTheme="majorBidi" w:cstheme="majorBidi"/>
          <w:sz w:val="20"/>
          <w:szCs w:val="20"/>
        </w:rPr>
        <w:t xml:space="preserve">analysis </w:t>
      </w:r>
      <w:r w:rsidRPr="007D70E9">
        <w:rPr>
          <w:rFonts w:asciiTheme="majorBidi" w:eastAsia="SimSun" w:hAnsiTheme="majorBidi" w:cstheme="majorBidi"/>
          <w:sz w:val="20"/>
          <w:szCs w:val="20"/>
        </w:rPr>
        <w:t>of the through</w:t>
      </w:r>
      <w:r w:rsidRPr="00F973B3">
        <w:rPr>
          <w:rFonts w:asciiTheme="majorBidi" w:eastAsia="SimSun" w:hAnsiTheme="majorBidi" w:cstheme="majorBidi"/>
          <w:sz w:val="20"/>
          <w:szCs w:val="20"/>
        </w:rPr>
        <w:t>put/latency/complexity</w:t>
      </w:r>
      <w:r w:rsidRPr="007D70E9">
        <w:rPr>
          <w:rFonts w:asciiTheme="majorBidi" w:eastAsia="SimSun" w:hAnsiTheme="majorBidi" w:cstheme="majorBidi"/>
          <w:sz w:val="20"/>
          <w:szCs w:val="20"/>
        </w:rPr>
        <w:t xml:space="preserve">. </w:t>
      </w:r>
      <w:r>
        <w:rPr>
          <w:rFonts w:asciiTheme="majorBidi" w:eastAsia="SimSun" w:hAnsiTheme="majorBidi" w:cstheme="majorBidi"/>
          <w:sz w:val="20"/>
          <w:szCs w:val="20"/>
        </w:rPr>
        <w:t xml:space="preserve">This is a revision of </w:t>
      </w:r>
      <w:r w:rsidRPr="006F59D3">
        <w:rPr>
          <w:rFonts w:asciiTheme="majorBidi" w:eastAsia="SimSun" w:hAnsiTheme="majorBidi" w:cstheme="majorBidi"/>
          <w:sz w:val="20"/>
          <w:szCs w:val="20"/>
        </w:rPr>
        <w:t>R1-1702709</w:t>
      </w:r>
      <w:r>
        <w:rPr>
          <w:rFonts w:asciiTheme="majorBidi" w:eastAsia="SimSun" w:hAnsiTheme="majorBidi" w:cstheme="majorBidi"/>
          <w:sz w:val="20"/>
          <w:szCs w:val="20"/>
        </w:rPr>
        <w:t>.</w:t>
      </w:r>
    </w:p>
    <w:p w:rsidR="003D0FD3" w:rsidRPr="00F2127C" w:rsidRDefault="003D0FD3" w:rsidP="003D0FD3">
      <w:pPr>
        <w:numPr>
          <w:ilvl w:val="0"/>
          <w:numId w:val="1"/>
        </w:numPr>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 xml:space="preserve">Considerations on maximum lifting size and block size </w:t>
      </w:r>
    </w:p>
    <w:p w:rsidR="003D0FD3" w:rsidRDefault="003D0FD3" w:rsidP="003D0FD3">
      <w:pPr>
        <w:spacing w:after="0" w:line="240" w:lineRule="auto"/>
        <w:rPr>
          <w:rFonts w:asciiTheme="majorBidi" w:eastAsia="MS Mincho" w:hAnsiTheme="majorBidi" w:cstheme="majorBidi"/>
          <w:sz w:val="20"/>
          <w:szCs w:val="20"/>
          <w:lang w:eastAsia="ja-JP"/>
        </w:rPr>
      </w:pPr>
      <w:r>
        <w:rPr>
          <w:rFonts w:asciiTheme="majorBidi" w:eastAsia="MS Mincho" w:hAnsiTheme="majorBidi" w:cstheme="majorBidi"/>
          <w:sz w:val="20"/>
          <w:szCs w:val="20"/>
          <w:lang w:eastAsia="ja-JP"/>
        </w:rPr>
        <w:t>T</w:t>
      </w:r>
      <w:r w:rsidRPr="007D70E9">
        <w:rPr>
          <w:rFonts w:asciiTheme="majorBidi" w:eastAsia="MS Mincho" w:hAnsiTheme="majorBidi" w:cstheme="majorBidi"/>
          <w:sz w:val="20"/>
          <w:szCs w:val="20"/>
          <w:lang w:eastAsia="ja-JP"/>
        </w:rPr>
        <w:t>he largest info</w:t>
      </w:r>
      <w:r>
        <w:rPr>
          <w:rFonts w:asciiTheme="majorBidi" w:eastAsia="MS Mincho" w:hAnsiTheme="majorBidi" w:cstheme="majorBidi"/>
          <w:sz w:val="20"/>
          <w:szCs w:val="20"/>
          <w:lang w:eastAsia="ja-JP"/>
        </w:rPr>
        <w:t>rmation</w:t>
      </w:r>
      <w:r w:rsidRPr="007D70E9">
        <w:rPr>
          <w:rFonts w:asciiTheme="majorBidi" w:eastAsia="MS Mincho" w:hAnsiTheme="majorBidi" w:cstheme="majorBidi"/>
          <w:sz w:val="20"/>
          <w:szCs w:val="20"/>
          <w:lang w:eastAsia="ja-JP"/>
        </w:rPr>
        <w:t xml:space="preserve"> block size supported by LDPC encoder Kmax and the largest shift size Zmax defined for a H matrix are </w:t>
      </w:r>
      <w:r>
        <w:rPr>
          <w:rFonts w:asciiTheme="majorBidi" w:eastAsia="MS Mincho" w:hAnsiTheme="majorBidi" w:cstheme="majorBidi"/>
          <w:sz w:val="20"/>
          <w:szCs w:val="20"/>
          <w:lang w:eastAsia="ja-JP"/>
        </w:rPr>
        <w:t xml:space="preserve">to be </w:t>
      </w:r>
      <w:r w:rsidRPr="007D70E9">
        <w:rPr>
          <w:rFonts w:asciiTheme="majorBidi" w:eastAsia="MS Mincho" w:hAnsiTheme="majorBidi" w:cstheme="majorBidi"/>
          <w:sz w:val="20"/>
          <w:szCs w:val="20"/>
          <w:lang w:eastAsia="ja-JP"/>
        </w:rPr>
        <w:t>selected from the following set of {Kmax, Zmax} pairs: {8192, 256}, {8192, 512}, {8192, 1024}, {FFS near 8192, 320}, {FFS near 8192, 384}</w:t>
      </w:r>
      <w:r>
        <w:rPr>
          <w:rFonts w:asciiTheme="majorBidi" w:eastAsia="MS Mincho" w:hAnsiTheme="majorBidi" w:cstheme="majorBidi"/>
          <w:sz w:val="20"/>
          <w:szCs w:val="20"/>
          <w:lang w:eastAsia="ja-JP"/>
        </w:rPr>
        <w:t>.</w:t>
      </w:r>
    </w:p>
    <w:p w:rsidR="003D0FD3" w:rsidRDefault="003D0FD3" w:rsidP="003D0FD3">
      <w:pPr>
        <w:spacing w:after="0" w:line="240" w:lineRule="auto"/>
        <w:rPr>
          <w:rFonts w:ascii="Times New Roman" w:eastAsia="SimSun" w:hAnsi="Times New Roman" w:cs="Times New Roman"/>
          <w:sz w:val="20"/>
        </w:rPr>
      </w:pPr>
    </w:p>
    <w:p w:rsidR="003D0FD3" w:rsidRPr="00E2345A" w:rsidRDefault="003D0FD3" w:rsidP="003D0FD3">
      <w:pPr>
        <w:overflowPunct w:val="0"/>
        <w:autoSpaceDE w:val="0"/>
        <w:autoSpaceDN w:val="0"/>
        <w:adjustRightInd w:val="0"/>
        <w:spacing w:after="180" w:line="240" w:lineRule="auto"/>
        <w:jc w:val="both"/>
        <w:textAlignment w:val="baseline"/>
        <w:rPr>
          <w:rFonts w:ascii="Times New Roman" w:eastAsia="SimSun" w:hAnsi="Times New Roman" w:cs="Times New Roman"/>
          <w:b/>
          <w:sz w:val="20"/>
          <w:u w:val="single"/>
        </w:rPr>
      </w:pPr>
      <w:r w:rsidRPr="00E2345A">
        <w:rPr>
          <w:rFonts w:ascii="Times New Roman" w:eastAsia="SimSun" w:hAnsi="Times New Roman" w:cs="Times New Roman"/>
          <w:b/>
          <w:sz w:val="20"/>
          <w:u w:val="single"/>
        </w:rPr>
        <w:t>Maximum lifting size</w:t>
      </w:r>
    </w:p>
    <w:p w:rsidR="003D0FD3" w:rsidRDefault="003D0FD3" w:rsidP="003D0FD3">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Maximum supported shift size (Zmax) has a two-fold effect on the overall LDPC performance/implementation. It affects the encoder/decoder</w:t>
      </w:r>
      <w:r w:rsidRPr="001F66D7">
        <w:rPr>
          <w:rFonts w:ascii="Times New Roman" w:eastAsia="SimSun" w:hAnsi="Times New Roman" w:cs="Times New Roman"/>
          <w:sz w:val="20"/>
        </w:rPr>
        <w:t xml:space="preserve"> t</w:t>
      </w:r>
      <w:r>
        <w:rPr>
          <w:rFonts w:ascii="Times New Roman" w:eastAsia="SimSun" w:hAnsi="Times New Roman" w:cs="Times New Roman"/>
          <w:sz w:val="20"/>
        </w:rPr>
        <w:t xml:space="preserve">hroughput as well as </w:t>
      </w:r>
      <w:r w:rsidRPr="001F66D7">
        <w:rPr>
          <w:rFonts w:ascii="Times New Roman" w:eastAsia="SimSun" w:hAnsi="Times New Roman" w:cs="Times New Roman"/>
          <w:sz w:val="20"/>
        </w:rPr>
        <w:t>latency</w:t>
      </w:r>
      <w:r>
        <w:rPr>
          <w:rFonts w:ascii="Times New Roman" w:eastAsia="SimSun" w:hAnsi="Times New Roman" w:cs="Times New Roman"/>
          <w:sz w:val="20"/>
        </w:rPr>
        <w:t xml:space="preserve"> through built-in parallelism.</w:t>
      </w:r>
      <w:r>
        <w:rPr>
          <w:rFonts w:ascii="Times New Roman" w:hAnsi="Times New Roman" w:cs="Times New Roman"/>
          <w:sz w:val="20"/>
          <w:szCs w:val="20"/>
          <w:lang w:val="en-GB"/>
        </w:rPr>
        <w:t>Typically</w:t>
      </w:r>
      <w:r w:rsidRPr="00792385">
        <w:rPr>
          <w:rFonts w:ascii="Times New Roman" w:hAnsi="Times New Roman" w:cs="Times New Roman"/>
          <w:sz w:val="20"/>
          <w:szCs w:val="20"/>
          <w:lang w:val="en-GB"/>
        </w:rPr>
        <w:t xml:space="preserve"> larger </w:t>
      </w:r>
      <w:r>
        <w:rPr>
          <w:rFonts w:ascii="Times New Roman" w:hAnsi="Times New Roman" w:cs="Times New Roman"/>
          <w:sz w:val="20"/>
          <w:szCs w:val="20"/>
          <w:lang w:val="en-GB"/>
        </w:rPr>
        <w:t>shift</w:t>
      </w:r>
      <w:r w:rsidRPr="00792385">
        <w:rPr>
          <w:rFonts w:ascii="Times New Roman" w:hAnsi="Times New Roman" w:cs="Times New Roman"/>
          <w:sz w:val="20"/>
          <w:szCs w:val="20"/>
          <w:lang w:val="en-GB"/>
        </w:rPr>
        <w:t xml:space="preserve"> size can imply </w:t>
      </w:r>
      <w:r>
        <w:rPr>
          <w:rFonts w:ascii="Times New Roman" w:hAnsi="Times New Roman" w:cs="Times New Roman"/>
          <w:sz w:val="20"/>
          <w:szCs w:val="20"/>
          <w:lang w:val="en-GB"/>
        </w:rPr>
        <w:t xml:space="preserve">lower latency. However, latency can </w:t>
      </w:r>
      <w:r w:rsidRPr="00792385">
        <w:rPr>
          <w:rFonts w:ascii="Times New Roman" w:hAnsi="Times New Roman" w:cs="Times New Roman"/>
          <w:sz w:val="20"/>
          <w:szCs w:val="20"/>
          <w:lang w:val="en-GB"/>
        </w:rPr>
        <w:t xml:space="preserve">also </w:t>
      </w:r>
      <w:r>
        <w:rPr>
          <w:rFonts w:ascii="Times New Roman" w:hAnsi="Times New Roman" w:cs="Times New Roman"/>
          <w:sz w:val="20"/>
          <w:szCs w:val="20"/>
          <w:lang w:val="en-GB"/>
        </w:rPr>
        <w:t>be</w:t>
      </w:r>
      <w:r w:rsidRPr="0079238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further </w:t>
      </w:r>
      <w:r w:rsidRPr="00792385">
        <w:rPr>
          <w:rFonts w:ascii="Times New Roman" w:hAnsi="Times New Roman" w:cs="Times New Roman"/>
          <w:sz w:val="20"/>
          <w:szCs w:val="20"/>
          <w:lang w:val="en-GB"/>
        </w:rPr>
        <w:t xml:space="preserve">reduced by other techniques such as processing multiple check/variable nodes (of a base matrix) in parallel or using multiple </w:t>
      </w:r>
      <w:r>
        <w:rPr>
          <w:rFonts w:ascii="Times New Roman" w:hAnsi="Times New Roman" w:cs="Times New Roman"/>
          <w:sz w:val="20"/>
          <w:szCs w:val="20"/>
          <w:lang w:val="en-GB"/>
        </w:rPr>
        <w:t xml:space="preserve">separate </w:t>
      </w:r>
      <w:r w:rsidRPr="00792385">
        <w:rPr>
          <w:rFonts w:ascii="Times New Roman" w:hAnsi="Times New Roman" w:cs="Times New Roman"/>
          <w:sz w:val="20"/>
          <w:szCs w:val="20"/>
          <w:lang w:val="en-GB"/>
        </w:rPr>
        <w:t>decoders, etc. Thus</w:t>
      </w:r>
      <w:r>
        <w:rPr>
          <w:rFonts w:ascii="Times New Roman" w:hAnsi="Times New Roman" w:cs="Times New Roman"/>
          <w:sz w:val="20"/>
          <w:szCs w:val="20"/>
          <w:lang w:val="en-GB"/>
        </w:rPr>
        <w:t>,</w:t>
      </w:r>
      <w:r w:rsidRPr="00792385">
        <w:rPr>
          <w:rFonts w:ascii="Times New Roman" w:hAnsi="Times New Roman" w:cs="Times New Roman"/>
          <w:sz w:val="20"/>
          <w:szCs w:val="20"/>
          <w:lang w:val="en-GB"/>
        </w:rPr>
        <w:t xml:space="preserve"> it is not </w:t>
      </w:r>
      <w:r>
        <w:rPr>
          <w:rFonts w:ascii="Times New Roman" w:hAnsi="Times New Roman" w:cs="Times New Roman"/>
          <w:sz w:val="20"/>
          <w:szCs w:val="20"/>
          <w:lang w:val="en-GB"/>
        </w:rPr>
        <w:t xml:space="preserve">strictly </w:t>
      </w:r>
      <w:r w:rsidRPr="00792385">
        <w:rPr>
          <w:rFonts w:ascii="Times New Roman" w:hAnsi="Times New Roman" w:cs="Times New Roman"/>
          <w:sz w:val="20"/>
          <w:szCs w:val="20"/>
          <w:lang w:val="en-GB"/>
        </w:rPr>
        <w:t xml:space="preserve">necessary to support very large </w:t>
      </w:r>
      <w:r>
        <w:rPr>
          <w:rFonts w:ascii="Times New Roman" w:hAnsi="Times New Roman" w:cs="Times New Roman"/>
          <w:sz w:val="20"/>
          <w:szCs w:val="20"/>
          <w:lang w:val="en-GB"/>
        </w:rPr>
        <w:t>shift sizes</w:t>
      </w:r>
      <w:r w:rsidRPr="00792385">
        <w:rPr>
          <w:rFonts w:ascii="Times New Roman" w:hAnsi="Times New Roman" w:cs="Times New Roman"/>
          <w:sz w:val="20"/>
          <w:szCs w:val="20"/>
          <w:lang w:val="en-GB"/>
        </w:rPr>
        <w:t>.</w:t>
      </w:r>
      <w:r>
        <w:rPr>
          <w:rFonts w:ascii="Times New Roman" w:eastAsia="SimSun" w:hAnsi="Times New Roman" w:cs="Times New Roman"/>
          <w:sz w:val="20"/>
        </w:rPr>
        <w:t xml:space="preserve"> </w:t>
      </w:r>
    </w:p>
    <w:p w:rsidR="003D0FD3" w:rsidRDefault="003D0FD3" w:rsidP="003D0FD3">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Very large values of Z (e.g. Zmax = 1024) may lead to very small (in number of rows/columns) parity-check matrix and many systematic bits puncturing for supporting Kmax ~8192, which can degrade the performance for block sizes being considered for NR (~8192 or smaller). For example, we simulated the code from [9] which supports Zmax of 1024, and it shows error- floor behavior above 1e-4 BLER for different rates, as shown in Figure 1. 25 iterations of layered BP is used for these simulations. </w:t>
      </w:r>
    </w:p>
    <w:p w:rsidR="003D0FD3" w:rsidRDefault="003D0FD3" w:rsidP="003D0FD3">
      <w:pPr>
        <w:overflowPunct w:val="0"/>
        <w:autoSpaceDE w:val="0"/>
        <w:autoSpaceDN w:val="0"/>
        <w:adjustRightInd w:val="0"/>
        <w:spacing w:after="180" w:line="240" w:lineRule="auto"/>
        <w:jc w:val="center"/>
        <w:textAlignment w:val="baseline"/>
        <w:rPr>
          <w:rFonts w:ascii="Times New Roman" w:hAnsi="Times New Roman" w:cs="Times New Roman"/>
          <w:b/>
          <w:spacing w:val="6"/>
          <w:sz w:val="20"/>
          <w:szCs w:val="20"/>
        </w:rPr>
      </w:pPr>
      <w:r>
        <w:rPr>
          <w:rFonts w:ascii="Times New Roman" w:hAnsi="Times New Roman" w:cs="Times New Roman"/>
          <w:b/>
          <w:noProof/>
          <w:spacing w:val="6"/>
          <w:sz w:val="20"/>
          <w:szCs w:val="20"/>
        </w:rPr>
        <w:drawing>
          <wp:inline distT="0" distB="0" distL="0" distR="0" wp14:anchorId="56A09EBB" wp14:editId="6AF64F5C">
            <wp:extent cx="3408018" cy="2690037"/>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TE.jpg"/>
                    <pic:cNvPicPr/>
                  </pic:nvPicPr>
                  <pic:blipFill rotWithShape="1">
                    <a:blip r:embed="rId5">
                      <a:extLst>
                        <a:ext uri="{28A0092B-C50C-407E-A947-70E740481C1C}">
                          <a14:useLocalDpi xmlns:a14="http://schemas.microsoft.com/office/drawing/2010/main" val="0"/>
                        </a:ext>
                      </a:extLst>
                    </a:blip>
                    <a:srcRect l="2664" t="2115" r="7611" b="581"/>
                    <a:stretch/>
                  </pic:blipFill>
                  <pic:spPr bwMode="auto">
                    <a:xfrm>
                      <a:off x="0" y="0"/>
                      <a:ext cx="3412527" cy="2693596"/>
                    </a:xfrm>
                    <a:prstGeom prst="rect">
                      <a:avLst/>
                    </a:prstGeom>
                    <a:ln>
                      <a:noFill/>
                    </a:ln>
                    <a:extLst>
                      <a:ext uri="{53640926-AAD7-44D8-BBD7-CCE9431645EC}">
                        <a14:shadowObscured xmlns:a14="http://schemas.microsoft.com/office/drawing/2010/main"/>
                      </a:ext>
                    </a:extLst>
                  </pic:spPr>
                </pic:pic>
              </a:graphicData>
            </a:graphic>
          </wp:inline>
        </w:drawing>
      </w:r>
    </w:p>
    <w:p w:rsidR="003D0FD3" w:rsidRDefault="003D0FD3" w:rsidP="003D0FD3">
      <w:pPr>
        <w:overflowPunct w:val="0"/>
        <w:autoSpaceDE w:val="0"/>
        <w:autoSpaceDN w:val="0"/>
        <w:adjustRightInd w:val="0"/>
        <w:spacing w:after="180" w:line="240" w:lineRule="auto"/>
        <w:jc w:val="center"/>
        <w:textAlignment w:val="baseline"/>
        <w:rPr>
          <w:rFonts w:ascii="Times New Roman" w:eastAsia="SimSun" w:hAnsi="Times New Roman" w:cs="Times New Roman"/>
          <w:sz w:val="20"/>
        </w:rPr>
      </w:pPr>
      <w:r w:rsidRPr="000779FF">
        <w:rPr>
          <w:rFonts w:ascii="Times New Roman" w:eastAsia="SimSun" w:hAnsi="Times New Roman" w:cs="Times New Roman"/>
          <w:b/>
          <w:bCs/>
          <w:sz w:val="20"/>
        </w:rPr>
        <w:t>Figure 1.</w:t>
      </w:r>
      <w:r>
        <w:rPr>
          <w:rFonts w:ascii="Times New Roman" w:eastAsia="SimSun" w:hAnsi="Times New Roman" w:cs="Times New Roman"/>
          <w:sz w:val="20"/>
        </w:rPr>
        <w:t xml:space="preserve"> BLER evaluation of LDPC design proposed in </w:t>
      </w:r>
      <w:r>
        <w:rPr>
          <w:rFonts w:ascii="Times New Roman" w:eastAsia="SimSun" w:hAnsi="Times New Roman" w:cs="Times New Roman"/>
          <w:sz w:val="20"/>
          <w:szCs w:val="18"/>
          <w:lang w:val="en-GB"/>
        </w:rPr>
        <w:t>[9] and error floor behaviour for Z=1024.</w:t>
      </w:r>
    </w:p>
    <w:p w:rsidR="003D0FD3" w:rsidRDefault="003D0FD3" w:rsidP="003D0FD3">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hAnsi="Times New Roman" w:cs="Times New Roman"/>
          <w:b/>
          <w:spacing w:val="6"/>
          <w:sz w:val="20"/>
          <w:szCs w:val="20"/>
        </w:rPr>
        <w:lastRenderedPageBreak/>
        <w:t>Observation</w:t>
      </w:r>
      <w:r w:rsidRPr="00F2127C">
        <w:rPr>
          <w:rFonts w:ascii="Times New Roman" w:hAnsi="Times New Roman" w:cs="Times New Roman"/>
          <w:b/>
          <w:spacing w:val="6"/>
          <w:sz w:val="20"/>
          <w:szCs w:val="20"/>
        </w:rPr>
        <w:t xml:space="preserve"> </w:t>
      </w:r>
      <w:r>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LDPC design with supported Zmax=1024, shows error-floor behavior above 1e-4 BLER, for different rates for block size 8192.</w:t>
      </w:r>
    </w:p>
    <w:p w:rsidR="003D0FD3" w:rsidRPr="00F831F1" w:rsidRDefault="003D0FD3" w:rsidP="003D0FD3">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Thus, it is necessary to carefully choose the pair Kmax, Zmax to avoid such error floors demonstrated with Zmax =1024, Kmax =8192. </w:t>
      </w:r>
      <w:r w:rsidRPr="000F0A88">
        <w:rPr>
          <w:rFonts w:ascii="Times New Roman" w:eastAsia="SimSun" w:hAnsi="Times New Roman" w:cs="Times New Roman"/>
          <w:sz w:val="20"/>
        </w:rPr>
        <w:t xml:space="preserve">Our preference is to support </w:t>
      </w:r>
      <w:r>
        <w:rPr>
          <w:rFonts w:ascii="Times New Roman" w:eastAsia="SimSun" w:hAnsi="Times New Roman" w:cs="Times New Roman"/>
          <w:sz w:val="20"/>
        </w:rPr>
        <w:t xml:space="preserve">a </w:t>
      </w:r>
      <w:r w:rsidRPr="000F0A88">
        <w:rPr>
          <w:rFonts w:ascii="Times New Roman" w:eastAsia="SimSun" w:hAnsi="Times New Roman" w:cs="Times New Roman"/>
          <w:sz w:val="20"/>
        </w:rPr>
        <w:t xml:space="preserve">Zmax </w:t>
      </w:r>
      <w:r>
        <w:rPr>
          <w:rFonts w:ascii="Times New Roman" w:eastAsia="SimSun" w:hAnsi="Times New Roman" w:cs="Times New Roman"/>
          <w:sz w:val="20"/>
        </w:rPr>
        <w:t xml:space="preserve">value (e.g. </w:t>
      </w:r>
      <w:r w:rsidRPr="000F0A88">
        <w:rPr>
          <w:rFonts w:ascii="Times New Roman" w:eastAsia="SimSun" w:hAnsi="Times New Roman" w:cs="Times New Roman"/>
          <w:sz w:val="20"/>
        </w:rPr>
        <w:t>from {</w:t>
      </w:r>
      <w:r>
        <w:rPr>
          <w:rFonts w:ascii="Times New Roman" w:eastAsia="SimSun" w:hAnsi="Times New Roman" w:cs="Times New Roman"/>
          <w:sz w:val="20"/>
        </w:rPr>
        <w:t>256,320,</w:t>
      </w:r>
      <w:r w:rsidRPr="000F0A88">
        <w:rPr>
          <w:rFonts w:ascii="Times New Roman" w:eastAsia="SimSun" w:hAnsi="Times New Roman" w:cs="Times New Roman"/>
          <w:sz w:val="20"/>
        </w:rPr>
        <w:t>384}</w:t>
      </w:r>
      <w:r>
        <w:rPr>
          <w:rFonts w:ascii="Times New Roman" w:eastAsia="SimSun" w:hAnsi="Times New Roman" w:cs="Times New Roman"/>
          <w:sz w:val="20"/>
        </w:rPr>
        <w:t xml:space="preserve">) that can provide the right range of tradeoffs in code design, performance and implementation complexity. While </w:t>
      </w:r>
      <w:r>
        <w:rPr>
          <w:rFonts w:ascii="Times New Roman" w:hAnsi="Times New Roman" w:cs="Times New Roman"/>
          <w:sz w:val="20"/>
          <w:szCs w:val="20"/>
          <w:lang w:val="en-GB"/>
        </w:rPr>
        <w:t xml:space="preserve">supporting </w:t>
      </w:r>
      <w:r w:rsidRPr="00792385">
        <w:rPr>
          <w:rFonts w:ascii="Times New Roman" w:hAnsi="Times New Roman" w:cs="Times New Roman"/>
          <w:sz w:val="20"/>
          <w:szCs w:val="20"/>
          <w:lang w:val="en-GB"/>
        </w:rPr>
        <w:t>higher value</w:t>
      </w:r>
      <w:r>
        <w:rPr>
          <w:rFonts w:ascii="Times New Roman" w:hAnsi="Times New Roman" w:cs="Times New Roman"/>
          <w:sz w:val="20"/>
          <w:szCs w:val="20"/>
          <w:lang w:val="en-GB"/>
        </w:rPr>
        <w:t xml:space="preserve">s, </w:t>
      </w:r>
      <w:r w:rsidRPr="00792385">
        <w:rPr>
          <w:rFonts w:ascii="Times New Roman" w:hAnsi="Times New Roman" w:cs="Times New Roman"/>
          <w:sz w:val="20"/>
          <w:szCs w:val="20"/>
          <w:lang w:val="en-GB"/>
        </w:rPr>
        <w:t xml:space="preserve">e.g. </w:t>
      </w:r>
      <w:r>
        <w:rPr>
          <w:rFonts w:ascii="Times New Roman" w:hAnsi="Times New Roman" w:cs="Times New Roman"/>
          <w:sz w:val="20"/>
          <w:szCs w:val="20"/>
          <w:lang w:val="en-GB"/>
        </w:rPr>
        <w:t xml:space="preserve">512, is also feasible, clearly a Zmax of 1024 seems too large, causing undesirable performance losses. </w:t>
      </w:r>
      <w:r>
        <w:rPr>
          <w:rFonts w:ascii="Times New Roman" w:eastAsia="SimSun" w:hAnsi="Times New Roman" w:cs="Times New Roman"/>
          <w:sz w:val="20"/>
        </w:rPr>
        <w:t>For better understanding</w:t>
      </w:r>
      <w:r w:rsidRPr="00F831F1">
        <w:rPr>
          <w:rFonts w:ascii="Times New Roman" w:eastAsia="SimSun" w:hAnsi="Times New Roman" w:cs="Times New Roman"/>
          <w:sz w:val="20"/>
        </w:rPr>
        <w:t xml:space="preserve"> on the maximum supported shift size, assessments of throughput and latency are also necessary</w:t>
      </w:r>
      <w:r>
        <w:rPr>
          <w:rFonts w:ascii="Times New Roman" w:eastAsia="SimSun" w:hAnsi="Times New Roman" w:cs="Times New Roman"/>
          <w:sz w:val="20"/>
        </w:rPr>
        <w:t xml:space="preserve"> as shown in next section</w:t>
      </w:r>
      <w:r w:rsidRPr="00F831F1">
        <w:rPr>
          <w:rFonts w:ascii="Times New Roman" w:eastAsia="SimSun" w:hAnsi="Times New Roman" w:cs="Times New Roman"/>
          <w:sz w:val="20"/>
        </w:rPr>
        <w:t>.</w:t>
      </w:r>
    </w:p>
    <w:p w:rsidR="003D0FD3" w:rsidRPr="00F2127C" w:rsidRDefault="003D0FD3" w:rsidP="003D0FD3">
      <w:pPr>
        <w:numPr>
          <w:ilvl w:val="0"/>
          <w:numId w:val="1"/>
        </w:numPr>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 xml:space="preserve">Discussions on throughput and latency </w:t>
      </w:r>
    </w:p>
    <w:p w:rsidR="003D0FD3" w:rsidRPr="00F2127C" w:rsidRDefault="003D0FD3" w:rsidP="003D0FD3">
      <w:pPr>
        <w:jc w:val="both"/>
        <w:rPr>
          <w:rFonts w:ascii="Times New Roman" w:eastAsia="SimSun" w:hAnsi="Times New Roman" w:cs="Times New Roman"/>
          <w:sz w:val="20"/>
        </w:rPr>
      </w:pPr>
      <w:r w:rsidRPr="00F2127C">
        <w:rPr>
          <w:rFonts w:ascii="Times New Roman" w:eastAsia="SimSun" w:hAnsi="Times New Roman" w:cs="Times New Roman"/>
          <w:sz w:val="20"/>
        </w:rPr>
        <w:t>Structured LDPC codes also support layered belief propagation decoding algorithm which can converge faster (in number of iterations) relative to standard belief propagation decoder. In the decoder, the check node update (CNU) can be performed on each layer (or a block row) at a time</w:t>
      </w:r>
      <w:r>
        <w:rPr>
          <w:rFonts w:ascii="Times New Roman" w:eastAsia="SimSun" w:hAnsi="Times New Roman" w:cs="Times New Roman"/>
          <w:sz w:val="20"/>
        </w:rPr>
        <w:t xml:space="preserve"> though formal definition of layer might be quite closely tied to implementation rather than to a parity-check matrix structure</w:t>
      </w:r>
      <w:r w:rsidRPr="00F2127C">
        <w:rPr>
          <w:rFonts w:ascii="Times New Roman" w:eastAsia="SimSun" w:hAnsi="Times New Roman" w:cs="Times New Roman"/>
          <w:sz w:val="20"/>
        </w:rPr>
        <w:t xml:space="preserve">. If further reduced latency is desired, the CNU can be performed on multiple layers simultaneously. Thus, the LDPC code design </w:t>
      </w:r>
      <w:r>
        <w:rPr>
          <w:rFonts w:ascii="Times New Roman" w:eastAsia="SimSun" w:hAnsi="Times New Roman" w:cs="Times New Roman"/>
          <w:sz w:val="20"/>
        </w:rPr>
        <w:t>can</w:t>
      </w:r>
      <w:r w:rsidRPr="00F2127C">
        <w:rPr>
          <w:rFonts w:ascii="Times New Roman" w:eastAsia="SimSun" w:hAnsi="Times New Roman" w:cs="Times New Roman"/>
          <w:sz w:val="20"/>
        </w:rPr>
        <w:t xml:space="preserve"> be flexible enough to allow the decoder to choose the desired amount of parallelism based on the desired throughput/latency requirements. </w:t>
      </w:r>
    </w:p>
    <w:p w:rsidR="003D0FD3" w:rsidRPr="00ED0E72" w:rsidRDefault="003D0FD3" w:rsidP="003D0FD3">
      <w:pPr>
        <w:numPr>
          <w:ilvl w:val="1"/>
          <w:numId w:val="1"/>
        </w:numPr>
        <w:adjustRightInd w:val="0"/>
        <w:snapToGrid w:val="0"/>
        <w:spacing w:before="240" w:after="120" w:line="240" w:lineRule="auto"/>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Throughput</w:t>
      </w:r>
    </w:p>
    <w:p w:rsidR="003D0FD3"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Based on different PCM designs (particularly, the corresponding base matrices), we compute and tabulate throughput values, for different decoding architectures, for the maximum information block of ~8192 bits, and for rates 1/3 and 8/9. For simplicity, we consider 10 decoder iterations and compute the throughput as the ratio of number of information bits to the total number of cycles for decoding, which is dependent on architecture, pipelining, parity-check matrix, etc. Note the numbers are simplified to illustrate the various tradeoffs while it is expected differences may exist considering pipelining delays/optimizations, performance tradeoffs, etc. Following are some examples:</w:t>
      </w:r>
    </w:p>
    <w:p w:rsidR="003D0FD3" w:rsidRPr="005C11AB" w:rsidRDefault="003D0FD3" w:rsidP="003D0FD3">
      <w:pPr>
        <w:pStyle w:val="ListParagraph"/>
        <w:numPr>
          <w:ilvl w:val="0"/>
          <w:numId w:val="3"/>
        </w:numPr>
        <w:jc w:val="both"/>
        <w:rPr>
          <w:rFonts w:ascii="Times New Roman" w:eastAsia="SimSun" w:hAnsi="Times New Roman" w:cs="Times New Roman"/>
          <w:sz w:val="20"/>
        </w:rPr>
      </w:pPr>
      <w:r w:rsidRPr="00527343">
        <w:rPr>
          <w:rFonts w:ascii="Times New Roman" w:eastAsia="SimSun" w:hAnsi="Times New Roman" w:cs="Times New Roman"/>
          <w:b/>
          <w:sz w:val="20"/>
        </w:rPr>
        <w:t>Block parallel</w:t>
      </w:r>
      <w:r>
        <w:rPr>
          <w:rFonts w:ascii="Times New Roman" w:eastAsia="SimSun" w:hAnsi="Times New Roman" w:cs="Times New Roman"/>
          <w:sz w:val="20"/>
        </w:rPr>
        <w:t>: T</w:t>
      </w:r>
      <w:r w:rsidRPr="005C11AB">
        <w:rPr>
          <w:rFonts w:ascii="Times New Roman" w:eastAsia="SimSun" w:hAnsi="Times New Roman" w:cs="Times New Roman"/>
          <w:sz w:val="20"/>
        </w:rPr>
        <w:t xml:space="preserve">he number of cycles </w:t>
      </w:r>
      <w:r>
        <w:rPr>
          <w:rFonts w:ascii="Times New Roman" w:eastAsia="SimSun" w:hAnsi="Times New Roman" w:cs="Times New Roman"/>
          <w:sz w:val="20"/>
        </w:rPr>
        <w:t xml:space="preserve">per iteration roughly </w:t>
      </w:r>
      <w:r w:rsidRPr="005C11AB">
        <w:rPr>
          <w:rFonts w:ascii="Times New Roman" w:eastAsia="SimSun" w:hAnsi="Times New Roman" w:cs="Times New Roman"/>
          <w:sz w:val="20"/>
        </w:rPr>
        <w:t xml:space="preserve">equals the number of </w:t>
      </w:r>
      <w:r>
        <w:rPr>
          <w:rFonts w:ascii="Times New Roman" w:eastAsia="SimSun" w:hAnsi="Times New Roman" w:cs="Times New Roman"/>
          <w:sz w:val="20"/>
        </w:rPr>
        <w:t>base graph</w:t>
      </w:r>
      <w:r w:rsidRPr="005C11AB">
        <w:rPr>
          <w:rFonts w:ascii="Times New Roman" w:eastAsia="SimSun" w:hAnsi="Times New Roman" w:cs="Times New Roman"/>
          <w:sz w:val="20"/>
        </w:rPr>
        <w:t xml:space="preserve"> edges. </w:t>
      </w:r>
    </w:p>
    <w:p w:rsidR="003D0FD3" w:rsidRDefault="003D0FD3" w:rsidP="003D0FD3">
      <w:pPr>
        <w:pStyle w:val="ListParagraph"/>
        <w:numPr>
          <w:ilvl w:val="0"/>
          <w:numId w:val="3"/>
        </w:numPr>
        <w:jc w:val="both"/>
        <w:rPr>
          <w:rFonts w:ascii="Times New Roman" w:eastAsia="SimSun" w:hAnsi="Times New Roman" w:cs="Times New Roman"/>
          <w:sz w:val="20"/>
        </w:rPr>
      </w:pPr>
      <w:r w:rsidRPr="00527343">
        <w:rPr>
          <w:rFonts w:ascii="Times New Roman" w:eastAsia="SimSun" w:hAnsi="Times New Roman" w:cs="Times New Roman"/>
          <w:b/>
          <w:sz w:val="20"/>
        </w:rPr>
        <w:t>Row parallel</w:t>
      </w:r>
      <w:r w:rsidRPr="00A711A1">
        <w:rPr>
          <w:rFonts w:ascii="Times New Roman" w:eastAsia="SimSun" w:hAnsi="Times New Roman" w:cs="Times New Roman"/>
          <w:sz w:val="20"/>
        </w:rPr>
        <w:t xml:space="preserve">: The number of required cycles equals the number of </w:t>
      </w:r>
      <w:r>
        <w:rPr>
          <w:rFonts w:ascii="Times New Roman" w:eastAsia="SimSun" w:hAnsi="Times New Roman" w:cs="Times New Roman"/>
          <w:sz w:val="20"/>
        </w:rPr>
        <w:t>base graph</w:t>
      </w:r>
      <w:r w:rsidRPr="00A711A1">
        <w:rPr>
          <w:rFonts w:ascii="Times New Roman" w:eastAsia="SimSun" w:hAnsi="Times New Roman" w:cs="Times New Roman"/>
          <w:sz w:val="20"/>
        </w:rPr>
        <w:t xml:space="preserve"> rows</w:t>
      </w:r>
      <w:r>
        <w:rPr>
          <w:rFonts w:ascii="Times New Roman" w:eastAsia="SimSun" w:hAnsi="Times New Roman" w:cs="Times New Roman"/>
          <w:sz w:val="20"/>
        </w:rPr>
        <w:t xml:space="preserve">. </w:t>
      </w:r>
    </w:p>
    <w:p w:rsidR="003D0FD3" w:rsidRDefault="003D0FD3" w:rsidP="003D0FD3">
      <w:pPr>
        <w:pStyle w:val="ListParagraph"/>
        <w:numPr>
          <w:ilvl w:val="0"/>
          <w:numId w:val="3"/>
        </w:numPr>
        <w:jc w:val="both"/>
        <w:rPr>
          <w:rFonts w:ascii="Times New Roman" w:eastAsia="SimSun" w:hAnsi="Times New Roman" w:cs="Times New Roman"/>
          <w:sz w:val="20"/>
        </w:rPr>
      </w:pPr>
      <w:r w:rsidRPr="00527343">
        <w:rPr>
          <w:rFonts w:ascii="Times New Roman" w:eastAsia="SimSun" w:hAnsi="Times New Roman" w:cs="Times New Roman"/>
          <w:b/>
          <w:sz w:val="20"/>
        </w:rPr>
        <w:t>Semi-row parallel or block parallel with multiple (</w:t>
      </w:r>
      <w:r w:rsidRPr="00527343">
        <w:rPr>
          <w:rFonts w:ascii="Times New Roman" w:eastAsia="SimSun" w:hAnsi="Times New Roman" w:cs="Times New Roman"/>
          <w:b/>
          <w:i/>
          <w:iCs/>
          <w:sz w:val="20"/>
        </w:rPr>
        <w:t>m</w:t>
      </w:r>
      <w:r w:rsidRPr="00527343">
        <w:rPr>
          <w:rFonts w:ascii="Times New Roman" w:eastAsia="SimSun" w:hAnsi="Times New Roman" w:cs="Times New Roman"/>
          <w:b/>
          <w:sz w:val="20"/>
        </w:rPr>
        <w:t>) edges per cycle</w:t>
      </w:r>
      <w:r w:rsidRPr="00AC2CAB">
        <w:rPr>
          <w:rFonts w:ascii="Times New Roman" w:eastAsia="SimSun" w:hAnsi="Times New Roman" w:cs="Times New Roman"/>
          <w:sz w:val="20"/>
        </w:rPr>
        <w:t xml:space="preserve">: </w:t>
      </w:r>
      <w:r>
        <w:rPr>
          <w:rFonts w:ascii="Times New Roman" w:eastAsia="SimSun" w:hAnsi="Times New Roman" w:cs="Times New Roman"/>
          <w:sz w:val="20"/>
        </w:rPr>
        <w:t xml:space="preserve">The number of </w:t>
      </w:r>
      <w:r w:rsidRPr="00AC2CAB">
        <w:rPr>
          <w:rFonts w:ascii="Times New Roman" w:eastAsia="SimSun" w:hAnsi="Times New Roman" w:cs="Times New Roman"/>
          <w:sz w:val="20"/>
        </w:rPr>
        <w:t xml:space="preserve">cycles </w:t>
      </w:r>
      <w:r>
        <w:rPr>
          <w:rFonts w:ascii="Times New Roman" w:eastAsia="SimSun" w:hAnsi="Times New Roman" w:cs="Times New Roman"/>
          <w:sz w:val="20"/>
        </w:rPr>
        <w:t>per iteration equals to</w:t>
      </w:r>
      <m:oMath>
        <m:nary>
          <m:naryPr>
            <m:chr m:val="∑"/>
            <m:limLoc m:val="undOvr"/>
            <m:subHide m:val="1"/>
            <m:supHide m:val="1"/>
            <m:ctrlPr>
              <w:rPr>
                <w:rFonts w:ascii="Cambria Math" w:eastAsia="SimSun" w:hAnsi="Cambria Math" w:cs="Times New Roman"/>
                <w:i/>
                <w:sz w:val="20"/>
              </w:rPr>
            </m:ctrlPr>
          </m:naryPr>
          <m:sub/>
          <m:sup/>
          <m:e>
            <m:d>
              <m:dPr>
                <m:begChr m:val="⌈"/>
                <m:endChr m:val="⌉"/>
                <m:ctrlPr>
                  <w:rPr>
                    <w:rFonts w:ascii="Cambria Math" w:eastAsia="SimSun" w:hAnsi="Cambria Math" w:cs="Times New Roman"/>
                    <w:i/>
                    <w:sz w:val="20"/>
                  </w:rPr>
                </m:ctrlPr>
              </m:dPr>
              <m:e>
                <m:f>
                  <m:fPr>
                    <m:type m:val="skw"/>
                    <m:ctrlPr>
                      <w:rPr>
                        <w:rFonts w:ascii="Cambria Math" w:eastAsia="SimSun" w:hAnsi="Cambria Math" w:cs="Times New Roman"/>
                        <w:i/>
                        <w:sz w:val="20"/>
                      </w:rPr>
                    </m:ctrlPr>
                  </m:fPr>
                  <m:num>
                    <m:r>
                      <m:rPr>
                        <m:sty m:val="p"/>
                      </m:rPr>
                      <w:rPr>
                        <w:rFonts w:ascii="Cambria Math" w:eastAsia="SimSun" w:hAnsi="Cambria Math" w:cs="Times New Roman"/>
                        <w:sz w:val="20"/>
                      </w:rPr>
                      <m:t>row weight</m:t>
                    </m:r>
                  </m:num>
                  <m:den>
                    <m:r>
                      <w:rPr>
                        <w:rFonts w:ascii="Cambria Math" w:eastAsia="SimSun" w:hAnsi="Cambria Math" w:cs="Times New Roman"/>
                        <w:sz w:val="20"/>
                      </w:rPr>
                      <m:t>m</m:t>
                    </m:r>
                  </m:den>
                </m:f>
              </m:e>
            </m:d>
          </m:e>
        </m:nary>
      </m:oMath>
      <w:r>
        <w:rPr>
          <w:rFonts w:ascii="Times New Roman" w:eastAsia="SimSun" w:hAnsi="Times New Roman" w:cs="Times New Roman"/>
          <w:sz w:val="20"/>
        </w:rPr>
        <w:t xml:space="preserve">, i.e., </w:t>
      </w:r>
      <m:oMath>
        <m:d>
          <m:dPr>
            <m:begChr m:val="⌈"/>
            <m:endChr m:val="⌉"/>
            <m:ctrlPr>
              <w:rPr>
                <w:rFonts w:ascii="Cambria Math" w:eastAsia="SimSun" w:hAnsi="Cambria Math" w:cs="Times New Roman"/>
                <w:i/>
                <w:sz w:val="20"/>
              </w:rPr>
            </m:ctrlPr>
          </m:dPr>
          <m:e>
            <m:f>
              <m:fPr>
                <m:type m:val="skw"/>
                <m:ctrlPr>
                  <w:rPr>
                    <w:rFonts w:ascii="Cambria Math" w:eastAsia="SimSun" w:hAnsi="Cambria Math" w:cs="Times New Roman"/>
                    <w:i/>
                    <w:sz w:val="20"/>
                  </w:rPr>
                </m:ctrlPr>
              </m:fPr>
              <m:num>
                <m:r>
                  <m:rPr>
                    <m:sty m:val="p"/>
                  </m:rPr>
                  <w:rPr>
                    <w:rFonts w:ascii="Cambria Math" w:eastAsia="SimSun" w:hAnsi="Cambria Math" w:cs="Times New Roman"/>
                    <w:sz w:val="20"/>
                  </w:rPr>
                  <m:t>row weight</m:t>
                </m:r>
              </m:num>
              <m:den>
                <m:r>
                  <w:rPr>
                    <w:rFonts w:ascii="Cambria Math" w:eastAsia="SimSun" w:hAnsi="Cambria Math" w:cs="Times New Roman"/>
                    <w:sz w:val="20"/>
                  </w:rPr>
                  <m:t>m</m:t>
                </m:r>
              </m:den>
            </m:f>
          </m:e>
        </m:d>
      </m:oMath>
      <w:r>
        <w:rPr>
          <w:rFonts w:ascii="Times New Roman" w:eastAsia="SimSun" w:hAnsi="Times New Roman" w:cs="Times New Roman"/>
          <w:sz w:val="20"/>
        </w:rPr>
        <w:t xml:space="preserve"> is the number of required </w:t>
      </w:r>
      <w:r w:rsidRPr="00AC2CAB">
        <w:rPr>
          <w:rFonts w:ascii="Times New Roman" w:eastAsia="SimSun" w:hAnsi="Times New Roman" w:cs="Times New Roman"/>
          <w:sz w:val="20"/>
        </w:rPr>
        <w:t xml:space="preserve">cycles </w:t>
      </w:r>
      <w:r>
        <w:rPr>
          <w:rFonts w:ascii="Times New Roman" w:eastAsia="SimSun" w:hAnsi="Times New Roman" w:cs="Times New Roman"/>
          <w:sz w:val="20"/>
        </w:rPr>
        <w:t>for the corresponding</w:t>
      </w:r>
      <w:r w:rsidRPr="00AC2CAB">
        <w:rPr>
          <w:rFonts w:ascii="Times New Roman" w:eastAsia="SimSun" w:hAnsi="Times New Roman" w:cs="Times New Roman"/>
          <w:sz w:val="20"/>
        </w:rPr>
        <w:t xml:space="preserve"> check node</w:t>
      </w:r>
      <w:r>
        <w:rPr>
          <w:rFonts w:ascii="Times New Roman" w:eastAsia="SimSun" w:hAnsi="Times New Roman" w:cs="Times New Roman"/>
          <w:sz w:val="20"/>
        </w:rPr>
        <w:t xml:space="preserve">. Since </w:t>
      </w:r>
      <w:r w:rsidRPr="00B36B68">
        <w:rPr>
          <w:rFonts w:ascii="Times New Roman" w:eastAsia="SimSun" w:hAnsi="Times New Roman" w:cs="Times New Roman"/>
          <w:i/>
          <w:iCs/>
          <w:sz w:val="20"/>
        </w:rPr>
        <w:t>m</w:t>
      </w:r>
      <w:r>
        <w:rPr>
          <w:rFonts w:ascii="Times New Roman" w:eastAsia="SimSun" w:hAnsi="Times New Roman" w:cs="Times New Roman"/>
          <w:sz w:val="20"/>
        </w:rPr>
        <w:t xml:space="preserve"> can be variable, there are several different ways of calculating the throughput, and hence we do not show this explicitly in the comparison, though it should be clear that the throughput would be between that of block parallel and row parallel decoders.</w:t>
      </w:r>
    </w:p>
    <w:p w:rsidR="003D0FD3" w:rsidRDefault="003D0FD3" w:rsidP="003D0FD3">
      <w:pPr>
        <w:pStyle w:val="ListParagraph"/>
        <w:numPr>
          <w:ilvl w:val="0"/>
          <w:numId w:val="3"/>
        </w:numPr>
        <w:jc w:val="both"/>
        <w:rPr>
          <w:rFonts w:ascii="Times New Roman" w:eastAsia="SimSun" w:hAnsi="Times New Roman" w:cs="Times New Roman"/>
          <w:sz w:val="20"/>
        </w:rPr>
      </w:pPr>
      <w:r w:rsidRPr="00527343">
        <w:rPr>
          <w:rFonts w:ascii="Times New Roman" w:eastAsia="SimSun" w:hAnsi="Times New Roman" w:cs="Times New Roman"/>
          <w:b/>
          <w:sz w:val="20"/>
        </w:rPr>
        <w:t>Row parallel with multiple orthogonal rows combined per cycle</w:t>
      </w:r>
      <w:r>
        <w:rPr>
          <w:rFonts w:ascii="Times New Roman" w:eastAsia="SimSun" w:hAnsi="Times New Roman" w:cs="Times New Roman"/>
          <w:sz w:val="20"/>
        </w:rPr>
        <w:t xml:space="preserve">: The number of cycles per iteration would be equal to the number of </w:t>
      </w:r>
      <w:r w:rsidRPr="00681935">
        <w:rPr>
          <w:rFonts w:ascii="Times New Roman" w:eastAsia="SimSun" w:hAnsi="Times New Roman" w:cs="Times New Roman"/>
          <w:sz w:val="20"/>
        </w:rPr>
        <w:t>PCM blocks of orthogonal</w:t>
      </w:r>
      <w:r>
        <w:rPr>
          <w:rFonts w:ascii="Times New Roman" w:eastAsia="SimSun" w:hAnsi="Times New Roman" w:cs="Times New Roman"/>
          <w:sz w:val="20"/>
        </w:rPr>
        <w:t xml:space="preserve"> </w:t>
      </w:r>
      <w:r w:rsidRPr="00681935">
        <w:rPr>
          <w:rFonts w:ascii="Times New Roman" w:eastAsia="SimSun" w:hAnsi="Times New Roman" w:cs="Times New Roman"/>
          <w:sz w:val="20"/>
        </w:rPr>
        <w:t>rows</w:t>
      </w:r>
      <w:r>
        <w:rPr>
          <w:rFonts w:ascii="Times New Roman" w:eastAsia="SimSun" w:hAnsi="Times New Roman" w:cs="Times New Roman"/>
          <w:sz w:val="20"/>
        </w:rPr>
        <w:t xml:space="preserve">, i.e., number of effective rows. The average number of </w:t>
      </w:r>
      <w:r w:rsidRPr="00681935">
        <w:rPr>
          <w:rFonts w:ascii="Times New Roman" w:eastAsia="SimSun" w:hAnsi="Times New Roman" w:cs="Times New Roman"/>
          <w:sz w:val="20"/>
        </w:rPr>
        <w:t>cycles per check node</w:t>
      </w:r>
      <w:r>
        <w:rPr>
          <w:rFonts w:ascii="Times New Roman" w:eastAsia="SimSun" w:hAnsi="Times New Roman" w:cs="Times New Roman"/>
          <w:sz w:val="20"/>
        </w:rPr>
        <w:t xml:space="preserve"> would be less than one</w:t>
      </w:r>
      <w:r w:rsidRPr="00681935">
        <w:rPr>
          <w:rFonts w:ascii="Times New Roman" w:eastAsia="SimSun" w:hAnsi="Times New Roman" w:cs="Times New Roman"/>
          <w:sz w:val="20"/>
        </w:rPr>
        <w:t>.</w:t>
      </w:r>
    </w:p>
    <w:p w:rsidR="003D0FD3" w:rsidRPr="00347BD5" w:rsidRDefault="003D0FD3" w:rsidP="003D0FD3">
      <w:pPr>
        <w:pStyle w:val="ListParagraph"/>
        <w:numPr>
          <w:ilvl w:val="1"/>
          <w:numId w:val="3"/>
        </w:numPr>
        <w:jc w:val="both"/>
        <w:rPr>
          <w:rFonts w:ascii="Times New Roman" w:eastAsia="SimSun" w:hAnsi="Times New Roman" w:cs="Times New Roman"/>
          <w:sz w:val="20"/>
        </w:rPr>
      </w:pPr>
      <w:r>
        <w:rPr>
          <w:rFonts w:ascii="Times New Roman" w:eastAsia="SimSun" w:hAnsi="Times New Roman" w:cs="Times New Roman"/>
          <w:sz w:val="20"/>
        </w:rPr>
        <w:t>Note that there is also a possibility of supporting semi-row orthogonality (or Quasi-row-orthogonality), including t</w:t>
      </w:r>
      <w:r w:rsidRPr="00347BD5">
        <w:rPr>
          <w:rFonts w:ascii="Times New Roman" w:eastAsia="SimSun" w:hAnsi="Times New Roman" w:cs="Times New Roman"/>
          <w:sz w:val="20"/>
        </w:rPr>
        <w:t>he PCM</w:t>
      </w:r>
      <w:r>
        <w:rPr>
          <w:rFonts w:ascii="Times New Roman" w:eastAsia="SimSun" w:hAnsi="Times New Roman" w:cs="Times New Roman"/>
          <w:sz w:val="20"/>
        </w:rPr>
        <w:t xml:space="preserve"> in [2] which </w:t>
      </w:r>
      <w:r w:rsidRPr="00347BD5">
        <w:rPr>
          <w:rFonts w:ascii="Times New Roman" w:eastAsia="SimSun" w:hAnsi="Times New Roman" w:cs="Times New Roman"/>
          <w:sz w:val="20"/>
        </w:rPr>
        <w:t>support</w:t>
      </w:r>
      <w:r>
        <w:rPr>
          <w:rFonts w:ascii="Times New Roman" w:eastAsia="SimSun" w:hAnsi="Times New Roman" w:cs="Times New Roman"/>
          <w:sz w:val="20"/>
        </w:rPr>
        <w:t>s</w:t>
      </w:r>
      <w:r w:rsidRPr="00347BD5">
        <w:rPr>
          <w:rFonts w:ascii="Times New Roman" w:eastAsia="SimSun" w:hAnsi="Times New Roman" w:cs="Times New Roman"/>
          <w:sz w:val="20"/>
        </w:rPr>
        <w:t xml:space="preserve"> pairwise </w:t>
      </w:r>
      <w:r>
        <w:rPr>
          <w:rFonts w:ascii="Times New Roman" w:eastAsia="SimSun" w:hAnsi="Times New Roman" w:cs="Times New Roman"/>
          <w:sz w:val="20"/>
        </w:rPr>
        <w:t>semi</w:t>
      </w:r>
      <w:r w:rsidRPr="00347BD5">
        <w:rPr>
          <w:rFonts w:ascii="Times New Roman" w:eastAsia="SimSun" w:hAnsi="Times New Roman" w:cs="Times New Roman"/>
          <w:sz w:val="20"/>
        </w:rPr>
        <w:t>-row-orthogonality by using 2x2 building blocks. In order to handle the conflict in the first 2x2 block, and merge every two rows into a layer, the approach in [</w:t>
      </w:r>
      <w:r>
        <w:rPr>
          <w:rFonts w:ascii="Times New Roman" w:eastAsia="SimSun" w:hAnsi="Times New Roman" w:cs="Times New Roman"/>
          <w:sz w:val="20"/>
        </w:rPr>
        <w:t>8</w:t>
      </w:r>
      <w:r w:rsidRPr="00347BD5">
        <w:rPr>
          <w:rFonts w:ascii="Times New Roman" w:eastAsia="SimSun" w:hAnsi="Times New Roman" w:cs="Times New Roman"/>
          <w:sz w:val="20"/>
        </w:rPr>
        <w:t>]</w:t>
      </w:r>
      <w:r>
        <w:rPr>
          <w:rFonts w:ascii="Times New Roman" w:eastAsia="SimSun" w:hAnsi="Times New Roman" w:cs="Times New Roman"/>
          <w:sz w:val="20"/>
        </w:rPr>
        <w:t xml:space="preserve"> </w:t>
      </w:r>
      <w:r w:rsidRPr="00347BD5">
        <w:rPr>
          <w:rFonts w:ascii="Times New Roman" w:eastAsia="SimSun" w:hAnsi="Times New Roman" w:cs="Times New Roman"/>
          <w:sz w:val="20"/>
        </w:rPr>
        <w:t>can be considered</w:t>
      </w:r>
      <w:r>
        <w:rPr>
          <w:rFonts w:ascii="Times New Roman" w:eastAsia="SimSun" w:hAnsi="Times New Roman" w:cs="Times New Roman"/>
          <w:sz w:val="20"/>
        </w:rPr>
        <w:t>, though the actual benefits in implementation would depend upon the degree of orthogonality, which may not be very clearly seen from the parity-check matrix structure. Also, given the row-degree becomes small in the SPC-extension of the PCM, semi-row-orthogonality becomes more prominent naturally without any special design effort</w:t>
      </w:r>
      <w:r w:rsidRPr="00347BD5">
        <w:rPr>
          <w:rFonts w:ascii="Times New Roman" w:eastAsia="SimSun" w:hAnsi="Times New Roman" w:cs="Times New Roman"/>
          <w:sz w:val="20"/>
        </w:rPr>
        <w:t>.</w:t>
      </w:r>
      <w:r>
        <w:rPr>
          <w:rFonts w:ascii="Times New Roman" w:eastAsia="SimSun" w:hAnsi="Times New Roman" w:cs="Times New Roman"/>
          <w:sz w:val="20"/>
        </w:rPr>
        <w:t xml:space="preserve"> In other words, it is a bit unclear to define semi-row-orthogonality as a property in designing matrices with a particular impact on throughput and latency.  </w:t>
      </w:r>
    </w:p>
    <w:p w:rsidR="003D0FD3"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We note that the designs in [10]</w:t>
      </w:r>
      <w:r w:rsidRPr="00C361C9">
        <w:rPr>
          <w:rFonts w:ascii="Times New Roman" w:eastAsia="SimSun" w:hAnsi="Times New Roman" w:cs="Times New Roman"/>
          <w:sz w:val="20"/>
        </w:rPr>
        <w:t xml:space="preserve"> and </w:t>
      </w:r>
      <w:r>
        <w:rPr>
          <w:rFonts w:ascii="Times New Roman" w:eastAsia="SimSun" w:hAnsi="Times New Roman" w:cs="Times New Roman"/>
          <w:sz w:val="20"/>
        </w:rPr>
        <w:t xml:space="preserve">[11] have considered full orthogonality between multiple rows in a block. As a result, the row weights are smaller on average, which can cause some performance degradation, but it allows large throughputs for lower code rates. </w:t>
      </w:r>
    </w:p>
    <w:p w:rsidR="003D0FD3"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 xml:space="preserve">Tables 1 and 2 show the throughput values calculated for rate-1/3 and rate-8/9 respectively. Since different proponents use different maximum lift values, for fair comparison, we normalize the throughputs to reflect the variation in lift sizes. For example, one edge with Zmax = 512 would be equivalent to two edges with Zmax = 256. </w:t>
      </w:r>
    </w:p>
    <w:p w:rsidR="003D0FD3" w:rsidRPr="00A372D3" w:rsidRDefault="003D0FD3" w:rsidP="003D0FD3">
      <w:pPr>
        <w:jc w:val="both"/>
        <w:rPr>
          <w:rFonts w:ascii="Times New Roman" w:eastAsia="SimSun" w:hAnsi="Times New Roman" w:cs="Times New Roman"/>
          <w:sz w:val="20"/>
        </w:rPr>
      </w:pPr>
    </w:p>
    <w:p w:rsidR="003D0FD3" w:rsidRDefault="003D0FD3" w:rsidP="003D0FD3">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lastRenderedPageBreak/>
        <w:t xml:space="preserve">Table </w:t>
      </w:r>
      <w:r w:rsidRPr="00F2127C">
        <w:rPr>
          <w:rFonts w:ascii="Times New Roman" w:eastAsia="SimSun" w:hAnsi="Times New Roman" w:cs="Times New Roman"/>
          <w:b/>
          <w:bCs/>
          <w:sz w:val="20"/>
          <w:szCs w:val="20"/>
          <w:lang w:val="en-GB"/>
        </w:rPr>
        <w:fldChar w:fldCharType="begin"/>
      </w:r>
      <w:r w:rsidRPr="00F2127C">
        <w:rPr>
          <w:rFonts w:ascii="Times New Roman" w:eastAsia="SimSun" w:hAnsi="Times New Roman" w:cs="Times New Roman"/>
          <w:b/>
          <w:bCs/>
          <w:sz w:val="20"/>
          <w:szCs w:val="20"/>
          <w:lang w:val="en-GB"/>
        </w:rPr>
        <w:instrText xml:space="preserve"> SEQ Table \* ARABIC </w:instrText>
      </w:r>
      <w:r w:rsidRPr="00F2127C">
        <w:rPr>
          <w:rFonts w:ascii="Times New Roman" w:eastAsia="SimSun" w:hAnsi="Times New Roman" w:cs="Times New Roman"/>
          <w:b/>
          <w:bCs/>
          <w:sz w:val="20"/>
          <w:szCs w:val="20"/>
          <w:lang w:val="en-GB"/>
        </w:rPr>
        <w:fldChar w:fldCharType="separate"/>
      </w:r>
      <w:r w:rsidRPr="00F2127C">
        <w:rPr>
          <w:rFonts w:ascii="Times New Roman" w:eastAsia="SimSun" w:hAnsi="Times New Roman" w:cs="Times New Roman"/>
          <w:b/>
          <w:bCs/>
          <w:noProof/>
          <w:sz w:val="20"/>
          <w:szCs w:val="20"/>
          <w:lang w:val="en-GB"/>
        </w:rPr>
        <w:t>1</w:t>
      </w:r>
      <w:r w:rsidRPr="00F2127C">
        <w:rPr>
          <w:rFonts w:ascii="Times New Roman" w:eastAsia="SimSun" w:hAnsi="Times New Roman" w:cs="Times New Roman"/>
          <w:b/>
          <w:bCs/>
          <w:sz w:val="20"/>
          <w:szCs w:val="20"/>
          <w:lang w:val="en-GB"/>
        </w:rPr>
        <w:fldChar w:fldCharType="end"/>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Throughput values calculated based on different proposed PCMs, for rate 1/3, for parallelism of 512</w:t>
      </w:r>
      <w:r w:rsidRPr="00F2127C">
        <w:rPr>
          <w:rFonts w:ascii="Times New Roman" w:eastAsia="SimSun" w:hAnsi="Times New Roman" w:cs="Times New Roman"/>
          <w:b/>
          <w:bCs/>
          <w:sz w:val="20"/>
          <w:szCs w:val="20"/>
          <w:lang w:val="en-GB"/>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080"/>
        <w:gridCol w:w="1170"/>
        <w:gridCol w:w="990"/>
        <w:gridCol w:w="900"/>
        <w:gridCol w:w="825"/>
        <w:gridCol w:w="990"/>
        <w:gridCol w:w="900"/>
        <w:gridCol w:w="1155"/>
      </w:tblGrid>
      <w:tr w:rsidR="003D0FD3" w:rsidRPr="00E3037D" w:rsidTr="00FF1421">
        <w:trPr>
          <w:trHeight w:val="300"/>
          <w:jc w:val="center"/>
        </w:trPr>
        <w:tc>
          <w:tcPr>
            <w:tcW w:w="1435"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Design</w:t>
            </w:r>
            <w:r w:rsidRPr="00E3037D">
              <w:rPr>
                <w:rFonts w:ascii="Calibri" w:eastAsia="Times New Roman" w:hAnsi="Calibri" w:cs="Times New Roman"/>
                <w:color w:val="000000"/>
                <w:sz w:val="16"/>
                <w:szCs w:val="16"/>
              </w:rPr>
              <w:t>:</w:t>
            </w:r>
          </w:p>
        </w:tc>
        <w:tc>
          <w:tcPr>
            <w:tcW w:w="1080" w:type="dxa"/>
            <w:shd w:val="clear" w:color="auto" w:fill="E7E6E6" w:themeFill="background2"/>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An example PCM (attached)</w:t>
            </w:r>
          </w:p>
        </w:tc>
        <w:tc>
          <w:tcPr>
            <w:tcW w:w="1170"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Pr="00BD68E4">
              <w:rPr>
                <w:rFonts w:ascii="Calibri" w:eastAsia="Times New Roman" w:hAnsi="Calibri" w:cs="Times New Roman"/>
                <w:color w:val="000000"/>
                <w:sz w:val="16"/>
                <w:szCs w:val="16"/>
              </w:rPr>
              <w:t>R1-1700383</w:t>
            </w:r>
            <w:r>
              <w:rPr>
                <w:rFonts w:ascii="Calibri" w:eastAsia="Times New Roman" w:hAnsi="Calibri" w:cs="Times New Roman"/>
                <w:color w:val="000000"/>
                <w:sz w:val="16"/>
                <w:szCs w:val="16"/>
              </w:rPr>
              <w:t xml:space="preserve"> base matrix </w:t>
            </w:r>
          </w:p>
        </w:tc>
        <w:tc>
          <w:tcPr>
            <w:tcW w:w="990"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Intel, R1-</w:t>
            </w:r>
            <w:r w:rsidRPr="0010429E">
              <w:rPr>
                <w:rFonts w:ascii="Calibri" w:eastAsia="Times New Roman" w:hAnsi="Calibri" w:cs="Times New Roman"/>
                <w:color w:val="000000"/>
                <w:sz w:val="16"/>
                <w:szCs w:val="16"/>
              </w:rPr>
              <w:t>1610377</w:t>
            </w:r>
            <w:r w:rsidRPr="00E3037D">
              <w:rPr>
                <w:rFonts w:ascii="Calibri" w:eastAsia="Times New Roman" w:hAnsi="Calibri" w:cs="Times New Roman"/>
                <w:color w:val="000000"/>
                <w:sz w:val="16"/>
                <w:szCs w:val="16"/>
              </w:rPr>
              <w:t xml:space="preserve"> </w:t>
            </w:r>
          </w:p>
        </w:tc>
        <w:tc>
          <w:tcPr>
            <w:tcW w:w="900"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R1-167889</w:t>
            </w:r>
            <w:r>
              <w:rPr>
                <w:rFonts w:ascii="Calibri" w:eastAsia="Times New Roman" w:hAnsi="Calibri" w:cs="Times New Roman"/>
                <w:color w:val="000000"/>
                <w:sz w:val="16"/>
                <w:szCs w:val="16"/>
              </w:rPr>
              <w:t xml:space="preserve"> [10]</w:t>
            </w:r>
          </w:p>
        </w:tc>
        <w:tc>
          <w:tcPr>
            <w:tcW w:w="825"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R1-1700108</w:t>
            </w:r>
          </w:p>
        </w:tc>
        <w:tc>
          <w:tcPr>
            <w:tcW w:w="990"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R1-1610137</w:t>
            </w:r>
          </w:p>
        </w:tc>
        <w:tc>
          <w:tcPr>
            <w:tcW w:w="900"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R1-1701028</w:t>
            </w:r>
            <w:r>
              <w:rPr>
                <w:rFonts w:ascii="Calibri" w:eastAsia="Times New Roman" w:hAnsi="Calibri" w:cs="Times New Roman"/>
                <w:color w:val="000000"/>
                <w:sz w:val="16"/>
                <w:szCs w:val="16"/>
              </w:rPr>
              <w:t xml:space="preserve"> [11]</w:t>
            </w:r>
          </w:p>
        </w:tc>
        <w:tc>
          <w:tcPr>
            <w:tcW w:w="1155"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R1-1700092</w:t>
            </w:r>
          </w:p>
        </w:tc>
      </w:tr>
      <w:tr w:rsidR="003D0FD3" w:rsidRPr="00E3037D" w:rsidTr="00FF1421">
        <w:trPr>
          <w:trHeight w:val="300"/>
          <w:jc w:val="center"/>
        </w:trPr>
        <w:tc>
          <w:tcPr>
            <w:tcW w:w="143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matrix size</w:t>
            </w:r>
          </w:p>
        </w:tc>
        <w:tc>
          <w:tcPr>
            <w:tcW w:w="1080" w:type="dxa"/>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17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99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49x73</w:t>
            </w:r>
          </w:p>
        </w:tc>
        <w:tc>
          <w:tcPr>
            <w:tcW w:w="90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82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 BG1</w:t>
            </w:r>
          </w:p>
        </w:tc>
        <w:tc>
          <w:tcPr>
            <w:tcW w:w="99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54x80, high family</w:t>
            </w:r>
          </w:p>
        </w:tc>
        <w:tc>
          <w:tcPr>
            <w:tcW w:w="90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15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34x50</w:t>
            </w:r>
          </w:p>
        </w:tc>
      </w:tr>
      <w:tr w:rsidR="003D0FD3" w:rsidRPr="00E3037D" w:rsidTr="00FF1421">
        <w:trPr>
          <w:trHeight w:val="300"/>
          <w:jc w:val="center"/>
        </w:trPr>
        <w:tc>
          <w:tcPr>
            <w:tcW w:w="143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#info columns</w:t>
            </w:r>
          </w:p>
        </w:tc>
        <w:tc>
          <w:tcPr>
            <w:tcW w:w="1080" w:type="dxa"/>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17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9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24</w:t>
            </w:r>
          </w:p>
        </w:tc>
        <w:tc>
          <w:tcPr>
            <w:tcW w:w="90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82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9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26</w:t>
            </w:r>
          </w:p>
        </w:tc>
        <w:tc>
          <w:tcPr>
            <w:tcW w:w="90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15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16</w:t>
            </w:r>
          </w:p>
        </w:tc>
      </w:tr>
      <w:tr w:rsidR="003D0FD3" w:rsidRPr="00E3037D" w:rsidTr="00FF1421">
        <w:trPr>
          <w:trHeight w:val="300"/>
          <w:jc w:val="center"/>
        </w:trPr>
        <w:tc>
          <w:tcPr>
            <w:tcW w:w="143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Maximum lift</w:t>
            </w:r>
            <w:r w:rsidRPr="00E3037D">
              <w:rPr>
                <w:rFonts w:ascii="Calibri" w:eastAsia="Times New Roman" w:hAnsi="Calibri" w:cs="Times New Roman"/>
                <w:color w:val="000000"/>
                <w:sz w:val="16"/>
                <w:szCs w:val="16"/>
              </w:rPr>
              <w:t xml:space="preserve"> size</w:t>
            </w:r>
          </w:p>
        </w:tc>
        <w:tc>
          <w:tcPr>
            <w:tcW w:w="1080" w:type="dxa"/>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17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9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82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9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0"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15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512</w:t>
            </w:r>
          </w:p>
        </w:tc>
      </w:tr>
      <w:tr w:rsidR="003D0FD3" w:rsidRPr="00E3037D" w:rsidTr="00FF1421">
        <w:trPr>
          <w:trHeight w:val="300"/>
          <w:jc w:val="center"/>
        </w:trPr>
        <w:tc>
          <w:tcPr>
            <w:tcW w:w="1435"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Block parallel Tput (normalized to reflect  the use of different shift sizes)</w:t>
            </w:r>
          </w:p>
        </w:tc>
        <w:tc>
          <w:tcPr>
            <w:tcW w:w="1080" w:type="dxa"/>
            <w:shd w:val="clear" w:color="000000" w:fill="E2EFDA"/>
            <w:vAlign w:val="center"/>
          </w:tcPr>
          <w:p w:rsidR="003D0FD3"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3.72</w:t>
            </w:r>
          </w:p>
        </w:tc>
        <w:tc>
          <w:tcPr>
            <w:tcW w:w="1170"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3.2</w:t>
            </w:r>
          </w:p>
        </w:tc>
        <w:tc>
          <w:tcPr>
            <w:tcW w:w="990"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3.36</w:t>
            </w:r>
          </w:p>
        </w:tc>
        <w:tc>
          <w:tcPr>
            <w:tcW w:w="900"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3.72</w:t>
            </w:r>
          </w:p>
        </w:tc>
        <w:tc>
          <w:tcPr>
            <w:tcW w:w="825"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3.2</w:t>
            </w:r>
          </w:p>
        </w:tc>
        <w:tc>
          <w:tcPr>
            <w:tcW w:w="990"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3.6</w:t>
            </w:r>
          </w:p>
        </w:tc>
        <w:tc>
          <w:tcPr>
            <w:tcW w:w="900"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3.8</w:t>
            </w:r>
          </w:p>
        </w:tc>
        <w:tc>
          <w:tcPr>
            <w:tcW w:w="1155" w:type="dxa"/>
            <w:shd w:val="clear" w:color="000000" w:fill="E2EFDA"/>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3.7</w:t>
            </w:r>
          </w:p>
        </w:tc>
      </w:tr>
      <w:tr w:rsidR="003D0FD3" w:rsidRPr="00E3037D" w:rsidTr="00FF1421">
        <w:trPr>
          <w:trHeight w:val="300"/>
          <w:jc w:val="center"/>
        </w:trPr>
        <w:tc>
          <w:tcPr>
            <w:tcW w:w="1435"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Row parallel Tput (normalized to reflect  the use of different lift sizes)</w:t>
            </w:r>
            <w:r w:rsidRPr="00E3037D">
              <w:rPr>
                <w:rFonts w:ascii="Calibri" w:eastAsia="Times New Roman" w:hAnsi="Calibri" w:cs="Times New Roman"/>
                <w:color w:val="000000"/>
                <w:sz w:val="16"/>
                <w:szCs w:val="16"/>
              </w:rPr>
              <w:t xml:space="preserve">: </w:t>
            </w:r>
          </w:p>
        </w:tc>
        <w:tc>
          <w:tcPr>
            <w:tcW w:w="1080" w:type="dxa"/>
            <w:shd w:val="clear" w:color="000000" w:fill="A9D08E"/>
            <w:vAlign w:val="bottom"/>
          </w:tcPr>
          <w:p w:rsidR="003D0FD3"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1170"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990"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25.1</w:t>
            </w:r>
          </w:p>
        </w:tc>
        <w:tc>
          <w:tcPr>
            <w:tcW w:w="900"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825"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990"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24.6</w:t>
            </w:r>
          </w:p>
        </w:tc>
        <w:tc>
          <w:tcPr>
            <w:tcW w:w="900"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1155" w:type="dxa"/>
            <w:shd w:val="clear" w:color="000000" w:fill="A9D08E"/>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24.1</w:t>
            </w:r>
          </w:p>
        </w:tc>
      </w:tr>
    </w:tbl>
    <w:p w:rsidR="003D0FD3" w:rsidRDefault="003D0FD3" w:rsidP="003D0FD3">
      <w:pPr>
        <w:jc w:val="both"/>
        <w:rPr>
          <w:rFonts w:ascii="Times New Roman" w:eastAsia="SimSun" w:hAnsi="Times New Roman" w:cs="Times New Roman"/>
          <w:sz w:val="20"/>
        </w:rPr>
      </w:pPr>
    </w:p>
    <w:p w:rsidR="003D0FD3" w:rsidRDefault="003D0FD3" w:rsidP="003D0FD3">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t xml:space="preserve">Table </w:t>
      </w:r>
      <w:r>
        <w:rPr>
          <w:rFonts w:ascii="Times New Roman" w:eastAsia="SimSun" w:hAnsi="Times New Roman" w:cs="Times New Roman"/>
          <w:b/>
          <w:bCs/>
          <w:sz w:val="20"/>
          <w:szCs w:val="20"/>
          <w:lang w:val="en-GB"/>
        </w:rPr>
        <w:t>2</w:t>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Throughput values calculated based on different proposed PCMs, for rate 8/9 for parallelism of 512</w:t>
      </w:r>
      <w:r w:rsidRPr="00F2127C">
        <w:rPr>
          <w:rFonts w:ascii="Times New Roman" w:eastAsia="SimSun" w:hAnsi="Times New Roman" w:cs="Times New Roman"/>
          <w:b/>
          <w:bCs/>
          <w:sz w:val="20"/>
          <w:szCs w:val="20"/>
          <w:lang w:val="en-GB"/>
        </w:rPr>
        <w:t>.</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080"/>
        <w:gridCol w:w="1165"/>
        <w:gridCol w:w="990"/>
        <w:gridCol w:w="905"/>
        <w:gridCol w:w="918"/>
        <w:gridCol w:w="967"/>
        <w:gridCol w:w="1085"/>
        <w:gridCol w:w="922"/>
      </w:tblGrid>
      <w:tr w:rsidR="003D0FD3" w:rsidRPr="00E3037D" w:rsidTr="00FF1421">
        <w:trPr>
          <w:trHeight w:val="300"/>
          <w:jc w:val="center"/>
        </w:trPr>
        <w:tc>
          <w:tcPr>
            <w:tcW w:w="1435"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Design</w:t>
            </w:r>
            <w:r w:rsidRPr="00E3037D">
              <w:rPr>
                <w:rFonts w:eastAsia="Times New Roman" w:cs="Times New Roman"/>
                <w:color w:val="000000"/>
                <w:sz w:val="16"/>
                <w:szCs w:val="16"/>
              </w:rPr>
              <w:t>:</w:t>
            </w:r>
          </w:p>
        </w:tc>
        <w:tc>
          <w:tcPr>
            <w:tcW w:w="1080" w:type="dxa"/>
            <w:shd w:val="clear" w:color="auto" w:fill="E7E6E6" w:themeFill="background2"/>
            <w:vAlign w:val="center"/>
          </w:tcPr>
          <w:p w:rsidR="003D0FD3" w:rsidRPr="00E3037D" w:rsidRDefault="003D0FD3" w:rsidP="00FF1421">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An example PCM (attached)</w:t>
            </w:r>
          </w:p>
        </w:tc>
        <w:tc>
          <w:tcPr>
            <w:tcW w:w="1165" w:type="dxa"/>
            <w:shd w:val="clear" w:color="auto" w:fill="E7E6E6" w:themeFill="background2"/>
            <w:noWrap/>
            <w:vAlign w:val="center"/>
            <w:hideMark/>
          </w:tcPr>
          <w:p w:rsidR="003D0FD3"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Intel,</w:t>
            </w:r>
            <w:r w:rsidRPr="00E3037D">
              <w:rPr>
                <w:rFonts w:ascii="Calibri" w:eastAsia="Times New Roman" w:hAnsi="Calibri" w:cs="Times New Roman"/>
                <w:color w:val="000000"/>
                <w:sz w:val="16"/>
                <w:szCs w:val="16"/>
              </w:rPr>
              <w:t>(</w:t>
            </w:r>
            <w:r w:rsidRPr="00BD68E4">
              <w:rPr>
                <w:rFonts w:ascii="Calibri" w:eastAsia="Times New Roman" w:hAnsi="Calibri" w:cs="Times New Roman"/>
                <w:color w:val="000000"/>
                <w:sz w:val="16"/>
                <w:szCs w:val="16"/>
              </w:rPr>
              <w:t>R1-1700383</w:t>
            </w:r>
          </w:p>
          <w:p w:rsidR="003D0FD3" w:rsidRPr="00E3037D" w:rsidRDefault="003D0FD3" w:rsidP="00FF1421">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 xml:space="preserve">base matrix </w:t>
            </w:r>
          </w:p>
        </w:tc>
        <w:tc>
          <w:tcPr>
            <w:tcW w:w="990"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Intel, R1-1610377</w:t>
            </w:r>
            <w:r w:rsidRPr="0010429E">
              <w:rPr>
                <w:rFonts w:ascii="Calibri" w:eastAsia="Times New Roman" w:hAnsi="Calibri" w:cs="Times New Roman"/>
                <w:color w:val="000000"/>
                <w:sz w:val="16"/>
                <w:szCs w:val="16"/>
              </w:rPr>
              <w:t xml:space="preserve"> </w:t>
            </w:r>
          </w:p>
        </w:tc>
        <w:tc>
          <w:tcPr>
            <w:tcW w:w="905"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R1-167889</w:t>
            </w:r>
            <w:r>
              <w:rPr>
                <w:rFonts w:ascii="Calibri" w:eastAsia="Times New Roman" w:hAnsi="Calibri" w:cs="Times New Roman"/>
                <w:color w:val="000000"/>
                <w:sz w:val="16"/>
                <w:szCs w:val="16"/>
              </w:rPr>
              <w:t xml:space="preserve"> [10]</w:t>
            </w:r>
          </w:p>
        </w:tc>
        <w:tc>
          <w:tcPr>
            <w:tcW w:w="918"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R1-1700108</w:t>
            </w:r>
          </w:p>
        </w:tc>
        <w:tc>
          <w:tcPr>
            <w:tcW w:w="967"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R1-1610137</w:t>
            </w:r>
          </w:p>
        </w:tc>
        <w:tc>
          <w:tcPr>
            <w:tcW w:w="1085"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R1-1701028</w:t>
            </w:r>
            <w:r>
              <w:rPr>
                <w:rFonts w:ascii="Calibri" w:eastAsia="Times New Roman" w:hAnsi="Calibri" w:cs="Times New Roman"/>
                <w:color w:val="000000"/>
                <w:sz w:val="16"/>
                <w:szCs w:val="16"/>
              </w:rPr>
              <w:t xml:space="preserve"> [11]</w:t>
            </w:r>
          </w:p>
        </w:tc>
        <w:tc>
          <w:tcPr>
            <w:tcW w:w="922"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R1-1700092</w:t>
            </w:r>
          </w:p>
        </w:tc>
      </w:tr>
      <w:tr w:rsidR="003D0FD3" w:rsidRPr="00E3037D" w:rsidTr="00FF1421">
        <w:trPr>
          <w:trHeight w:val="300"/>
          <w:jc w:val="center"/>
        </w:trPr>
        <w:tc>
          <w:tcPr>
            <w:tcW w:w="143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matrix size</w:t>
            </w:r>
          </w:p>
        </w:tc>
        <w:tc>
          <w:tcPr>
            <w:tcW w:w="1080" w:type="dxa"/>
            <w:vAlign w:val="center"/>
          </w:tcPr>
          <w:p w:rsidR="003D0FD3" w:rsidRPr="00510C2B" w:rsidRDefault="003D0FD3" w:rsidP="00FF1421">
            <w:pPr>
              <w:spacing w:after="0" w:line="240" w:lineRule="auto"/>
              <w:rPr>
                <w:rFonts w:eastAsia="Times New Roman" w:cs="Times New Roman"/>
                <w:color w:val="000000"/>
                <w:sz w:val="16"/>
                <w:szCs w:val="16"/>
              </w:rPr>
            </w:pPr>
            <w:r w:rsidRPr="00510C2B">
              <w:rPr>
                <w:color w:val="000000"/>
                <w:sz w:val="16"/>
                <w:szCs w:val="16"/>
              </w:rPr>
              <w:t>6x38</w:t>
            </w:r>
          </w:p>
        </w:tc>
        <w:tc>
          <w:tcPr>
            <w:tcW w:w="116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6x38</w:t>
            </w:r>
          </w:p>
        </w:tc>
        <w:tc>
          <w:tcPr>
            <w:tcW w:w="990" w:type="dxa"/>
            <w:shd w:val="clear" w:color="auto" w:fill="auto"/>
            <w:noWrap/>
            <w:vAlign w:val="center"/>
            <w:hideMark/>
          </w:tcPr>
          <w:p w:rsidR="003D0FD3" w:rsidRPr="00E3037D" w:rsidRDefault="003D0FD3" w:rsidP="00FF1421">
            <w:pPr>
              <w:rPr>
                <w:color w:val="000000"/>
                <w:sz w:val="16"/>
                <w:szCs w:val="16"/>
              </w:rPr>
            </w:pPr>
            <w:r w:rsidRPr="00510C2B">
              <w:rPr>
                <w:color w:val="000000"/>
                <w:sz w:val="16"/>
                <w:szCs w:val="16"/>
              </w:rPr>
              <w:t>5x29</w:t>
            </w:r>
          </w:p>
        </w:tc>
        <w:tc>
          <w:tcPr>
            <w:tcW w:w="905" w:type="dxa"/>
            <w:shd w:val="clear" w:color="auto" w:fill="auto"/>
            <w:noWrap/>
            <w:vAlign w:val="center"/>
            <w:hideMark/>
          </w:tcPr>
          <w:p w:rsidR="003D0FD3" w:rsidRPr="00E3037D" w:rsidRDefault="003D0FD3" w:rsidP="00FF1421">
            <w:pPr>
              <w:rPr>
                <w:color w:val="000000"/>
                <w:sz w:val="16"/>
                <w:szCs w:val="16"/>
              </w:rPr>
            </w:pPr>
            <w:r w:rsidRPr="00510C2B">
              <w:rPr>
                <w:color w:val="000000"/>
                <w:sz w:val="16"/>
                <w:szCs w:val="16"/>
              </w:rPr>
              <w:t>6x38</w:t>
            </w:r>
          </w:p>
        </w:tc>
        <w:tc>
          <w:tcPr>
            <w:tcW w:w="918"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color w:val="000000"/>
                <w:sz w:val="16"/>
                <w:szCs w:val="16"/>
              </w:rPr>
              <w:t>6x38</w:t>
            </w:r>
          </w:p>
        </w:tc>
        <w:tc>
          <w:tcPr>
            <w:tcW w:w="967" w:type="dxa"/>
            <w:shd w:val="clear" w:color="auto" w:fill="auto"/>
            <w:noWrap/>
            <w:vAlign w:val="center"/>
            <w:hideMark/>
          </w:tcPr>
          <w:p w:rsidR="003D0FD3" w:rsidRPr="00E3037D" w:rsidRDefault="003D0FD3" w:rsidP="00FF1421">
            <w:pPr>
              <w:rPr>
                <w:color w:val="000000"/>
                <w:sz w:val="16"/>
                <w:szCs w:val="16"/>
              </w:rPr>
            </w:pPr>
            <w:r w:rsidRPr="00510C2B">
              <w:rPr>
                <w:color w:val="000000"/>
                <w:sz w:val="16"/>
                <w:szCs w:val="16"/>
              </w:rPr>
              <w:t xml:space="preserve">7x33, high family </w:t>
            </w:r>
          </w:p>
        </w:tc>
        <w:tc>
          <w:tcPr>
            <w:tcW w:w="108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w:t>
            </w:r>
            <w:r w:rsidRPr="00E3037D">
              <w:rPr>
                <w:rFonts w:eastAsia="Times New Roman" w:cs="Times New Roman"/>
                <w:color w:val="000000"/>
                <w:sz w:val="16"/>
                <w:szCs w:val="16"/>
              </w:rPr>
              <w:t>x</w:t>
            </w:r>
            <w:r w:rsidRPr="00510C2B">
              <w:rPr>
                <w:rFonts w:eastAsia="Times New Roman" w:cs="Times New Roman"/>
                <w:color w:val="000000"/>
                <w:sz w:val="16"/>
                <w:szCs w:val="16"/>
              </w:rPr>
              <w:t>3</w:t>
            </w:r>
            <w:r w:rsidRPr="00E3037D">
              <w:rPr>
                <w:rFonts w:eastAsia="Times New Roman" w:cs="Times New Roman"/>
                <w:color w:val="000000"/>
                <w:sz w:val="16"/>
                <w:szCs w:val="16"/>
              </w:rPr>
              <w:t>8</w:t>
            </w:r>
          </w:p>
        </w:tc>
        <w:tc>
          <w:tcPr>
            <w:tcW w:w="922"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4x2</w:t>
            </w:r>
            <w:r w:rsidRPr="00E3037D">
              <w:rPr>
                <w:rFonts w:eastAsia="Times New Roman" w:cs="Times New Roman"/>
                <w:color w:val="000000"/>
                <w:sz w:val="16"/>
                <w:szCs w:val="16"/>
              </w:rPr>
              <w:t>0</w:t>
            </w:r>
          </w:p>
        </w:tc>
      </w:tr>
      <w:tr w:rsidR="003D0FD3" w:rsidRPr="00E3037D" w:rsidTr="00FF1421">
        <w:trPr>
          <w:trHeight w:val="300"/>
          <w:jc w:val="center"/>
        </w:trPr>
        <w:tc>
          <w:tcPr>
            <w:tcW w:w="143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#info columns</w:t>
            </w:r>
          </w:p>
        </w:tc>
        <w:tc>
          <w:tcPr>
            <w:tcW w:w="1080" w:type="dxa"/>
            <w:vAlign w:val="center"/>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116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24</w:t>
            </w:r>
          </w:p>
        </w:tc>
        <w:tc>
          <w:tcPr>
            <w:tcW w:w="90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18"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67"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26</w:t>
            </w:r>
          </w:p>
        </w:tc>
        <w:tc>
          <w:tcPr>
            <w:tcW w:w="108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22"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16</w:t>
            </w:r>
          </w:p>
        </w:tc>
      </w:tr>
      <w:tr w:rsidR="003D0FD3" w:rsidRPr="00E3037D" w:rsidTr="00FF1421">
        <w:trPr>
          <w:trHeight w:val="300"/>
          <w:jc w:val="center"/>
        </w:trPr>
        <w:tc>
          <w:tcPr>
            <w:tcW w:w="143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Maximum lift size</w:t>
            </w:r>
          </w:p>
        </w:tc>
        <w:tc>
          <w:tcPr>
            <w:tcW w:w="1080" w:type="dxa"/>
            <w:vAlign w:val="center"/>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116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90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18"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67"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1085"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22"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512</w:t>
            </w:r>
          </w:p>
        </w:tc>
      </w:tr>
      <w:tr w:rsidR="003D0FD3" w:rsidRPr="00E3037D" w:rsidTr="00FF1421">
        <w:trPr>
          <w:trHeight w:val="300"/>
          <w:jc w:val="center"/>
        </w:trPr>
        <w:tc>
          <w:tcPr>
            <w:tcW w:w="1435" w:type="dxa"/>
            <w:shd w:val="clear" w:color="000000" w:fill="E2EFDA"/>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 xml:space="preserve">Block parallel Tput </w:t>
            </w:r>
            <w:r>
              <w:rPr>
                <w:rFonts w:ascii="Calibri" w:eastAsia="Times New Roman" w:hAnsi="Calibri" w:cs="Times New Roman"/>
                <w:color w:val="000000"/>
                <w:sz w:val="16"/>
                <w:szCs w:val="16"/>
              </w:rPr>
              <w:t>(normalized to reflect the use of different shift sizes)</w:t>
            </w:r>
            <w:r w:rsidRPr="00E3037D">
              <w:rPr>
                <w:rFonts w:ascii="Calibri" w:eastAsia="Times New Roman" w:hAnsi="Calibri" w:cs="Times New Roman"/>
                <w:color w:val="000000"/>
                <w:sz w:val="16"/>
                <w:szCs w:val="16"/>
              </w:rPr>
              <w:t>:</w:t>
            </w:r>
          </w:p>
        </w:tc>
        <w:tc>
          <w:tcPr>
            <w:tcW w:w="1080" w:type="dxa"/>
            <w:shd w:val="clear" w:color="000000" w:fill="E2EFDA"/>
            <w:vAlign w:val="bottom"/>
          </w:tcPr>
          <w:p w:rsidR="003D0FD3" w:rsidRDefault="003D0FD3" w:rsidP="00FF1421">
            <w:pPr>
              <w:rPr>
                <w:color w:val="000000"/>
                <w:sz w:val="16"/>
                <w:szCs w:val="16"/>
              </w:rPr>
            </w:pPr>
            <w:r>
              <w:rPr>
                <w:color w:val="000000"/>
                <w:sz w:val="16"/>
                <w:szCs w:val="16"/>
              </w:rPr>
              <w:t>14.5</w:t>
            </w:r>
          </w:p>
        </w:tc>
        <w:tc>
          <w:tcPr>
            <w:tcW w:w="1165" w:type="dxa"/>
            <w:shd w:val="clear" w:color="000000" w:fill="E2EFDA"/>
            <w:noWrap/>
            <w:vAlign w:val="bottom"/>
            <w:hideMark/>
          </w:tcPr>
          <w:p w:rsidR="003D0FD3" w:rsidRPr="00510C2B" w:rsidRDefault="003D0FD3" w:rsidP="00FF1421">
            <w:pPr>
              <w:rPr>
                <w:color w:val="000000"/>
                <w:sz w:val="16"/>
                <w:szCs w:val="16"/>
              </w:rPr>
            </w:pPr>
            <w:r>
              <w:rPr>
                <w:color w:val="000000"/>
                <w:sz w:val="16"/>
                <w:szCs w:val="16"/>
              </w:rPr>
              <w:t>14</w:t>
            </w:r>
          </w:p>
        </w:tc>
        <w:tc>
          <w:tcPr>
            <w:tcW w:w="990" w:type="dxa"/>
            <w:shd w:val="clear" w:color="000000" w:fill="E2EFDA"/>
            <w:noWrap/>
            <w:vAlign w:val="bottom"/>
            <w:hideMark/>
          </w:tcPr>
          <w:p w:rsidR="003D0FD3" w:rsidRPr="00510C2B" w:rsidRDefault="003D0FD3" w:rsidP="00FF1421">
            <w:pPr>
              <w:rPr>
                <w:color w:val="000000"/>
                <w:sz w:val="16"/>
                <w:szCs w:val="16"/>
              </w:rPr>
            </w:pPr>
            <w:r>
              <w:rPr>
                <w:color w:val="000000"/>
                <w:sz w:val="16"/>
                <w:szCs w:val="16"/>
              </w:rPr>
              <w:t>13.8</w:t>
            </w:r>
          </w:p>
        </w:tc>
        <w:tc>
          <w:tcPr>
            <w:tcW w:w="905" w:type="dxa"/>
            <w:shd w:val="clear" w:color="000000" w:fill="E2EFDA"/>
            <w:noWrap/>
            <w:vAlign w:val="bottom"/>
            <w:hideMark/>
          </w:tcPr>
          <w:p w:rsidR="003D0FD3" w:rsidRPr="00510C2B" w:rsidRDefault="003D0FD3" w:rsidP="00FF1421">
            <w:pPr>
              <w:rPr>
                <w:color w:val="000000"/>
                <w:sz w:val="16"/>
                <w:szCs w:val="16"/>
              </w:rPr>
            </w:pPr>
            <w:r>
              <w:rPr>
                <w:color w:val="000000"/>
                <w:sz w:val="16"/>
                <w:szCs w:val="16"/>
              </w:rPr>
              <w:t>14.5</w:t>
            </w:r>
          </w:p>
        </w:tc>
        <w:tc>
          <w:tcPr>
            <w:tcW w:w="918" w:type="dxa"/>
            <w:shd w:val="clear" w:color="000000" w:fill="E2EFDA"/>
            <w:noWrap/>
            <w:vAlign w:val="bottom"/>
            <w:hideMark/>
          </w:tcPr>
          <w:p w:rsidR="003D0FD3" w:rsidRPr="00510C2B" w:rsidRDefault="003D0FD3" w:rsidP="00FF1421">
            <w:pPr>
              <w:rPr>
                <w:color w:val="000000"/>
                <w:sz w:val="16"/>
                <w:szCs w:val="16"/>
              </w:rPr>
            </w:pPr>
            <w:r>
              <w:rPr>
                <w:color w:val="000000"/>
                <w:sz w:val="16"/>
                <w:szCs w:val="16"/>
              </w:rPr>
              <w:t>13.6</w:t>
            </w:r>
          </w:p>
        </w:tc>
        <w:tc>
          <w:tcPr>
            <w:tcW w:w="967" w:type="dxa"/>
            <w:shd w:val="clear" w:color="000000" w:fill="E2EFDA"/>
            <w:noWrap/>
            <w:vAlign w:val="bottom"/>
            <w:hideMark/>
          </w:tcPr>
          <w:p w:rsidR="003D0FD3" w:rsidRPr="00510C2B" w:rsidRDefault="003D0FD3" w:rsidP="00FF1421">
            <w:pPr>
              <w:rPr>
                <w:color w:val="000000"/>
                <w:sz w:val="16"/>
                <w:szCs w:val="16"/>
              </w:rPr>
            </w:pPr>
            <w:r>
              <w:rPr>
                <w:color w:val="000000"/>
                <w:sz w:val="16"/>
                <w:szCs w:val="16"/>
              </w:rPr>
              <w:t>13.6</w:t>
            </w:r>
          </w:p>
        </w:tc>
        <w:tc>
          <w:tcPr>
            <w:tcW w:w="1085" w:type="dxa"/>
            <w:shd w:val="clear" w:color="000000" w:fill="E2EFDA"/>
            <w:noWrap/>
            <w:vAlign w:val="bottom"/>
            <w:hideMark/>
          </w:tcPr>
          <w:p w:rsidR="003D0FD3" w:rsidRPr="00510C2B" w:rsidRDefault="003D0FD3" w:rsidP="00FF1421">
            <w:pPr>
              <w:rPr>
                <w:color w:val="000000"/>
                <w:sz w:val="16"/>
                <w:szCs w:val="16"/>
              </w:rPr>
            </w:pPr>
            <w:r>
              <w:rPr>
                <w:color w:val="000000"/>
                <w:sz w:val="16"/>
                <w:szCs w:val="16"/>
              </w:rPr>
              <w:t>14.76</w:t>
            </w:r>
          </w:p>
        </w:tc>
        <w:tc>
          <w:tcPr>
            <w:tcW w:w="922" w:type="dxa"/>
            <w:shd w:val="clear" w:color="000000" w:fill="E2EFDA"/>
            <w:noWrap/>
            <w:vAlign w:val="bottom"/>
            <w:hideMark/>
          </w:tcPr>
          <w:p w:rsidR="003D0FD3" w:rsidRPr="00510C2B" w:rsidRDefault="003D0FD3" w:rsidP="00FF1421">
            <w:pPr>
              <w:rPr>
                <w:color w:val="000000"/>
                <w:sz w:val="16"/>
                <w:szCs w:val="16"/>
              </w:rPr>
            </w:pPr>
            <w:r w:rsidRPr="00510C2B">
              <w:rPr>
                <w:color w:val="000000"/>
                <w:sz w:val="16"/>
                <w:szCs w:val="16"/>
              </w:rPr>
              <w:t>14.37</w:t>
            </w:r>
          </w:p>
        </w:tc>
      </w:tr>
      <w:tr w:rsidR="003D0FD3" w:rsidRPr="00E3037D" w:rsidTr="00FF1421">
        <w:trPr>
          <w:trHeight w:val="300"/>
          <w:jc w:val="center"/>
        </w:trPr>
        <w:tc>
          <w:tcPr>
            <w:tcW w:w="1435" w:type="dxa"/>
            <w:shd w:val="clear" w:color="000000" w:fill="A9D08E"/>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Row parallel Tput</w:t>
            </w:r>
            <w:r>
              <w:rPr>
                <w:rFonts w:eastAsia="Times New Roman" w:cs="Times New Roman"/>
                <w:color w:val="000000"/>
                <w:sz w:val="16"/>
                <w:szCs w:val="16"/>
              </w:rPr>
              <w:t xml:space="preserve"> </w:t>
            </w:r>
            <w:r>
              <w:rPr>
                <w:rFonts w:ascii="Calibri" w:eastAsia="Times New Roman" w:hAnsi="Calibri" w:cs="Times New Roman"/>
                <w:color w:val="000000"/>
                <w:sz w:val="16"/>
                <w:szCs w:val="16"/>
              </w:rPr>
              <w:t>(normalized to reflect  the use of different shift sizes)</w:t>
            </w:r>
            <w:r w:rsidRPr="00E3037D">
              <w:rPr>
                <w:rFonts w:eastAsia="Times New Roman" w:cs="Times New Roman"/>
                <w:color w:val="000000"/>
                <w:sz w:val="16"/>
                <w:szCs w:val="16"/>
              </w:rPr>
              <w:t xml:space="preserve">: </w:t>
            </w:r>
          </w:p>
        </w:tc>
        <w:tc>
          <w:tcPr>
            <w:tcW w:w="1080" w:type="dxa"/>
            <w:shd w:val="clear" w:color="000000" w:fill="A9D08E"/>
            <w:vAlign w:val="bottom"/>
          </w:tcPr>
          <w:p w:rsidR="003D0FD3" w:rsidRPr="00435746" w:rsidRDefault="003D0FD3" w:rsidP="00FF1421">
            <w:pPr>
              <w:rPr>
                <w:color w:val="000000"/>
                <w:sz w:val="16"/>
                <w:szCs w:val="16"/>
              </w:rPr>
            </w:pPr>
            <w:r w:rsidRPr="00435746">
              <w:rPr>
                <w:color w:val="000000"/>
                <w:sz w:val="16"/>
                <w:szCs w:val="16"/>
              </w:rPr>
              <w:t>273</w:t>
            </w:r>
          </w:p>
        </w:tc>
        <w:tc>
          <w:tcPr>
            <w:tcW w:w="1165" w:type="dxa"/>
            <w:shd w:val="clear" w:color="000000" w:fill="A9D08E"/>
            <w:noWrap/>
            <w:vAlign w:val="bottom"/>
            <w:hideMark/>
          </w:tcPr>
          <w:p w:rsidR="003D0FD3" w:rsidRPr="00435746" w:rsidRDefault="003D0FD3" w:rsidP="00FF1421">
            <w:pPr>
              <w:rPr>
                <w:color w:val="000000"/>
                <w:sz w:val="16"/>
                <w:szCs w:val="16"/>
              </w:rPr>
            </w:pPr>
            <w:r w:rsidRPr="00435746">
              <w:rPr>
                <w:color w:val="000000"/>
                <w:sz w:val="16"/>
                <w:szCs w:val="16"/>
              </w:rPr>
              <w:t>273</w:t>
            </w:r>
          </w:p>
        </w:tc>
        <w:tc>
          <w:tcPr>
            <w:tcW w:w="990" w:type="dxa"/>
            <w:shd w:val="clear" w:color="000000" w:fill="A9D08E"/>
            <w:noWrap/>
            <w:vAlign w:val="bottom"/>
            <w:hideMark/>
          </w:tcPr>
          <w:p w:rsidR="003D0FD3" w:rsidRPr="00435746" w:rsidRDefault="003D0FD3" w:rsidP="00FF1421">
            <w:pPr>
              <w:rPr>
                <w:color w:val="000000"/>
                <w:sz w:val="16"/>
                <w:szCs w:val="16"/>
              </w:rPr>
            </w:pPr>
            <w:r w:rsidRPr="00435746">
              <w:rPr>
                <w:color w:val="000000"/>
                <w:sz w:val="16"/>
                <w:szCs w:val="16"/>
              </w:rPr>
              <w:t>245.8</w:t>
            </w:r>
          </w:p>
        </w:tc>
        <w:tc>
          <w:tcPr>
            <w:tcW w:w="905" w:type="dxa"/>
            <w:shd w:val="clear" w:color="000000" w:fill="A9D08E"/>
            <w:noWrap/>
            <w:vAlign w:val="bottom"/>
            <w:hideMark/>
          </w:tcPr>
          <w:p w:rsidR="003D0FD3" w:rsidRPr="00435746" w:rsidRDefault="003D0FD3" w:rsidP="00FF1421">
            <w:pPr>
              <w:rPr>
                <w:color w:val="000000"/>
                <w:sz w:val="16"/>
                <w:szCs w:val="16"/>
              </w:rPr>
            </w:pPr>
            <w:r w:rsidRPr="00435746">
              <w:rPr>
                <w:color w:val="000000"/>
                <w:sz w:val="16"/>
                <w:szCs w:val="16"/>
              </w:rPr>
              <w:t>273</w:t>
            </w:r>
          </w:p>
        </w:tc>
        <w:tc>
          <w:tcPr>
            <w:tcW w:w="918" w:type="dxa"/>
            <w:shd w:val="clear" w:color="000000" w:fill="A9D08E"/>
            <w:noWrap/>
            <w:vAlign w:val="bottom"/>
            <w:hideMark/>
          </w:tcPr>
          <w:p w:rsidR="003D0FD3" w:rsidRPr="00435746" w:rsidRDefault="003D0FD3" w:rsidP="00FF1421">
            <w:pPr>
              <w:rPr>
                <w:color w:val="000000"/>
                <w:sz w:val="16"/>
                <w:szCs w:val="16"/>
              </w:rPr>
            </w:pPr>
            <w:r w:rsidRPr="00435746">
              <w:rPr>
                <w:color w:val="000000"/>
                <w:sz w:val="16"/>
                <w:szCs w:val="16"/>
              </w:rPr>
              <w:t>273</w:t>
            </w:r>
          </w:p>
        </w:tc>
        <w:tc>
          <w:tcPr>
            <w:tcW w:w="967" w:type="dxa"/>
            <w:shd w:val="clear" w:color="000000" w:fill="A9D08E"/>
            <w:noWrap/>
            <w:vAlign w:val="bottom"/>
            <w:hideMark/>
          </w:tcPr>
          <w:p w:rsidR="003D0FD3" w:rsidRPr="00435746" w:rsidRDefault="003D0FD3" w:rsidP="00FF1421">
            <w:pPr>
              <w:rPr>
                <w:color w:val="000000"/>
                <w:sz w:val="16"/>
                <w:szCs w:val="16"/>
              </w:rPr>
            </w:pPr>
            <w:r w:rsidRPr="00435746">
              <w:rPr>
                <w:color w:val="000000"/>
                <w:sz w:val="16"/>
                <w:szCs w:val="16"/>
              </w:rPr>
              <w:t>190.2</w:t>
            </w:r>
          </w:p>
        </w:tc>
        <w:tc>
          <w:tcPr>
            <w:tcW w:w="1085" w:type="dxa"/>
            <w:shd w:val="clear" w:color="000000" w:fill="A9D08E"/>
            <w:noWrap/>
            <w:vAlign w:val="bottom"/>
            <w:hideMark/>
          </w:tcPr>
          <w:p w:rsidR="003D0FD3" w:rsidRPr="00435746" w:rsidRDefault="003D0FD3" w:rsidP="00FF1421">
            <w:pPr>
              <w:rPr>
                <w:color w:val="000000"/>
                <w:sz w:val="16"/>
                <w:szCs w:val="16"/>
              </w:rPr>
            </w:pPr>
            <w:r w:rsidRPr="00435746">
              <w:rPr>
                <w:color w:val="000000"/>
                <w:sz w:val="16"/>
                <w:szCs w:val="16"/>
              </w:rPr>
              <w:t>273</w:t>
            </w:r>
          </w:p>
        </w:tc>
        <w:tc>
          <w:tcPr>
            <w:tcW w:w="922" w:type="dxa"/>
            <w:shd w:val="clear" w:color="000000" w:fill="A9D08E"/>
            <w:noWrap/>
            <w:vAlign w:val="bottom"/>
            <w:hideMark/>
          </w:tcPr>
          <w:p w:rsidR="003D0FD3" w:rsidRPr="00435746" w:rsidRDefault="003D0FD3" w:rsidP="00FF1421">
            <w:pPr>
              <w:rPr>
                <w:color w:val="000000"/>
                <w:sz w:val="16"/>
                <w:szCs w:val="16"/>
              </w:rPr>
            </w:pPr>
            <w:r w:rsidRPr="00435746">
              <w:rPr>
                <w:color w:val="000000"/>
                <w:sz w:val="16"/>
                <w:szCs w:val="16"/>
              </w:rPr>
              <w:t>204.8</w:t>
            </w:r>
          </w:p>
        </w:tc>
      </w:tr>
    </w:tbl>
    <w:p w:rsidR="003D0FD3" w:rsidRDefault="003D0FD3" w:rsidP="003D0FD3">
      <w:pPr>
        <w:jc w:val="both"/>
        <w:rPr>
          <w:rFonts w:ascii="Times New Roman" w:eastAsia="SimSun" w:hAnsi="Times New Roman" w:cs="Times New Roman"/>
          <w:sz w:val="20"/>
        </w:rPr>
      </w:pPr>
    </w:p>
    <w:p w:rsidR="003D0FD3"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 xml:space="preserve">As can be seen from Table 1 and Table 2, the throughput from different designs, all fall in the same range. The row orthogonality is not a critical feature to support, and with an appropriate set of design parameters and configurations, adequate flexibility, and reasonable throughput can be reached without requiring full row orthogonality. We note that imposing more design constraints such as full row orthogonality can result in performance degradation. Table 2 shows that peak rates well above 20 Gbps can be delivered without requiring row-orthogonal/semi-row-orthogonal design. </w:t>
      </w:r>
    </w:p>
    <w:p w:rsidR="003D0FD3" w:rsidRPr="00A315DF" w:rsidRDefault="003D0FD3" w:rsidP="003D0FD3">
      <w:pPr>
        <w:jc w:val="both"/>
        <w:rPr>
          <w:rFonts w:ascii="Times New Roman" w:eastAsia="SimSun" w:hAnsi="Times New Roman" w:cs="Times New Roman"/>
          <w:b/>
          <w:sz w:val="20"/>
        </w:rPr>
      </w:pPr>
      <w:r w:rsidRPr="00A315DF">
        <w:rPr>
          <w:rFonts w:ascii="Times New Roman" w:eastAsia="SimSun" w:hAnsi="Times New Roman" w:cs="Times New Roman"/>
          <w:b/>
          <w:sz w:val="20"/>
        </w:rPr>
        <w:t xml:space="preserve">Observation </w:t>
      </w:r>
      <w:r>
        <w:rPr>
          <w:rFonts w:ascii="Times New Roman" w:eastAsia="SimSun" w:hAnsi="Times New Roman" w:cs="Times New Roman"/>
          <w:b/>
          <w:sz w:val="20"/>
        </w:rPr>
        <w:t>2</w:t>
      </w:r>
      <w:r w:rsidRPr="00A315DF">
        <w:rPr>
          <w:rFonts w:ascii="Times New Roman" w:eastAsia="SimSun" w:hAnsi="Times New Roman" w:cs="Times New Roman"/>
          <w:b/>
          <w:sz w:val="20"/>
        </w:rPr>
        <w:t xml:space="preserve">: Row-orthogonality or semi-row-orthogonality is not essential to achieve the peak data rate target for NR LDPC design. </w:t>
      </w:r>
    </w:p>
    <w:p w:rsidR="003D0FD3" w:rsidRPr="00ED0E72" w:rsidRDefault="003D0FD3" w:rsidP="003D0FD3">
      <w:pPr>
        <w:numPr>
          <w:ilvl w:val="1"/>
          <w:numId w:val="1"/>
        </w:numPr>
        <w:adjustRightInd w:val="0"/>
        <w:snapToGrid w:val="0"/>
        <w:spacing w:before="240" w:after="120" w:line="240" w:lineRule="auto"/>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Latency</w:t>
      </w:r>
    </w:p>
    <w:p w:rsidR="003D0FD3"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In order to calculate the latency, we consider the time taken for one decoding iteration. The number of edges in the base graph can be directly indicative of the decoding latency. Tables 3-4 summarize the latency values for different EMBB PCM designs, particularly, for the corresponding base matrices (Table 5 in Annex A summarizes the throughput/latency results for the proposed PCM for URLLC applications in [5]). The latency numbers are calculated assuming a block parallel architecture though it is straightforward to compute these numbers for other architectures as well.</w:t>
      </w:r>
    </w:p>
    <w:p w:rsidR="003D0FD3" w:rsidRDefault="003D0FD3" w:rsidP="003D0FD3">
      <w:pPr>
        <w:jc w:val="both"/>
        <w:rPr>
          <w:rFonts w:ascii="Times New Roman" w:eastAsia="SimSun" w:hAnsi="Times New Roman" w:cs="Times New Roman"/>
          <w:sz w:val="20"/>
        </w:rPr>
      </w:pPr>
    </w:p>
    <w:p w:rsidR="003D0FD3" w:rsidRDefault="003D0FD3" w:rsidP="003D0FD3">
      <w:pPr>
        <w:jc w:val="both"/>
        <w:rPr>
          <w:rFonts w:ascii="Times New Roman" w:eastAsia="SimSun" w:hAnsi="Times New Roman" w:cs="Times New Roman"/>
          <w:sz w:val="20"/>
        </w:rPr>
      </w:pPr>
    </w:p>
    <w:p w:rsidR="003D0FD3" w:rsidRDefault="003D0FD3" w:rsidP="003D0FD3">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t xml:space="preserve">Table </w:t>
      </w:r>
      <w:r>
        <w:rPr>
          <w:rFonts w:ascii="Times New Roman" w:eastAsia="SimSun" w:hAnsi="Times New Roman" w:cs="Times New Roman"/>
          <w:b/>
          <w:bCs/>
          <w:sz w:val="20"/>
          <w:szCs w:val="20"/>
          <w:lang w:val="en-GB"/>
        </w:rPr>
        <w:t>3</w:t>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Latency values calculated based on different proposed PCMs, for rate 1/3, for parallelism of 256</w:t>
      </w:r>
      <w:r w:rsidRPr="00F2127C">
        <w:rPr>
          <w:rFonts w:ascii="Times New Roman" w:eastAsia="SimSun" w:hAnsi="Times New Roman" w:cs="Times New Roman"/>
          <w:b/>
          <w:bCs/>
          <w:sz w:val="20"/>
          <w:szCs w:val="20"/>
          <w:lang w:val="en-GB"/>
        </w:rPr>
        <w:t>.</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022"/>
        <w:gridCol w:w="1456"/>
        <w:gridCol w:w="1283"/>
        <w:gridCol w:w="901"/>
        <w:gridCol w:w="952"/>
        <w:gridCol w:w="929"/>
        <w:gridCol w:w="901"/>
        <w:gridCol w:w="952"/>
      </w:tblGrid>
      <w:tr w:rsidR="003D0FD3" w:rsidRPr="00E3037D" w:rsidTr="00FF1421">
        <w:trPr>
          <w:trHeight w:val="300"/>
          <w:jc w:val="center"/>
        </w:trPr>
        <w:tc>
          <w:tcPr>
            <w:tcW w:w="1255"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Design:</w:t>
            </w:r>
          </w:p>
        </w:tc>
        <w:tc>
          <w:tcPr>
            <w:tcW w:w="1022" w:type="dxa"/>
            <w:shd w:val="clear" w:color="auto" w:fill="E7E6E6" w:themeFill="background2"/>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An example PCM (attached)</w:t>
            </w:r>
          </w:p>
        </w:tc>
        <w:tc>
          <w:tcPr>
            <w:tcW w:w="1456"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Pr="00BD68E4">
              <w:rPr>
                <w:rFonts w:ascii="Calibri" w:eastAsia="Times New Roman" w:hAnsi="Calibri" w:cs="Times New Roman"/>
                <w:color w:val="000000"/>
                <w:sz w:val="16"/>
                <w:szCs w:val="16"/>
              </w:rPr>
              <w:t>R1-1700383</w:t>
            </w:r>
            <w:r>
              <w:rPr>
                <w:rFonts w:ascii="Calibri" w:eastAsia="Times New Roman" w:hAnsi="Calibri" w:cs="Times New Roman"/>
                <w:color w:val="000000"/>
                <w:sz w:val="16"/>
                <w:szCs w:val="16"/>
              </w:rPr>
              <w:t xml:space="preserve"> base matrix </w:t>
            </w:r>
          </w:p>
        </w:tc>
        <w:tc>
          <w:tcPr>
            <w:tcW w:w="1283"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Intel, R1-</w:t>
            </w:r>
            <w:r w:rsidRPr="0010429E">
              <w:rPr>
                <w:rFonts w:ascii="Calibri" w:eastAsia="Times New Roman" w:hAnsi="Calibri" w:cs="Times New Roman"/>
                <w:color w:val="000000"/>
                <w:sz w:val="16"/>
                <w:szCs w:val="16"/>
              </w:rPr>
              <w:t>1610377</w:t>
            </w:r>
          </w:p>
        </w:tc>
        <w:tc>
          <w:tcPr>
            <w:tcW w:w="901"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R1-167889</w:t>
            </w:r>
            <w:r>
              <w:rPr>
                <w:rFonts w:ascii="Calibri" w:eastAsia="Times New Roman" w:hAnsi="Calibri" w:cs="Times New Roman"/>
                <w:color w:val="000000"/>
                <w:sz w:val="16"/>
                <w:szCs w:val="16"/>
              </w:rPr>
              <w:t xml:space="preserve"> [10]</w:t>
            </w:r>
          </w:p>
        </w:tc>
        <w:tc>
          <w:tcPr>
            <w:tcW w:w="952"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R1-1700108</w:t>
            </w:r>
          </w:p>
        </w:tc>
        <w:tc>
          <w:tcPr>
            <w:tcW w:w="929"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R1-1610137</w:t>
            </w:r>
          </w:p>
        </w:tc>
        <w:tc>
          <w:tcPr>
            <w:tcW w:w="901"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R1-1701028</w:t>
            </w:r>
            <w:r>
              <w:rPr>
                <w:rFonts w:ascii="Calibri" w:eastAsia="Times New Roman" w:hAnsi="Calibri" w:cs="Times New Roman"/>
                <w:color w:val="000000"/>
                <w:sz w:val="16"/>
                <w:szCs w:val="16"/>
              </w:rPr>
              <w:t xml:space="preserve"> [11]</w:t>
            </w:r>
          </w:p>
        </w:tc>
        <w:tc>
          <w:tcPr>
            <w:tcW w:w="952" w:type="dxa"/>
            <w:shd w:val="clear" w:color="auto" w:fill="E7E6E6" w:themeFill="background2"/>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R1-1700092</w:t>
            </w:r>
          </w:p>
        </w:tc>
      </w:tr>
      <w:tr w:rsidR="003D0FD3" w:rsidRPr="00E3037D" w:rsidTr="00FF1421">
        <w:trPr>
          <w:trHeight w:val="300"/>
          <w:jc w:val="center"/>
        </w:trPr>
        <w:tc>
          <w:tcPr>
            <w:tcW w:w="125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matrix size</w:t>
            </w:r>
          </w:p>
        </w:tc>
        <w:tc>
          <w:tcPr>
            <w:tcW w:w="1022" w:type="dxa"/>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456"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283"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49x73</w:t>
            </w:r>
          </w:p>
        </w:tc>
        <w:tc>
          <w:tcPr>
            <w:tcW w:w="901"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952"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 BG1</w:t>
            </w:r>
          </w:p>
        </w:tc>
        <w:tc>
          <w:tcPr>
            <w:tcW w:w="929"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54x80, high family</w:t>
            </w:r>
          </w:p>
        </w:tc>
        <w:tc>
          <w:tcPr>
            <w:tcW w:w="901"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952"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34x50</w:t>
            </w:r>
          </w:p>
        </w:tc>
      </w:tr>
      <w:tr w:rsidR="003D0FD3" w:rsidRPr="00E3037D" w:rsidTr="00FF1421">
        <w:trPr>
          <w:trHeight w:val="300"/>
          <w:jc w:val="center"/>
        </w:trPr>
        <w:tc>
          <w:tcPr>
            <w:tcW w:w="125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#info columns</w:t>
            </w:r>
          </w:p>
        </w:tc>
        <w:tc>
          <w:tcPr>
            <w:tcW w:w="1022" w:type="dxa"/>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456"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283"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24</w:t>
            </w:r>
          </w:p>
        </w:tc>
        <w:tc>
          <w:tcPr>
            <w:tcW w:w="901"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52"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29"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26</w:t>
            </w:r>
          </w:p>
        </w:tc>
        <w:tc>
          <w:tcPr>
            <w:tcW w:w="901"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52"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16</w:t>
            </w:r>
          </w:p>
        </w:tc>
      </w:tr>
      <w:tr w:rsidR="003D0FD3" w:rsidRPr="00E3037D" w:rsidTr="00FF1421">
        <w:trPr>
          <w:trHeight w:val="300"/>
          <w:jc w:val="center"/>
        </w:trPr>
        <w:tc>
          <w:tcPr>
            <w:tcW w:w="1255"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Pr>
                <w:rFonts w:eastAsia="Times New Roman" w:cs="Times New Roman"/>
                <w:color w:val="000000"/>
                <w:sz w:val="16"/>
                <w:szCs w:val="16"/>
              </w:rPr>
              <w:t>Maximum lift size</w:t>
            </w:r>
          </w:p>
        </w:tc>
        <w:tc>
          <w:tcPr>
            <w:tcW w:w="1022" w:type="dxa"/>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456"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283"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1"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52"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29"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1"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52" w:type="dxa"/>
            <w:shd w:val="clear" w:color="auto" w:fill="auto"/>
            <w:noWrap/>
            <w:vAlign w:val="center"/>
            <w:hideMark/>
          </w:tcPr>
          <w:p w:rsidR="003D0FD3" w:rsidRPr="00E3037D" w:rsidRDefault="003D0FD3" w:rsidP="00FF1421">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512</w:t>
            </w:r>
          </w:p>
        </w:tc>
      </w:tr>
      <w:tr w:rsidR="003D0FD3" w:rsidRPr="00E3037D" w:rsidTr="00FF1421">
        <w:trPr>
          <w:trHeight w:val="300"/>
          <w:jc w:val="center"/>
        </w:trPr>
        <w:tc>
          <w:tcPr>
            <w:tcW w:w="1255"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Number of edges in the PCM</w:t>
            </w:r>
          </w:p>
        </w:tc>
        <w:tc>
          <w:tcPr>
            <w:tcW w:w="1022" w:type="dxa"/>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1456"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1283"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362</w:t>
            </w:r>
          </w:p>
        </w:tc>
        <w:tc>
          <w:tcPr>
            <w:tcW w:w="901"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952"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929"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368</w:t>
            </w:r>
          </w:p>
        </w:tc>
        <w:tc>
          <w:tcPr>
            <w:tcW w:w="901"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430</w:t>
            </w:r>
          </w:p>
        </w:tc>
        <w:tc>
          <w:tcPr>
            <w:tcW w:w="952" w:type="dxa"/>
            <w:shd w:val="clear" w:color="auto" w:fill="auto"/>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224</w:t>
            </w:r>
          </w:p>
        </w:tc>
      </w:tr>
      <w:tr w:rsidR="003D0FD3" w:rsidRPr="00E3037D" w:rsidTr="00FF1421">
        <w:trPr>
          <w:trHeight w:val="300"/>
          <w:jc w:val="center"/>
        </w:trPr>
        <w:tc>
          <w:tcPr>
            <w:tcW w:w="1255"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Number of edges in the PCM * Z/256</w:t>
            </w:r>
          </w:p>
        </w:tc>
        <w:tc>
          <w:tcPr>
            <w:tcW w:w="1022" w:type="dxa"/>
            <w:shd w:val="clear" w:color="auto" w:fill="E2EFD9" w:themeFill="accent6" w:themeFillTint="33"/>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1456"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1283"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452.5</w:t>
            </w:r>
          </w:p>
        </w:tc>
        <w:tc>
          <w:tcPr>
            <w:tcW w:w="901"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952"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929"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460</w:t>
            </w:r>
          </w:p>
        </w:tc>
        <w:tc>
          <w:tcPr>
            <w:tcW w:w="901"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430</w:t>
            </w:r>
          </w:p>
        </w:tc>
        <w:tc>
          <w:tcPr>
            <w:tcW w:w="952" w:type="dxa"/>
            <w:shd w:val="clear" w:color="auto" w:fill="E2EFD9" w:themeFill="accent6" w:themeFillTint="33"/>
            <w:noWrap/>
            <w:vAlign w:val="center"/>
          </w:tcPr>
          <w:p w:rsidR="003D0FD3" w:rsidRPr="00E3037D"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448</w:t>
            </w:r>
          </w:p>
        </w:tc>
      </w:tr>
      <w:tr w:rsidR="003D0FD3" w:rsidRPr="00E3037D" w:rsidTr="00FF1421">
        <w:trPr>
          <w:trHeight w:val="300"/>
          <w:jc w:val="center"/>
        </w:trPr>
        <w:tc>
          <w:tcPr>
            <w:tcW w:w="1255" w:type="dxa"/>
            <w:shd w:val="clear" w:color="auto" w:fill="C5E0B3" w:themeFill="accent6" w:themeFillTint="66"/>
            <w:noWrap/>
            <w:vAlign w:val="center"/>
          </w:tcPr>
          <w:p w:rsidR="003D0FD3" w:rsidRDefault="003D0FD3" w:rsidP="00FF1421">
            <w:pPr>
              <w:spacing w:after="0" w:line="240" w:lineRule="auto"/>
              <w:rPr>
                <w:rFonts w:ascii="Calibri" w:eastAsia="Times New Roman" w:hAnsi="Calibri" w:cs="Times New Roman"/>
                <w:color w:val="000000"/>
                <w:sz w:val="16"/>
                <w:szCs w:val="16"/>
              </w:rPr>
            </w:pPr>
            <w:r>
              <w:rPr>
                <w:rFonts w:eastAsia="Times New Roman" w:cs="Times New Roman"/>
                <w:color w:val="000000"/>
                <w:sz w:val="16"/>
                <w:szCs w:val="16"/>
              </w:rPr>
              <w:t xml:space="preserve">Normalized </w:t>
            </w:r>
            <w:r>
              <w:rPr>
                <w:rFonts w:ascii="Calibri" w:eastAsia="Times New Roman" w:hAnsi="Calibri" w:cs="Times New Roman"/>
                <w:color w:val="000000"/>
                <w:sz w:val="16"/>
                <w:szCs w:val="16"/>
              </w:rPr>
              <w:t>latency per information bit (normalized num of edges * iter/ info length)</w:t>
            </w:r>
          </w:p>
        </w:tc>
        <w:tc>
          <w:tcPr>
            <w:tcW w:w="1022" w:type="dxa"/>
            <w:shd w:val="clear" w:color="auto" w:fill="C5E0B3" w:themeFill="accent6" w:themeFillTint="66"/>
            <w:vAlign w:val="center"/>
          </w:tcPr>
          <w:p w:rsidR="003D0FD3"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0.54</w:t>
            </w:r>
          </w:p>
        </w:tc>
        <w:tc>
          <w:tcPr>
            <w:tcW w:w="1456" w:type="dxa"/>
            <w:shd w:val="clear" w:color="auto" w:fill="C5E0B3" w:themeFill="accent6" w:themeFillTint="66"/>
            <w:noWrap/>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0.62</w:t>
            </w:r>
          </w:p>
        </w:tc>
        <w:tc>
          <w:tcPr>
            <w:tcW w:w="1283" w:type="dxa"/>
            <w:shd w:val="clear" w:color="auto" w:fill="C5E0B3" w:themeFill="accent6" w:themeFillTint="66"/>
            <w:noWrap/>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0.59</w:t>
            </w:r>
          </w:p>
        </w:tc>
        <w:tc>
          <w:tcPr>
            <w:tcW w:w="901" w:type="dxa"/>
            <w:shd w:val="clear" w:color="auto" w:fill="C5E0B3" w:themeFill="accent6" w:themeFillTint="66"/>
            <w:noWrap/>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0.54</w:t>
            </w:r>
          </w:p>
        </w:tc>
        <w:tc>
          <w:tcPr>
            <w:tcW w:w="952" w:type="dxa"/>
            <w:shd w:val="clear" w:color="auto" w:fill="C5E0B3" w:themeFill="accent6" w:themeFillTint="66"/>
            <w:noWrap/>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0.62</w:t>
            </w:r>
          </w:p>
        </w:tc>
        <w:tc>
          <w:tcPr>
            <w:tcW w:w="929" w:type="dxa"/>
            <w:shd w:val="clear" w:color="auto" w:fill="C5E0B3" w:themeFill="accent6" w:themeFillTint="66"/>
            <w:noWrap/>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0.55</w:t>
            </w:r>
          </w:p>
        </w:tc>
        <w:tc>
          <w:tcPr>
            <w:tcW w:w="901" w:type="dxa"/>
            <w:shd w:val="clear" w:color="auto" w:fill="C5E0B3" w:themeFill="accent6" w:themeFillTint="66"/>
            <w:noWrap/>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0.53</w:t>
            </w:r>
          </w:p>
        </w:tc>
        <w:tc>
          <w:tcPr>
            <w:tcW w:w="952" w:type="dxa"/>
            <w:shd w:val="clear" w:color="auto" w:fill="C5E0B3" w:themeFill="accent6" w:themeFillTint="66"/>
            <w:noWrap/>
            <w:vAlign w:val="center"/>
          </w:tcPr>
          <w:p w:rsidR="003D0FD3" w:rsidRPr="00980CEB"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0.55</w:t>
            </w:r>
          </w:p>
        </w:tc>
      </w:tr>
    </w:tbl>
    <w:p w:rsidR="003D0FD3" w:rsidRDefault="003D0FD3" w:rsidP="003D0FD3">
      <w:pPr>
        <w:jc w:val="both"/>
        <w:rPr>
          <w:rFonts w:ascii="Times New Roman" w:eastAsia="SimSun" w:hAnsi="Times New Roman" w:cs="Times New Roman"/>
          <w:sz w:val="20"/>
        </w:rPr>
      </w:pPr>
    </w:p>
    <w:p w:rsidR="003D0FD3" w:rsidRDefault="003D0FD3" w:rsidP="003D0FD3">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t xml:space="preserve">Table </w:t>
      </w:r>
      <w:r>
        <w:rPr>
          <w:rFonts w:ascii="Times New Roman" w:eastAsia="SimSun" w:hAnsi="Times New Roman" w:cs="Times New Roman"/>
          <w:b/>
          <w:bCs/>
          <w:sz w:val="20"/>
          <w:szCs w:val="20"/>
          <w:lang w:val="en-GB"/>
        </w:rPr>
        <w:t>4</w:t>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Latency values calculated based on different proposed PCMs, for rate 8/9, for parallelism of 256</w:t>
      </w:r>
      <w:r w:rsidRPr="00F2127C">
        <w:rPr>
          <w:rFonts w:ascii="Times New Roman" w:eastAsia="SimSun" w:hAnsi="Times New Roman" w:cs="Times New Roman"/>
          <w:b/>
          <w:bCs/>
          <w:sz w:val="20"/>
          <w:szCs w:val="20"/>
          <w:lang w:val="en-GB"/>
        </w:rPr>
        <w:t>.</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022"/>
        <w:gridCol w:w="1456"/>
        <w:gridCol w:w="1227"/>
        <w:gridCol w:w="810"/>
        <w:gridCol w:w="990"/>
        <w:gridCol w:w="929"/>
        <w:gridCol w:w="833"/>
        <w:gridCol w:w="990"/>
      </w:tblGrid>
      <w:tr w:rsidR="003D0FD3" w:rsidRPr="00E3037D" w:rsidTr="00FF1421">
        <w:trPr>
          <w:trHeight w:val="300"/>
          <w:jc w:val="center"/>
        </w:trPr>
        <w:tc>
          <w:tcPr>
            <w:tcW w:w="1350"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Design</w:t>
            </w:r>
            <w:r w:rsidRPr="00E3037D">
              <w:rPr>
                <w:rFonts w:eastAsia="Times New Roman" w:cs="Times New Roman"/>
                <w:color w:val="000000"/>
                <w:sz w:val="16"/>
                <w:szCs w:val="16"/>
              </w:rPr>
              <w:t>:</w:t>
            </w:r>
          </w:p>
        </w:tc>
        <w:tc>
          <w:tcPr>
            <w:tcW w:w="1022" w:type="dxa"/>
            <w:shd w:val="clear" w:color="auto" w:fill="E7E6E6" w:themeFill="background2"/>
            <w:vAlign w:val="center"/>
          </w:tcPr>
          <w:p w:rsidR="003D0FD3" w:rsidRPr="00E3037D" w:rsidRDefault="003D0FD3" w:rsidP="00FF1421">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An example PCM (attached)</w:t>
            </w:r>
          </w:p>
        </w:tc>
        <w:tc>
          <w:tcPr>
            <w:tcW w:w="1456"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 xml:space="preserve">Intel, </w:t>
            </w:r>
            <w:r w:rsidRPr="00BD68E4">
              <w:rPr>
                <w:rFonts w:ascii="Calibri" w:eastAsia="Times New Roman" w:hAnsi="Calibri" w:cs="Times New Roman"/>
                <w:color w:val="000000"/>
                <w:sz w:val="16"/>
                <w:szCs w:val="16"/>
              </w:rPr>
              <w:t>R1-1700383</w:t>
            </w:r>
            <w:r>
              <w:rPr>
                <w:rFonts w:ascii="Calibri" w:eastAsia="Times New Roman" w:hAnsi="Calibri" w:cs="Times New Roman"/>
                <w:color w:val="000000"/>
                <w:sz w:val="16"/>
                <w:szCs w:val="16"/>
              </w:rPr>
              <w:t xml:space="preserve"> base matrix </w:t>
            </w:r>
          </w:p>
        </w:tc>
        <w:tc>
          <w:tcPr>
            <w:tcW w:w="1227"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Intel, R1-1610377</w:t>
            </w:r>
          </w:p>
        </w:tc>
        <w:tc>
          <w:tcPr>
            <w:tcW w:w="810"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R1-167889</w:t>
            </w:r>
            <w:r>
              <w:rPr>
                <w:rFonts w:ascii="Calibri" w:eastAsia="Times New Roman" w:hAnsi="Calibri" w:cs="Times New Roman"/>
                <w:color w:val="000000"/>
                <w:sz w:val="16"/>
                <w:szCs w:val="16"/>
              </w:rPr>
              <w:t xml:space="preserve"> [10]</w:t>
            </w:r>
          </w:p>
        </w:tc>
        <w:tc>
          <w:tcPr>
            <w:tcW w:w="990"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R1-1700108</w:t>
            </w:r>
          </w:p>
        </w:tc>
        <w:tc>
          <w:tcPr>
            <w:tcW w:w="929"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R1-1610137</w:t>
            </w:r>
          </w:p>
        </w:tc>
        <w:tc>
          <w:tcPr>
            <w:tcW w:w="833"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R1-1701028</w:t>
            </w:r>
            <w:r>
              <w:rPr>
                <w:rFonts w:ascii="Calibri" w:eastAsia="Times New Roman" w:hAnsi="Calibri" w:cs="Times New Roman"/>
                <w:color w:val="000000"/>
                <w:sz w:val="16"/>
                <w:szCs w:val="16"/>
              </w:rPr>
              <w:t xml:space="preserve"> [11]</w:t>
            </w:r>
          </w:p>
        </w:tc>
        <w:tc>
          <w:tcPr>
            <w:tcW w:w="990" w:type="dxa"/>
            <w:shd w:val="clear" w:color="auto" w:fill="E7E6E6" w:themeFill="background2"/>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R1-1700092</w:t>
            </w:r>
          </w:p>
        </w:tc>
      </w:tr>
      <w:tr w:rsidR="003D0FD3" w:rsidRPr="00E3037D" w:rsidTr="00FF1421">
        <w:trPr>
          <w:trHeight w:val="300"/>
          <w:jc w:val="center"/>
        </w:trPr>
        <w:tc>
          <w:tcPr>
            <w:tcW w:w="135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matrix size</w:t>
            </w:r>
          </w:p>
        </w:tc>
        <w:tc>
          <w:tcPr>
            <w:tcW w:w="1022" w:type="dxa"/>
            <w:vAlign w:val="center"/>
          </w:tcPr>
          <w:p w:rsidR="003D0FD3" w:rsidRPr="00510C2B" w:rsidRDefault="003D0FD3" w:rsidP="00FF1421">
            <w:pPr>
              <w:spacing w:after="0" w:line="240" w:lineRule="auto"/>
              <w:rPr>
                <w:rFonts w:eastAsia="Times New Roman" w:cs="Times New Roman"/>
                <w:color w:val="000000"/>
                <w:sz w:val="16"/>
                <w:szCs w:val="16"/>
              </w:rPr>
            </w:pPr>
            <w:r w:rsidRPr="00510C2B">
              <w:rPr>
                <w:color w:val="000000"/>
                <w:sz w:val="16"/>
                <w:szCs w:val="16"/>
              </w:rPr>
              <w:t>6x38</w:t>
            </w:r>
          </w:p>
        </w:tc>
        <w:tc>
          <w:tcPr>
            <w:tcW w:w="1456"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6x38</w:t>
            </w:r>
          </w:p>
        </w:tc>
        <w:tc>
          <w:tcPr>
            <w:tcW w:w="1227" w:type="dxa"/>
            <w:shd w:val="clear" w:color="auto" w:fill="auto"/>
            <w:noWrap/>
            <w:vAlign w:val="center"/>
            <w:hideMark/>
          </w:tcPr>
          <w:p w:rsidR="003D0FD3" w:rsidRPr="00E3037D" w:rsidRDefault="003D0FD3" w:rsidP="00FF1421">
            <w:pPr>
              <w:rPr>
                <w:color w:val="000000"/>
                <w:sz w:val="16"/>
                <w:szCs w:val="16"/>
              </w:rPr>
            </w:pPr>
            <w:r w:rsidRPr="00510C2B">
              <w:rPr>
                <w:color w:val="000000"/>
                <w:sz w:val="16"/>
                <w:szCs w:val="16"/>
              </w:rPr>
              <w:t>5x29</w:t>
            </w:r>
          </w:p>
        </w:tc>
        <w:tc>
          <w:tcPr>
            <w:tcW w:w="810" w:type="dxa"/>
            <w:shd w:val="clear" w:color="auto" w:fill="auto"/>
            <w:noWrap/>
            <w:vAlign w:val="center"/>
            <w:hideMark/>
          </w:tcPr>
          <w:p w:rsidR="003D0FD3" w:rsidRPr="00E3037D" w:rsidRDefault="003D0FD3" w:rsidP="00FF1421">
            <w:pPr>
              <w:rPr>
                <w:color w:val="000000"/>
                <w:sz w:val="16"/>
                <w:szCs w:val="16"/>
              </w:rPr>
            </w:pPr>
            <w:r w:rsidRPr="00510C2B">
              <w:rPr>
                <w:color w:val="000000"/>
                <w:sz w:val="16"/>
                <w:szCs w:val="16"/>
              </w:rPr>
              <w:t>6x38</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color w:val="000000"/>
                <w:sz w:val="16"/>
                <w:szCs w:val="16"/>
              </w:rPr>
              <w:t>6x38</w:t>
            </w:r>
          </w:p>
        </w:tc>
        <w:tc>
          <w:tcPr>
            <w:tcW w:w="929" w:type="dxa"/>
            <w:shd w:val="clear" w:color="auto" w:fill="auto"/>
            <w:noWrap/>
            <w:vAlign w:val="center"/>
            <w:hideMark/>
          </w:tcPr>
          <w:p w:rsidR="003D0FD3" w:rsidRPr="00E3037D" w:rsidRDefault="003D0FD3" w:rsidP="00FF1421">
            <w:pPr>
              <w:rPr>
                <w:color w:val="000000"/>
                <w:sz w:val="16"/>
                <w:szCs w:val="16"/>
              </w:rPr>
            </w:pPr>
            <w:r w:rsidRPr="00510C2B">
              <w:rPr>
                <w:color w:val="000000"/>
                <w:sz w:val="16"/>
                <w:szCs w:val="16"/>
              </w:rPr>
              <w:t xml:space="preserve">7x33, high family </w:t>
            </w:r>
          </w:p>
        </w:tc>
        <w:tc>
          <w:tcPr>
            <w:tcW w:w="833"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w:t>
            </w:r>
            <w:r w:rsidRPr="00E3037D">
              <w:rPr>
                <w:rFonts w:eastAsia="Times New Roman" w:cs="Times New Roman"/>
                <w:color w:val="000000"/>
                <w:sz w:val="16"/>
                <w:szCs w:val="16"/>
              </w:rPr>
              <w:t>x</w:t>
            </w:r>
            <w:r w:rsidRPr="00510C2B">
              <w:rPr>
                <w:rFonts w:eastAsia="Times New Roman" w:cs="Times New Roman"/>
                <w:color w:val="000000"/>
                <w:sz w:val="16"/>
                <w:szCs w:val="16"/>
              </w:rPr>
              <w:t>3</w:t>
            </w:r>
            <w:r w:rsidRPr="00E3037D">
              <w:rPr>
                <w:rFonts w:eastAsia="Times New Roman" w:cs="Times New Roman"/>
                <w:color w:val="000000"/>
                <w:sz w:val="16"/>
                <w:szCs w:val="16"/>
              </w:rPr>
              <w:t>8</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4x2</w:t>
            </w:r>
            <w:r w:rsidRPr="00E3037D">
              <w:rPr>
                <w:rFonts w:eastAsia="Times New Roman" w:cs="Times New Roman"/>
                <w:color w:val="000000"/>
                <w:sz w:val="16"/>
                <w:szCs w:val="16"/>
              </w:rPr>
              <w:t>0</w:t>
            </w:r>
          </w:p>
        </w:tc>
      </w:tr>
      <w:tr w:rsidR="003D0FD3" w:rsidRPr="00A718AA" w:rsidTr="00FF1421">
        <w:trPr>
          <w:trHeight w:val="300"/>
          <w:jc w:val="center"/>
        </w:trPr>
        <w:tc>
          <w:tcPr>
            <w:tcW w:w="135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#info columns</w:t>
            </w:r>
          </w:p>
        </w:tc>
        <w:tc>
          <w:tcPr>
            <w:tcW w:w="1022" w:type="dxa"/>
            <w:vAlign w:val="center"/>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1456"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1227"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24</w:t>
            </w:r>
          </w:p>
        </w:tc>
        <w:tc>
          <w:tcPr>
            <w:tcW w:w="81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29"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26</w:t>
            </w:r>
          </w:p>
        </w:tc>
        <w:tc>
          <w:tcPr>
            <w:tcW w:w="833"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16</w:t>
            </w:r>
          </w:p>
        </w:tc>
      </w:tr>
      <w:tr w:rsidR="003D0FD3" w:rsidRPr="00A718AA" w:rsidTr="00FF1421">
        <w:trPr>
          <w:trHeight w:val="300"/>
          <w:jc w:val="center"/>
        </w:trPr>
        <w:tc>
          <w:tcPr>
            <w:tcW w:w="135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Maximum lift size</w:t>
            </w:r>
          </w:p>
        </w:tc>
        <w:tc>
          <w:tcPr>
            <w:tcW w:w="1022" w:type="dxa"/>
            <w:vAlign w:val="center"/>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1456"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1227"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81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29"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833"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90" w:type="dxa"/>
            <w:shd w:val="clear" w:color="auto" w:fill="auto"/>
            <w:noWrap/>
            <w:vAlign w:val="center"/>
            <w:hideMark/>
          </w:tcPr>
          <w:p w:rsidR="003D0FD3" w:rsidRPr="00E3037D" w:rsidRDefault="003D0FD3" w:rsidP="00FF1421">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512</w:t>
            </w:r>
          </w:p>
        </w:tc>
      </w:tr>
      <w:tr w:rsidR="003D0FD3" w:rsidRPr="00A718AA" w:rsidTr="00FF1421">
        <w:trPr>
          <w:trHeight w:val="300"/>
          <w:jc w:val="center"/>
        </w:trPr>
        <w:tc>
          <w:tcPr>
            <w:tcW w:w="1350" w:type="dxa"/>
            <w:shd w:val="clear" w:color="auto" w:fill="auto"/>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Number of edges in the PCM</w:t>
            </w:r>
          </w:p>
        </w:tc>
        <w:tc>
          <w:tcPr>
            <w:tcW w:w="1022" w:type="dxa"/>
            <w:vAlign w:val="bottom"/>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1456" w:type="dxa"/>
            <w:shd w:val="clear" w:color="auto" w:fill="auto"/>
            <w:noWrap/>
            <w:vAlign w:val="bottom"/>
            <w:hideMark/>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117</w:t>
            </w:r>
          </w:p>
        </w:tc>
        <w:tc>
          <w:tcPr>
            <w:tcW w:w="1227" w:type="dxa"/>
            <w:shd w:val="clear" w:color="auto" w:fill="auto"/>
            <w:noWrap/>
            <w:vAlign w:val="bottom"/>
            <w:hideMark/>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89</w:t>
            </w:r>
          </w:p>
        </w:tc>
        <w:tc>
          <w:tcPr>
            <w:tcW w:w="810" w:type="dxa"/>
            <w:shd w:val="clear" w:color="auto" w:fill="auto"/>
            <w:noWrap/>
            <w:vAlign w:val="bottom"/>
            <w:hideMark/>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990" w:type="dxa"/>
            <w:shd w:val="clear" w:color="auto" w:fill="auto"/>
            <w:noWrap/>
            <w:vAlign w:val="bottom"/>
            <w:hideMark/>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121</w:t>
            </w:r>
          </w:p>
        </w:tc>
        <w:tc>
          <w:tcPr>
            <w:tcW w:w="929" w:type="dxa"/>
            <w:shd w:val="clear" w:color="auto" w:fill="auto"/>
            <w:noWrap/>
            <w:vAlign w:val="bottom"/>
            <w:hideMark/>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98</w:t>
            </w:r>
          </w:p>
        </w:tc>
        <w:tc>
          <w:tcPr>
            <w:tcW w:w="833" w:type="dxa"/>
            <w:shd w:val="clear" w:color="auto" w:fill="auto"/>
            <w:noWrap/>
            <w:vAlign w:val="bottom"/>
            <w:hideMark/>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w:t>
            </w:r>
            <w:r>
              <w:rPr>
                <w:rFonts w:eastAsia="Times New Roman" w:cs="Times New Roman"/>
                <w:color w:val="000000"/>
                <w:sz w:val="16"/>
                <w:szCs w:val="16"/>
              </w:rPr>
              <w:t>11</w:t>
            </w:r>
          </w:p>
        </w:tc>
        <w:tc>
          <w:tcPr>
            <w:tcW w:w="990" w:type="dxa"/>
            <w:shd w:val="clear" w:color="auto" w:fill="auto"/>
            <w:noWrap/>
            <w:vAlign w:val="bottom"/>
            <w:hideMark/>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57</w:t>
            </w:r>
          </w:p>
        </w:tc>
      </w:tr>
      <w:tr w:rsidR="003D0FD3" w:rsidRPr="00A718AA" w:rsidTr="00FF1421">
        <w:trPr>
          <w:trHeight w:val="300"/>
          <w:jc w:val="center"/>
        </w:trPr>
        <w:tc>
          <w:tcPr>
            <w:tcW w:w="1350"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 xml:space="preserve">Number of edges in the PCM </w:t>
            </w:r>
            <w:r>
              <w:rPr>
                <w:rFonts w:eastAsia="Times New Roman" w:cs="Times New Roman"/>
                <w:color w:val="000000"/>
                <w:sz w:val="16"/>
                <w:szCs w:val="16"/>
              </w:rPr>
              <w:t>*</w:t>
            </w:r>
            <w:r w:rsidRPr="001E6093">
              <w:rPr>
                <w:rFonts w:eastAsia="Times New Roman" w:cs="Times New Roman"/>
                <w:color w:val="000000"/>
                <w:sz w:val="16"/>
                <w:szCs w:val="16"/>
              </w:rPr>
              <w:t xml:space="preserve"> Z</w:t>
            </w:r>
            <w:r>
              <w:rPr>
                <w:rFonts w:eastAsia="Times New Roman" w:cs="Times New Roman"/>
                <w:color w:val="000000"/>
                <w:sz w:val="16"/>
                <w:szCs w:val="16"/>
              </w:rPr>
              <w:t>/256</w:t>
            </w:r>
          </w:p>
        </w:tc>
        <w:tc>
          <w:tcPr>
            <w:tcW w:w="1022" w:type="dxa"/>
            <w:shd w:val="clear" w:color="auto" w:fill="E2EFD9" w:themeFill="accent6" w:themeFillTint="33"/>
            <w:vAlign w:val="center"/>
          </w:tcPr>
          <w:p w:rsidR="003D0FD3" w:rsidRPr="00A718AA"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1456"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117</w:t>
            </w:r>
          </w:p>
        </w:tc>
        <w:tc>
          <w:tcPr>
            <w:tcW w:w="1227"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111.25</w:t>
            </w:r>
          </w:p>
        </w:tc>
        <w:tc>
          <w:tcPr>
            <w:tcW w:w="810"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990"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121</w:t>
            </w:r>
          </w:p>
        </w:tc>
        <w:tc>
          <w:tcPr>
            <w:tcW w:w="929"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122.5</w:t>
            </w:r>
          </w:p>
        </w:tc>
        <w:tc>
          <w:tcPr>
            <w:tcW w:w="833"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111</w:t>
            </w:r>
          </w:p>
        </w:tc>
        <w:tc>
          <w:tcPr>
            <w:tcW w:w="990" w:type="dxa"/>
            <w:shd w:val="clear" w:color="auto" w:fill="E2EFD9" w:themeFill="accent6" w:themeFillTint="33"/>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114</w:t>
            </w:r>
          </w:p>
        </w:tc>
      </w:tr>
      <w:tr w:rsidR="003D0FD3" w:rsidRPr="00A718AA" w:rsidTr="00FF1421">
        <w:trPr>
          <w:trHeight w:val="300"/>
          <w:jc w:val="center"/>
        </w:trPr>
        <w:tc>
          <w:tcPr>
            <w:tcW w:w="1350"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Normalized l</w:t>
            </w:r>
            <w:r w:rsidRPr="001E6093">
              <w:rPr>
                <w:rFonts w:eastAsia="Times New Roman" w:cs="Times New Roman"/>
                <w:color w:val="000000"/>
                <w:sz w:val="16"/>
                <w:szCs w:val="16"/>
              </w:rPr>
              <w:t xml:space="preserve">atency per information bit </w:t>
            </w:r>
            <w:r>
              <w:rPr>
                <w:rFonts w:eastAsia="Times New Roman" w:cs="Times New Roman"/>
                <w:color w:val="000000"/>
                <w:sz w:val="16"/>
                <w:szCs w:val="16"/>
              </w:rPr>
              <w:t xml:space="preserve"> </w:t>
            </w:r>
            <w:r w:rsidRPr="001E6093">
              <w:rPr>
                <w:rFonts w:eastAsia="Times New Roman" w:cs="Times New Roman"/>
                <w:color w:val="000000"/>
                <w:sz w:val="16"/>
                <w:szCs w:val="16"/>
              </w:rPr>
              <w:t>(normalized num of edges * iter/ info length)</w:t>
            </w:r>
          </w:p>
        </w:tc>
        <w:tc>
          <w:tcPr>
            <w:tcW w:w="1022" w:type="dxa"/>
            <w:shd w:val="clear" w:color="auto" w:fill="C5E0B3" w:themeFill="accent6" w:themeFillTint="66"/>
            <w:vAlign w:val="center"/>
          </w:tcPr>
          <w:p w:rsidR="003D0FD3" w:rsidRPr="001E6093" w:rsidRDefault="003D0FD3" w:rsidP="00FF1421">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w:t>
            </w:r>
          </w:p>
        </w:tc>
        <w:tc>
          <w:tcPr>
            <w:tcW w:w="1456"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w:t>
            </w:r>
          </w:p>
        </w:tc>
        <w:tc>
          <w:tcPr>
            <w:tcW w:w="1227"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145</w:t>
            </w:r>
          </w:p>
        </w:tc>
        <w:tc>
          <w:tcPr>
            <w:tcW w:w="810"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w:t>
            </w:r>
          </w:p>
        </w:tc>
        <w:tc>
          <w:tcPr>
            <w:tcW w:w="990"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.15</w:t>
            </w:r>
          </w:p>
        </w:tc>
        <w:tc>
          <w:tcPr>
            <w:tcW w:w="929"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0.15</w:t>
            </w:r>
          </w:p>
        </w:tc>
        <w:tc>
          <w:tcPr>
            <w:tcW w:w="833"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0.136</w:t>
            </w:r>
          </w:p>
        </w:tc>
        <w:tc>
          <w:tcPr>
            <w:tcW w:w="990" w:type="dxa"/>
            <w:shd w:val="clear" w:color="auto" w:fill="C5E0B3" w:themeFill="accent6" w:themeFillTint="66"/>
            <w:noWrap/>
            <w:vAlign w:val="center"/>
            <w:hideMark/>
          </w:tcPr>
          <w:p w:rsidR="003D0FD3" w:rsidRPr="001E6093" w:rsidRDefault="003D0FD3" w:rsidP="00FF1421">
            <w:pPr>
              <w:spacing w:after="0" w:line="240" w:lineRule="auto"/>
              <w:rPr>
                <w:rFonts w:eastAsia="Times New Roman" w:cs="Times New Roman"/>
                <w:color w:val="000000"/>
                <w:sz w:val="16"/>
                <w:szCs w:val="16"/>
              </w:rPr>
            </w:pPr>
            <w:r>
              <w:rPr>
                <w:rFonts w:eastAsia="Times New Roman" w:cs="Times New Roman"/>
                <w:color w:val="000000"/>
                <w:sz w:val="16"/>
                <w:szCs w:val="16"/>
              </w:rPr>
              <w:t>0.14</w:t>
            </w:r>
          </w:p>
        </w:tc>
      </w:tr>
    </w:tbl>
    <w:p w:rsidR="003D0FD3" w:rsidRDefault="003D0FD3" w:rsidP="003D0FD3">
      <w:pPr>
        <w:spacing w:after="0" w:line="240" w:lineRule="auto"/>
        <w:rPr>
          <w:rFonts w:eastAsia="Times New Roman" w:cs="Times New Roman"/>
          <w:color w:val="000000"/>
          <w:sz w:val="16"/>
          <w:szCs w:val="16"/>
        </w:rPr>
      </w:pPr>
    </w:p>
    <w:p w:rsidR="003D0FD3"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 xml:space="preserve">Tables 3 and 4 again indicate that the parity-check matrices (i.e., the corresponding base matrices) from different proponents fall within the same range with respect to latency. Thus, the throughput and latency values for different PCM designs which use different values of Zmax, all fall in similar range. Higher values of Zmax, e.g., 512, do not show significant advantage in terms of throughput/latency. Given this, we think that a reasonable number of the maximum lifting value should be chosen to provide a good balance between throughput, latency, performance as well as the flexibility. Considering the data in Tables 1-4 and performance evaluations </w:t>
      </w:r>
      <w:r w:rsidRPr="00CC357C">
        <w:rPr>
          <w:rFonts w:ascii="Times New Roman" w:eastAsia="SimSun" w:hAnsi="Times New Roman" w:cs="Times New Roman"/>
          <w:sz w:val="20"/>
        </w:rPr>
        <w:t>presented in [1</w:t>
      </w:r>
      <w:r>
        <w:rPr>
          <w:rFonts w:ascii="Times New Roman" w:eastAsia="SimSun" w:hAnsi="Times New Roman" w:cs="Times New Roman"/>
          <w:sz w:val="20"/>
        </w:rPr>
        <w:t>2</w:t>
      </w:r>
      <w:r w:rsidRPr="00CC357C">
        <w:rPr>
          <w:rFonts w:ascii="Times New Roman" w:eastAsia="SimSun" w:hAnsi="Times New Roman" w:cs="Times New Roman"/>
          <w:sz w:val="20"/>
        </w:rPr>
        <w:t xml:space="preserve">], we </w:t>
      </w:r>
      <w:r>
        <w:rPr>
          <w:rFonts w:ascii="Times New Roman" w:eastAsia="SimSun" w:hAnsi="Times New Roman" w:cs="Times New Roman"/>
          <w:sz w:val="20"/>
        </w:rPr>
        <w:t xml:space="preserve">think that Zmax value of 256 and 320 provide reasonable throughput and latency, and also result in good performance and sufficient flexibility through combination of coarse lifting values and zero-padding. </w:t>
      </w:r>
    </w:p>
    <w:p w:rsidR="003D0FD3" w:rsidRDefault="003D0FD3" w:rsidP="003D0FD3">
      <w:pPr>
        <w:tabs>
          <w:tab w:val="left" w:pos="-900"/>
          <w:tab w:val="left" w:pos="-300"/>
        </w:tabs>
        <w:spacing w:after="60"/>
        <w:jc w:val="both"/>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 xml:space="preserve"> </w:t>
      </w:r>
      <w:r>
        <w:rPr>
          <w:rFonts w:ascii="Times New Roman" w:hAnsi="Times New Roman" w:cs="Times New Roman"/>
          <w:b/>
          <w:spacing w:val="6"/>
          <w:sz w:val="20"/>
          <w:szCs w:val="20"/>
        </w:rPr>
        <w:t>3</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r w:rsidRPr="00C1633C">
        <w:rPr>
          <w:rFonts w:ascii="Times New Roman" w:hAnsi="Times New Roman" w:cs="Times New Roman"/>
          <w:b/>
          <w:spacing w:val="6"/>
          <w:sz w:val="20"/>
          <w:szCs w:val="20"/>
        </w:rPr>
        <w:t xml:space="preserve">Zmax values of 256 and 320 provide reasonable throughput and latency, while resulting in good performance and </w:t>
      </w:r>
      <w:r>
        <w:rPr>
          <w:rFonts w:ascii="Times New Roman" w:hAnsi="Times New Roman" w:cs="Times New Roman"/>
          <w:b/>
          <w:spacing w:val="6"/>
          <w:sz w:val="20"/>
          <w:szCs w:val="20"/>
        </w:rPr>
        <w:t>sufficient</w:t>
      </w:r>
      <w:r w:rsidRPr="00C1633C">
        <w:rPr>
          <w:rFonts w:ascii="Times New Roman" w:hAnsi="Times New Roman" w:cs="Times New Roman"/>
          <w:b/>
          <w:spacing w:val="6"/>
          <w:sz w:val="20"/>
          <w:szCs w:val="20"/>
        </w:rPr>
        <w:t xml:space="preserve"> flexibility.</w:t>
      </w:r>
    </w:p>
    <w:p w:rsidR="003D0FD3" w:rsidRDefault="003D0FD3" w:rsidP="003D0FD3">
      <w:pPr>
        <w:tabs>
          <w:tab w:val="left" w:pos="-900"/>
          <w:tab w:val="left" w:pos="-300"/>
        </w:tabs>
        <w:spacing w:after="60"/>
        <w:jc w:val="both"/>
        <w:rPr>
          <w:rFonts w:ascii="Times New Roman" w:eastAsia="SimSun" w:hAnsi="Times New Roman" w:cs="Times New Roman"/>
          <w:sz w:val="20"/>
        </w:rPr>
      </w:pPr>
      <w:r>
        <w:rPr>
          <w:rFonts w:ascii="Times New Roman" w:eastAsia="SimSun" w:hAnsi="Times New Roman" w:cs="Times New Roman"/>
          <w:sz w:val="20"/>
        </w:rPr>
        <w:lastRenderedPageBreak/>
        <w:t>While either Zmax =256 or 320 may be acceptable, we prefer a Zmax of 256. For Zmax = 320, the max block size will be close to 7680 (if 24 information columns are supported). Between 384 and 512, we prefer 384 as it provides sufficient degree (in parity-check matrix design) compared to 512.</w:t>
      </w:r>
    </w:p>
    <w:p w:rsidR="003D0FD3" w:rsidRDefault="003D0FD3" w:rsidP="003D0FD3">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w:t>
      </w:r>
      <w:r>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r w:rsidRPr="00BE7EEF">
        <w:rPr>
          <w:rFonts w:ascii="Times New Roman" w:hAnsi="Times New Roman" w:cs="Times New Roman"/>
          <w:b/>
          <w:spacing w:val="6"/>
          <w:sz w:val="20"/>
          <w:szCs w:val="20"/>
        </w:rPr>
        <w:t xml:space="preserve">Support </w:t>
      </w:r>
      <w:r>
        <w:rPr>
          <w:rFonts w:ascii="Times New Roman" w:hAnsi="Times New Roman" w:cs="Times New Roman"/>
          <w:b/>
          <w:spacing w:val="6"/>
          <w:sz w:val="20"/>
          <w:szCs w:val="20"/>
        </w:rPr>
        <w:t>a maximum lifting value</w:t>
      </w:r>
      <w:r w:rsidRPr="00BE7EEF">
        <w:rPr>
          <w:rFonts w:ascii="Times New Roman" w:hAnsi="Times New Roman" w:cs="Times New Roman"/>
          <w:b/>
          <w:spacing w:val="6"/>
          <w:sz w:val="20"/>
          <w:szCs w:val="20"/>
        </w:rPr>
        <w:t xml:space="preserve"> </w:t>
      </w:r>
      <w:r>
        <w:rPr>
          <w:rFonts w:ascii="Times New Roman" w:hAnsi="Times New Roman" w:cs="Times New Roman"/>
          <w:b/>
          <w:spacing w:val="6"/>
          <w:sz w:val="20"/>
          <w:szCs w:val="20"/>
        </w:rPr>
        <w:t>of Zmax = 256, and a maximum block size of 8192.</w:t>
      </w:r>
    </w:p>
    <w:p w:rsidR="003D0FD3" w:rsidRDefault="003D0FD3" w:rsidP="003D0FD3">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N</w:t>
      </w:r>
      <w:r w:rsidRPr="0097652D">
        <w:rPr>
          <w:rFonts w:ascii="Arial" w:eastAsia="Batang" w:hAnsi="Arial" w:cs="Arial"/>
          <w:b/>
          <w:snapToGrid w:val="0"/>
          <w:sz w:val="28"/>
          <w:szCs w:val="20"/>
          <w:lang w:eastAsia="ko-KR"/>
        </w:rPr>
        <w:t>umber of</w:t>
      </w:r>
      <w:r>
        <w:rPr>
          <w:rFonts w:ascii="Arial" w:eastAsia="Batang" w:hAnsi="Arial" w:cs="Arial"/>
          <w:b/>
          <w:snapToGrid w:val="0"/>
          <w:sz w:val="28"/>
          <w:szCs w:val="20"/>
          <w:lang w:eastAsia="ko-KR"/>
        </w:rPr>
        <w:t xml:space="preserve"> supported</w:t>
      </w:r>
      <w:r w:rsidRPr="0097652D">
        <w:rPr>
          <w:rFonts w:ascii="Arial" w:eastAsia="Batang" w:hAnsi="Arial" w:cs="Arial"/>
          <w:b/>
          <w:snapToGrid w:val="0"/>
          <w:sz w:val="28"/>
          <w:szCs w:val="20"/>
          <w:lang w:eastAsia="ko-KR"/>
        </w:rPr>
        <w:t xml:space="preserve"> base graphs </w:t>
      </w:r>
    </w:p>
    <w:p w:rsidR="003D0FD3"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 xml:space="preserve">In last meeting, the number of supported base graphs was discussed (1,2 and 3 were possible choices). In our view, it is desirable to reduce the number of base graphs, while at the same time, ensure the design for NR is not compromised. In particular, the range of data rates, block sizes, coding rates may be widely varying. In such a scenario, it is desirable to support different ranges with different matrices optimized for different properties. For instance, at the large block sizes/code rates, where peak data rate is important, the base graph design can be optimized separately compared to the small block lengths and low coding rates. As long as some of the key complexity indicators (e.g. max lift size, lift values, max check degree, max number of edges, etc.) of a second base graph are covered by the first base graph, the additional hardware complexity to support an extra base graph is minimal. </w:t>
      </w:r>
    </w:p>
    <w:p w:rsidR="003D0FD3" w:rsidRPr="0097652D" w:rsidRDefault="003D0FD3" w:rsidP="003D0FD3">
      <w:pPr>
        <w:jc w:val="both"/>
        <w:rPr>
          <w:rFonts w:ascii="Times New Roman" w:eastAsia="SimSun" w:hAnsi="Times New Roman" w:cs="Times New Roman"/>
          <w:sz w:val="20"/>
        </w:rPr>
      </w:pPr>
      <w:r>
        <w:rPr>
          <w:rFonts w:ascii="Times New Roman" w:eastAsia="SimSun" w:hAnsi="Times New Roman" w:cs="Times New Roman"/>
          <w:sz w:val="20"/>
        </w:rPr>
        <w:t>D</w:t>
      </w:r>
      <w:r w:rsidRPr="0097652D">
        <w:rPr>
          <w:rFonts w:ascii="Times New Roman" w:eastAsia="SimSun" w:hAnsi="Times New Roman" w:cs="Times New Roman"/>
          <w:sz w:val="20"/>
        </w:rPr>
        <w:t xml:space="preserve">ifferent base matrices </w:t>
      </w:r>
      <w:r>
        <w:rPr>
          <w:rFonts w:ascii="Times New Roman" w:eastAsia="SimSun" w:hAnsi="Times New Roman" w:cs="Times New Roman"/>
          <w:sz w:val="20"/>
        </w:rPr>
        <w:t>may be designed</w:t>
      </w:r>
      <w:r w:rsidRPr="0097652D">
        <w:rPr>
          <w:rFonts w:ascii="Times New Roman" w:eastAsia="SimSun" w:hAnsi="Times New Roman" w:cs="Times New Roman"/>
          <w:sz w:val="20"/>
        </w:rPr>
        <w:t xml:space="preserve"> to support different range of code rates and block sizes. For example, </w:t>
      </w:r>
      <w:r>
        <w:rPr>
          <w:rFonts w:ascii="Times New Roman" w:eastAsia="SimSun" w:hAnsi="Times New Roman" w:cs="Times New Roman"/>
          <w:sz w:val="20"/>
        </w:rPr>
        <w:t>one</w:t>
      </w:r>
      <w:r w:rsidRPr="0097652D">
        <w:rPr>
          <w:rFonts w:ascii="Times New Roman" w:eastAsia="SimSun" w:hAnsi="Times New Roman" w:cs="Times New Roman"/>
          <w:sz w:val="20"/>
        </w:rPr>
        <w:t xml:space="preserve"> base matrices </w:t>
      </w:r>
      <w:r>
        <w:rPr>
          <w:rFonts w:ascii="Times New Roman" w:eastAsia="SimSun" w:hAnsi="Times New Roman" w:cs="Times New Roman"/>
          <w:sz w:val="20"/>
        </w:rPr>
        <w:t xml:space="preserve">may </w:t>
      </w:r>
      <w:r w:rsidRPr="0097652D">
        <w:rPr>
          <w:rFonts w:ascii="Times New Roman" w:eastAsia="SimSun" w:hAnsi="Times New Roman" w:cs="Times New Roman"/>
          <w:sz w:val="20"/>
        </w:rPr>
        <w:t xml:space="preserve">support the range of code rates from very high (~8/9) to low rates (1/3), and the second base matrix could support </w:t>
      </w:r>
      <w:r>
        <w:rPr>
          <w:rFonts w:ascii="Times New Roman" w:eastAsia="SimSun" w:hAnsi="Times New Roman" w:cs="Times New Roman"/>
          <w:sz w:val="20"/>
        </w:rPr>
        <w:t xml:space="preserve">small block EMBB and </w:t>
      </w:r>
      <w:r w:rsidRPr="0097652D">
        <w:rPr>
          <w:rFonts w:ascii="Times New Roman" w:eastAsia="SimSun" w:hAnsi="Times New Roman" w:cs="Times New Roman"/>
          <w:sz w:val="20"/>
        </w:rPr>
        <w:t xml:space="preserve">URLLC </w:t>
      </w:r>
      <w:r>
        <w:rPr>
          <w:rFonts w:ascii="Times New Roman" w:eastAsia="SimSun" w:hAnsi="Times New Roman" w:cs="Times New Roman"/>
          <w:sz w:val="20"/>
        </w:rPr>
        <w:t>use case</w:t>
      </w:r>
      <w:r w:rsidRPr="0097652D">
        <w:rPr>
          <w:rFonts w:ascii="Times New Roman" w:eastAsia="SimSun" w:hAnsi="Times New Roman" w:cs="Times New Roman"/>
          <w:sz w:val="20"/>
        </w:rPr>
        <w:t xml:space="preserve"> when the code rate can range from 1/</w:t>
      </w:r>
      <w:r>
        <w:rPr>
          <w:rFonts w:ascii="Times New Roman" w:eastAsia="SimSun" w:hAnsi="Times New Roman" w:cs="Times New Roman"/>
          <w:sz w:val="20"/>
        </w:rPr>
        <w:t>2</w:t>
      </w:r>
      <w:r w:rsidRPr="0097652D">
        <w:rPr>
          <w:rFonts w:ascii="Times New Roman" w:eastAsia="SimSun" w:hAnsi="Times New Roman" w:cs="Times New Roman"/>
          <w:sz w:val="20"/>
        </w:rPr>
        <w:t xml:space="preserve"> to 1/6. </w:t>
      </w:r>
      <w:r>
        <w:rPr>
          <w:rFonts w:ascii="Times New Roman" w:eastAsia="SimSun" w:hAnsi="Times New Roman" w:cs="Times New Roman"/>
          <w:sz w:val="20"/>
        </w:rPr>
        <w:t>F</w:t>
      </w:r>
      <w:r w:rsidRPr="0097652D">
        <w:rPr>
          <w:rFonts w:ascii="Times New Roman" w:eastAsia="SimSun" w:hAnsi="Times New Roman" w:cs="Times New Roman"/>
          <w:sz w:val="20"/>
        </w:rPr>
        <w:t xml:space="preserve">or peak rate scenarios, there is no need for extending a parity-check matrix from a very high code rate to a very low code rate – therefore the base matrix can be optimized for a limited range (e.g. 8/9 to </w:t>
      </w:r>
      <w:r>
        <w:rPr>
          <w:rFonts w:ascii="Times New Roman" w:eastAsia="SimSun" w:hAnsi="Times New Roman" w:cs="Times New Roman"/>
          <w:sz w:val="20"/>
        </w:rPr>
        <w:t>1</w:t>
      </w:r>
      <w:r w:rsidRPr="0097652D">
        <w:rPr>
          <w:rFonts w:ascii="Times New Roman" w:eastAsia="SimSun" w:hAnsi="Times New Roman" w:cs="Times New Roman"/>
          <w:sz w:val="20"/>
        </w:rPr>
        <w:t xml:space="preserve">/3). </w:t>
      </w:r>
      <w:r>
        <w:rPr>
          <w:rFonts w:ascii="Times New Roman" w:eastAsia="SimSun" w:hAnsi="Times New Roman" w:cs="Times New Roman"/>
          <w:sz w:val="20"/>
        </w:rPr>
        <w:t xml:space="preserve">Therefore, our preference is to support two base graphs, each of which can be optimized separately for different range of block sizes/coding rates. </w:t>
      </w:r>
    </w:p>
    <w:p w:rsidR="003D0FD3" w:rsidRPr="0097652D" w:rsidRDefault="003D0FD3" w:rsidP="003D0FD3">
      <w:pPr>
        <w:jc w:val="both"/>
        <w:rPr>
          <w:rFonts w:ascii="Times New Roman" w:eastAsia="SimSun" w:hAnsi="Times New Roman" w:cs="Times New Roman"/>
          <w:sz w:val="20"/>
        </w:rPr>
      </w:pPr>
      <w:r w:rsidRPr="00F2127C">
        <w:rPr>
          <w:rFonts w:ascii="Times New Roman" w:hAnsi="Times New Roman" w:cs="Times New Roman"/>
          <w:b/>
          <w:spacing w:val="6"/>
          <w:sz w:val="20"/>
          <w:szCs w:val="20"/>
        </w:rPr>
        <w:t xml:space="preserve">Proposal </w:t>
      </w:r>
      <w:r>
        <w:rPr>
          <w:rFonts w:ascii="Times New Roman" w:hAnsi="Times New Roman" w:cs="Times New Roman"/>
          <w:b/>
          <w:spacing w:val="6"/>
          <w:sz w:val="20"/>
          <w:szCs w:val="20"/>
        </w:rPr>
        <w:t>2</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NR LDPC design supports two base graphs</w:t>
      </w:r>
      <w:r w:rsidRPr="00BE7EEF">
        <w:rPr>
          <w:rFonts w:ascii="Times New Roman" w:hAnsi="Times New Roman" w:cs="Times New Roman"/>
          <w:b/>
          <w:spacing w:val="6"/>
          <w:sz w:val="20"/>
          <w:szCs w:val="20"/>
        </w:rPr>
        <w:t>.</w:t>
      </w:r>
    </w:p>
    <w:p w:rsidR="003D0FD3" w:rsidRPr="00F2127C" w:rsidRDefault="003D0FD3" w:rsidP="003D0FD3">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Conclusion</w:t>
      </w:r>
    </w:p>
    <w:p w:rsidR="003D0FD3" w:rsidRPr="00F2127C" w:rsidRDefault="003D0FD3" w:rsidP="003D0FD3">
      <w:pPr>
        <w:jc w:val="both"/>
        <w:rPr>
          <w:rFonts w:ascii="Times New Roman" w:eastAsia="SimSun" w:hAnsi="Times New Roman"/>
          <w:sz w:val="20"/>
        </w:rPr>
      </w:pPr>
      <w:r w:rsidRPr="00F2127C">
        <w:rPr>
          <w:rFonts w:ascii="Times New Roman" w:eastAsia="SimSun" w:hAnsi="Times New Roman"/>
          <w:sz w:val="20"/>
        </w:rPr>
        <w:t xml:space="preserve">In this contribution, we provide an overview of </w:t>
      </w:r>
      <w:r>
        <w:rPr>
          <w:rFonts w:ascii="Times New Roman" w:eastAsia="SimSun" w:hAnsi="Times New Roman"/>
          <w:sz w:val="20"/>
        </w:rPr>
        <w:t>LDPC code design and properties</w:t>
      </w:r>
      <w:r w:rsidRPr="00F2127C">
        <w:rPr>
          <w:rFonts w:ascii="Times New Roman" w:eastAsia="SimSun" w:hAnsi="Times New Roman"/>
          <w:sz w:val="20"/>
        </w:rPr>
        <w:t>, including the aspe</w:t>
      </w:r>
      <w:r>
        <w:rPr>
          <w:rFonts w:ascii="Times New Roman" w:eastAsia="SimSun" w:hAnsi="Times New Roman"/>
          <w:sz w:val="20"/>
        </w:rPr>
        <w:t>cts related to Maximum lift size, throughput, latency, decoding architecture, zero-padding, number of supported base graphs, and row orthogonal structure.</w:t>
      </w:r>
      <w:r w:rsidRPr="00F2127C">
        <w:rPr>
          <w:rFonts w:ascii="Times New Roman" w:eastAsia="SimSun" w:hAnsi="Times New Roman"/>
          <w:sz w:val="20"/>
        </w:rPr>
        <w:t xml:space="preserve"> </w:t>
      </w:r>
    </w:p>
    <w:p w:rsidR="003D0FD3" w:rsidRDefault="003D0FD3" w:rsidP="003D0FD3">
      <w:pPr>
        <w:overflowPunct w:val="0"/>
        <w:autoSpaceDE w:val="0"/>
        <w:autoSpaceDN w:val="0"/>
        <w:adjustRightInd w:val="0"/>
        <w:spacing w:after="180" w:line="240" w:lineRule="auto"/>
        <w:jc w:val="both"/>
        <w:textAlignment w:val="baseline"/>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 xml:space="preserve"> </w:t>
      </w:r>
      <w:r>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LDPC design with supported Zmax=1024, shows error-floor behavior above 1e-4 BLER, for different rates for block size 8192.</w:t>
      </w:r>
    </w:p>
    <w:p w:rsidR="003D0FD3" w:rsidRDefault="003D0FD3" w:rsidP="003D0FD3">
      <w:pPr>
        <w:overflowPunct w:val="0"/>
        <w:autoSpaceDE w:val="0"/>
        <w:autoSpaceDN w:val="0"/>
        <w:adjustRightInd w:val="0"/>
        <w:spacing w:after="180" w:line="240" w:lineRule="auto"/>
        <w:jc w:val="both"/>
        <w:textAlignment w:val="baseline"/>
        <w:rPr>
          <w:rFonts w:ascii="Times New Roman" w:eastAsia="SimSun" w:hAnsi="Times New Roman" w:cs="Times New Roman"/>
          <w:b/>
          <w:sz w:val="20"/>
        </w:rPr>
      </w:pPr>
      <w:r w:rsidRPr="00A315DF">
        <w:rPr>
          <w:rFonts w:ascii="Times New Roman" w:eastAsia="SimSun" w:hAnsi="Times New Roman" w:cs="Times New Roman"/>
          <w:b/>
          <w:sz w:val="20"/>
        </w:rPr>
        <w:t xml:space="preserve">Observation </w:t>
      </w:r>
      <w:r>
        <w:rPr>
          <w:rFonts w:ascii="Times New Roman" w:eastAsia="SimSun" w:hAnsi="Times New Roman" w:cs="Times New Roman"/>
          <w:b/>
          <w:sz w:val="20"/>
        </w:rPr>
        <w:t>2</w:t>
      </w:r>
      <w:r w:rsidRPr="00A315DF">
        <w:rPr>
          <w:rFonts w:ascii="Times New Roman" w:eastAsia="SimSun" w:hAnsi="Times New Roman" w:cs="Times New Roman"/>
          <w:b/>
          <w:sz w:val="20"/>
        </w:rPr>
        <w:t>: Row-orthogonality or semi-row-orthogonality is not essential to achieve the peak data rate target for NR LDPC design.</w:t>
      </w:r>
    </w:p>
    <w:p w:rsidR="003D0FD3" w:rsidRDefault="003D0FD3" w:rsidP="003D0FD3">
      <w:pPr>
        <w:tabs>
          <w:tab w:val="left" w:pos="-900"/>
          <w:tab w:val="left" w:pos="-300"/>
        </w:tabs>
        <w:spacing w:after="60"/>
        <w:jc w:val="both"/>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 xml:space="preserve"> </w:t>
      </w:r>
      <w:r>
        <w:rPr>
          <w:rFonts w:ascii="Times New Roman" w:hAnsi="Times New Roman" w:cs="Times New Roman"/>
          <w:b/>
          <w:spacing w:val="6"/>
          <w:sz w:val="20"/>
          <w:szCs w:val="20"/>
        </w:rPr>
        <w:t>3</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r w:rsidRPr="00C1633C">
        <w:rPr>
          <w:rFonts w:ascii="Times New Roman" w:hAnsi="Times New Roman" w:cs="Times New Roman"/>
          <w:b/>
          <w:spacing w:val="6"/>
          <w:sz w:val="20"/>
          <w:szCs w:val="20"/>
        </w:rPr>
        <w:t xml:space="preserve">Zmax values of 256 and 320 provide reasonable throughput and latency, while resulting in good performance and </w:t>
      </w:r>
      <w:r>
        <w:rPr>
          <w:rFonts w:ascii="Times New Roman" w:hAnsi="Times New Roman" w:cs="Times New Roman"/>
          <w:b/>
          <w:spacing w:val="6"/>
          <w:sz w:val="20"/>
          <w:szCs w:val="20"/>
        </w:rPr>
        <w:t>sufficient</w:t>
      </w:r>
      <w:r w:rsidRPr="00C1633C">
        <w:rPr>
          <w:rFonts w:ascii="Times New Roman" w:hAnsi="Times New Roman" w:cs="Times New Roman"/>
          <w:b/>
          <w:spacing w:val="6"/>
          <w:sz w:val="20"/>
          <w:szCs w:val="20"/>
        </w:rPr>
        <w:t xml:space="preserve"> flexibility.</w:t>
      </w:r>
    </w:p>
    <w:p w:rsidR="003D0FD3" w:rsidRDefault="003D0FD3" w:rsidP="003D0FD3">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w:t>
      </w:r>
      <w:r>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r w:rsidRPr="00BE7EEF">
        <w:rPr>
          <w:rFonts w:ascii="Times New Roman" w:hAnsi="Times New Roman" w:cs="Times New Roman"/>
          <w:b/>
          <w:spacing w:val="6"/>
          <w:sz w:val="20"/>
          <w:szCs w:val="20"/>
        </w:rPr>
        <w:t xml:space="preserve">Support </w:t>
      </w:r>
      <w:r>
        <w:rPr>
          <w:rFonts w:ascii="Times New Roman" w:hAnsi="Times New Roman" w:cs="Times New Roman"/>
          <w:b/>
          <w:spacing w:val="6"/>
          <w:sz w:val="20"/>
          <w:szCs w:val="20"/>
        </w:rPr>
        <w:t>a maximum lifting value</w:t>
      </w:r>
      <w:r w:rsidRPr="00BE7EEF">
        <w:rPr>
          <w:rFonts w:ascii="Times New Roman" w:hAnsi="Times New Roman" w:cs="Times New Roman"/>
          <w:b/>
          <w:spacing w:val="6"/>
          <w:sz w:val="20"/>
          <w:szCs w:val="20"/>
        </w:rPr>
        <w:t xml:space="preserve"> </w:t>
      </w:r>
      <w:r>
        <w:rPr>
          <w:rFonts w:ascii="Times New Roman" w:hAnsi="Times New Roman" w:cs="Times New Roman"/>
          <w:b/>
          <w:spacing w:val="6"/>
          <w:sz w:val="20"/>
          <w:szCs w:val="20"/>
        </w:rPr>
        <w:t>of Zmax = 256, and a maximum block size of 8192.</w:t>
      </w:r>
    </w:p>
    <w:p w:rsidR="003D0FD3" w:rsidRDefault="003D0FD3" w:rsidP="003D0FD3">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w:t>
      </w:r>
      <w:r>
        <w:rPr>
          <w:rFonts w:ascii="Times New Roman" w:hAnsi="Times New Roman" w:cs="Times New Roman"/>
          <w:b/>
          <w:spacing w:val="6"/>
          <w:sz w:val="20"/>
          <w:szCs w:val="20"/>
        </w:rPr>
        <w:t>2</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NR LDPC design supports two base graphs</w:t>
      </w:r>
      <w:r w:rsidRPr="00BE7EEF">
        <w:rPr>
          <w:rFonts w:ascii="Times New Roman" w:hAnsi="Times New Roman" w:cs="Times New Roman"/>
          <w:b/>
          <w:spacing w:val="6"/>
          <w:sz w:val="20"/>
          <w:szCs w:val="20"/>
        </w:rPr>
        <w:t>.</w:t>
      </w:r>
    </w:p>
    <w:p w:rsidR="003D0FD3" w:rsidRPr="00F2127C" w:rsidRDefault="003D0FD3" w:rsidP="003D0FD3">
      <w:pPr>
        <w:widowControl w:val="0"/>
        <w:tabs>
          <w:tab w:val="left" w:pos="3400"/>
        </w:tabs>
        <w:autoSpaceDE w:val="0"/>
        <w:autoSpaceDN w:val="0"/>
        <w:adjustRightInd w:val="0"/>
        <w:snapToGrid w:val="0"/>
        <w:spacing w:before="240" w:after="120" w:line="240" w:lineRule="auto"/>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References</w:t>
      </w:r>
      <w:bookmarkEnd w:id="0"/>
      <w:bookmarkEnd w:id="1"/>
      <w:r w:rsidRPr="00F2127C">
        <w:rPr>
          <w:rFonts w:ascii="Arial" w:eastAsia="Batang" w:hAnsi="Arial" w:cs="Arial"/>
          <w:b/>
          <w:snapToGrid w:val="0"/>
          <w:sz w:val="28"/>
          <w:szCs w:val="20"/>
          <w:lang w:eastAsia="ko-KR"/>
        </w:rPr>
        <w:tab/>
      </w:r>
    </w:p>
    <w:p w:rsidR="003D0FD3"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045194">
        <w:rPr>
          <w:rFonts w:ascii="Times New Roman" w:eastAsia="SimSun" w:hAnsi="Times New Roman" w:cs="Times New Roman"/>
          <w:sz w:val="20"/>
          <w:szCs w:val="18"/>
          <w:lang w:val="en-GB"/>
        </w:rPr>
        <w:t>R1-1610377, “Channel Coding scheme for EMBB”, Intel Corp., RAN1 #86bis, Lisbon, Portugal</w:t>
      </w:r>
    </w:p>
    <w:p w:rsidR="003D0FD3"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462A69">
        <w:rPr>
          <w:rFonts w:ascii="Times New Roman" w:eastAsia="SimSun" w:hAnsi="Times New Roman" w:cs="Times New Roman"/>
          <w:sz w:val="20"/>
          <w:szCs w:val="18"/>
          <w:lang w:val="en-GB"/>
        </w:rPr>
        <w:t>R1-1700383</w:t>
      </w:r>
      <w:r>
        <w:rPr>
          <w:rFonts w:ascii="Times New Roman" w:eastAsia="SimSun" w:hAnsi="Times New Roman" w:cs="Times New Roman"/>
          <w:sz w:val="20"/>
          <w:szCs w:val="18"/>
          <w:lang w:val="en-GB"/>
        </w:rPr>
        <w:t>, “</w:t>
      </w:r>
      <w:r w:rsidRPr="00462A69">
        <w:rPr>
          <w:rFonts w:ascii="Times New Roman" w:eastAsia="SimSun" w:hAnsi="Times New Roman" w:cs="Times New Roman"/>
          <w:sz w:val="20"/>
          <w:szCs w:val="18"/>
          <w:lang w:val="en-GB"/>
        </w:rPr>
        <w:t>LDPC prototype matrix design</w:t>
      </w:r>
      <w:r>
        <w:rPr>
          <w:rFonts w:ascii="Times New Roman" w:eastAsia="SimSun" w:hAnsi="Times New Roman" w:cs="Times New Roman"/>
          <w:sz w:val="20"/>
          <w:szCs w:val="18"/>
          <w:lang w:val="en-GB"/>
        </w:rPr>
        <w:t>”, Intel corp., RAN1 NR Ad hoc, Spokane</w:t>
      </w:r>
    </w:p>
    <w:p w:rsidR="003D0FD3" w:rsidRPr="00F2127C"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R1-166557</w:t>
      </w:r>
      <w:r w:rsidRPr="00F2127C">
        <w:rPr>
          <w:rFonts w:ascii="Times New Roman" w:eastAsia="SimSun" w:hAnsi="Times New Roman" w:cs="Times New Roman"/>
          <w:sz w:val="20"/>
          <w:szCs w:val="18"/>
          <w:lang w:val="en-GB"/>
        </w:rPr>
        <w:tab/>
        <w:t>Intel, Comparison of channel coding schemes for NR, RAN1#86</w:t>
      </w:r>
    </w:p>
    <w:p w:rsidR="003D0FD3" w:rsidRPr="00F2127C"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R1-1609511</w:t>
      </w:r>
      <w:r w:rsidRPr="00F2127C">
        <w:rPr>
          <w:rFonts w:ascii="Times New Roman" w:eastAsia="SimSun" w:hAnsi="Times New Roman" w:cs="Times New Roman"/>
          <w:sz w:val="20"/>
          <w:szCs w:val="18"/>
          <w:lang w:val="en-GB"/>
        </w:rPr>
        <w:tab/>
        <w:t>Intel, Discussion on Data channel coding schemes for NR, RAN1#86bis</w:t>
      </w:r>
    </w:p>
    <w:p w:rsidR="003D0FD3" w:rsidRPr="00F2127C" w:rsidRDefault="003D0FD3" w:rsidP="003D0FD3">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R1-167703, Intel, Channel coding scheme for URLLC, MMTC, and control channels, RAN1#86 Gothenberg</w:t>
      </w:r>
    </w:p>
    <w:p w:rsidR="003D0FD3" w:rsidRPr="00F2127C" w:rsidRDefault="003D0FD3" w:rsidP="003D0FD3">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R1-1610682, Intel “Channel coding scheme for EMBB”, RAN1#86bis, Lisbon</w:t>
      </w:r>
    </w:p>
    <w:p w:rsidR="003D0FD3" w:rsidRDefault="003D0FD3" w:rsidP="003D0FD3">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R1-1612585, Intel, “Discussion on EMBB data channel coding for block lengths less than X”, RAN1#87, Reno, Nevada.</w:t>
      </w:r>
    </w:p>
    <w:p w:rsidR="003D0FD3" w:rsidRPr="00CC357C"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88602C">
        <w:rPr>
          <w:rFonts w:ascii="Times New Roman" w:eastAsia="SimSun" w:hAnsi="Times New Roman" w:cs="Times New Roman"/>
          <w:sz w:val="20"/>
          <w:szCs w:val="18"/>
          <w:lang w:val="en-GB"/>
        </w:rPr>
        <w:t>R1-1700111, “Implementation and Performance of LDPC Decoder”, Ericsson, 3GPP TSG RAN WG1 AH_NR Meeting</w:t>
      </w:r>
    </w:p>
    <w:p w:rsidR="003D0FD3" w:rsidRPr="00336181"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R1-1700247, “Compact LDPC design for eMBB”, ZTE, 3GPP TSG RAN WG1</w:t>
      </w:r>
      <w:r w:rsidRPr="00336181">
        <w:rPr>
          <w:rFonts w:ascii="Times New Roman" w:eastAsia="SimSun" w:hAnsi="Times New Roman" w:cs="Times New Roman" w:hint="eastAsia"/>
          <w:sz w:val="20"/>
          <w:szCs w:val="18"/>
          <w:lang w:val="en-GB"/>
        </w:rPr>
        <w:t xml:space="preserve"> AH NR </w:t>
      </w:r>
      <w:r w:rsidRPr="00336181">
        <w:rPr>
          <w:rFonts w:ascii="Times New Roman" w:eastAsia="SimSun" w:hAnsi="Times New Roman" w:cs="Times New Roman"/>
          <w:sz w:val="20"/>
          <w:szCs w:val="18"/>
          <w:lang w:val="en-GB"/>
        </w:rPr>
        <w:t>Meeting</w:t>
      </w:r>
    </w:p>
    <w:p w:rsidR="003D0FD3"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R1-167889, “</w:t>
      </w:r>
      <w:r w:rsidRPr="00336181">
        <w:rPr>
          <w:rFonts w:ascii="Times New Roman" w:eastAsia="SimSun" w:hAnsi="Times New Roman" w:cs="Times New Roman" w:hint="eastAsia"/>
          <w:sz w:val="20"/>
          <w:szCs w:val="18"/>
          <w:lang w:val="en-GB"/>
        </w:rPr>
        <w:t>Design of Flexible LDPC Codes</w:t>
      </w:r>
      <w:r w:rsidRPr="00336181">
        <w:rPr>
          <w:rFonts w:ascii="Times New Roman" w:eastAsia="SimSun" w:hAnsi="Times New Roman" w:cs="Times New Roman"/>
          <w:sz w:val="20"/>
          <w:szCs w:val="18"/>
          <w:lang w:val="en-GB"/>
        </w:rPr>
        <w:t xml:space="preserve">”, Samsung, </w:t>
      </w:r>
      <w:bookmarkStart w:id="5" w:name="OLE_LINK1"/>
      <w:bookmarkStart w:id="6" w:name="OLE_LINK2"/>
      <w:r w:rsidRPr="00336181">
        <w:rPr>
          <w:rFonts w:ascii="Times New Roman" w:eastAsia="SimSun" w:hAnsi="Times New Roman" w:cs="Times New Roman"/>
          <w:sz w:val="20"/>
          <w:szCs w:val="18"/>
          <w:lang w:val="en-GB"/>
        </w:rPr>
        <w:t xml:space="preserve">3GPP TSG </w:t>
      </w:r>
      <w:r w:rsidRPr="00336181">
        <w:rPr>
          <w:rFonts w:ascii="Times New Roman" w:eastAsia="SimSun" w:hAnsi="Times New Roman" w:cs="Times New Roman" w:hint="eastAsia"/>
          <w:sz w:val="20"/>
          <w:szCs w:val="18"/>
          <w:lang w:val="en-GB"/>
        </w:rPr>
        <w:t>RAN WG1 #86</w:t>
      </w:r>
      <w:bookmarkEnd w:id="5"/>
      <w:bookmarkEnd w:id="6"/>
      <w:r w:rsidRPr="00336181">
        <w:rPr>
          <w:rFonts w:ascii="Times New Roman" w:eastAsia="SimSun" w:hAnsi="Times New Roman" w:cs="Times New Roman"/>
          <w:sz w:val="20"/>
          <w:szCs w:val="18"/>
          <w:lang w:val="en-GB"/>
        </w:rPr>
        <w:t xml:space="preserve">, Gothenburg, </w:t>
      </w:r>
      <w:r w:rsidRPr="00336181">
        <w:rPr>
          <w:rFonts w:ascii="Times New Roman" w:eastAsia="SimSun" w:hAnsi="Times New Roman" w:cs="Times New Roman" w:hint="eastAsia"/>
          <w:sz w:val="20"/>
          <w:szCs w:val="18"/>
          <w:lang w:val="en-GB"/>
        </w:rPr>
        <w:t>Sweden</w:t>
      </w:r>
    </w:p>
    <w:p w:rsidR="003D0FD3"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C361C9">
        <w:rPr>
          <w:rFonts w:ascii="Times New Roman" w:eastAsia="SimSun" w:hAnsi="Times New Roman" w:cs="Times New Roman"/>
          <w:sz w:val="20"/>
        </w:rPr>
        <w:t>R1-</w:t>
      </w:r>
      <w:r w:rsidRPr="00DA20A8">
        <w:rPr>
          <w:rFonts w:ascii="Times New Roman" w:eastAsia="SimSun" w:hAnsi="Times New Roman" w:cs="Times New Roman"/>
          <w:sz w:val="20"/>
          <w:szCs w:val="18"/>
          <w:lang w:val="en-GB"/>
        </w:rPr>
        <w:t>1701028, “LDPC design for eMBB data”, Nokia, Alcatel-Lucent Shanghai Bell</w:t>
      </w:r>
      <w:r>
        <w:rPr>
          <w:rFonts w:ascii="Times New Roman" w:eastAsia="SimSun" w:hAnsi="Times New Roman" w:cs="Times New Roman"/>
          <w:sz w:val="20"/>
          <w:szCs w:val="18"/>
          <w:lang w:val="en-GB"/>
        </w:rPr>
        <w:t>., RAN1 NR Ad hoc, Spokane</w:t>
      </w:r>
      <w:r w:rsidRPr="00DA20A8">
        <w:rPr>
          <w:rFonts w:ascii="Times New Roman" w:eastAsia="SimSun" w:hAnsi="Times New Roman" w:cs="Times New Roman"/>
          <w:sz w:val="20"/>
          <w:szCs w:val="18"/>
          <w:lang w:val="en-GB"/>
        </w:rPr>
        <w:t xml:space="preserve"> </w:t>
      </w:r>
    </w:p>
    <w:p w:rsidR="003D0FD3" w:rsidRDefault="003D0FD3" w:rsidP="003D0FD3">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Pr>
          <w:rFonts w:ascii="Times New Roman" w:eastAsia="SimSun" w:hAnsi="Times New Roman" w:cs="Times New Roman"/>
          <w:sz w:val="20"/>
          <w:szCs w:val="18"/>
          <w:lang w:val="en-GB"/>
        </w:rPr>
        <w:t>R1-</w:t>
      </w:r>
      <w:r w:rsidRPr="00CC357C">
        <w:rPr>
          <w:rFonts w:ascii="Times New Roman" w:eastAsia="SimSun" w:hAnsi="Times New Roman" w:cs="Times New Roman"/>
          <w:sz w:val="20"/>
          <w:szCs w:val="18"/>
          <w:lang w:val="en-GB"/>
        </w:rPr>
        <w:t>1702709</w:t>
      </w:r>
      <w:r>
        <w:rPr>
          <w:rFonts w:ascii="Times New Roman" w:eastAsia="SimSun" w:hAnsi="Times New Roman" w:cs="Times New Roman"/>
          <w:sz w:val="20"/>
          <w:szCs w:val="18"/>
          <w:lang w:val="en-GB"/>
        </w:rPr>
        <w:t>, “</w:t>
      </w:r>
      <w:r w:rsidRPr="00244D34">
        <w:rPr>
          <w:rFonts w:ascii="Times New Roman" w:eastAsia="SimSun" w:hAnsi="Times New Roman" w:cs="Times New Roman"/>
          <w:sz w:val="20"/>
          <w:szCs w:val="18"/>
          <w:lang w:val="en-GB"/>
        </w:rPr>
        <w:t>Lift sizes for LDPC design</w:t>
      </w:r>
      <w:r>
        <w:rPr>
          <w:rFonts w:ascii="Times New Roman" w:eastAsia="SimSun" w:hAnsi="Times New Roman" w:cs="Times New Roman"/>
          <w:sz w:val="20"/>
          <w:szCs w:val="18"/>
          <w:lang w:val="en-GB"/>
        </w:rPr>
        <w:t>”</w:t>
      </w:r>
      <w:r w:rsidRPr="00045194">
        <w:rPr>
          <w:rFonts w:ascii="Times New Roman" w:eastAsia="SimSun" w:hAnsi="Times New Roman" w:cs="Times New Roman"/>
          <w:sz w:val="20"/>
          <w:szCs w:val="18"/>
          <w:lang w:val="en-GB"/>
        </w:rPr>
        <w:t>, Intel Corp., RAN1 #8</w:t>
      </w:r>
      <w:r>
        <w:rPr>
          <w:rFonts w:ascii="Times New Roman" w:eastAsia="SimSun" w:hAnsi="Times New Roman" w:cs="Times New Roman"/>
          <w:sz w:val="20"/>
          <w:szCs w:val="18"/>
          <w:lang w:val="en-GB"/>
        </w:rPr>
        <w:t>8</w:t>
      </w:r>
      <w:r w:rsidRPr="00045194">
        <w:rPr>
          <w:rFonts w:ascii="Times New Roman" w:eastAsia="SimSun" w:hAnsi="Times New Roman" w:cs="Times New Roman"/>
          <w:sz w:val="20"/>
          <w:szCs w:val="18"/>
          <w:lang w:val="en-GB"/>
        </w:rPr>
        <w:t xml:space="preserve">, </w:t>
      </w:r>
      <w:r>
        <w:rPr>
          <w:rFonts w:ascii="Times New Roman" w:eastAsia="SimSun" w:hAnsi="Times New Roman" w:cs="Times New Roman"/>
          <w:sz w:val="20"/>
          <w:szCs w:val="18"/>
          <w:lang w:val="en-GB"/>
        </w:rPr>
        <w:t>Athens</w:t>
      </w:r>
      <w:r w:rsidRPr="00045194">
        <w:rPr>
          <w:rFonts w:ascii="Times New Roman" w:eastAsia="SimSun" w:hAnsi="Times New Roman" w:cs="Times New Roman"/>
          <w:sz w:val="20"/>
          <w:szCs w:val="18"/>
          <w:lang w:val="en-GB"/>
        </w:rPr>
        <w:t xml:space="preserve">, </w:t>
      </w:r>
      <w:r>
        <w:rPr>
          <w:rFonts w:ascii="Times New Roman" w:eastAsia="SimSun" w:hAnsi="Times New Roman" w:cs="Times New Roman"/>
          <w:sz w:val="20"/>
          <w:szCs w:val="18"/>
          <w:lang w:val="en-GB"/>
        </w:rPr>
        <w:t>Greece</w:t>
      </w:r>
    </w:p>
    <w:p w:rsidR="003D0FD3" w:rsidRDefault="003D0FD3" w:rsidP="003D0FD3">
      <w:p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p>
    <w:p w:rsidR="003D0FD3" w:rsidRDefault="003D0FD3" w:rsidP="003D0FD3">
      <w:p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p>
    <w:p w:rsidR="003D0FD3" w:rsidRDefault="003D0FD3" w:rsidP="003D0FD3">
      <w:pPr>
        <w:adjustRightInd w:val="0"/>
        <w:snapToGrid w:val="0"/>
        <w:spacing w:beforeLines="50" w:before="120" w:after="120" w:afterAutospacing="1" w:line="240" w:lineRule="auto"/>
        <w:contextualSpacing/>
        <w:jc w:val="both"/>
        <w:rPr>
          <w:rFonts w:asciiTheme="majorBidi" w:eastAsia="MS Mincho" w:hAnsiTheme="majorBidi" w:cstheme="majorBidi"/>
          <w:sz w:val="20"/>
          <w:szCs w:val="20"/>
          <w:lang w:eastAsia="ja-JP"/>
        </w:rPr>
      </w:pPr>
    </w:p>
    <w:p w:rsidR="003D0FD3" w:rsidRDefault="003D0FD3" w:rsidP="003D0FD3">
      <w:pPr>
        <w:adjustRightInd w:val="0"/>
        <w:snapToGrid w:val="0"/>
        <w:spacing w:beforeLines="50" w:before="120" w:after="120" w:afterAutospacing="1" w:line="240" w:lineRule="auto"/>
        <w:contextualSpacing/>
        <w:jc w:val="center"/>
        <w:rPr>
          <w:rFonts w:ascii="Arial" w:eastAsia="Batang" w:hAnsi="Arial" w:cs="Arial"/>
          <w:b/>
          <w:snapToGrid w:val="0"/>
          <w:sz w:val="28"/>
          <w:szCs w:val="20"/>
          <w:lang w:eastAsia="ko-KR"/>
        </w:rPr>
      </w:pPr>
      <w:r>
        <w:rPr>
          <w:rFonts w:ascii="Arial" w:eastAsia="Batang" w:hAnsi="Arial" w:cs="Arial"/>
          <w:b/>
          <w:snapToGrid w:val="0"/>
          <w:sz w:val="28"/>
          <w:szCs w:val="20"/>
          <w:lang w:eastAsia="ko-KR"/>
        </w:rPr>
        <w:t>Annex A</w:t>
      </w:r>
    </w:p>
    <w:p w:rsidR="003D0FD3" w:rsidRPr="003E2D74" w:rsidRDefault="003D0FD3" w:rsidP="003D0FD3">
      <w:pPr>
        <w:adjustRightInd w:val="0"/>
        <w:snapToGrid w:val="0"/>
        <w:spacing w:beforeLines="50" w:before="120" w:after="120" w:afterAutospacing="1" w:line="240" w:lineRule="auto"/>
        <w:contextualSpacing/>
        <w:jc w:val="both"/>
        <w:rPr>
          <w:rFonts w:ascii="Arial" w:eastAsia="Batang" w:hAnsi="Arial" w:cs="Arial"/>
          <w:b/>
          <w:snapToGrid w:val="0"/>
          <w:sz w:val="28"/>
          <w:szCs w:val="20"/>
          <w:lang w:eastAsia="ko-KR"/>
        </w:rPr>
      </w:pPr>
    </w:p>
    <w:p w:rsidR="003D0FD3" w:rsidRDefault="003D0FD3" w:rsidP="003D0FD3">
      <w:pPr>
        <w:spacing w:after="0" w:line="240" w:lineRule="auto"/>
        <w:jc w:val="center"/>
        <w:rPr>
          <w:rFonts w:eastAsia="Times New Roman" w:cs="Times New Roman"/>
          <w:color w:val="000000"/>
          <w:sz w:val="16"/>
          <w:szCs w:val="16"/>
        </w:rPr>
      </w:pPr>
      <w:r w:rsidRPr="00F2127C">
        <w:rPr>
          <w:rFonts w:ascii="Times New Roman" w:eastAsia="SimSun" w:hAnsi="Times New Roman" w:cs="Times New Roman"/>
          <w:b/>
          <w:bCs/>
          <w:sz w:val="20"/>
          <w:szCs w:val="20"/>
          <w:lang w:val="en-GB"/>
        </w:rPr>
        <w:t xml:space="preserve">Table </w:t>
      </w:r>
      <w:r>
        <w:rPr>
          <w:rFonts w:ascii="Times New Roman" w:eastAsia="SimSun" w:hAnsi="Times New Roman" w:cs="Times New Roman"/>
          <w:b/>
          <w:bCs/>
          <w:sz w:val="20"/>
          <w:szCs w:val="20"/>
          <w:lang w:val="en-GB"/>
        </w:rPr>
        <w:t>5</w:t>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Throughput/Latency values calculated based on proposed PCM for URLLC [5], for rate 1/3 and 1/6</w:t>
      </w:r>
      <w:r w:rsidRPr="00F2127C">
        <w:rPr>
          <w:rFonts w:ascii="Times New Roman" w:eastAsia="SimSun" w:hAnsi="Times New Roman" w:cs="Times New Roman"/>
          <w:b/>
          <w:bCs/>
          <w:sz w:val="20"/>
          <w:szCs w:val="20"/>
          <w:lang w:val="en-GB"/>
        </w:rPr>
        <w:t>.</w:t>
      </w:r>
    </w:p>
    <w:tbl>
      <w:tblPr>
        <w:tblW w:w="10070" w:type="dxa"/>
        <w:jc w:val="center"/>
        <w:tblLook w:val="04A0" w:firstRow="1" w:lastRow="0" w:firstColumn="1" w:lastColumn="0" w:noHBand="0" w:noVBand="1"/>
      </w:tblPr>
      <w:tblGrid>
        <w:gridCol w:w="5490"/>
        <w:gridCol w:w="2150"/>
        <w:gridCol w:w="2430"/>
      </w:tblGrid>
      <w:tr w:rsidR="003D0FD3" w:rsidRPr="00123389" w:rsidTr="00FF1421">
        <w:trPr>
          <w:trHeight w:val="315"/>
          <w:jc w:val="center"/>
        </w:trPr>
        <w:tc>
          <w:tcPr>
            <w:tcW w:w="5490" w:type="dxa"/>
            <w:tcBorders>
              <w:top w:val="single" w:sz="8" w:space="0" w:color="auto"/>
              <w:left w:val="single" w:sz="8" w:space="0" w:color="auto"/>
              <w:bottom w:val="single" w:sz="8" w:space="0" w:color="auto"/>
              <w:right w:val="single" w:sz="8" w:space="0" w:color="auto"/>
            </w:tcBorders>
            <w:shd w:val="clear" w:color="auto" w:fill="E7E6E6" w:themeFill="background2"/>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1Gbps clock, 10 iterations                          </w:t>
            </w:r>
          </w:p>
        </w:tc>
        <w:tc>
          <w:tcPr>
            <w:tcW w:w="2150" w:type="dxa"/>
            <w:tcBorders>
              <w:top w:val="single" w:sz="8" w:space="0" w:color="auto"/>
              <w:left w:val="nil"/>
              <w:bottom w:val="single" w:sz="8" w:space="0" w:color="auto"/>
              <w:right w:val="single" w:sz="8" w:space="0" w:color="auto"/>
            </w:tcBorders>
            <w:shd w:val="clear" w:color="auto" w:fill="E7E6E6" w:themeFill="background2"/>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Pr="00123389">
              <w:rPr>
                <w:rFonts w:ascii="Calibri" w:eastAsia="Times New Roman" w:hAnsi="Calibri" w:cs="Times New Roman"/>
                <w:color w:val="000000"/>
                <w:sz w:val="16"/>
                <w:szCs w:val="16"/>
              </w:rPr>
              <w:t xml:space="preserve">R1-167703 </w:t>
            </w:r>
            <w:r>
              <w:rPr>
                <w:rFonts w:ascii="Calibri" w:eastAsia="Times New Roman" w:hAnsi="Calibri" w:cs="Times New Roman"/>
                <w:color w:val="000000"/>
                <w:sz w:val="16"/>
                <w:szCs w:val="16"/>
              </w:rPr>
              <w:t>rate = 1/3</w:t>
            </w:r>
          </w:p>
        </w:tc>
        <w:tc>
          <w:tcPr>
            <w:tcW w:w="2430" w:type="dxa"/>
            <w:tcBorders>
              <w:top w:val="single" w:sz="8" w:space="0" w:color="auto"/>
              <w:left w:val="nil"/>
              <w:bottom w:val="single" w:sz="8" w:space="0" w:color="auto"/>
              <w:right w:val="single" w:sz="8" w:space="0" w:color="auto"/>
            </w:tcBorders>
            <w:shd w:val="clear" w:color="auto" w:fill="E7E6E6" w:themeFill="background2"/>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I</w:t>
            </w:r>
            <w:r>
              <w:rPr>
                <w:rFonts w:ascii="Calibri" w:eastAsia="Times New Roman" w:hAnsi="Calibri" w:cs="Times New Roman"/>
                <w:color w:val="000000"/>
                <w:sz w:val="16"/>
                <w:szCs w:val="16"/>
              </w:rPr>
              <w:t>ntel, R1-167703 rate =</w:t>
            </w:r>
            <w:r w:rsidRPr="00123389">
              <w:rPr>
                <w:rFonts w:ascii="Calibri" w:eastAsia="Times New Roman" w:hAnsi="Calibri" w:cs="Times New Roman"/>
                <w:color w:val="000000"/>
                <w:sz w:val="16"/>
                <w:szCs w:val="16"/>
              </w:rPr>
              <w:t xml:space="preserve"> </w:t>
            </w:r>
            <w:r>
              <w:rPr>
                <w:rFonts w:ascii="Calibri" w:eastAsia="Times New Roman" w:hAnsi="Calibri" w:cs="Times New Roman"/>
                <w:color w:val="000000"/>
                <w:sz w:val="16"/>
                <w:szCs w:val="16"/>
              </w:rPr>
              <w:t>1/6</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M</w:t>
            </w:r>
            <w:r w:rsidRPr="00123389">
              <w:rPr>
                <w:rFonts w:ascii="Calibri" w:eastAsia="Times New Roman" w:hAnsi="Calibri" w:cs="Times New Roman"/>
                <w:color w:val="000000"/>
                <w:sz w:val="16"/>
                <w:szCs w:val="16"/>
              </w:rPr>
              <w:t>atrix size</w:t>
            </w:r>
          </w:p>
        </w:tc>
        <w:tc>
          <w:tcPr>
            <w:tcW w:w="2150" w:type="dxa"/>
            <w:tcBorders>
              <w:top w:val="nil"/>
              <w:left w:val="nil"/>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17x25</w:t>
            </w:r>
          </w:p>
        </w:tc>
        <w:tc>
          <w:tcPr>
            <w:tcW w:w="2430" w:type="dxa"/>
            <w:tcBorders>
              <w:top w:val="nil"/>
              <w:left w:val="nil"/>
              <w:bottom w:val="single" w:sz="8" w:space="0" w:color="auto"/>
              <w:right w:val="single" w:sz="8" w:space="0" w:color="auto"/>
            </w:tcBorders>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41x49</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#info columns</w:t>
            </w:r>
          </w:p>
        </w:tc>
        <w:tc>
          <w:tcPr>
            <w:tcW w:w="2150" w:type="dxa"/>
            <w:tcBorders>
              <w:top w:val="nil"/>
              <w:left w:val="nil"/>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8</w:t>
            </w:r>
          </w:p>
        </w:tc>
        <w:tc>
          <w:tcPr>
            <w:tcW w:w="2430" w:type="dxa"/>
            <w:tcBorders>
              <w:top w:val="nil"/>
              <w:left w:val="nil"/>
              <w:bottom w:val="single" w:sz="8" w:space="0" w:color="auto"/>
              <w:right w:val="single" w:sz="8" w:space="0" w:color="auto"/>
            </w:tcBorders>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8</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#PCM edges</w:t>
            </w:r>
          </w:p>
        </w:tc>
        <w:tc>
          <w:tcPr>
            <w:tcW w:w="2150" w:type="dxa"/>
            <w:tcBorders>
              <w:top w:val="nil"/>
              <w:left w:val="nil"/>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79</w:t>
            </w:r>
          </w:p>
        </w:tc>
        <w:tc>
          <w:tcPr>
            <w:tcW w:w="2430" w:type="dxa"/>
            <w:tcBorders>
              <w:top w:val="nil"/>
              <w:left w:val="nil"/>
              <w:bottom w:val="single" w:sz="8" w:space="0" w:color="auto"/>
              <w:right w:val="single" w:sz="8" w:space="0" w:color="auto"/>
            </w:tcBorders>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174</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Shift sizes to support info block 1000 bits</w:t>
            </w:r>
          </w:p>
        </w:tc>
        <w:tc>
          <w:tcPr>
            <w:tcW w:w="2150" w:type="dxa"/>
            <w:tcBorders>
              <w:top w:val="nil"/>
              <w:left w:val="nil"/>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125</w:t>
            </w:r>
          </w:p>
        </w:tc>
        <w:tc>
          <w:tcPr>
            <w:tcW w:w="2430" w:type="dxa"/>
            <w:tcBorders>
              <w:top w:val="nil"/>
              <w:left w:val="nil"/>
              <w:bottom w:val="single" w:sz="8" w:space="0" w:color="auto"/>
              <w:right w:val="single" w:sz="8" w:space="0" w:color="auto"/>
            </w:tcBorders>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125 to support K=1000</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sum(ceiling (row weight/4))</w:t>
            </w:r>
          </w:p>
        </w:tc>
        <w:tc>
          <w:tcPr>
            <w:tcW w:w="2150" w:type="dxa"/>
            <w:tcBorders>
              <w:top w:val="nil"/>
              <w:left w:val="nil"/>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25</w:t>
            </w:r>
          </w:p>
        </w:tc>
        <w:tc>
          <w:tcPr>
            <w:tcW w:w="2430" w:type="dxa"/>
            <w:tcBorders>
              <w:top w:val="nil"/>
              <w:left w:val="nil"/>
              <w:bottom w:val="single" w:sz="8" w:space="0" w:color="auto"/>
              <w:right w:val="single" w:sz="8" w:space="0" w:color="auto"/>
            </w:tcBorders>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49</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000000" w:fill="E2EFDA"/>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Block parallel Tput (Gbps):</w:t>
            </w:r>
          </w:p>
        </w:tc>
        <w:tc>
          <w:tcPr>
            <w:tcW w:w="2150" w:type="dxa"/>
            <w:tcBorders>
              <w:top w:val="nil"/>
              <w:left w:val="nil"/>
              <w:bottom w:val="single" w:sz="8" w:space="0" w:color="auto"/>
              <w:right w:val="single" w:sz="8" w:space="0" w:color="auto"/>
            </w:tcBorders>
            <w:shd w:val="clear" w:color="000000" w:fill="E2EFDA"/>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1.27</w:t>
            </w:r>
          </w:p>
        </w:tc>
        <w:tc>
          <w:tcPr>
            <w:tcW w:w="2430" w:type="dxa"/>
            <w:tcBorders>
              <w:top w:val="nil"/>
              <w:left w:val="nil"/>
              <w:bottom w:val="single" w:sz="8" w:space="0" w:color="auto"/>
              <w:right w:val="single" w:sz="8" w:space="0" w:color="auto"/>
            </w:tcBorders>
            <w:shd w:val="clear" w:color="000000" w:fill="E2EFDA"/>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0.58</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000000" w:fill="A9D08E"/>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Row parallel Tput (Gbps): </w:t>
            </w:r>
          </w:p>
        </w:tc>
        <w:tc>
          <w:tcPr>
            <w:tcW w:w="2150" w:type="dxa"/>
            <w:tcBorders>
              <w:top w:val="nil"/>
              <w:left w:val="nil"/>
              <w:bottom w:val="single" w:sz="8" w:space="0" w:color="auto"/>
              <w:right w:val="single" w:sz="8" w:space="0" w:color="auto"/>
            </w:tcBorders>
            <w:shd w:val="clear" w:color="000000" w:fill="A9D08E"/>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5.88</w:t>
            </w:r>
          </w:p>
        </w:tc>
        <w:tc>
          <w:tcPr>
            <w:tcW w:w="2430" w:type="dxa"/>
            <w:tcBorders>
              <w:top w:val="nil"/>
              <w:left w:val="nil"/>
              <w:bottom w:val="single" w:sz="8" w:space="0" w:color="auto"/>
              <w:right w:val="single" w:sz="8" w:space="0" w:color="auto"/>
            </w:tcBorders>
            <w:shd w:val="clear" w:color="000000" w:fill="A9D08E"/>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2.44</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000000" w:fill="C6E0B4"/>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semi-row parallel or block parralel with 4 edges per cycle  Tput (Gbps):</w:t>
            </w:r>
          </w:p>
        </w:tc>
        <w:tc>
          <w:tcPr>
            <w:tcW w:w="2150" w:type="dxa"/>
            <w:tcBorders>
              <w:top w:val="nil"/>
              <w:left w:val="nil"/>
              <w:bottom w:val="single" w:sz="8" w:space="0" w:color="auto"/>
              <w:right w:val="single" w:sz="8" w:space="0" w:color="auto"/>
            </w:tcBorders>
            <w:shd w:val="clear" w:color="000000" w:fill="C6E0B4"/>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4</w:t>
            </w:r>
          </w:p>
        </w:tc>
        <w:tc>
          <w:tcPr>
            <w:tcW w:w="2430" w:type="dxa"/>
            <w:tcBorders>
              <w:top w:val="nil"/>
              <w:left w:val="nil"/>
              <w:bottom w:val="single" w:sz="8" w:space="0" w:color="auto"/>
              <w:right w:val="single" w:sz="8" w:space="0" w:color="auto"/>
            </w:tcBorders>
            <w:shd w:val="clear" w:color="000000" w:fill="C6E0B4"/>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2.04</w:t>
            </w:r>
          </w:p>
        </w:tc>
      </w:tr>
      <w:tr w:rsidR="003D0FD3" w:rsidRPr="00123389" w:rsidTr="00FF1421">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Latency </w:t>
            </w:r>
            <w:r>
              <w:rPr>
                <w:rFonts w:ascii="Calibri" w:eastAsia="Times New Roman" w:hAnsi="Calibri" w:cs="Times New Roman"/>
                <w:color w:val="000000"/>
                <w:sz w:val="16"/>
                <w:szCs w:val="16"/>
              </w:rPr>
              <w:t xml:space="preserve">for block parallel </w:t>
            </w:r>
            <w:r w:rsidRPr="00123389">
              <w:rPr>
                <w:rFonts w:ascii="Calibri" w:eastAsia="Times New Roman" w:hAnsi="Calibri" w:cs="Times New Roman"/>
                <w:color w:val="000000"/>
                <w:sz w:val="16"/>
                <w:szCs w:val="16"/>
              </w:rPr>
              <w:t>(#PCM edges/(iter*info block length))</w:t>
            </w:r>
          </w:p>
        </w:tc>
        <w:tc>
          <w:tcPr>
            <w:tcW w:w="2150" w:type="dxa"/>
            <w:tcBorders>
              <w:top w:val="nil"/>
              <w:left w:val="nil"/>
              <w:bottom w:val="single" w:sz="8" w:space="0" w:color="auto"/>
              <w:right w:val="single" w:sz="8" w:space="0" w:color="auto"/>
            </w:tcBorders>
            <w:shd w:val="clear" w:color="auto" w:fill="auto"/>
            <w:noWrap/>
            <w:vAlign w:val="center"/>
            <w:hideMark/>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0.0079</w:t>
            </w:r>
          </w:p>
        </w:tc>
        <w:tc>
          <w:tcPr>
            <w:tcW w:w="2430" w:type="dxa"/>
            <w:tcBorders>
              <w:top w:val="nil"/>
              <w:left w:val="nil"/>
              <w:bottom w:val="single" w:sz="8" w:space="0" w:color="auto"/>
              <w:right w:val="single" w:sz="8" w:space="0" w:color="auto"/>
            </w:tcBorders>
            <w:vAlign w:val="center"/>
          </w:tcPr>
          <w:p w:rsidR="003D0FD3" w:rsidRPr="00123389" w:rsidRDefault="003D0FD3" w:rsidP="00FF1421">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0.0174</w:t>
            </w:r>
          </w:p>
        </w:tc>
      </w:tr>
    </w:tbl>
    <w:p w:rsidR="003D0FD3" w:rsidRDefault="003D0FD3" w:rsidP="003D0FD3">
      <w:pPr>
        <w:spacing w:after="0" w:line="240" w:lineRule="auto"/>
        <w:rPr>
          <w:rFonts w:eastAsia="Times New Roman" w:cs="Times New Roman"/>
          <w:color w:val="000000"/>
          <w:sz w:val="16"/>
          <w:szCs w:val="16"/>
        </w:rPr>
      </w:pPr>
    </w:p>
    <w:p w:rsidR="003D0FD3" w:rsidRPr="00336181" w:rsidRDefault="003D0FD3" w:rsidP="003D0FD3">
      <w:p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p>
    <w:p w:rsidR="002F3778" w:rsidRDefault="002F3778"/>
    <w:sectPr w:rsidR="002F3778" w:rsidSect="00747365">
      <w:headerReference w:type="even" r:id="rId6"/>
      <w:footerReference w:type="even" r:id="rId7"/>
      <w:footerReference w:type="default" r:id="rId8"/>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679" w:rsidRDefault="003D0FD3" w:rsidP="007473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6679" w:rsidRDefault="003D0FD3" w:rsidP="0074736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679" w:rsidRDefault="003D0FD3" w:rsidP="0074736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679" w:rsidRDefault="003D0F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615F580C"/>
    <w:multiLevelType w:val="hybridMultilevel"/>
    <w:tmpl w:val="299462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FD3"/>
    <w:rsid w:val="002F3778"/>
    <w:rsid w:val="003D0FD3"/>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81AD5D-C1B9-4B34-A432-1ADDBBA2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F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D0FD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0FD3"/>
  </w:style>
  <w:style w:type="character" w:styleId="PageNumber">
    <w:name w:val="page number"/>
    <w:rsid w:val="003D0FD3"/>
  </w:style>
  <w:style w:type="paragraph" w:styleId="ListParagraph">
    <w:name w:val="List Paragraph"/>
    <w:basedOn w:val="Normal"/>
    <w:uiPriority w:val="34"/>
    <w:qFormat/>
    <w:rsid w:val="003D0FD3"/>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2017-02-13T15:44:00Z</dcterms:created>
  <dcterms:modified xsi:type="dcterms:W3CDTF">2017-02-13T15:45:00Z</dcterms:modified>
</cp:coreProperties>
</file>