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8011A" w14:textId="40BC0D61" w:rsidR="00AA40C2" w:rsidRPr="00DF2B85" w:rsidRDefault="00AA40C2" w:rsidP="00AA40C2">
      <w:pPr>
        <w:tabs>
          <w:tab w:val="left" w:pos="1800"/>
          <w:tab w:val="right" w:pos="9360"/>
        </w:tabs>
        <w:spacing w:after="0"/>
        <w:rPr>
          <w:b/>
        </w:rPr>
      </w:pPr>
      <w:bookmarkStart w:id="0" w:name="_GoBack"/>
      <w:bookmarkEnd w:id="0"/>
      <w:r w:rsidRPr="00AA40C2">
        <w:rPr>
          <w:b/>
        </w:rPr>
        <w:t>3GPP TSG-RAN WG1 #88</w:t>
      </w:r>
      <w:r w:rsidRPr="00AA40C2">
        <w:rPr>
          <w:b/>
        </w:rPr>
        <w:tab/>
      </w:r>
      <w:r w:rsidRPr="00DF2B85">
        <w:rPr>
          <w:b/>
        </w:rPr>
        <w:t>R1-</w:t>
      </w:r>
      <w:r w:rsidR="00DF2B85" w:rsidRPr="00DF2B85">
        <w:rPr>
          <w:b/>
        </w:rPr>
        <w:t>1703220</w:t>
      </w:r>
    </w:p>
    <w:p w14:paraId="137F2295" w14:textId="77777777" w:rsidR="00AA40C2" w:rsidRPr="00AA40C2" w:rsidRDefault="00AA40C2" w:rsidP="00AA40C2">
      <w:pPr>
        <w:tabs>
          <w:tab w:val="left" w:pos="1800"/>
          <w:tab w:val="right" w:pos="9360"/>
        </w:tabs>
        <w:spacing w:after="0"/>
        <w:rPr>
          <w:b/>
        </w:rPr>
      </w:pPr>
      <w:r w:rsidRPr="00AA40C2">
        <w:rPr>
          <w:b/>
        </w:rPr>
        <w:t>Athens, Greece, 13</w:t>
      </w:r>
      <w:r w:rsidRPr="00AA40C2">
        <w:rPr>
          <w:b/>
          <w:vertAlign w:val="superscript"/>
        </w:rPr>
        <w:t>th</w:t>
      </w:r>
      <w:r w:rsidRPr="00AA40C2">
        <w:rPr>
          <w:b/>
        </w:rPr>
        <w:t xml:space="preserve"> – 17</w:t>
      </w:r>
      <w:r w:rsidRPr="00AA40C2">
        <w:rPr>
          <w:b/>
          <w:vertAlign w:val="superscript"/>
        </w:rPr>
        <w:t>th</w:t>
      </w:r>
      <w:r w:rsidRPr="00AA40C2">
        <w:rPr>
          <w:b/>
        </w:rPr>
        <w:t xml:space="preserve"> February, 2017</w:t>
      </w:r>
    </w:p>
    <w:p w14:paraId="449810D0" w14:textId="77777777" w:rsidR="0030176C" w:rsidRPr="004C51E2" w:rsidRDefault="0030176C" w:rsidP="004C51E2">
      <w:pPr>
        <w:pStyle w:val="3GPPHeader"/>
        <w:spacing w:after="0"/>
        <w:rPr>
          <w:sz w:val="20"/>
        </w:rPr>
      </w:pPr>
    </w:p>
    <w:p w14:paraId="135FD2D5" w14:textId="24FF99CD" w:rsidR="0030176C" w:rsidRPr="004C51E2" w:rsidRDefault="0030176C" w:rsidP="00DF2B85">
      <w:pPr>
        <w:pStyle w:val="3GPPHeader"/>
        <w:spacing w:after="0"/>
        <w:rPr>
          <w:sz w:val="20"/>
        </w:rPr>
      </w:pPr>
      <w:r w:rsidRPr="004C51E2">
        <w:rPr>
          <w:sz w:val="20"/>
        </w:rPr>
        <w:t>Source:</w:t>
      </w:r>
      <w:r w:rsidRPr="004C51E2">
        <w:rPr>
          <w:sz w:val="20"/>
        </w:rPr>
        <w:tab/>
        <w:t>Ericsson</w:t>
      </w:r>
    </w:p>
    <w:p w14:paraId="5E27F4D7" w14:textId="03CE694C" w:rsidR="00A32ACC" w:rsidRPr="004C51E2" w:rsidRDefault="00A32ACC" w:rsidP="004C51E2">
      <w:pPr>
        <w:pStyle w:val="3GPPHeader"/>
        <w:spacing w:after="0"/>
        <w:rPr>
          <w:sz w:val="20"/>
        </w:rPr>
      </w:pPr>
      <w:r w:rsidRPr="004C51E2">
        <w:rPr>
          <w:sz w:val="20"/>
        </w:rPr>
        <w:t>Title:</w:t>
      </w:r>
      <w:r w:rsidRPr="004C51E2">
        <w:rPr>
          <w:sz w:val="20"/>
        </w:rPr>
        <w:tab/>
      </w:r>
      <w:r w:rsidR="00191A37" w:rsidRPr="004C51E2">
        <w:rPr>
          <w:sz w:val="20"/>
        </w:rPr>
        <w:t xml:space="preserve">On </w:t>
      </w:r>
      <w:r w:rsidR="00936136" w:rsidRPr="004C51E2">
        <w:rPr>
          <w:sz w:val="20"/>
        </w:rPr>
        <w:t>PTRS</w:t>
      </w:r>
      <w:r w:rsidR="00DF2B85">
        <w:rPr>
          <w:sz w:val="20"/>
        </w:rPr>
        <w:t xml:space="preserve"> design</w:t>
      </w:r>
    </w:p>
    <w:p w14:paraId="3DE8D68A" w14:textId="6E35E4FC" w:rsidR="0030176C" w:rsidRPr="004C51E2" w:rsidRDefault="00A32ACC" w:rsidP="004C51E2">
      <w:pPr>
        <w:pStyle w:val="3GPPHeader"/>
        <w:spacing w:after="0"/>
        <w:rPr>
          <w:sz w:val="20"/>
        </w:rPr>
      </w:pPr>
      <w:r w:rsidRPr="004C51E2">
        <w:rPr>
          <w:sz w:val="20"/>
          <w:lang w:val="en-US"/>
        </w:rPr>
        <w:t>Agenda Item:</w:t>
      </w:r>
      <w:r w:rsidRPr="004C51E2">
        <w:rPr>
          <w:sz w:val="20"/>
          <w:lang w:val="en-US"/>
        </w:rPr>
        <w:tab/>
      </w:r>
      <w:r w:rsidR="00DF2B85" w:rsidRPr="00DF2B85">
        <w:rPr>
          <w:sz w:val="20"/>
        </w:rPr>
        <w:t>8.1.2.4.3</w:t>
      </w:r>
    </w:p>
    <w:p w14:paraId="287B3E55" w14:textId="35E8D778" w:rsidR="00E90E49" w:rsidRPr="004C51E2" w:rsidRDefault="00A32ACC" w:rsidP="004C51E2">
      <w:pPr>
        <w:pStyle w:val="3GPPHeader"/>
        <w:spacing w:after="0"/>
        <w:rPr>
          <w:sz w:val="20"/>
        </w:rPr>
      </w:pPr>
      <w:r w:rsidRPr="004C51E2">
        <w:rPr>
          <w:sz w:val="20"/>
        </w:rPr>
        <w:t>Document for:</w:t>
      </w:r>
      <w:r w:rsidRPr="004C51E2">
        <w:rPr>
          <w:sz w:val="20"/>
        </w:rPr>
        <w:tab/>
        <w:t>Discussion and Decision</w:t>
      </w:r>
    </w:p>
    <w:p w14:paraId="097CB919" w14:textId="3B1C35C9" w:rsidR="004C51E2" w:rsidRDefault="004C51E2" w:rsidP="004C51E2">
      <w:pPr>
        <w:pStyle w:val="Heading1"/>
      </w:pPr>
      <w:r>
        <w:t>Introduction</w:t>
      </w:r>
    </w:p>
    <w:p w14:paraId="1B130053" w14:textId="71C83C61" w:rsidR="00191A37" w:rsidRPr="00E9149C" w:rsidRDefault="00191A37" w:rsidP="00191A37">
      <w:pPr>
        <w:pStyle w:val="BodyText"/>
      </w:pPr>
      <w:r>
        <w:t>In RAN1#87</w:t>
      </w:r>
      <w:r w:rsidR="00613243">
        <w:t>ah</w:t>
      </w:r>
      <w:r>
        <w:t>, the following agreement was made regarding a PT-RS:</w:t>
      </w:r>
    </w:p>
    <w:p w14:paraId="43002188" w14:textId="264B285A" w:rsidR="00191A37" w:rsidRDefault="0008645F" w:rsidP="00191A37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732B58C5" wp14:editId="60F9662A">
                <wp:extent cx="5943600" cy="1543050"/>
                <wp:effectExtent l="11430" t="10795" r="5080" b="8890"/>
                <wp:docPr id="52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115" cy="440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4DCFB4" w14:textId="77777777" w:rsidR="00191A37" w:rsidRPr="005972F9" w:rsidRDefault="00191A37" w:rsidP="00191A37">
                            <w:pPr>
                              <w:rPr>
                                <w:rFonts w:eastAsia="MS Mincho"/>
                                <w:u w:val="single"/>
                                <w:lang w:eastAsia="ja-JP"/>
                              </w:rPr>
                            </w:pPr>
                            <w:r w:rsidRPr="00F71A43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7C4D4D7B" w14:textId="77777777" w:rsidR="00613243" w:rsidRPr="004B118D" w:rsidRDefault="00613243" w:rsidP="00613243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Regarding PT-RS for CP-OFDM, the following is supported</w:t>
                            </w:r>
                          </w:p>
                          <w:p w14:paraId="3CA2578D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For a given UE, the designated PT-RS is confined in scheduled resource as a baseline</w:t>
                            </w:r>
                          </w:p>
                          <w:p w14:paraId="3B059D68" w14:textId="77777777" w:rsidR="00613243" w:rsidRPr="004B118D" w:rsidRDefault="00613243" w:rsidP="00613243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Whether/how to share DL PT-RS among UEs is FFS</w:t>
                            </w:r>
                          </w:p>
                          <w:p w14:paraId="617468CF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Presence of PT-RS in scheduled resource is UE-specifically configured/indicated</w:t>
                            </w:r>
                          </w:p>
                          <w:p w14:paraId="49E5B8B9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 xml:space="preserve">Multiple PT-RS densities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defined </w:t>
                            </w: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 xml:space="preserve">in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time/</w:t>
                            </w: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frequency domain are supported</w:t>
                            </w:r>
                          </w:p>
                          <w:p w14:paraId="0CEC5DCA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UE can assume same precoding for a DM-RS port and a PT-RS port</w:t>
                            </w:r>
                          </w:p>
                          <w:p w14:paraId="62D6B3EC" w14:textId="77777777" w:rsidR="00613243" w:rsidRPr="004B118D" w:rsidRDefault="00613243" w:rsidP="00613243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 xml:space="preserve">Among which ports and mapping rules (fixed and/or configurable, </w:t>
                            </w:r>
                            <w:proofErr w:type="spellStart"/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etc</w:t>
                            </w:r>
                            <w:proofErr w:type="spellEnd"/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) are FFS</w:t>
                            </w:r>
                          </w:p>
                          <w:p w14:paraId="61C13EA6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Number of PT-RS ports can be fewer than number of DM-RS ports in scheduled resource</w:t>
                            </w:r>
                          </w:p>
                          <w:p w14:paraId="4D8D3EF2" w14:textId="77777777" w:rsidR="00613243" w:rsidRPr="004B118D" w:rsidRDefault="00613243" w:rsidP="00613243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Study the following for PT-RS, taking overhead and forward compatibility into account</w:t>
                            </w:r>
                          </w:p>
                          <w:p w14:paraId="3EB49F2F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Details on frequency domain patterns/densities</w:t>
                            </w:r>
                          </w:p>
                          <w:p w14:paraId="324B9CAD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How to indicate presence/patterns of PT-RS</w:t>
                            </w:r>
                          </w:p>
                          <w:p w14:paraId="19C66115" w14:textId="77777777" w:rsidR="00613243" w:rsidRPr="004B118D" w:rsidRDefault="00613243" w:rsidP="00613243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E.g., implicitly indicated based on as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sociation with numerology/MCS/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number of allocated PRBs</w:t>
                            </w: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/UE category</w:t>
                            </w:r>
                          </w:p>
                          <w:p w14:paraId="6A871A00" w14:textId="77777777" w:rsidR="00613243" w:rsidRPr="004B118D" w:rsidRDefault="00613243" w:rsidP="00613243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E.g., explicit indication by L1/L2/L3 signaling</w:t>
                            </w:r>
                          </w:p>
                          <w:p w14:paraId="5BFD54C1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Port multiplexing methods</w:t>
                            </w:r>
                          </w:p>
                          <w:p w14:paraId="20A95964" w14:textId="77777777" w:rsidR="00613243" w:rsidRPr="004B118D" w:rsidRDefault="00613243" w:rsidP="00613243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E.g., non-orthogonal multiplexing within PT-RS ports and with data</w:t>
                            </w:r>
                          </w:p>
                          <w:p w14:paraId="1BD70CAD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 xml:space="preserve">Using PT-RS for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CFO/</w:t>
                            </w: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Doppler estimation</w:t>
                            </w:r>
                          </w:p>
                          <w:p w14:paraId="240DF6EE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QCL relationship between PT-RS and DM-RS</w:t>
                            </w:r>
                          </w:p>
                          <w:p w14:paraId="46C6D723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Joint transmission of CSI-RS and PT-RS for improving CSI acquisition accuracy</w:t>
                            </w:r>
                          </w:p>
                          <w:p w14:paraId="553828EA" w14:textId="77777777" w:rsidR="00613243" w:rsidRPr="004B118D" w:rsidRDefault="00613243" w:rsidP="00613243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4B118D">
                              <w:rPr>
                                <w:rFonts w:eastAsia="MS Mincho"/>
                                <w:lang w:val="en-US" w:eastAsia="ja-JP"/>
                              </w:rPr>
                              <w:t>Others are not precluded</w:t>
                            </w:r>
                          </w:p>
                          <w:p w14:paraId="63871107" w14:textId="77777777" w:rsidR="00AE0D1E" w:rsidRPr="00B944B7" w:rsidRDefault="00275002" w:rsidP="00B944B7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NR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considers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frequency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offset and PN compensation for DFT-s-OFDM</w:t>
                            </w:r>
                          </w:p>
                          <w:p w14:paraId="4FA5322D" w14:textId="77777777" w:rsidR="00AE0D1E" w:rsidRPr="00B944B7" w:rsidRDefault="00275002" w:rsidP="0082773D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FFS the exact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method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(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e.g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.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pre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-DFT /post-DFT insertion of PT-RS,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blind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detection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, DM-RS)</w:t>
                            </w:r>
                          </w:p>
                          <w:p w14:paraId="34BDCC01" w14:textId="1B1D3485" w:rsidR="00191A37" w:rsidRPr="00B944B7" w:rsidRDefault="00275002" w:rsidP="0082773D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Consider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receiver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complexity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, PAPR, modulation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order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to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be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supported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 xml:space="preserve">, </w:t>
                            </w:r>
                            <w:proofErr w:type="spellStart"/>
                            <w:r w:rsidRPr="00B944B7">
                              <w:rPr>
                                <w:rFonts w:eastAsia="MS Mincho"/>
                                <w:lang w:val="fr-FR" w:eastAsia="ja-JP"/>
                              </w:rPr>
                              <w:t>etc</w:t>
                            </w:r>
                            <w:proofErr w:type="spellEnd"/>
                            <w:r w:rsidRPr="00B944B7">
                              <w:rPr>
                                <w:rFonts w:eastAsia="MS Mincho"/>
                                <w:b/>
                                <w:bCs/>
                                <w:lang w:val="fr-FR"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91440" tIns="45720" rIns="91440" bIns="45720" anchor="ctr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2B58C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" strokeweight=".5pt">
                <v:textbox style="mso-fit-shape-to-text:t">
                  <w:txbxContent>
                    <w:p w14:paraId="124DCFB4" w14:textId="77777777" w:rsidR="00191A37" w:rsidRPr="005972F9" w:rsidRDefault="00191A37" w:rsidP="00191A37">
                      <w:pPr>
                        <w:rPr>
                          <w:rFonts w:eastAsia="MS Mincho"/>
                          <w:u w:val="single"/>
                          <w:lang w:eastAsia="ja-JP"/>
                        </w:rPr>
                      </w:pPr>
                      <w:r w:rsidRPr="00F71A43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7C4D4D7B" w14:textId="77777777" w:rsidR="00613243" w:rsidRPr="004B118D" w:rsidRDefault="00613243" w:rsidP="00613243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Regarding PT-RS for CP-OFDM, the following is supported</w:t>
                      </w:r>
                    </w:p>
                    <w:p w14:paraId="3CA2578D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For a given UE, the designated PT-RS is confined in scheduled resource as a baseline</w:t>
                      </w:r>
                    </w:p>
                    <w:p w14:paraId="3B059D68" w14:textId="77777777" w:rsidR="00613243" w:rsidRPr="004B118D" w:rsidRDefault="00613243" w:rsidP="00613243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Whether/how to share DL PT-RS among UEs is FFS</w:t>
                      </w:r>
                    </w:p>
                    <w:p w14:paraId="617468CF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Presence of PT-RS in scheduled resource is UE-specifically configured/indicated</w:t>
                      </w:r>
                    </w:p>
                    <w:p w14:paraId="49E5B8B9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 xml:space="preserve">Multiple PT-RS densities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defined </w:t>
                      </w:r>
                      <w:r w:rsidRPr="004B118D">
                        <w:rPr>
                          <w:rFonts w:eastAsia="MS Mincho"/>
                          <w:lang w:val="en-US" w:eastAsia="ja-JP"/>
                        </w:rPr>
                        <w:t xml:space="preserve">in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time/</w:t>
                      </w:r>
                      <w:r w:rsidRPr="004B118D">
                        <w:rPr>
                          <w:rFonts w:eastAsia="MS Mincho"/>
                          <w:lang w:val="en-US" w:eastAsia="ja-JP"/>
                        </w:rPr>
                        <w:t>frequency domain are supported</w:t>
                      </w:r>
                    </w:p>
                    <w:p w14:paraId="0CEC5DCA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UE can assume same precoding for a DM-RS port and a PT-RS port</w:t>
                      </w:r>
                    </w:p>
                    <w:p w14:paraId="62D6B3EC" w14:textId="77777777" w:rsidR="00613243" w:rsidRPr="004B118D" w:rsidRDefault="00613243" w:rsidP="00613243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Among which ports and mapping rules (fixed and/or configurable, etc) are FFS</w:t>
                      </w:r>
                    </w:p>
                    <w:p w14:paraId="61C13EA6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Number of PT-RS ports can be fewer than number of DM-RS ports in scheduled resource</w:t>
                      </w:r>
                    </w:p>
                    <w:p w14:paraId="4D8D3EF2" w14:textId="77777777" w:rsidR="00613243" w:rsidRPr="004B118D" w:rsidRDefault="00613243" w:rsidP="00613243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Study the following for PT-RS, taking overhead and forward compatibility into account</w:t>
                      </w:r>
                    </w:p>
                    <w:p w14:paraId="3EB49F2F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Details on frequency domain patterns/densities</w:t>
                      </w:r>
                    </w:p>
                    <w:p w14:paraId="324B9CAD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How to indicate presence/patterns of PT-RS</w:t>
                      </w:r>
                    </w:p>
                    <w:p w14:paraId="19C66115" w14:textId="77777777" w:rsidR="00613243" w:rsidRPr="004B118D" w:rsidRDefault="00613243" w:rsidP="00613243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E.g., implicitly indicated based on as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sociation with numerology/MCS/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number of allocated PRBs</w:t>
                      </w:r>
                      <w:r w:rsidRPr="004B118D">
                        <w:rPr>
                          <w:rFonts w:eastAsia="MS Mincho"/>
                          <w:lang w:val="en-US" w:eastAsia="ja-JP"/>
                        </w:rPr>
                        <w:t>/UE category</w:t>
                      </w:r>
                    </w:p>
                    <w:p w14:paraId="6A871A00" w14:textId="77777777" w:rsidR="00613243" w:rsidRPr="004B118D" w:rsidRDefault="00613243" w:rsidP="00613243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E.g., explicit indication by L1/L2/L3 signaling</w:t>
                      </w:r>
                    </w:p>
                    <w:p w14:paraId="5BFD54C1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Port multiplexing methods</w:t>
                      </w:r>
                    </w:p>
                    <w:p w14:paraId="20A95964" w14:textId="77777777" w:rsidR="00613243" w:rsidRPr="004B118D" w:rsidRDefault="00613243" w:rsidP="00613243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E.g., non-orthogonal multiplexing within PT-RS ports and with data</w:t>
                      </w:r>
                    </w:p>
                    <w:p w14:paraId="1BD70CAD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 xml:space="preserve">Using PT-RS for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CFO/</w:t>
                      </w:r>
                      <w:r w:rsidRPr="004B118D">
                        <w:rPr>
                          <w:rFonts w:eastAsia="MS Mincho"/>
                          <w:lang w:val="en-US" w:eastAsia="ja-JP"/>
                        </w:rPr>
                        <w:t>Doppler estimation</w:t>
                      </w:r>
                    </w:p>
                    <w:p w14:paraId="240DF6EE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QCL relationship between PT-RS and DM-RS</w:t>
                      </w:r>
                    </w:p>
                    <w:p w14:paraId="46C6D723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Joint transmission of CSI-RS and PT-RS for improving CSI acquisition accuracy</w:t>
                      </w:r>
                    </w:p>
                    <w:p w14:paraId="553828EA" w14:textId="77777777" w:rsidR="00613243" w:rsidRPr="004B118D" w:rsidRDefault="00613243" w:rsidP="00613243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4B118D">
                        <w:rPr>
                          <w:rFonts w:eastAsia="MS Mincho"/>
                          <w:lang w:val="en-US" w:eastAsia="ja-JP"/>
                        </w:rPr>
                        <w:t>Others are not precluded</w:t>
                      </w:r>
                    </w:p>
                    <w:p w14:paraId="63871107" w14:textId="77777777" w:rsidR="00AE0D1E" w:rsidRPr="00B944B7" w:rsidRDefault="00275002" w:rsidP="00B944B7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944B7">
                        <w:rPr>
                          <w:rFonts w:eastAsia="MS Mincho"/>
                          <w:lang w:val="fr-FR" w:eastAsia="ja-JP"/>
                        </w:rPr>
                        <w:t>NR considers frequency offset and PN compensation for DFT-s-OFDM</w:t>
                      </w:r>
                    </w:p>
                    <w:p w14:paraId="4FA5322D" w14:textId="77777777" w:rsidR="00AE0D1E" w:rsidRPr="00B944B7" w:rsidRDefault="00275002" w:rsidP="0082773D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944B7">
                        <w:rPr>
                          <w:rFonts w:eastAsia="MS Mincho"/>
                          <w:lang w:val="fr-FR" w:eastAsia="ja-JP"/>
                        </w:rPr>
                        <w:t>FFS the exact method (e.g. pre-DFT /post-DFT insertion of PT-RS, blind detection, DM-RS)</w:t>
                      </w:r>
                    </w:p>
                    <w:p w14:paraId="34BDCC01" w14:textId="1B1D3485" w:rsidR="00191A37" w:rsidRPr="00B944B7" w:rsidRDefault="00275002" w:rsidP="0082773D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B944B7">
                        <w:rPr>
                          <w:rFonts w:eastAsia="MS Mincho"/>
                          <w:lang w:val="fr-FR" w:eastAsia="ja-JP"/>
                        </w:rPr>
                        <w:t>Consider receiver complexity, PAPR, modulation order to be supported, etc</w:t>
                      </w:r>
                      <w:r w:rsidRPr="00B944B7">
                        <w:rPr>
                          <w:rFonts w:eastAsia="MS Mincho"/>
                          <w:b/>
                          <w:bCs/>
                          <w:lang w:val="fr-FR" w:eastAsia="ja-JP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57B9D2" w14:textId="58B11F32" w:rsidR="00DF2B85" w:rsidRDefault="00DF2B85" w:rsidP="00191A37">
      <w:pPr>
        <w:pStyle w:val="BodyText"/>
      </w:pPr>
    </w:p>
    <w:p w14:paraId="1E06A45F" w14:textId="77777777" w:rsidR="00DF2B85" w:rsidRPr="00DF2B85" w:rsidRDefault="00DF2B85" w:rsidP="00191A37">
      <w:pPr>
        <w:pStyle w:val="BodyText"/>
        <w:rPr>
          <w:lang w:val="en-US"/>
        </w:rPr>
      </w:pPr>
    </w:p>
    <w:p w14:paraId="35A9CE59" w14:textId="77777777" w:rsidR="00E30225" w:rsidRDefault="00E30225" w:rsidP="00E30225">
      <w:pPr>
        <w:pStyle w:val="Heading1"/>
      </w:pPr>
      <w:r w:rsidRPr="00CE0424">
        <w:t>Introduction</w:t>
      </w:r>
    </w:p>
    <w:p w14:paraId="04D27DAF" w14:textId="72410C9C" w:rsidR="00E87D86" w:rsidRPr="00191A37" w:rsidRDefault="00FD44F7" w:rsidP="00E30225">
      <w:pPr>
        <w:pStyle w:val="BodyText"/>
      </w:pPr>
      <w:r>
        <w:t xml:space="preserve">In previous meetings, it has been agreed to study the </w:t>
      </w:r>
      <w:r w:rsidR="003E6711">
        <w:t>design of phase noise tracking</w:t>
      </w:r>
      <w:r>
        <w:t xml:space="preserve"> reference symbols (</w:t>
      </w:r>
      <w:r w:rsidR="003E6711">
        <w:t>PT</w:t>
      </w:r>
      <w:r>
        <w:t>RS)</w:t>
      </w:r>
      <w:r w:rsidR="006C19C1">
        <w:t xml:space="preserve">, used to estimate and compensate for phase </w:t>
      </w:r>
      <w:r w:rsidR="00160DBD">
        <w:t xml:space="preserve">noise related </w:t>
      </w:r>
      <w:r w:rsidR="006C19C1">
        <w:t xml:space="preserve">errors. </w:t>
      </w:r>
      <w:r w:rsidR="00191A37">
        <w:t xml:space="preserve">One of the most important design considerations is the time and frequency density of the PTRS. </w:t>
      </w:r>
      <w:r w:rsidR="00202E6E">
        <w:t>This is important both with respect to the processing gain needed</w:t>
      </w:r>
      <w:r w:rsidR="000A5F1E">
        <w:t>,</w:t>
      </w:r>
      <w:r w:rsidR="00202E6E">
        <w:t xml:space="preserve"> and the time variations in the phase noise process. </w:t>
      </w:r>
      <w:r w:rsidR="00D57161">
        <w:t xml:space="preserve">In our companion paper </w:t>
      </w:r>
      <w:r w:rsidR="00D57161">
        <w:fldChar w:fldCharType="begin"/>
      </w:r>
      <w:r w:rsidR="00D57161">
        <w:instrText xml:space="preserve"> REF _Ref474148749 \r \h </w:instrText>
      </w:r>
      <w:r w:rsidR="00D57161">
        <w:fldChar w:fldCharType="separate"/>
      </w:r>
      <w:r w:rsidR="009F5E00">
        <w:t>[4]</w:t>
      </w:r>
      <w:r w:rsidR="00D57161">
        <w:fldChar w:fldCharType="end"/>
      </w:r>
      <w:r w:rsidR="00D57161">
        <w:t xml:space="preserve">, </w:t>
      </w:r>
      <w:r w:rsidR="00191A37">
        <w:t xml:space="preserve">we </w:t>
      </w:r>
      <w:r w:rsidR="00D57161">
        <w:t>show simulation results which provide further understanding of how to design PTRS</w:t>
      </w:r>
      <w:r w:rsidR="00191A37">
        <w:t>.</w:t>
      </w:r>
    </w:p>
    <w:p w14:paraId="1A2C4592" w14:textId="2AAAF988" w:rsidR="000378AB" w:rsidRPr="00B558AF" w:rsidRDefault="000A5F1E" w:rsidP="00E30225">
      <w:pPr>
        <w:pStyle w:val="BodyText"/>
      </w:pPr>
      <w:r>
        <w:t>Below,</w:t>
      </w:r>
      <w:r w:rsidR="00202E6E">
        <w:t xml:space="preserve"> we </w:t>
      </w:r>
      <w:r w:rsidR="00B00C0A">
        <w:t>present</w:t>
      </w:r>
      <w:r w:rsidR="00202E6E">
        <w:t xml:space="preserve"> a general discussion about the</w:t>
      </w:r>
      <w:r w:rsidR="000378AB">
        <w:t xml:space="preserve"> design aspects of the PTRS.</w:t>
      </w:r>
      <w:r w:rsidR="000378AB" w:rsidRPr="000378AB">
        <w:t xml:space="preserve"> </w:t>
      </w:r>
    </w:p>
    <w:p w14:paraId="2F759ED9" w14:textId="77777777" w:rsidR="00E30225" w:rsidRDefault="00E30225" w:rsidP="00E30225">
      <w:pPr>
        <w:pStyle w:val="Heading1"/>
      </w:pPr>
      <w:bookmarkStart w:id="1" w:name="_Ref178064866"/>
      <w:r w:rsidRPr="00CE0424">
        <w:t>Discussion</w:t>
      </w:r>
      <w:bookmarkEnd w:id="1"/>
    </w:p>
    <w:p w14:paraId="79EDDA53" w14:textId="2D694AA7" w:rsidR="00B70E70" w:rsidRDefault="00160DBD" w:rsidP="0082773D">
      <w:r>
        <w:t>P</w:t>
      </w:r>
      <w:r w:rsidR="003F4D1F">
        <w:t xml:space="preserve">hase noise introduces </w:t>
      </w:r>
      <w:r>
        <w:t xml:space="preserve">both </w:t>
      </w:r>
      <w:r w:rsidR="003F4D1F">
        <w:t xml:space="preserve">a </w:t>
      </w:r>
      <w:r>
        <w:t xml:space="preserve">common phase errors (CPE) </w:t>
      </w:r>
      <w:r w:rsidR="003F4D1F">
        <w:t>on all subcarriers</w:t>
      </w:r>
      <w:r>
        <w:t>,</w:t>
      </w:r>
      <w:r w:rsidR="003F4D1F">
        <w:t xml:space="preserve"> which lead to a rotation of the received constellation symbol</w:t>
      </w:r>
      <w:r>
        <w:t>, as well as inter carrier interference (ICI)</w:t>
      </w:r>
      <w:r w:rsidR="003F4D1F">
        <w:t xml:space="preserve">. </w:t>
      </w:r>
      <w:r>
        <w:t xml:space="preserve">In </w:t>
      </w:r>
      <w:r w:rsidR="007A6004">
        <w:fldChar w:fldCharType="begin"/>
      </w:r>
      <w:r w:rsidR="007A6004">
        <w:instrText xml:space="preserve"> REF _Ref465858378 \r \h </w:instrText>
      </w:r>
      <w:r w:rsidR="007A6004">
        <w:fldChar w:fldCharType="separate"/>
      </w:r>
      <w:r w:rsidR="009F5E00">
        <w:t>[1]</w:t>
      </w:r>
      <w:r w:rsidR="007A6004">
        <w:fldChar w:fldCharType="end"/>
      </w:r>
      <w:r>
        <w:t>, the CPE is observed to dominate over the ICI introduced by phase noise</w:t>
      </w:r>
      <w:r w:rsidR="002E5939">
        <w:t>.</w:t>
      </w:r>
      <w:r>
        <w:t xml:space="preserve"> Therefore, our discussion will </w:t>
      </w:r>
      <w:r w:rsidR="00621715">
        <w:t xml:space="preserve">mainly </w:t>
      </w:r>
      <w:r>
        <w:t xml:space="preserve">focus on using the PTRS for CPE </w:t>
      </w:r>
      <w:r>
        <w:lastRenderedPageBreak/>
        <w:t xml:space="preserve">estimation. </w:t>
      </w:r>
      <w:r w:rsidR="002832F1">
        <w:t xml:space="preserve">It should also be mentioned that PTRS could </w:t>
      </w:r>
      <w:r w:rsidR="00251205">
        <w:t xml:space="preserve">also </w:t>
      </w:r>
      <w:r w:rsidR="002832F1">
        <w:t>be used for frequency offset estimation</w:t>
      </w:r>
      <w:r w:rsidR="00122B8E">
        <w:t xml:space="preserve">, but the </w:t>
      </w:r>
      <w:r w:rsidR="0082773D">
        <w:t>requirements</w:t>
      </w:r>
      <w:r w:rsidR="00122B8E">
        <w:t xml:space="preserve"> for frequency offset estimation is different and could be better served by a separate reference signal that hence also is used at lower frequencies not affected by phase noise</w:t>
      </w:r>
      <w:r w:rsidR="0082773D">
        <w:t xml:space="preserve"> [5]</w:t>
      </w:r>
      <w:r w:rsidR="002832F1">
        <w:t xml:space="preserve">. </w:t>
      </w:r>
      <w:r w:rsidR="001E1DC9">
        <w:t>Furthermore, for PTRS design implications related to DFT</w:t>
      </w:r>
      <w:r w:rsidR="00251205">
        <w:t>-</w:t>
      </w:r>
      <w:r w:rsidR="001E1DC9">
        <w:t xml:space="preserve">S-OFDM, please refer </w:t>
      </w:r>
      <w:r w:rsidR="007A6004">
        <w:fldChar w:fldCharType="begin"/>
      </w:r>
      <w:r w:rsidR="007A6004">
        <w:instrText xml:space="preserve"> REF _Ref465858520 \r \h </w:instrText>
      </w:r>
      <w:r w:rsidR="007A6004">
        <w:fldChar w:fldCharType="separate"/>
      </w:r>
      <w:r w:rsidR="009F5E00">
        <w:t>[2]</w:t>
      </w:r>
      <w:r w:rsidR="007A6004">
        <w:fldChar w:fldCharType="end"/>
      </w:r>
      <w:r w:rsidR="001E1DC9">
        <w:t>.</w:t>
      </w:r>
      <w:r w:rsidR="00C01BE4">
        <w:t xml:space="preserve"> The main conclusion is that for the targeted scenarios for DFT-S-OFDM</w:t>
      </w:r>
      <w:r w:rsidR="000A5F1E">
        <w:t>,</w:t>
      </w:r>
      <w:r w:rsidR="00C01BE4">
        <w:t xml:space="preserve"> the need for PTRS is limited.</w:t>
      </w:r>
      <w:r w:rsidR="00320995">
        <w:t xml:space="preserve"> Nevertheless, since PTRS for DFT-S-OFDM has been agreed, it is important to harmonize the design with that of CP-OFDM. The PTRS should therefore be </w:t>
      </w:r>
      <w:r w:rsidR="00F62295">
        <w:t xml:space="preserve">inserted </w:t>
      </w:r>
      <w:r w:rsidR="00F62295" w:rsidRPr="00B944B7">
        <w:rPr>
          <w:rFonts w:eastAsia="MS Mincho"/>
          <w:lang w:val="fr-FR" w:eastAsia="ja-JP"/>
        </w:rPr>
        <w:t>post-DFT</w:t>
      </w:r>
      <w:r w:rsidR="00F62295">
        <w:rPr>
          <w:rFonts w:eastAsia="MS Mincho"/>
          <w:lang w:val="fr-FR" w:eastAsia="ja-JP"/>
        </w:rPr>
        <w:t xml:space="preserve"> spread</w:t>
      </w:r>
      <w:r w:rsidR="00320995">
        <w:t xml:space="preserve">, allowing for same UL receiver processing for both CP-OFDM and DFT-S-OFDM users. </w:t>
      </w:r>
      <w:bookmarkStart w:id="2" w:name="_Toc474153695"/>
      <w:bookmarkStart w:id="3" w:name="_Toc474153798"/>
      <w:bookmarkStart w:id="4" w:name="_Toc474153849"/>
      <w:bookmarkStart w:id="5" w:name="_Toc474153949"/>
      <w:bookmarkStart w:id="6" w:name="_Toc474154260"/>
      <w:bookmarkStart w:id="7" w:name="_Toc474154455"/>
      <w:bookmarkStart w:id="8" w:name="_Toc474154509"/>
      <w:bookmarkStart w:id="9" w:name="_Toc474154534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670400">
        <w:t>For higher S</w:t>
      </w:r>
      <w:r w:rsidR="00755475">
        <w:t>I</w:t>
      </w:r>
      <w:r w:rsidR="00670400">
        <w:t>N</w:t>
      </w:r>
      <w:r w:rsidR="00755475">
        <w:t xml:space="preserve">R scenarios the loss of </w:t>
      </w:r>
      <w:r w:rsidR="00154CD2">
        <w:t xml:space="preserve">around </w:t>
      </w:r>
      <w:r w:rsidR="00755475">
        <w:t>1-1.5 dB in Cubic metric could be acceptable [</w:t>
      </w:r>
      <w:r w:rsidR="00154CD2">
        <w:t>6</w:t>
      </w:r>
      <w:r w:rsidR="00755475">
        <w:t>].</w:t>
      </w:r>
    </w:p>
    <w:p w14:paraId="0B0D8680" w14:textId="20B9BFC3" w:rsidR="0041751B" w:rsidRPr="00122B8E" w:rsidRDefault="0041751B" w:rsidP="0082773D">
      <w:pPr>
        <w:pStyle w:val="Proposal"/>
      </w:pPr>
      <w:bookmarkStart w:id="10" w:name="_Toc474154570"/>
      <w:bookmarkStart w:id="11" w:name="_Toc474154610"/>
      <w:bookmarkStart w:id="12" w:name="_Toc474154647"/>
      <w:bookmarkStart w:id="13" w:name="_Toc474154660"/>
      <w:bookmarkStart w:id="14" w:name="_Toc474154688"/>
      <w:bookmarkStart w:id="15" w:name="_Toc474154701"/>
      <w:bookmarkStart w:id="16" w:name="_Toc474154737"/>
      <w:bookmarkStart w:id="17" w:name="_Toc474154764"/>
      <w:bookmarkStart w:id="18" w:name="_Toc474154805"/>
      <w:bookmarkStart w:id="19" w:name="_Toc474154896"/>
      <w:bookmarkStart w:id="20" w:name="_Toc474154917"/>
      <w:bookmarkStart w:id="21" w:name="_Toc474154936"/>
      <w:bookmarkStart w:id="22" w:name="_Toc474154949"/>
      <w:bookmarkStart w:id="23" w:name="_Toc474177806"/>
      <w:bookmarkStart w:id="24" w:name="_Toc474178444"/>
      <w:bookmarkStart w:id="25" w:name="_Toc474178465"/>
      <w:r w:rsidRPr="00122B8E">
        <w:t xml:space="preserve">For DFT-S-OFDM, the (UL) PTRS design should be harmonized with the design for CP-OFDM, i.e., </w:t>
      </w:r>
      <w:r w:rsidRPr="0082773D">
        <w:rPr>
          <w:rFonts w:eastAsia="MS Mincho"/>
        </w:rPr>
        <w:t>post-DFT insertion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F67253F" w14:textId="0CEFF4D2" w:rsidR="00C57720" w:rsidRDefault="00160DBD" w:rsidP="00F37297">
      <w:pPr>
        <w:pStyle w:val="CommentText"/>
      </w:pPr>
      <w:r>
        <w:t xml:space="preserve">In </w:t>
      </w:r>
      <w:r w:rsidR="007A6004">
        <w:fldChar w:fldCharType="begin"/>
      </w:r>
      <w:r w:rsidR="007A6004">
        <w:instrText xml:space="preserve"> REF _Ref465858378 \r \h </w:instrText>
      </w:r>
      <w:r w:rsidR="007A6004">
        <w:fldChar w:fldCharType="separate"/>
      </w:r>
      <w:r w:rsidR="009F5E00">
        <w:t>[1]</w:t>
      </w:r>
      <w:r w:rsidR="007A6004">
        <w:fldChar w:fldCharType="end"/>
      </w:r>
      <w:r>
        <w:t>, it is observed that l</w:t>
      </w:r>
      <w:r w:rsidR="00E67111">
        <w:t>ower order modulation</w:t>
      </w:r>
      <w:r w:rsidR="00AE4DEC">
        <w:t xml:space="preserve"> </w:t>
      </w:r>
      <w:r>
        <w:t>is</w:t>
      </w:r>
      <w:r w:rsidR="003F4D1F">
        <w:t xml:space="preserve"> less sensitive to phase errors</w:t>
      </w:r>
      <w:r w:rsidR="00AE4DEC">
        <w:t>,</w:t>
      </w:r>
      <w:r w:rsidR="003F4D1F">
        <w:t xml:space="preserve"> as compared to</w:t>
      </w:r>
      <w:r w:rsidR="00E67111">
        <w:t xml:space="preserve"> higher order modulation</w:t>
      </w:r>
      <w:r w:rsidR="003F4D1F">
        <w:t xml:space="preserve">. </w:t>
      </w:r>
      <w:r w:rsidR="006138E6">
        <w:t xml:space="preserve">It is </w:t>
      </w:r>
      <w:r w:rsidR="003F4D1F">
        <w:t>therefore expect</w:t>
      </w:r>
      <w:r w:rsidR="006138E6">
        <w:t>ed</w:t>
      </w:r>
      <w:r w:rsidR="003F4D1F">
        <w:t xml:space="preserve"> that the problem with CPE will be more pronounced for users </w:t>
      </w:r>
      <w:r w:rsidR="00E67111">
        <w:t>in</w:t>
      </w:r>
      <w:r w:rsidR="003F4D1F">
        <w:t xml:space="preserve"> favourable channel conditions, </w:t>
      </w:r>
      <w:r w:rsidR="00E67111">
        <w:t>achieving</w:t>
      </w:r>
      <w:r w:rsidR="003F4D1F">
        <w:t xml:space="preserve"> th</w:t>
      </w:r>
      <w:r w:rsidR="00E67111">
        <w:t>e high SNR required for higher order modulation</w:t>
      </w:r>
      <w:r w:rsidR="003F4D1F">
        <w:t xml:space="preserve">. </w:t>
      </w:r>
      <w:r w:rsidR="006138E6">
        <w:rPr>
          <w:lang w:val="en-US"/>
        </w:rPr>
        <w:t>Therefore</w:t>
      </w:r>
      <w:r w:rsidR="006138E6" w:rsidRPr="00B558AF">
        <w:rPr>
          <w:lang w:val="en-US"/>
        </w:rPr>
        <w:t xml:space="preserve">, PTRS </w:t>
      </w:r>
      <w:r w:rsidR="006138E6">
        <w:rPr>
          <w:lang w:val="en-US"/>
        </w:rPr>
        <w:t>is not</w:t>
      </w:r>
      <w:r w:rsidR="0036053B">
        <w:rPr>
          <w:lang w:val="en-US"/>
        </w:rPr>
        <w:t xml:space="preserve"> necessarily</w:t>
      </w:r>
      <w:r w:rsidR="006138E6" w:rsidRPr="00B558AF">
        <w:rPr>
          <w:lang w:val="en-US"/>
        </w:rPr>
        <w:t xml:space="preserve"> required to be transmitted to/from all</w:t>
      </w:r>
      <w:r w:rsidR="0036053B">
        <w:rPr>
          <w:lang w:val="en-US"/>
        </w:rPr>
        <w:t xml:space="preserve"> active </w:t>
      </w:r>
      <w:r w:rsidR="006138E6" w:rsidRPr="00B558AF">
        <w:rPr>
          <w:lang w:val="en-US"/>
        </w:rPr>
        <w:t xml:space="preserve">UEs. From a resource utilization perspective, it is therefore beneficial to only </w:t>
      </w:r>
      <w:r w:rsidR="00AE4DEC">
        <w:rPr>
          <w:lang w:val="en-US"/>
        </w:rPr>
        <w:t>transmit</w:t>
      </w:r>
      <w:r w:rsidR="00AE4DEC" w:rsidRPr="00B558AF">
        <w:rPr>
          <w:lang w:val="en-US"/>
        </w:rPr>
        <w:t xml:space="preserve"> </w:t>
      </w:r>
      <w:r w:rsidR="006138E6" w:rsidRPr="00B558AF">
        <w:rPr>
          <w:lang w:val="en-US"/>
        </w:rPr>
        <w:t>PTRS when needed</w:t>
      </w:r>
      <w:r w:rsidR="00AE4DEC">
        <w:rPr>
          <w:lang w:val="en-US"/>
        </w:rPr>
        <w:t xml:space="preserve">. This will reduce overhead </w:t>
      </w:r>
      <w:r w:rsidR="00FB6D06">
        <w:rPr>
          <w:lang w:val="en-US"/>
        </w:rPr>
        <w:t>for the UL, and for DL if UE specific PTRS are used</w:t>
      </w:r>
      <w:r w:rsidR="0053614C">
        <w:rPr>
          <w:lang w:val="en-US"/>
        </w:rPr>
        <w:t>, the reduction can either be in terms of more data symbols or less interference if resources are blanked</w:t>
      </w:r>
      <w:r w:rsidR="00FB6D06">
        <w:rPr>
          <w:lang w:val="en-US"/>
        </w:rPr>
        <w:t xml:space="preserve">. </w:t>
      </w:r>
      <w:r w:rsidR="00AE4DEC">
        <w:rPr>
          <w:lang w:val="en-US"/>
        </w:rPr>
        <w:t xml:space="preserve"> </w:t>
      </w:r>
    </w:p>
    <w:p w14:paraId="230CB522" w14:textId="77777777" w:rsidR="00AE4DEC" w:rsidRPr="00F53BA4" w:rsidRDefault="00E67111" w:rsidP="00764796">
      <w:pPr>
        <w:pStyle w:val="Observation"/>
        <w:rPr>
          <w:lang w:val="en-US"/>
        </w:rPr>
      </w:pPr>
      <w:bookmarkStart w:id="26" w:name="_Toc465858448"/>
      <w:bookmarkStart w:id="27" w:name="_Toc465938492"/>
      <w:bookmarkStart w:id="28" w:name="_Toc465948185"/>
      <w:bookmarkStart w:id="29" w:name="_Toc465948314"/>
      <w:bookmarkStart w:id="30" w:name="_Toc466012202"/>
      <w:bookmarkStart w:id="31" w:name="_Toc466024205"/>
      <w:bookmarkStart w:id="32" w:name="_Toc466025473"/>
      <w:bookmarkStart w:id="33" w:name="_Toc465672100"/>
      <w:bookmarkStart w:id="34" w:name="_Toc465672136"/>
      <w:bookmarkStart w:id="35" w:name="_Toc465672146"/>
      <w:bookmarkStart w:id="36" w:name="_Toc465672176"/>
      <w:bookmarkStart w:id="37" w:name="_Toc465681276"/>
      <w:bookmarkStart w:id="38" w:name="_Toc465682104"/>
      <w:bookmarkStart w:id="39" w:name="_Toc465682113"/>
      <w:bookmarkStart w:id="40" w:name="_Toc465682137"/>
      <w:bookmarkStart w:id="41" w:name="_Toc465682151"/>
      <w:bookmarkStart w:id="42" w:name="_Toc465682184"/>
      <w:bookmarkStart w:id="43" w:name="_Toc465682209"/>
      <w:bookmarkStart w:id="44" w:name="_Toc465682263"/>
      <w:bookmarkStart w:id="45" w:name="_Toc465682271"/>
      <w:bookmarkStart w:id="46" w:name="_Toc465682277"/>
      <w:bookmarkStart w:id="47" w:name="_Toc465682283"/>
      <w:bookmarkStart w:id="48" w:name="_Toc465682362"/>
      <w:bookmarkStart w:id="49" w:name="_Toc465682379"/>
      <w:bookmarkStart w:id="50" w:name="_Toc465685628"/>
      <w:bookmarkStart w:id="51" w:name="_Toc462904622"/>
      <w:bookmarkStart w:id="52" w:name="_Toc462914186"/>
      <w:bookmarkStart w:id="53" w:name="_Toc465094340"/>
      <w:r>
        <w:t xml:space="preserve">PTRS </w:t>
      </w:r>
      <w:r w:rsidR="00FB6D06">
        <w:t>will mainly be</w:t>
      </w:r>
      <w:r>
        <w:t xml:space="preserve"> needed for UEs scheduled for higher order modulation,</w:t>
      </w:r>
      <w:r w:rsidR="003B2420">
        <w:t xml:space="preserve"> excluding UEs in unfavourable channel conditions.</w:t>
      </w:r>
      <w:bookmarkEnd w:id="26"/>
      <w:bookmarkEnd w:id="27"/>
      <w:bookmarkEnd w:id="28"/>
      <w:bookmarkEnd w:id="29"/>
      <w:bookmarkEnd w:id="30"/>
      <w:bookmarkEnd w:id="31"/>
      <w:bookmarkEnd w:id="32"/>
      <w:r w:rsidR="006138E6">
        <w:t xml:space="preserve"> </w:t>
      </w:r>
    </w:p>
    <w:p w14:paraId="398DABA0" w14:textId="77777777" w:rsidR="00764796" w:rsidRDefault="00FB6D06" w:rsidP="00764796">
      <w:pPr>
        <w:pStyle w:val="Observation"/>
        <w:rPr>
          <w:lang w:val="en-US"/>
        </w:rPr>
      </w:pPr>
      <w:bookmarkStart w:id="54" w:name="_Toc465858449"/>
      <w:bookmarkStart w:id="55" w:name="_Toc465938493"/>
      <w:bookmarkStart w:id="56" w:name="_Toc465948186"/>
      <w:bookmarkStart w:id="57" w:name="_Toc465948315"/>
      <w:bookmarkStart w:id="58" w:name="_Toc466012203"/>
      <w:bookmarkStart w:id="59" w:name="_Toc466024206"/>
      <w:bookmarkStart w:id="60" w:name="_Toc466025474"/>
      <w:r>
        <w:t xml:space="preserve">Transmitting </w:t>
      </w:r>
      <w:r w:rsidR="006138E6">
        <w:t xml:space="preserve">PTRS </w:t>
      </w:r>
      <w:r>
        <w:t xml:space="preserve">only </w:t>
      </w:r>
      <w:r w:rsidR="00560630">
        <w:t>when needed</w:t>
      </w:r>
      <w:r w:rsidR="00AE4DEC">
        <w:rPr>
          <w:lang w:val="en-US"/>
        </w:rPr>
        <w:t xml:space="preserve"> </w:t>
      </w:r>
      <w:r w:rsidR="00251205">
        <w:rPr>
          <w:lang w:val="en-US"/>
        </w:rPr>
        <w:t xml:space="preserve">may </w:t>
      </w:r>
      <w:r w:rsidR="00AE4DEC">
        <w:rPr>
          <w:lang w:val="en-US"/>
        </w:rPr>
        <w:t>reduce overhead and interference</w:t>
      </w:r>
      <w:r w:rsidR="006138E6">
        <w:rPr>
          <w:lang w:val="en-US"/>
        </w:rPr>
        <w:t>.</w:t>
      </w:r>
      <w:bookmarkStart w:id="61" w:name="_Toc46567210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4"/>
      <w:bookmarkEnd w:id="55"/>
      <w:bookmarkEnd w:id="56"/>
      <w:bookmarkEnd w:id="57"/>
      <w:bookmarkEnd w:id="58"/>
      <w:bookmarkEnd w:id="59"/>
      <w:bookmarkEnd w:id="60"/>
    </w:p>
    <w:p w14:paraId="3B016426" w14:textId="77777777" w:rsidR="00F62295" w:rsidRDefault="00F62295" w:rsidP="0082773D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bookmarkStart w:id="62" w:name="_Toc465672137"/>
      <w:bookmarkStart w:id="63" w:name="_Toc465672147"/>
    </w:p>
    <w:bookmarkEnd w:id="51"/>
    <w:bookmarkEnd w:id="52"/>
    <w:bookmarkEnd w:id="53"/>
    <w:bookmarkEnd w:id="61"/>
    <w:bookmarkEnd w:id="62"/>
    <w:bookmarkEnd w:id="63"/>
    <w:p w14:paraId="1968A9ED" w14:textId="35657CE2" w:rsidR="00CD3063" w:rsidRDefault="00C84574" w:rsidP="0082773D">
      <w:r>
        <w:t xml:space="preserve">It has been agreed that the </w:t>
      </w:r>
      <w:r w:rsidRPr="004B118D">
        <w:rPr>
          <w:rFonts w:eastAsia="MS Mincho"/>
          <w:lang w:val="en-US" w:eastAsia="ja-JP"/>
        </w:rPr>
        <w:t>UE can assume same prec</w:t>
      </w:r>
      <w:r>
        <w:rPr>
          <w:rFonts w:eastAsia="MS Mincho"/>
          <w:lang w:val="en-US" w:eastAsia="ja-JP"/>
        </w:rPr>
        <w:t>oding for a DMRS port and a PT</w:t>
      </w:r>
      <w:r w:rsidRPr="004B118D">
        <w:rPr>
          <w:rFonts w:eastAsia="MS Mincho"/>
          <w:lang w:val="en-US" w:eastAsia="ja-JP"/>
        </w:rPr>
        <w:t>RS port</w:t>
      </w:r>
      <w:r w:rsidR="00CD3063">
        <w:rPr>
          <w:lang w:val="en-US"/>
        </w:rPr>
        <w:t xml:space="preserve">, with the implication that CPE estimation can be made using DMRS, as outlined in </w:t>
      </w:r>
      <w:r w:rsidR="00CD3063">
        <w:rPr>
          <w:lang w:val="en-US"/>
        </w:rPr>
        <w:fldChar w:fldCharType="begin"/>
      </w:r>
      <w:r w:rsidR="00CD3063">
        <w:rPr>
          <w:lang w:val="en-US"/>
        </w:rPr>
        <w:instrText xml:space="preserve"> REF _Ref474148749 \r \h </w:instrText>
      </w:r>
      <w:r w:rsidR="00CD3063">
        <w:rPr>
          <w:lang w:val="en-US"/>
        </w:rPr>
      </w:r>
      <w:r w:rsidR="00CD3063">
        <w:rPr>
          <w:lang w:val="en-US"/>
        </w:rPr>
        <w:fldChar w:fldCharType="separate"/>
      </w:r>
      <w:r w:rsidR="009F5E00">
        <w:rPr>
          <w:lang w:val="en-US"/>
        </w:rPr>
        <w:t>[4]</w:t>
      </w:r>
      <w:r w:rsidR="00CD3063">
        <w:rPr>
          <w:lang w:val="en-US"/>
        </w:rPr>
        <w:fldChar w:fldCharType="end"/>
      </w:r>
      <w:r w:rsidR="00CD3063">
        <w:rPr>
          <w:lang w:val="en-US"/>
        </w:rPr>
        <w:t xml:space="preserve">. </w:t>
      </w:r>
      <w:r w:rsidR="00CD3063">
        <w:t>D</w:t>
      </w:r>
      <w:r w:rsidR="00FA773E">
        <w:t xml:space="preserve">ue to the short coherence time of the phase noise, </w:t>
      </w:r>
      <w:r w:rsidR="001C41A6">
        <w:t xml:space="preserve">PTRS </w:t>
      </w:r>
      <w:r w:rsidR="001E1DC9">
        <w:t>may n</w:t>
      </w:r>
      <w:r w:rsidR="001C41A6">
        <w:t>eed</w:t>
      </w:r>
      <w:r w:rsidR="001E1DC9">
        <w:t>ed</w:t>
      </w:r>
      <w:r w:rsidR="001C41A6">
        <w:t xml:space="preserve"> </w:t>
      </w:r>
      <w:r w:rsidR="001E1DC9">
        <w:t xml:space="preserve">to be transmitted on every </w:t>
      </w:r>
      <w:r w:rsidR="001C41A6">
        <w:t xml:space="preserve">OFDM symbols in a </w:t>
      </w:r>
      <w:proofErr w:type="spellStart"/>
      <w:r w:rsidR="001C41A6">
        <w:t>subframe</w:t>
      </w:r>
      <w:proofErr w:type="spellEnd"/>
      <w:r w:rsidR="00CD3063">
        <w:t xml:space="preserve">. This was investigated in </w:t>
      </w:r>
      <w:r w:rsidR="00CD3063">
        <w:fldChar w:fldCharType="begin"/>
      </w:r>
      <w:r w:rsidR="00CD3063">
        <w:instrText xml:space="preserve"> REF _Ref474148749 \r \h </w:instrText>
      </w:r>
      <w:r w:rsidR="00CD3063">
        <w:fldChar w:fldCharType="separate"/>
      </w:r>
      <w:r w:rsidR="009F5E00">
        <w:t>[4]</w:t>
      </w:r>
      <w:r w:rsidR="00CD3063">
        <w:fldChar w:fldCharType="end"/>
      </w:r>
      <w:r w:rsidR="00CD3063">
        <w:t xml:space="preserve">, </w:t>
      </w:r>
      <w:r w:rsidR="008A3C83">
        <w:t>where</w:t>
      </w:r>
      <w:r w:rsidR="00CD3063">
        <w:t xml:space="preserve"> we observed that the required density is dependent on chosen MCS and subcarrier spacing. </w:t>
      </w:r>
      <w:r w:rsidR="008A3C83">
        <w:t>The following proposal is based on those observations.</w:t>
      </w:r>
    </w:p>
    <w:p w14:paraId="317933CB" w14:textId="2D8826AD" w:rsidR="009F5E00" w:rsidRDefault="00CD3063" w:rsidP="0082773D">
      <w:pPr>
        <w:pStyle w:val="Proposal"/>
      </w:pPr>
      <w:bookmarkStart w:id="64" w:name="_Toc474153696"/>
      <w:bookmarkStart w:id="65" w:name="_Toc474153744"/>
      <w:bookmarkStart w:id="66" w:name="_Toc474153799"/>
      <w:bookmarkStart w:id="67" w:name="_Toc474153850"/>
      <w:bookmarkStart w:id="68" w:name="_Toc474153950"/>
      <w:bookmarkStart w:id="69" w:name="_Toc474154261"/>
      <w:bookmarkStart w:id="70" w:name="_Toc474154456"/>
      <w:bookmarkStart w:id="71" w:name="_Toc474154510"/>
      <w:bookmarkStart w:id="72" w:name="_Toc474154535"/>
      <w:bookmarkStart w:id="73" w:name="_Toc474154571"/>
      <w:bookmarkStart w:id="74" w:name="_Toc474154611"/>
      <w:bookmarkStart w:id="75" w:name="_Toc474154648"/>
      <w:bookmarkStart w:id="76" w:name="_Toc474154661"/>
      <w:bookmarkStart w:id="77" w:name="_Toc474154689"/>
      <w:bookmarkStart w:id="78" w:name="_Toc474154702"/>
      <w:bookmarkStart w:id="79" w:name="_Toc474154738"/>
      <w:bookmarkStart w:id="80" w:name="_Toc474154765"/>
      <w:bookmarkStart w:id="81" w:name="_Toc474154806"/>
      <w:bookmarkStart w:id="82" w:name="_Toc474154897"/>
      <w:bookmarkStart w:id="83" w:name="_Toc474154918"/>
      <w:bookmarkStart w:id="84" w:name="_Toc474154937"/>
      <w:bookmarkStart w:id="85" w:name="_Toc474154950"/>
      <w:bookmarkStart w:id="86" w:name="_Toc474177807"/>
      <w:bookmarkStart w:id="87" w:name="_Toc474178445"/>
      <w:bookmarkStart w:id="88" w:name="_Toc474178466"/>
      <w:r w:rsidRPr="009F5E00">
        <w:t>NR should support configurable PTRS time domain density</w:t>
      </w:r>
      <w:r w:rsidR="008A3C83" w:rsidRPr="009F5E00">
        <w:t xml:space="preserve">, with </w:t>
      </w:r>
      <w:r w:rsidR="001B49C1">
        <w:t xml:space="preserve">supported configurations allowing PTRS in every, </w:t>
      </w:r>
      <w:r w:rsidR="008A3C83" w:rsidRPr="009F5E00">
        <w:t>every second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="001B49C1">
        <w:t>, or every fourth OFDM symbol</w:t>
      </w:r>
      <w:r w:rsidR="009F5E00" w:rsidRPr="009F5E00">
        <w:t>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186886F" w14:textId="17472C0B" w:rsidR="00AB0436" w:rsidRDefault="00AB0436" w:rsidP="0082773D">
      <w:pPr>
        <w:pStyle w:val="Proposal"/>
        <w:numPr>
          <w:ilvl w:val="0"/>
          <w:numId w:val="0"/>
        </w:numPr>
      </w:pPr>
      <w:bookmarkStart w:id="89" w:name="_Toc474153697"/>
      <w:bookmarkStart w:id="90" w:name="_Toc474153745"/>
      <w:bookmarkStart w:id="91" w:name="_Toc474153800"/>
      <w:bookmarkStart w:id="92" w:name="_Toc474153851"/>
      <w:bookmarkStart w:id="93" w:name="_Toc474153951"/>
      <w:bookmarkStart w:id="94" w:name="_Toc474154262"/>
      <w:bookmarkStart w:id="95" w:name="_Toc474154457"/>
      <w:bookmarkStart w:id="96" w:name="_Toc474154511"/>
      <w:bookmarkStart w:id="97" w:name="_Toc474154536"/>
      <w:bookmarkStart w:id="98" w:name="_Toc474154572"/>
      <w:bookmarkStart w:id="99" w:name="_Toc474154612"/>
      <w:bookmarkStart w:id="100" w:name="_Toc474154649"/>
      <w:bookmarkStart w:id="101" w:name="_Toc474154662"/>
      <w:bookmarkStart w:id="102" w:name="_Toc474154690"/>
      <w:bookmarkStart w:id="103" w:name="_Toc47415473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12CC632" w14:textId="1E0B80B1" w:rsidR="009A4AD8" w:rsidRDefault="001C41A6" w:rsidP="00B558AF">
      <w:r>
        <w:t>An illustration of PTRS placements are shown in</w:t>
      </w:r>
      <w:r w:rsidR="009A4AD8">
        <w:t xml:space="preserve"> </w:t>
      </w:r>
      <w:r w:rsidR="009A4AD8">
        <w:fldChar w:fldCharType="begin"/>
      </w:r>
      <w:r w:rsidR="009A4AD8">
        <w:instrText xml:space="preserve"> REF _Ref465431883 \h </w:instrText>
      </w:r>
      <w:r w:rsidR="009A4AD8">
        <w:fldChar w:fldCharType="separate"/>
      </w:r>
      <w:r w:rsidR="009F5E00">
        <w:t xml:space="preserve">Figure </w:t>
      </w:r>
      <w:r w:rsidR="009F5E00">
        <w:rPr>
          <w:noProof/>
        </w:rPr>
        <w:t>1</w:t>
      </w:r>
      <w:r w:rsidR="009A4AD8">
        <w:fldChar w:fldCharType="end"/>
      </w:r>
      <w:r>
        <w:t xml:space="preserve">. </w:t>
      </w:r>
      <w:r w:rsidR="00AB0436">
        <w:t>Note that the intersection between DMRS and PTRS has to be take</w:t>
      </w:r>
      <w:r w:rsidR="00A0009B">
        <w:t>n</w:t>
      </w:r>
      <w:r w:rsidR="00AB0436">
        <w:t xml:space="preserve"> into account when designing the signal.</w:t>
      </w:r>
      <w:r w:rsidR="001973A8">
        <w:t xml:space="preserve"> It is important to preserve the orthogonal properties of the DMRS, as well as preserving the available channel estimation processing gain of a continuous DMRS allocation.</w:t>
      </w:r>
    </w:p>
    <w:p w14:paraId="4DBC24A9" w14:textId="77777777" w:rsidR="009F5DB9" w:rsidRDefault="001973A8" w:rsidP="00F53BA4">
      <w:pPr>
        <w:pStyle w:val="Observation"/>
      </w:pPr>
      <w:bookmarkStart w:id="104" w:name="_Toc465858452"/>
      <w:bookmarkStart w:id="105" w:name="_Toc465938496"/>
      <w:bookmarkStart w:id="106" w:name="_Toc465948189"/>
      <w:bookmarkStart w:id="107" w:name="_Toc465948318"/>
      <w:bookmarkStart w:id="108" w:name="_Toc466012206"/>
      <w:bookmarkStart w:id="109" w:name="_Toc466024209"/>
      <w:bookmarkStart w:id="110" w:name="_Toc466025477"/>
      <w:r>
        <w:t>The PTRS need to be designed and placed in such a way that it does not impact the DMRS related processing negatively.</w:t>
      </w:r>
      <w:bookmarkEnd w:id="104"/>
      <w:bookmarkEnd w:id="105"/>
      <w:bookmarkEnd w:id="106"/>
      <w:bookmarkEnd w:id="107"/>
      <w:bookmarkEnd w:id="108"/>
      <w:bookmarkEnd w:id="109"/>
      <w:bookmarkEnd w:id="110"/>
    </w:p>
    <w:p w14:paraId="45D74B16" w14:textId="207151BA" w:rsidR="009F5DB9" w:rsidRDefault="001C7F89" w:rsidP="004B57A1">
      <w:r>
        <w:t xml:space="preserve">An obvious solution is letting the values for the resource elements of the PTRS on a given subcarrier take on the value of the DMRS on the same subcarrier. That is, the PTRS </w:t>
      </w:r>
      <w:r w:rsidR="009914F9">
        <w:t xml:space="preserve">is </w:t>
      </w:r>
      <w:r>
        <w:t>obtained by repeating the DMRS on the subcarriers on which PTRS is present.</w:t>
      </w:r>
    </w:p>
    <w:p w14:paraId="6F686B7F" w14:textId="77777777" w:rsidR="009F5DB9" w:rsidRDefault="009F5DB9" w:rsidP="00F53BA4">
      <w:pPr>
        <w:pStyle w:val="Proposal"/>
      </w:pPr>
      <w:bookmarkStart w:id="111" w:name="_Toc465869518"/>
      <w:bookmarkStart w:id="112" w:name="_Toc465938501"/>
      <w:bookmarkStart w:id="113" w:name="_Toc465948179"/>
      <w:bookmarkStart w:id="114" w:name="_Toc465948308"/>
      <w:bookmarkStart w:id="115" w:name="_Toc466012196"/>
      <w:bookmarkStart w:id="116" w:name="_Toc466024213"/>
      <w:bookmarkStart w:id="117" w:name="_Toc466024327"/>
      <w:bookmarkStart w:id="118" w:name="_Toc466025481"/>
      <w:bookmarkStart w:id="119" w:name="_Toc466035652"/>
      <w:bookmarkStart w:id="120" w:name="_Toc471746741"/>
      <w:bookmarkStart w:id="121" w:name="_Toc474153698"/>
      <w:bookmarkStart w:id="122" w:name="_Toc474153746"/>
      <w:bookmarkStart w:id="123" w:name="_Toc474153776"/>
      <w:bookmarkStart w:id="124" w:name="_Toc474153801"/>
      <w:bookmarkStart w:id="125" w:name="_Toc474153852"/>
      <w:bookmarkStart w:id="126" w:name="_Toc474153952"/>
      <w:bookmarkStart w:id="127" w:name="_Toc474154263"/>
      <w:bookmarkStart w:id="128" w:name="_Toc474154458"/>
      <w:bookmarkStart w:id="129" w:name="_Toc474154512"/>
      <w:bookmarkStart w:id="130" w:name="_Toc474154537"/>
      <w:bookmarkStart w:id="131" w:name="_Toc474154573"/>
      <w:bookmarkStart w:id="132" w:name="_Toc474154613"/>
      <w:bookmarkStart w:id="133" w:name="_Toc474154650"/>
      <w:bookmarkStart w:id="134" w:name="_Toc474154663"/>
      <w:bookmarkStart w:id="135" w:name="_Toc474154691"/>
      <w:bookmarkStart w:id="136" w:name="_Toc474154703"/>
      <w:bookmarkStart w:id="137" w:name="_Toc474154740"/>
      <w:bookmarkStart w:id="138" w:name="_Toc474154766"/>
      <w:bookmarkStart w:id="139" w:name="_Toc474154807"/>
      <w:bookmarkStart w:id="140" w:name="_Toc474154898"/>
      <w:bookmarkStart w:id="141" w:name="_Toc474154919"/>
      <w:bookmarkStart w:id="142" w:name="_Toc474154938"/>
      <w:bookmarkStart w:id="143" w:name="_Toc474154951"/>
      <w:bookmarkStart w:id="144" w:name="_Toc474177808"/>
      <w:bookmarkStart w:id="145" w:name="_Toc474178446"/>
      <w:bookmarkStart w:id="146" w:name="_Toc474178467"/>
      <w:r>
        <w:t xml:space="preserve">On a given subcarrier, the PTRS </w:t>
      </w:r>
      <w:r w:rsidR="00B63F2C">
        <w:t>should</w:t>
      </w:r>
      <w:r>
        <w:t xml:space="preserve"> be formed by repeating the value of the DMRS</w:t>
      </w:r>
      <w:r w:rsidR="00582BED">
        <w:t xml:space="preserve"> on that subcarrier</w:t>
      </w:r>
      <w:r>
        <w:t>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r>
        <w:t xml:space="preserve"> </w:t>
      </w:r>
    </w:p>
    <w:p w14:paraId="13F0E58B" w14:textId="4E51E0C7" w:rsidR="009A4AD8" w:rsidRDefault="00F611F6" w:rsidP="00B558AF">
      <w:pPr>
        <w:keepNext/>
      </w:pPr>
      <w:r>
        <w:rPr>
          <w:noProof/>
          <w:lang w:val="en-US" w:eastAsia="en-US"/>
        </w:rPr>
        <w:lastRenderedPageBreak/>
        <w:drawing>
          <wp:inline distT="0" distB="0" distL="0" distR="0" wp14:anchorId="0D5EBFF2" wp14:editId="67B30521">
            <wp:extent cx="1245360" cy="24990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57670" cy="2523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en-US"/>
        </w:rPr>
        <w:t xml:space="preserve"> </w:t>
      </w:r>
    </w:p>
    <w:p w14:paraId="1BA2C975" w14:textId="09A95259" w:rsidR="009A4AD8" w:rsidRDefault="009A4AD8" w:rsidP="00B558AF">
      <w:pPr>
        <w:pStyle w:val="Caption"/>
        <w:jc w:val="both"/>
      </w:pPr>
      <w:bookmarkStart w:id="147" w:name="_Ref4654318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F5E00">
        <w:rPr>
          <w:noProof/>
        </w:rPr>
        <w:t>1</w:t>
      </w:r>
      <w:r>
        <w:fldChar w:fldCharType="end"/>
      </w:r>
      <w:bookmarkEnd w:id="147"/>
      <w:r>
        <w:t xml:space="preserve">: </w:t>
      </w:r>
      <w:r w:rsidR="00DF2D12">
        <w:t>PTRS placement illustration</w:t>
      </w:r>
      <w:r>
        <w:t>.</w:t>
      </w:r>
    </w:p>
    <w:p w14:paraId="35537442" w14:textId="42B2CDA0" w:rsidR="00EE0192" w:rsidRDefault="00B23879" w:rsidP="00DD78E9">
      <w:r>
        <w:t>How many subcarriers are needed</w:t>
      </w:r>
      <w:r w:rsidR="00986895">
        <w:t xml:space="preserve"> for PTRS</w:t>
      </w:r>
      <w:r>
        <w:t xml:space="preserve">, and their placement in the scheduled resources, may depend on the link quality, as well as on the scheduled bandwidth. </w:t>
      </w:r>
      <w:r w:rsidR="00EE0192">
        <w:t xml:space="preserve">From </w:t>
      </w:r>
      <w:r w:rsidR="00EE0192">
        <w:fldChar w:fldCharType="begin"/>
      </w:r>
      <w:r w:rsidR="00EE0192">
        <w:instrText xml:space="preserve"> REF _Ref474148749 \r \h </w:instrText>
      </w:r>
      <w:r w:rsidR="00EE0192">
        <w:fldChar w:fldCharType="separate"/>
      </w:r>
      <w:r w:rsidR="009F5E00">
        <w:t>[4]</w:t>
      </w:r>
      <w:r w:rsidR="00EE0192">
        <w:fldChar w:fldCharType="end"/>
      </w:r>
      <w:r w:rsidR="00EE0192">
        <w:t xml:space="preserve"> we conclude that a flexibility in frequency density is beneficial, and we propose to support PTRS inserted, covering a single subcarrier, in every 2nd, 4</w:t>
      </w:r>
      <w:r w:rsidR="00EE0192" w:rsidRPr="0082773D">
        <w:rPr>
          <w:vertAlign w:val="superscript"/>
        </w:rPr>
        <w:t>th</w:t>
      </w:r>
      <w:r w:rsidR="00EE0192">
        <w:t>, 8</w:t>
      </w:r>
      <w:r w:rsidR="00EE0192" w:rsidRPr="0082773D">
        <w:rPr>
          <w:vertAlign w:val="superscript"/>
        </w:rPr>
        <w:t>th</w:t>
      </w:r>
      <w:r w:rsidR="00EE0192">
        <w:t xml:space="preserve"> and 16</w:t>
      </w:r>
      <w:r w:rsidR="00EE0192" w:rsidRPr="0082773D">
        <w:rPr>
          <w:vertAlign w:val="superscript"/>
        </w:rPr>
        <w:t>th</w:t>
      </w:r>
      <w:r w:rsidR="00EE0192">
        <w:t xml:space="preserve"> PRB. </w:t>
      </w:r>
    </w:p>
    <w:p w14:paraId="038C5375" w14:textId="3BCCACF7" w:rsidR="00EE0192" w:rsidRDefault="00EE0192" w:rsidP="0082773D">
      <w:pPr>
        <w:pStyle w:val="Proposal"/>
      </w:pPr>
      <w:bookmarkStart w:id="148" w:name="_Toc474153699"/>
      <w:bookmarkStart w:id="149" w:name="_Toc474153747"/>
      <w:bookmarkStart w:id="150" w:name="_Toc474153777"/>
      <w:bookmarkStart w:id="151" w:name="_Toc474153802"/>
      <w:bookmarkStart w:id="152" w:name="_Toc474153853"/>
      <w:bookmarkStart w:id="153" w:name="_Toc474153953"/>
      <w:bookmarkStart w:id="154" w:name="_Toc474154264"/>
      <w:bookmarkStart w:id="155" w:name="_Toc474154459"/>
      <w:bookmarkStart w:id="156" w:name="_Toc474154513"/>
      <w:bookmarkStart w:id="157" w:name="_Toc474154538"/>
      <w:bookmarkStart w:id="158" w:name="_Toc474154574"/>
      <w:bookmarkStart w:id="159" w:name="_Toc474154614"/>
      <w:bookmarkStart w:id="160" w:name="_Toc474154651"/>
      <w:bookmarkStart w:id="161" w:name="_Toc474154664"/>
      <w:bookmarkStart w:id="162" w:name="_Toc474154692"/>
      <w:bookmarkStart w:id="163" w:name="_Toc474154704"/>
      <w:bookmarkStart w:id="164" w:name="_Toc474154741"/>
      <w:bookmarkStart w:id="165" w:name="_Toc474154767"/>
      <w:bookmarkStart w:id="166" w:name="_Toc474154808"/>
      <w:bookmarkStart w:id="167" w:name="_Toc474154899"/>
      <w:bookmarkStart w:id="168" w:name="_Toc474154920"/>
      <w:bookmarkStart w:id="169" w:name="_Toc474154939"/>
      <w:bookmarkStart w:id="170" w:name="_Toc474154952"/>
      <w:bookmarkStart w:id="171" w:name="_Toc474177809"/>
      <w:bookmarkStart w:id="172" w:name="_Toc474178447"/>
      <w:bookmarkStart w:id="173" w:name="_Toc474178468"/>
      <w:r>
        <w:t>Support PTRS inserted, covering a single subcarrier, in every 2</w:t>
      </w:r>
      <w:r w:rsidRPr="00C907FD">
        <w:rPr>
          <w:vertAlign w:val="superscript"/>
        </w:rPr>
        <w:t>nd</w:t>
      </w:r>
      <w:r>
        <w:t>, 4</w:t>
      </w:r>
      <w:r w:rsidRPr="009B73AF">
        <w:rPr>
          <w:vertAlign w:val="superscript"/>
        </w:rPr>
        <w:t>th</w:t>
      </w:r>
      <w:r>
        <w:t>, 8</w:t>
      </w:r>
      <w:r w:rsidRPr="009B73AF">
        <w:rPr>
          <w:vertAlign w:val="superscript"/>
        </w:rPr>
        <w:t>th</w:t>
      </w:r>
      <w:r>
        <w:t xml:space="preserve"> and 16</w:t>
      </w:r>
      <w:r w:rsidRPr="009B73AF">
        <w:rPr>
          <w:vertAlign w:val="superscript"/>
        </w:rPr>
        <w:t>th</w:t>
      </w:r>
      <w:r>
        <w:t xml:space="preserve"> PRB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4E719D53" w14:textId="6935AF72" w:rsidR="00DD78E9" w:rsidRDefault="00986895" w:rsidP="00DD78E9">
      <w:r>
        <w:rPr>
          <w:lang w:val="en-US"/>
        </w:rPr>
        <w:t>An additional aspect to consider is how to distribute PTRS in frequency for different subcarrier spacing.</w:t>
      </w:r>
      <w:r w:rsidR="00432C4E">
        <w:rPr>
          <w:lang w:val="en-US"/>
        </w:rPr>
        <w:t xml:space="preserve"> Preferably, the placement should be numerology independent.</w:t>
      </w:r>
      <w:r>
        <w:t xml:space="preserve"> </w:t>
      </w:r>
    </w:p>
    <w:p w14:paraId="424B4B7C" w14:textId="154E77DF" w:rsidR="00EE0192" w:rsidRDefault="00EE0192" w:rsidP="00F53BA4">
      <w:pPr>
        <w:pStyle w:val="Proposal"/>
      </w:pPr>
      <w:bookmarkStart w:id="174" w:name="_Toc474153700"/>
      <w:bookmarkStart w:id="175" w:name="_Toc474153748"/>
      <w:bookmarkStart w:id="176" w:name="_Toc474153778"/>
      <w:bookmarkStart w:id="177" w:name="_Toc474153803"/>
      <w:bookmarkStart w:id="178" w:name="_Toc474153854"/>
      <w:bookmarkStart w:id="179" w:name="_Toc474153954"/>
      <w:bookmarkStart w:id="180" w:name="_Toc474154265"/>
      <w:bookmarkStart w:id="181" w:name="_Toc474154460"/>
      <w:bookmarkStart w:id="182" w:name="_Toc474154514"/>
      <w:bookmarkStart w:id="183" w:name="_Toc474154539"/>
      <w:bookmarkStart w:id="184" w:name="_Toc474154575"/>
      <w:bookmarkStart w:id="185" w:name="_Toc474154615"/>
      <w:bookmarkStart w:id="186" w:name="_Toc474154652"/>
      <w:bookmarkStart w:id="187" w:name="_Toc474154665"/>
      <w:bookmarkStart w:id="188" w:name="_Toc474154693"/>
      <w:bookmarkStart w:id="189" w:name="_Toc474154705"/>
      <w:bookmarkStart w:id="190" w:name="_Toc474154742"/>
      <w:bookmarkStart w:id="191" w:name="_Toc474154768"/>
      <w:bookmarkStart w:id="192" w:name="_Toc474154809"/>
      <w:bookmarkStart w:id="193" w:name="_Toc474154900"/>
      <w:bookmarkStart w:id="194" w:name="_Toc474154921"/>
      <w:bookmarkStart w:id="195" w:name="_Toc474154940"/>
      <w:bookmarkStart w:id="196" w:name="_Toc474154953"/>
      <w:bookmarkStart w:id="197" w:name="_Toc474177810"/>
      <w:bookmarkStart w:id="198" w:name="_Toc474178448"/>
      <w:bookmarkStart w:id="199" w:name="_Toc474178469"/>
      <w:r>
        <w:t>Consider numerology independent PTRS design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77AD4D12" w14:textId="57E333E9" w:rsidR="00432C4E" w:rsidRDefault="007B7531" w:rsidP="00F53BA4">
      <w:r>
        <w:t>For MIMO transmissions</w:t>
      </w:r>
      <w:r w:rsidR="00000ED3">
        <w:t>, the question arises on which Tx port to use</w:t>
      </w:r>
      <w:r w:rsidR="00D95987">
        <w:t xml:space="preserve"> for </w:t>
      </w:r>
      <w:r>
        <w:t xml:space="preserve">PTRS </w:t>
      </w:r>
      <w:r w:rsidR="00D95987">
        <w:t>transmission</w:t>
      </w:r>
      <w:r w:rsidR="00000ED3">
        <w:t>.</w:t>
      </w:r>
      <w:r w:rsidR="00D95987">
        <w:t xml:space="preserve"> Since the CPE can be approximated as common to all Tx ports, transmitting the PTRS on a </w:t>
      </w:r>
      <w:r w:rsidR="00F42B29">
        <w:t xml:space="preserve">single port could be sufficient as long as Doppler can be estimated and corrected per port. In this case PTRS should be transmitted over the port with the best SINR. </w:t>
      </w:r>
    </w:p>
    <w:p w14:paraId="4E729629" w14:textId="77777777" w:rsidR="00F42B29" w:rsidRPr="00F42B29" w:rsidRDefault="00F42B29" w:rsidP="00F53BA4">
      <w:pPr>
        <w:pStyle w:val="Observation"/>
        <w:rPr>
          <w:lang w:val="en-US"/>
        </w:rPr>
      </w:pPr>
      <w:r>
        <w:rPr>
          <w:lang w:val="en-US"/>
        </w:rPr>
        <w:t>For MIMO transmissions PTRS should be mapped to the port with the best SINR</w:t>
      </w:r>
    </w:p>
    <w:p w14:paraId="1CF78F05" w14:textId="367696A6" w:rsidR="00FD1206" w:rsidRPr="008037D9" w:rsidRDefault="00157189" w:rsidP="00FD1206">
      <w:bookmarkStart w:id="200" w:name="_Toc465672105"/>
      <w:bookmarkStart w:id="201" w:name="_Toc465672141"/>
      <w:bookmarkStart w:id="202" w:name="_Toc465672151"/>
      <w:bookmarkStart w:id="203" w:name="_Toc465672180"/>
      <w:bookmarkStart w:id="204" w:name="_Toc465681280"/>
      <w:bookmarkStart w:id="205" w:name="_Toc465682108"/>
      <w:bookmarkStart w:id="206" w:name="_Toc465682117"/>
      <w:bookmarkStart w:id="207" w:name="_Toc465682155"/>
      <w:bookmarkStart w:id="208" w:name="_Toc465682188"/>
      <w:bookmarkStart w:id="209" w:name="_Toc465672106"/>
      <w:bookmarkStart w:id="210" w:name="_Toc465672142"/>
      <w:bookmarkStart w:id="211" w:name="_Toc465672152"/>
      <w:bookmarkStart w:id="212" w:name="_Toc465672181"/>
      <w:bookmarkStart w:id="213" w:name="_Toc465681281"/>
      <w:bookmarkStart w:id="214" w:name="_Toc465682109"/>
      <w:bookmarkStart w:id="215" w:name="_Toc465682118"/>
      <w:bookmarkStart w:id="216" w:name="_Toc465682156"/>
      <w:bookmarkStart w:id="217" w:name="_Toc46568218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>
        <w:t xml:space="preserve">For co-scheduled UE </w:t>
      </w:r>
      <w:r w:rsidR="00D67FAE">
        <w:t>transmissions</w:t>
      </w:r>
      <w:r w:rsidR="004B57A1">
        <w:t xml:space="preserve"> in the UL, within the same time-frequency resources</w:t>
      </w:r>
      <w:r>
        <w:t>,</w:t>
      </w:r>
      <w:r w:rsidR="002E5939">
        <w:t xml:space="preserve"> e.g. MU-MIMO,</w:t>
      </w:r>
      <w:r>
        <w:t xml:space="preserve"> inter-UE interference</w:t>
      </w:r>
      <w:r w:rsidR="00D0624E">
        <w:t xml:space="preserve"> has to be addressed. </w:t>
      </w:r>
      <w:r w:rsidR="002E5939">
        <w:t>Preferably</w:t>
      </w:r>
      <w:r w:rsidR="00D95987">
        <w:t xml:space="preserve">, the PTRS </w:t>
      </w:r>
      <w:r w:rsidR="004B57A1">
        <w:t xml:space="preserve">could </w:t>
      </w:r>
      <w:r w:rsidR="00D95987">
        <w:t xml:space="preserve">be designed to allow for a number of orthogonal signals. </w:t>
      </w:r>
      <w:r w:rsidR="00E17F70">
        <w:t>Due to the short coherence time of phase noise</w:t>
      </w:r>
      <w:r w:rsidR="00D95987">
        <w:t xml:space="preserve">, applying coding in the time domain </w:t>
      </w:r>
      <w:r w:rsidR="00E17F70">
        <w:t xml:space="preserve">may not be </w:t>
      </w:r>
      <w:r w:rsidR="00D95987">
        <w:t xml:space="preserve">a </w:t>
      </w:r>
      <w:r w:rsidR="00E17F70">
        <w:t xml:space="preserve">suitable </w:t>
      </w:r>
      <w:r w:rsidR="00D95987">
        <w:t>option</w:t>
      </w:r>
      <w:r w:rsidR="00E17F70">
        <w:t>,</w:t>
      </w:r>
      <w:r w:rsidR="00D67FAE">
        <w:t xml:space="preserve"> </w:t>
      </w:r>
      <w:r w:rsidR="00D95987">
        <w:t xml:space="preserve">instead the frequency </w:t>
      </w:r>
      <w:r w:rsidR="00D0624E">
        <w:t xml:space="preserve">domain need to be exploited for orthogonality. </w:t>
      </w:r>
      <w:r w:rsidR="002E5939">
        <w:t>Additionally</w:t>
      </w:r>
      <w:r w:rsidR="004B57A1">
        <w:t>, when</w:t>
      </w:r>
      <w:r w:rsidR="002E5939">
        <w:t xml:space="preserve"> co-scheduling larger number of</w:t>
      </w:r>
      <w:r w:rsidR="00D0624E">
        <w:t xml:space="preserve"> users, </w:t>
      </w:r>
      <w:r w:rsidR="00D95987">
        <w:t xml:space="preserve">spatial </w:t>
      </w:r>
      <w:r w:rsidR="00D0624E">
        <w:t xml:space="preserve">separation of UEs </w:t>
      </w:r>
      <w:r w:rsidR="002E5939">
        <w:t>should</w:t>
      </w:r>
      <w:r w:rsidR="004B57A1">
        <w:t xml:space="preserve"> instead</w:t>
      </w:r>
      <w:r w:rsidR="00D95987">
        <w:t xml:space="preserve"> be </w:t>
      </w:r>
      <w:r w:rsidR="00156474">
        <w:t>applied</w:t>
      </w:r>
      <w:r w:rsidR="00D0624E">
        <w:t xml:space="preserve">, as well as </w:t>
      </w:r>
      <w:r w:rsidR="002E5939">
        <w:t>the use of</w:t>
      </w:r>
      <w:r w:rsidR="00156474">
        <w:t xml:space="preserve"> </w:t>
      </w:r>
      <w:r w:rsidR="00D0624E">
        <w:t>interference cancellation in the receiver</w:t>
      </w:r>
      <w:r w:rsidR="00156474">
        <w:t xml:space="preserve">. This puts requirements on which receiver type to be assumed for evaluations of PTRS dimensioning, which is further discussed in </w:t>
      </w:r>
      <w:r w:rsidR="007A6004">
        <w:fldChar w:fldCharType="begin"/>
      </w:r>
      <w:r w:rsidR="007A6004">
        <w:instrText xml:space="preserve"> REF _Ref465858463 \r \h </w:instrText>
      </w:r>
      <w:r w:rsidR="007A6004">
        <w:fldChar w:fldCharType="separate"/>
      </w:r>
      <w:r w:rsidR="009F5E00">
        <w:t>[2]</w:t>
      </w:r>
      <w:r w:rsidR="007A6004">
        <w:fldChar w:fldCharType="end"/>
      </w:r>
      <w:r w:rsidR="00156474">
        <w:t xml:space="preserve">. </w:t>
      </w:r>
      <w:r w:rsidR="00D0624E">
        <w:t xml:space="preserve"> </w:t>
      </w:r>
    </w:p>
    <w:p w14:paraId="60366A69" w14:textId="77777777" w:rsidR="00FD1206" w:rsidRPr="00AD6CAF" w:rsidRDefault="00134641" w:rsidP="00FD1206">
      <w:pPr>
        <w:pStyle w:val="Observation"/>
        <w:rPr>
          <w:lang w:val="en-US"/>
        </w:rPr>
      </w:pPr>
      <w:bookmarkStart w:id="218" w:name="_Toc465858455"/>
      <w:bookmarkStart w:id="219" w:name="_Toc465938499"/>
      <w:bookmarkStart w:id="220" w:name="_Toc465672107"/>
      <w:bookmarkStart w:id="221" w:name="_Toc465672143"/>
      <w:bookmarkStart w:id="222" w:name="_Toc465672153"/>
      <w:bookmarkStart w:id="223" w:name="_Toc465672182"/>
      <w:bookmarkStart w:id="224" w:name="_Toc465681282"/>
      <w:bookmarkStart w:id="225" w:name="_Toc465682110"/>
      <w:bookmarkStart w:id="226" w:name="_Toc465682119"/>
      <w:bookmarkStart w:id="227" w:name="_Toc465682140"/>
      <w:bookmarkStart w:id="228" w:name="_Toc465682157"/>
      <w:bookmarkStart w:id="229" w:name="_Toc465682190"/>
      <w:bookmarkStart w:id="230" w:name="_Toc465682212"/>
      <w:bookmarkStart w:id="231" w:name="_Toc465682266"/>
      <w:bookmarkStart w:id="232" w:name="_Toc465682274"/>
      <w:bookmarkStart w:id="233" w:name="_Toc465682280"/>
      <w:bookmarkStart w:id="234" w:name="_Toc465682287"/>
      <w:bookmarkStart w:id="235" w:name="_Toc465682366"/>
      <w:bookmarkStart w:id="236" w:name="_Toc465682383"/>
      <w:bookmarkStart w:id="237" w:name="_Toc465685633"/>
      <w:bookmarkStart w:id="238" w:name="_Toc465948192"/>
      <w:bookmarkStart w:id="239" w:name="_Toc465948321"/>
      <w:bookmarkStart w:id="240" w:name="_Toc466012209"/>
      <w:bookmarkStart w:id="241" w:name="_Toc466024212"/>
      <w:bookmarkStart w:id="242" w:name="_Toc466025480"/>
      <w:r>
        <w:rPr>
          <w:lang w:val="en-US"/>
        </w:rPr>
        <w:t xml:space="preserve">For co-scheduling users within the same time-frequency resources in the UL, </w:t>
      </w:r>
      <w:r w:rsidR="00A12B83">
        <w:rPr>
          <w:lang w:val="en-US"/>
        </w:rPr>
        <w:t>orthogonal</w:t>
      </w:r>
      <w:r w:rsidR="00E17F70">
        <w:rPr>
          <w:lang w:val="en-US"/>
        </w:rPr>
        <w:t xml:space="preserve"> PTRS signals</w:t>
      </w:r>
      <w:bookmarkStart w:id="243" w:name="_Toc465858456"/>
      <w:bookmarkStart w:id="244" w:name="_Toc465938500"/>
      <w:bookmarkEnd w:id="218"/>
      <w:bookmarkEnd w:id="219"/>
      <w:r w:rsidR="008A5D96">
        <w:rPr>
          <w:lang w:val="en-US"/>
        </w:rPr>
        <w:t>;</w:t>
      </w:r>
      <w:r w:rsidR="00156474">
        <w:rPr>
          <w:lang w:val="en-US"/>
        </w:rPr>
        <w:t xml:space="preserve"> spatial UE separation as well as interf</w:t>
      </w:r>
      <w:r w:rsidR="0051094B">
        <w:rPr>
          <w:lang w:val="en-US"/>
        </w:rPr>
        <w:t>erence cancelling receivers</w:t>
      </w:r>
      <w:r w:rsidR="008A5D96">
        <w:rPr>
          <w:lang w:val="en-US"/>
        </w:rPr>
        <w:t xml:space="preserve"> sh</w:t>
      </w:r>
      <w:r>
        <w:rPr>
          <w:lang w:val="en-US"/>
        </w:rPr>
        <w:t>ould be exploited</w:t>
      </w:r>
      <w:r w:rsidR="00157189">
        <w:rPr>
          <w:lang w:val="en-US"/>
        </w:rPr>
        <w:t>.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0425FCC0" w14:textId="77777777" w:rsidR="003D65EF" w:rsidRDefault="003D65EF" w:rsidP="00887243">
      <w:pPr>
        <w:pStyle w:val="BodyText"/>
        <w:rPr>
          <w:b/>
          <w:bCs/>
          <w:szCs w:val="22"/>
        </w:rPr>
      </w:pPr>
      <w:r>
        <w:t>Based on the above discussion, the following proposals are made</w:t>
      </w:r>
    </w:p>
    <w:p w14:paraId="50D8BD34" w14:textId="11AC38E0" w:rsidR="009F6ED9" w:rsidRDefault="006418B4" w:rsidP="00B558AF">
      <w:pPr>
        <w:pStyle w:val="Proposal"/>
      </w:pPr>
      <w:bookmarkStart w:id="245" w:name="_Toc474153701"/>
      <w:bookmarkStart w:id="246" w:name="_Toc474153749"/>
      <w:bookmarkStart w:id="247" w:name="_Toc474153779"/>
      <w:bookmarkStart w:id="248" w:name="_Toc474153804"/>
      <w:bookmarkStart w:id="249" w:name="_Toc474153855"/>
      <w:bookmarkStart w:id="250" w:name="_Toc474153955"/>
      <w:bookmarkStart w:id="251" w:name="_Toc474154266"/>
      <w:bookmarkStart w:id="252" w:name="_Toc474154461"/>
      <w:bookmarkStart w:id="253" w:name="_Toc474154515"/>
      <w:bookmarkStart w:id="254" w:name="_Toc474154540"/>
      <w:bookmarkStart w:id="255" w:name="_Toc474154576"/>
      <w:bookmarkStart w:id="256" w:name="_Toc474154616"/>
      <w:bookmarkStart w:id="257" w:name="_Toc474154653"/>
      <w:bookmarkStart w:id="258" w:name="_Toc474154666"/>
      <w:bookmarkStart w:id="259" w:name="_Toc474154694"/>
      <w:bookmarkStart w:id="260" w:name="_Toc474154706"/>
      <w:bookmarkStart w:id="261" w:name="_Toc474154743"/>
      <w:bookmarkStart w:id="262" w:name="_Toc474154769"/>
      <w:bookmarkStart w:id="263" w:name="_Toc474154810"/>
      <w:bookmarkStart w:id="264" w:name="_Toc474154901"/>
      <w:bookmarkStart w:id="265" w:name="_Toc474154922"/>
      <w:bookmarkStart w:id="266" w:name="_Toc474154941"/>
      <w:bookmarkStart w:id="267" w:name="_Toc474154954"/>
      <w:bookmarkStart w:id="268" w:name="_Toc474153702"/>
      <w:bookmarkStart w:id="269" w:name="_Toc474153750"/>
      <w:bookmarkStart w:id="270" w:name="_Toc474153780"/>
      <w:bookmarkStart w:id="271" w:name="_Toc474153805"/>
      <w:bookmarkStart w:id="272" w:name="_Toc474153856"/>
      <w:bookmarkStart w:id="273" w:name="_Toc474153956"/>
      <w:bookmarkStart w:id="274" w:name="_Toc474154267"/>
      <w:bookmarkStart w:id="275" w:name="_Toc474154462"/>
      <w:bookmarkStart w:id="276" w:name="_Toc474154516"/>
      <w:bookmarkStart w:id="277" w:name="_Toc474154541"/>
      <w:bookmarkStart w:id="278" w:name="_Toc474154577"/>
      <w:bookmarkStart w:id="279" w:name="_Toc474154617"/>
      <w:bookmarkStart w:id="280" w:name="_Toc474154654"/>
      <w:bookmarkStart w:id="281" w:name="_Toc474154667"/>
      <w:bookmarkStart w:id="282" w:name="_Toc474154695"/>
      <w:bookmarkStart w:id="283" w:name="_Toc474154707"/>
      <w:bookmarkStart w:id="284" w:name="_Toc474154744"/>
      <w:bookmarkStart w:id="285" w:name="_Toc474154770"/>
      <w:bookmarkStart w:id="286" w:name="_Toc474154811"/>
      <w:bookmarkStart w:id="287" w:name="_Toc474154902"/>
      <w:bookmarkStart w:id="288" w:name="_Toc474154923"/>
      <w:bookmarkStart w:id="289" w:name="_Toc474154942"/>
      <w:bookmarkStart w:id="290" w:name="_Toc474154955"/>
      <w:bookmarkStart w:id="291" w:name="_Toc474153703"/>
      <w:bookmarkStart w:id="292" w:name="_Toc474153751"/>
      <w:bookmarkStart w:id="293" w:name="_Toc474153781"/>
      <w:bookmarkStart w:id="294" w:name="_Toc474153806"/>
      <w:bookmarkStart w:id="295" w:name="_Toc474153857"/>
      <w:bookmarkStart w:id="296" w:name="_Toc474153957"/>
      <w:bookmarkStart w:id="297" w:name="_Toc474154268"/>
      <w:bookmarkStart w:id="298" w:name="_Toc474154463"/>
      <w:bookmarkStart w:id="299" w:name="_Toc474154517"/>
      <w:bookmarkStart w:id="300" w:name="_Toc474154542"/>
      <w:bookmarkStart w:id="301" w:name="_Toc474154578"/>
      <w:bookmarkStart w:id="302" w:name="_Toc474154618"/>
      <w:bookmarkStart w:id="303" w:name="_Toc474154655"/>
      <w:bookmarkStart w:id="304" w:name="_Toc474154668"/>
      <w:bookmarkStart w:id="305" w:name="_Toc474154696"/>
      <w:bookmarkStart w:id="306" w:name="_Toc474154708"/>
      <w:bookmarkStart w:id="307" w:name="_Toc474154745"/>
      <w:bookmarkStart w:id="308" w:name="_Toc474154771"/>
      <w:bookmarkStart w:id="309" w:name="_Toc474154812"/>
      <w:bookmarkStart w:id="310" w:name="_Toc474154903"/>
      <w:bookmarkStart w:id="311" w:name="_Toc474154924"/>
      <w:bookmarkStart w:id="312" w:name="_Toc474154943"/>
      <w:bookmarkStart w:id="313" w:name="_Toc474154956"/>
      <w:bookmarkStart w:id="314" w:name="_Toc474153704"/>
      <w:bookmarkStart w:id="315" w:name="_Toc474153752"/>
      <w:bookmarkStart w:id="316" w:name="_Toc474153782"/>
      <w:bookmarkStart w:id="317" w:name="_Toc474153807"/>
      <w:bookmarkStart w:id="318" w:name="_Toc474153858"/>
      <w:bookmarkStart w:id="319" w:name="_Toc474153958"/>
      <w:bookmarkStart w:id="320" w:name="_Toc474154269"/>
      <w:bookmarkStart w:id="321" w:name="_Toc474154464"/>
      <w:bookmarkStart w:id="322" w:name="_Toc474154518"/>
      <w:bookmarkStart w:id="323" w:name="_Toc474154543"/>
      <w:bookmarkStart w:id="324" w:name="_Toc474154579"/>
      <w:bookmarkStart w:id="325" w:name="_Toc474154619"/>
      <w:bookmarkStart w:id="326" w:name="_Toc474154656"/>
      <w:bookmarkStart w:id="327" w:name="_Toc474154669"/>
      <w:bookmarkStart w:id="328" w:name="_Toc474154697"/>
      <w:bookmarkStart w:id="329" w:name="_Toc474154709"/>
      <w:bookmarkStart w:id="330" w:name="_Toc474154746"/>
      <w:bookmarkStart w:id="331" w:name="_Toc474154772"/>
      <w:bookmarkStart w:id="332" w:name="_Toc474154813"/>
      <w:bookmarkStart w:id="333" w:name="_Toc474154904"/>
      <w:bookmarkStart w:id="334" w:name="_Toc474154925"/>
      <w:bookmarkStart w:id="335" w:name="_Toc474154944"/>
      <w:bookmarkStart w:id="336" w:name="_Toc474154957"/>
      <w:bookmarkStart w:id="337" w:name="_Toc465948183"/>
      <w:bookmarkStart w:id="338" w:name="_Toc465948312"/>
      <w:bookmarkStart w:id="339" w:name="_Toc466012200"/>
      <w:bookmarkStart w:id="340" w:name="_Toc466024218"/>
      <w:bookmarkStart w:id="341" w:name="_Toc466024332"/>
      <w:bookmarkStart w:id="342" w:name="_Toc466025486"/>
      <w:bookmarkStart w:id="343" w:name="_Toc466035657"/>
      <w:bookmarkStart w:id="344" w:name="_Toc471746746"/>
      <w:bookmarkStart w:id="345" w:name="_Toc474153705"/>
      <w:bookmarkStart w:id="346" w:name="_Toc474153753"/>
      <w:bookmarkStart w:id="347" w:name="_Toc474153783"/>
      <w:bookmarkStart w:id="348" w:name="_Toc474153808"/>
      <w:bookmarkStart w:id="349" w:name="_Toc474153859"/>
      <w:bookmarkStart w:id="350" w:name="_Toc474153959"/>
      <w:bookmarkStart w:id="351" w:name="_Toc474154270"/>
      <w:bookmarkStart w:id="352" w:name="_Toc474154465"/>
      <w:bookmarkStart w:id="353" w:name="_Toc474154519"/>
      <w:bookmarkStart w:id="354" w:name="_Toc474154544"/>
      <w:bookmarkStart w:id="355" w:name="_Toc474154580"/>
      <w:bookmarkStart w:id="356" w:name="_Toc474154620"/>
      <w:bookmarkStart w:id="357" w:name="_Toc474154657"/>
      <w:bookmarkStart w:id="358" w:name="_Toc474154670"/>
      <w:bookmarkStart w:id="359" w:name="_Toc474154698"/>
      <w:bookmarkStart w:id="360" w:name="_Toc474154710"/>
      <w:bookmarkStart w:id="361" w:name="_Toc474154747"/>
      <w:bookmarkStart w:id="362" w:name="_Toc474154773"/>
      <w:bookmarkStart w:id="363" w:name="_Toc474154814"/>
      <w:bookmarkStart w:id="364" w:name="_Toc474154905"/>
      <w:bookmarkStart w:id="365" w:name="_Toc474154926"/>
      <w:bookmarkStart w:id="366" w:name="_Toc474154945"/>
      <w:bookmarkStart w:id="367" w:name="_Toc474154958"/>
      <w:bookmarkStart w:id="368" w:name="_Toc474177811"/>
      <w:bookmarkStart w:id="369" w:name="_Toc474178449"/>
      <w:bookmarkStart w:id="370" w:name="_Toc474178470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r>
        <w:t>One</w:t>
      </w:r>
      <w:r w:rsidR="002E5939">
        <w:t xml:space="preserve"> orthogonal PTRS </w:t>
      </w:r>
      <w:r>
        <w:t xml:space="preserve">for every four DMRS ports </w:t>
      </w:r>
      <w:r w:rsidR="002E5939">
        <w:t>should be sufficient to handle, e.g. MU-MIMO.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r w:rsidR="002E5939">
        <w:t xml:space="preserve"> </w:t>
      </w:r>
    </w:p>
    <w:p w14:paraId="170E9596" w14:textId="38198D63" w:rsidR="00D70794" w:rsidRDefault="00D70794" w:rsidP="00B558AF">
      <w:pPr>
        <w:pStyle w:val="Proposal"/>
      </w:pPr>
      <w:bookmarkStart w:id="371" w:name="_Toc474154946"/>
      <w:bookmarkStart w:id="372" w:name="_Toc474154959"/>
      <w:bookmarkStart w:id="373" w:name="_Toc474177812"/>
      <w:bookmarkStart w:id="374" w:name="_Toc474178450"/>
      <w:bookmarkStart w:id="375" w:name="_Toc474178471"/>
      <w:r>
        <w:t>Receiver capabilities in terms of number of Rx antenna branches and interference suppression capabilities need to be taken into account when dimensioning PTRS</w:t>
      </w:r>
      <w:bookmarkEnd w:id="371"/>
      <w:bookmarkEnd w:id="372"/>
      <w:bookmarkEnd w:id="373"/>
      <w:bookmarkEnd w:id="374"/>
      <w:bookmarkEnd w:id="375"/>
    </w:p>
    <w:p w14:paraId="21467717" w14:textId="7BC28707" w:rsidR="00716DFC" w:rsidRDefault="00716DFC">
      <w:pPr>
        <w:pStyle w:val="Proposal"/>
        <w:numPr>
          <w:ilvl w:val="0"/>
          <w:numId w:val="0"/>
        </w:numPr>
      </w:pPr>
      <w:bookmarkStart w:id="376" w:name="_Toc474154928"/>
      <w:bookmarkStart w:id="377" w:name="_Toc474154948"/>
      <w:bookmarkStart w:id="378" w:name="_Toc474154907"/>
      <w:bookmarkStart w:id="379" w:name="_Toc474154908"/>
      <w:bookmarkEnd w:id="376"/>
      <w:bookmarkEnd w:id="377"/>
      <w:bookmarkEnd w:id="378"/>
      <w:bookmarkEnd w:id="379"/>
    </w:p>
    <w:p w14:paraId="27536D45" w14:textId="77777777" w:rsidR="00C01F33" w:rsidRPr="00CE0424" w:rsidRDefault="00C01F33" w:rsidP="00CE0424">
      <w:pPr>
        <w:pStyle w:val="Heading1"/>
      </w:pPr>
      <w:bookmarkStart w:id="380" w:name="_Toc462757192"/>
      <w:bookmarkEnd w:id="380"/>
      <w:r w:rsidRPr="00CE0424">
        <w:lastRenderedPageBreak/>
        <w:t>Conclusion</w:t>
      </w:r>
    </w:p>
    <w:p w14:paraId="5DFCFC12" w14:textId="332E1C92" w:rsidR="004234DF" w:rsidRDefault="008F3DFC" w:rsidP="0032532A">
      <w:pPr>
        <w:pStyle w:val="TOC1"/>
        <w:tabs>
          <w:tab w:val="clear" w:pos="1701"/>
          <w:tab w:val="left" w:pos="0"/>
        </w:tabs>
        <w:ind w:left="0" w:firstLine="0"/>
      </w:pPr>
      <w:r>
        <w:t>This</w:t>
      </w:r>
      <w:r w:rsidR="00743A4B">
        <w:t xml:space="preserve"> contribution discuss </w:t>
      </w:r>
      <w:r w:rsidR="000D7A7D">
        <w:t>our</w:t>
      </w:r>
      <w:r w:rsidR="00ED3138">
        <w:t xml:space="preserve"> view</w:t>
      </w:r>
      <w:r w:rsidR="00180A45">
        <w:t xml:space="preserve"> on important</w:t>
      </w:r>
      <w:r w:rsidR="00ED3138">
        <w:t xml:space="preserve"> design aspects for the phase noise tracking signal (PTRS)</w:t>
      </w:r>
      <w:r w:rsidR="00743A4B">
        <w:t xml:space="preserve">. </w:t>
      </w:r>
      <w:r w:rsidR="0032532A">
        <w:t>Based on the discussion we propose:</w:t>
      </w:r>
    </w:p>
    <w:p w14:paraId="3B731838" w14:textId="77777777" w:rsidR="004234DF" w:rsidRDefault="004234DF" w:rsidP="0032532A">
      <w:pPr>
        <w:pStyle w:val="TOC1"/>
        <w:tabs>
          <w:tab w:val="clear" w:pos="1701"/>
          <w:tab w:val="left" w:pos="0"/>
        </w:tabs>
        <w:ind w:left="0" w:firstLine="0"/>
      </w:pPr>
    </w:p>
    <w:p w14:paraId="64F34222" w14:textId="77777777" w:rsidR="00C907FD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084ACA">
        <w:rPr>
          <w:bCs/>
        </w:rPr>
        <w:fldChar w:fldCharType="begin"/>
      </w:r>
      <w:r w:rsidRPr="00084ACA">
        <w:rPr>
          <w:bCs/>
        </w:rPr>
        <w:instrText xml:space="preserve"> TOC \f \n \p "" </w:instrText>
      </w:r>
      <w:r w:rsidR="004234DF" w:rsidRPr="00084ACA">
        <w:rPr>
          <w:bCs/>
        </w:rPr>
        <w:instrText>\t</w:instrText>
      </w:r>
      <w:r w:rsidR="004234DF" w:rsidRPr="00084ACA" w:rsidDel="004234DF">
        <w:rPr>
          <w:bCs/>
        </w:rPr>
        <w:instrText xml:space="preserve"> </w:instrText>
      </w:r>
      <w:r w:rsidRPr="00084ACA">
        <w:rPr>
          <w:bCs/>
        </w:rPr>
        <w:instrText>"Proposal</w:instrText>
      </w:r>
      <w:r w:rsidR="0041751B">
        <w:rPr>
          <w:bCs/>
        </w:rPr>
        <w:instrText>;</w:instrText>
      </w:r>
      <w:r w:rsidRPr="00084ACA">
        <w:rPr>
          <w:bCs/>
        </w:rPr>
        <w:instrText xml:space="preserve">1" </w:instrText>
      </w:r>
      <w:r w:rsidRPr="00084ACA">
        <w:rPr>
          <w:bCs/>
        </w:rPr>
        <w:fldChar w:fldCharType="separate"/>
      </w:r>
      <w:r w:rsidR="00C907FD" w:rsidRPr="00741A2B">
        <w:rPr>
          <w:rFonts w:cs="Arial"/>
        </w:rPr>
        <w:t>Proposal 1</w:t>
      </w:r>
      <w:r w:rsidR="00C907FD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C907FD">
        <w:t xml:space="preserve">For DFT-S-OFDM, the (UL) PTRS design should be harmonized with the design for CP-OFDM, i.e., </w:t>
      </w:r>
      <w:r w:rsidR="00C907FD" w:rsidRPr="00741A2B">
        <w:rPr>
          <w:rFonts w:eastAsia="MS Mincho"/>
        </w:rPr>
        <w:t>post-DFT insertion</w:t>
      </w:r>
    </w:p>
    <w:p w14:paraId="633D0FEE" w14:textId="77777777" w:rsidR="00C907FD" w:rsidRDefault="00C907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41A2B">
        <w:rPr>
          <w:rFonts w:cs="Arial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NR should support configurable PTRS time domain density, with supported configurations allowing PTRS in every, every second, or every fourth OFDM symbol.</w:t>
      </w:r>
    </w:p>
    <w:p w14:paraId="389907C9" w14:textId="77777777" w:rsidR="00C907FD" w:rsidRDefault="00C907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41A2B">
        <w:rPr>
          <w:rFonts w:cs="Arial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On a given subcarrier, the PTRS should be formed by repeating the value of the DMRS on that subcarrier.</w:t>
      </w:r>
    </w:p>
    <w:p w14:paraId="61CC7A31" w14:textId="77777777" w:rsidR="00C907FD" w:rsidRDefault="00C907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41A2B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Support PTRS inserted, covering a single subcarrier, in every 2</w:t>
      </w:r>
      <w:r w:rsidRPr="00741A2B">
        <w:rPr>
          <w:vertAlign w:val="superscript"/>
        </w:rPr>
        <w:t>nd</w:t>
      </w:r>
      <w:r>
        <w:t>, 4</w:t>
      </w:r>
      <w:r w:rsidRPr="00741A2B">
        <w:rPr>
          <w:vertAlign w:val="superscript"/>
        </w:rPr>
        <w:t>th</w:t>
      </w:r>
      <w:r>
        <w:t>, 8</w:t>
      </w:r>
      <w:r w:rsidRPr="00741A2B">
        <w:rPr>
          <w:vertAlign w:val="superscript"/>
        </w:rPr>
        <w:t>th</w:t>
      </w:r>
      <w:r>
        <w:t xml:space="preserve"> and 16</w:t>
      </w:r>
      <w:r w:rsidRPr="00741A2B">
        <w:rPr>
          <w:vertAlign w:val="superscript"/>
        </w:rPr>
        <w:t>th</w:t>
      </w:r>
      <w:r>
        <w:t xml:space="preserve"> PRB</w:t>
      </w:r>
    </w:p>
    <w:p w14:paraId="7C789146" w14:textId="77777777" w:rsidR="00C907FD" w:rsidRDefault="00C907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41A2B">
        <w:rPr>
          <w:rFonts w:cs="Arial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Consider numerology independent PTRS design</w:t>
      </w:r>
    </w:p>
    <w:p w14:paraId="386A24B7" w14:textId="77777777" w:rsidR="00C907FD" w:rsidRDefault="00C907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41A2B">
        <w:rPr>
          <w:rFonts w:cs="Arial"/>
        </w:rPr>
        <w:t>Proposal 6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One orthogonal PTRS for every four DMRS ports should be sufficient to handle, e.g. MU-MIMO.</w:t>
      </w:r>
    </w:p>
    <w:p w14:paraId="5B0F44BD" w14:textId="77777777" w:rsidR="00C907FD" w:rsidRDefault="00C907F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741A2B">
        <w:rPr>
          <w:rFonts w:cs="Arial"/>
        </w:rPr>
        <w:t>Proposal 7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Receiver capabilities in terms of number of Rx antenna branches and interference suppression capabilities need to be taken into account when dimensioning PTRS</w:t>
      </w:r>
    </w:p>
    <w:p w14:paraId="522F5802" w14:textId="1A7711D1" w:rsidR="008E065E" w:rsidRPr="00084ACA" w:rsidRDefault="008E065E" w:rsidP="00E52163">
      <w:pPr>
        <w:pStyle w:val="TOC1"/>
        <w:ind w:left="0" w:firstLine="0"/>
        <w:rPr>
          <w:b w:val="0"/>
          <w:bCs/>
        </w:rPr>
      </w:pPr>
      <w:r w:rsidRPr="00084ACA">
        <w:rPr>
          <w:b w:val="0"/>
          <w:bCs/>
        </w:rPr>
        <w:fldChar w:fldCharType="end"/>
      </w:r>
    </w:p>
    <w:p w14:paraId="7D501904" w14:textId="77777777" w:rsidR="007A6004" w:rsidRPr="00CE0424" w:rsidRDefault="007A6004" w:rsidP="007A6004">
      <w:pPr>
        <w:pStyle w:val="Heading1"/>
      </w:pPr>
      <w:bookmarkStart w:id="381" w:name="_In-sequence_SDU_delivery"/>
      <w:bookmarkEnd w:id="381"/>
      <w:r w:rsidRPr="00CE0424">
        <w:t>References</w:t>
      </w:r>
    </w:p>
    <w:p w14:paraId="04DCBBEC" w14:textId="77777777" w:rsidR="007A6004" w:rsidRPr="00F53BA4" w:rsidRDefault="001D7DC3" w:rsidP="001D7DC3">
      <w:pPr>
        <w:pStyle w:val="Reference"/>
        <w:rPr>
          <w:lang w:val="en-US"/>
        </w:rPr>
      </w:pPr>
      <w:bookmarkStart w:id="382" w:name="_Ref465858378"/>
      <w:r w:rsidRPr="00F53BA4">
        <w:rPr>
          <w:lang w:val="en-US"/>
        </w:rPr>
        <w:t>R1-1612335</w:t>
      </w:r>
      <w:r w:rsidR="007A6004" w:rsidRPr="00F53BA4">
        <w:rPr>
          <w:lang w:val="en-US"/>
        </w:rPr>
        <w:t>, “On phase noise effects”, Ericsson</w:t>
      </w:r>
      <w:bookmarkEnd w:id="382"/>
      <w:r w:rsidR="007A6004" w:rsidRPr="00F53BA4">
        <w:rPr>
          <w:lang w:val="en-US"/>
        </w:rPr>
        <w:t xml:space="preserve"> </w:t>
      </w:r>
    </w:p>
    <w:p w14:paraId="2321FDD1" w14:textId="77777777" w:rsidR="006418B4" w:rsidRPr="00F53BA4" w:rsidRDefault="001D7DC3" w:rsidP="00F53BA4">
      <w:pPr>
        <w:pStyle w:val="Reference"/>
        <w:rPr>
          <w:lang w:val="en-US"/>
        </w:rPr>
      </w:pPr>
      <w:bookmarkStart w:id="383" w:name="_Ref465858520"/>
      <w:r w:rsidRPr="00F53BA4">
        <w:rPr>
          <w:lang w:val="en-US"/>
        </w:rPr>
        <w:t>R1-1612338</w:t>
      </w:r>
      <w:r w:rsidR="007A6004" w:rsidRPr="00F53BA4">
        <w:rPr>
          <w:lang w:val="en-US"/>
        </w:rPr>
        <w:t>, “On phase tracking in DFT-S-OFDM waveform”, Ericsson</w:t>
      </w:r>
      <w:bookmarkStart w:id="384" w:name="_Ref465858463"/>
      <w:bookmarkEnd w:id="383"/>
    </w:p>
    <w:p w14:paraId="6A12ED6D" w14:textId="3EBDEFFF" w:rsidR="003A7EF3" w:rsidRDefault="00EA3400" w:rsidP="00F53BA4">
      <w:pPr>
        <w:pStyle w:val="Reference"/>
        <w:rPr>
          <w:lang w:val="en-US"/>
        </w:rPr>
      </w:pPr>
      <w:r w:rsidRPr="00F53BA4">
        <w:rPr>
          <w:lang w:val="en-US"/>
        </w:rPr>
        <w:t>R1-1612334</w:t>
      </w:r>
      <w:r w:rsidR="007A6004" w:rsidRPr="00F53BA4">
        <w:rPr>
          <w:lang w:val="en-US"/>
        </w:rPr>
        <w:t>, “On DL and UL CPE compensation in MIMO”, Ericsson</w:t>
      </w:r>
      <w:bookmarkEnd w:id="384"/>
    </w:p>
    <w:p w14:paraId="17ACE8B9" w14:textId="240C6516" w:rsidR="00D57161" w:rsidRDefault="00D57161" w:rsidP="00F53BA4">
      <w:pPr>
        <w:pStyle w:val="Reference"/>
        <w:rPr>
          <w:lang w:val="en-US"/>
        </w:rPr>
      </w:pPr>
      <w:bookmarkStart w:id="385" w:name="_Ref474148749"/>
      <w:r>
        <w:rPr>
          <w:lang w:val="en-US"/>
        </w:rPr>
        <w:t>R1-1703221, “On PTRS performance”, Ericsson</w:t>
      </w:r>
      <w:bookmarkEnd w:id="385"/>
    </w:p>
    <w:p w14:paraId="0A8EC680" w14:textId="0A2138FC" w:rsidR="0082773D" w:rsidRDefault="0082773D" w:rsidP="00374118">
      <w:pPr>
        <w:pStyle w:val="Reference"/>
        <w:rPr>
          <w:lang w:val="en-US"/>
        </w:rPr>
      </w:pPr>
      <w:r w:rsidRPr="0082773D">
        <w:rPr>
          <w:lang w:val="en-US"/>
        </w:rPr>
        <w:t>R1-</w:t>
      </w:r>
      <w:r w:rsidR="00374118" w:rsidRPr="00374118">
        <w:rPr>
          <w:lang w:val="en-US"/>
        </w:rPr>
        <w:t>1703223</w:t>
      </w:r>
      <w:r w:rsidR="00EA2BF3">
        <w:rPr>
          <w:lang w:val="en-US"/>
        </w:rPr>
        <w:t>,</w:t>
      </w:r>
      <w:r w:rsidRPr="0082773D">
        <w:rPr>
          <w:lang w:val="en-US"/>
        </w:rPr>
        <w:t xml:space="preserve"> </w:t>
      </w:r>
      <w:r w:rsidR="00EA2BF3">
        <w:rPr>
          <w:lang w:val="en-US"/>
        </w:rPr>
        <w:t>“</w:t>
      </w:r>
      <w:r w:rsidRPr="0082773D">
        <w:rPr>
          <w:lang w:val="en-US"/>
        </w:rPr>
        <w:t>On time and frequency tracking of the channel</w:t>
      </w:r>
      <w:r w:rsidR="00EA2BF3">
        <w:rPr>
          <w:lang w:val="en-US"/>
        </w:rPr>
        <w:t>”, Ericsson</w:t>
      </w:r>
    </w:p>
    <w:p w14:paraId="3793CA14" w14:textId="32707AA8" w:rsidR="00755475" w:rsidRPr="00F53BA4" w:rsidRDefault="00755475" w:rsidP="00755475">
      <w:pPr>
        <w:pStyle w:val="Reference"/>
        <w:rPr>
          <w:lang w:val="en-US"/>
        </w:rPr>
      </w:pPr>
      <w:r w:rsidRPr="00755475">
        <w:rPr>
          <w:lang w:val="en-US"/>
        </w:rPr>
        <w:t>R1-1703217</w:t>
      </w:r>
      <w:r>
        <w:rPr>
          <w:lang w:val="en-US"/>
        </w:rPr>
        <w:t>,</w:t>
      </w:r>
      <w:r w:rsidRPr="00755475">
        <w:rPr>
          <w:lang w:val="en-US"/>
        </w:rPr>
        <w:t xml:space="preserve"> </w:t>
      </w:r>
      <w:r>
        <w:rPr>
          <w:lang w:val="en-US"/>
        </w:rPr>
        <w:t>“</w:t>
      </w:r>
      <w:r w:rsidRPr="00755475">
        <w:rPr>
          <w:lang w:val="en-US"/>
        </w:rPr>
        <w:t>On UL DMRS design</w:t>
      </w:r>
      <w:r>
        <w:rPr>
          <w:lang w:val="en-US"/>
        </w:rPr>
        <w:t>”, Ericsson</w:t>
      </w:r>
    </w:p>
    <w:sectPr w:rsidR="00755475" w:rsidRPr="00F53BA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4004D" w14:textId="77777777" w:rsidR="005E4D58" w:rsidRDefault="005E4D58">
      <w:r>
        <w:separator/>
      </w:r>
    </w:p>
  </w:endnote>
  <w:endnote w:type="continuationSeparator" w:id="0">
    <w:p w14:paraId="4ED43681" w14:textId="77777777" w:rsidR="005E4D58" w:rsidRDefault="005E4D58">
      <w:r>
        <w:continuationSeparator/>
      </w:r>
    </w:p>
  </w:endnote>
  <w:endnote w:type="continuationNotice" w:id="1">
    <w:p w14:paraId="19C6A8EF" w14:textId="77777777" w:rsidR="005E4D58" w:rsidRDefault="005E4D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ACFF2" w14:textId="5C531665" w:rsidR="001846E1" w:rsidRDefault="001846E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B73D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B73D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EE6744" w14:textId="77777777" w:rsidR="005E4D58" w:rsidRDefault="005E4D58">
      <w:r>
        <w:separator/>
      </w:r>
    </w:p>
  </w:footnote>
  <w:footnote w:type="continuationSeparator" w:id="0">
    <w:p w14:paraId="1CE833CB" w14:textId="77777777" w:rsidR="005E4D58" w:rsidRDefault="005E4D58">
      <w:r>
        <w:continuationSeparator/>
      </w:r>
    </w:p>
  </w:footnote>
  <w:footnote w:type="continuationNotice" w:id="1">
    <w:p w14:paraId="0E1141B8" w14:textId="77777777" w:rsidR="005E4D58" w:rsidRDefault="005E4D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F77E" w14:textId="77777777" w:rsidR="001846E1" w:rsidRDefault="001846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BC4D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74CE81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93D4B2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8EAA88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5F3618E"/>
    <w:multiLevelType w:val="hybridMultilevel"/>
    <w:tmpl w:val="B6A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B579A"/>
    <w:multiLevelType w:val="hybridMultilevel"/>
    <w:tmpl w:val="14FA0E56"/>
    <w:lvl w:ilvl="0" w:tplc="4D88A8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D845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6E09530">
      <w:start w:val="8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44C15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89CFB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423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68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247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AF63D4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38E3C8A"/>
    <w:multiLevelType w:val="hybridMultilevel"/>
    <w:tmpl w:val="89E21830"/>
    <w:lvl w:ilvl="0" w:tplc="4050AEB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4084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BC933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62A23AF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CA8A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922C0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766A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AE34A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E25B8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46647"/>
    <w:multiLevelType w:val="hybridMultilevel"/>
    <w:tmpl w:val="690ECE7A"/>
    <w:lvl w:ilvl="0" w:tplc="D4ECEF9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C3337A0"/>
    <w:multiLevelType w:val="hybridMultilevel"/>
    <w:tmpl w:val="54B2A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BB329B"/>
    <w:multiLevelType w:val="hybridMultilevel"/>
    <w:tmpl w:val="35A203E4"/>
    <w:lvl w:ilvl="0" w:tplc="AFB8BF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B47F9"/>
    <w:multiLevelType w:val="hybridMultilevel"/>
    <w:tmpl w:val="AEE89462"/>
    <w:lvl w:ilvl="0" w:tplc="FBB03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90A39C">
      <w:start w:val="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06628">
      <w:start w:val="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E428C">
      <w:start w:val="9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485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45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880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AE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3C9E018A"/>
    <w:lvl w:ilvl="0" w:tplc="6FCA1C4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35B7F"/>
    <w:multiLevelType w:val="hybridMultilevel"/>
    <w:tmpl w:val="9B60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5EA5293C"/>
    <w:multiLevelType w:val="hybridMultilevel"/>
    <w:tmpl w:val="277AD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A39B2"/>
    <w:multiLevelType w:val="hybridMultilevel"/>
    <w:tmpl w:val="66A8B1F0"/>
    <w:lvl w:ilvl="0" w:tplc="E4E014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90372A">
      <w:start w:val="28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34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2C66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C8B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FE7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E20AD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F8A36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8610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68A37088"/>
    <w:multiLevelType w:val="hybridMultilevel"/>
    <w:tmpl w:val="B1C8F9BE"/>
    <w:lvl w:ilvl="0" w:tplc="BA40C5C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1422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B682F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2A50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5EE12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2AE3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2C6C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24157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72F20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1"/>
  </w:num>
  <w:num w:numId="3">
    <w:abstractNumId w:val="14"/>
  </w:num>
  <w:num w:numId="4">
    <w:abstractNumId w:val="15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0"/>
  </w:num>
  <w:num w:numId="15">
    <w:abstractNumId w:val="10"/>
  </w:num>
  <w:num w:numId="16">
    <w:abstractNumId w:val="26"/>
  </w:num>
  <w:num w:numId="17">
    <w:abstractNumId w:val="17"/>
  </w:num>
  <w:num w:numId="18">
    <w:abstractNumId w:val="20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19"/>
  </w:num>
  <w:num w:numId="21">
    <w:abstractNumId w:val="23"/>
  </w:num>
  <w:num w:numId="22">
    <w:abstractNumId w:val="25"/>
  </w:num>
  <w:num w:numId="23">
    <w:abstractNumId w:val="7"/>
  </w:num>
  <w:num w:numId="24">
    <w:abstractNumId w:val="16"/>
  </w:num>
  <w:num w:numId="25">
    <w:abstractNumId w:val="27"/>
  </w:num>
  <w:num w:numId="26">
    <w:abstractNumId w:val="6"/>
  </w:num>
  <w:num w:numId="27">
    <w:abstractNumId w:val="13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8"/>
  </w:num>
  <w:num w:numId="31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ED3"/>
    <w:rsid w:val="00002A37"/>
    <w:rsid w:val="0000620F"/>
    <w:rsid w:val="00006446"/>
    <w:rsid w:val="00006896"/>
    <w:rsid w:val="00007CDC"/>
    <w:rsid w:val="00007EDB"/>
    <w:rsid w:val="00011B28"/>
    <w:rsid w:val="00015D15"/>
    <w:rsid w:val="00022A5A"/>
    <w:rsid w:val="0002564D"/>
    <w:rsid w:val="00025ECA"/>
    <w:rsid w:val="000325B8"/>
    <w:rsid w:val="00032982"/>
    <w:rsid w:val="000340C8"/>
    <w:rsid w:val="00034C15"/>
    <w:rsid w:val="00036BA1"/>
    <w:rsid w:val="000378AB"/>
    <w:rsid w:val="000420A2"/>
    <w:rsid w:val="000422E2"/>
    <w:rsid w:val="00042F22"/>
    <w:rsid w:val="000444EF"/>
    <w:rsid w:val="00052A07"/>
    <w:rsid w:val="000534E3"/>
    <w:rsid w:val="0005527E"/>
    <w:rsid w:val="00055319"/>
    <w:rsid w:val="00055691"/>
    <w:rsid w:val="0005606A"/>
    <w:rsid w:val="00057117"/>
    <w:rsid w:val="00057333"/>
    <w:rsid w:val="000616E7"/>
    <w:rsid w:val="0006478A"/>
    <w:rsid w:val="0006487E"/>
    <w:rsid w:val="00065E1A"/>
    <w:rsid w:val="0007265B"/>
    <w:rsid w:val="00076C39"/>
    <w:rsid w:val="00077947"/>
    <w:rsid w:val="00077E5F"/>
    <w:rsid w:val="0008036A"/>
    <w:rsid w:val="00081AE6"/>
    <w:rsid w:val="000824DC"/>
    <w:rsid w:val="00084ACA"/>
    <w:rsid w:val="000855EB"/>
    <w:rsid w:val="00085B52"/>
    <w:rsid w:val="000862EC"/>
    <w:rsid w:val="0008645F"/>
    <w:rsid w:val="000866F2"/>
    <w:rsid w:val="00087FA4"/>
    <w:rsid w:val="0009009F"/>
    <w:rsid w:val="0009012F"/>
    <w:rsid w:val="00091557"/>
    <w:rsid w:val="000924C1"/>
    <w:rsid w:val="000924F0"/>
    <w:rsid w:val="00092B4B"/>
    <w:rsid w:val="00093474"/>
    <w:rsid w:val="0009510F"/>
    <w:rsid w:val="000A1B7B"/>
    <w:rsid w:val="000A56F2"/>
    <w:rsid w:val="000A5F1E"/>
    <w:rsid w:val="000A7852"/>
    <w:rsid w:val="000A7A3F"/>
    <w:rsid w:val="000B2719"/>
    <w:rsid w:val="000B3A8F"/>
    <w:rsid w:val="000B4AB9"/>
    <w:rsid w:val="000B58C3"/>
    <w:rsid w:val="000B5B07"/>
    <w:rsid w:val="000B61E9"/>
    <w:rsid w:val="000B66A8"/>
    <w:rsid w:val="000B79CA"/>
    <w:rsid w:val="000B7B33"/>
    <w:rsid w:val="000C165A"/>
    <w:rsid w:val="000C2E19"/>
    <w:rsid w:val="000D0D07"/>
    <w:rsid w:val="000D4797"/>
    <w:rsid w:val="000D7A7D"/>
    <w:rsid w:val="000E0527"/>
    <w:rsid w:val="000E1E92"/>
    <w:rsid w:val="000E553B"/>
    <w:rsid w:val="000F06D6"/>
    <w:rsid w:val="000F0715"/>
    <w:rsid w:val="000F0EB1"/>
    <w:rsid w:val="000F1106"/>
    <w:rsid w:val="000F39F8"/>
    <w:rsid w:val="000F3BE9"/>
    <w:rsid w:val="000F3F6C"/>
    <w:rsid w:val="000F5672"/>
    <w:rsid w:val="000F6DF3"/>
    <w:rsid w:val="000F7070"/>
    <w:rsid w:val="000F70ED"/>
    <w:rsid w:val="001005FF"/>
    <w:rsid w:val="001062FB"/>
    <w:rsid w:val="001063E6"/>
    <w:rsid w:val="00111DC7"/>
    <w:rsid w:val="00113CF4"/>
    <w:rsid w:val="001146BB"/>
    <w:rsid w:val="001153EA"/>
    <w:rsid w:val="001155DC"/>
    <w:rsid w:val="00115643"/>
    <w:rsid w:val="00116765"/>
    <w:rsid w:val="001219F5"/>
    <w:rsid w:val="00121A20"/>
    <w:rsid w:val="00122B8E"/>
    <w:rsid w:val="00122EDF"/>
    <w:rsid w:val="0012377F"/>
    <w:rsid w:val="00124314"/>
    <w:rsid w:val="00124D89"/>
    <w:rsid w:val="00126B4A"/>
    <w:rsid w:val="00132FD0"/>
    <w:rsid w:val="0013449C"/>
    <w:rsid w:val="001344C0"/>
    <w:rsid w:val="00134641"/>
    <w:rsid w:val="001346FA"/>
    <w:rsid w:val="00135252"/>
    <w:rsid w:val="00136BC7"/>
    <w:rsid w:val="00136F34"/>
    <w:rsid w:val="00137AB5"/>
    <w:rsid w:val="00137F0B"/>
    <w:rsid w:val="00140964"/>
    <w:rsid w:val="00142AA9"/>
    <w:rsid w:val="001451C4"/>
    <w:rsid w:val="00150F46"/>
    <w:rsid w:val="00151E23"/>
    <w:rsid w:val="001526E0"/>
    <w:rsid w:val="00154CD2"/>
    <w:rsid w:val="001551B5"/>
    <w:rsid w:val="00156474"/>
    <w:rsid w:val="00157189"/>
    <w:rsid w:val="001571F7"/>
    <w:rsid w:val="00160DBD"/>
    <w:rsid w:val="0016360E"/>
    <w:rsid w:val="001659C1"/>
    <w:rsid w:val="00166E7F"/>
    <w:rsid w:val="00170546"/>
    <w:rsid w:val="00170C0D"/>
    <w:rsid w:val="00173A8E"/>
    <w:rsid w:val="00174693"/>
    <w:rsid w:val="001748BD"/>
    <w:rsid w:val="00177795"/>
    <w:rsid w:val="00180A45"/>
    <w:rsid w:val="0018143F"/>
    <w:rsid w:val="00183D3A"/>
    <w:rsid w:val="0018412F"/>
    <w:rsid w:val="001846E1"/>
    <w:rsid w:val="00185502"/>
    <w:rsid w:val="00190AC1"/>
    <w:rsid w:val="00191A37"/>
    <w:rsid w:val="0019341A"/>
    <w:rsid w:val="001973A8"/>
    <w:rsid w:val="00197DF9"/>
    <w:rsid w:val="001A0FF8"/>
    <w:rsid w:val="001A1796"/>
    <w:rsid w:val="001A1987"/>
    <w:rsid w:val="001A2564"/>
    <w:rsid w:val="001A6173"/>
    <w:rsid w:val="001A6CBA"/>
    <w:rsid w:val="001B0335"/>
    <w:rsid w:val="001B0D97"/>
    <w:rsid w:val="001B49C1"/>
    <w:rsid w:val="001B501F"/>
    <w:rsid w:val="001B5A5D"/>
    <w:rsid w:val="001C1CE5"/>
    <w:rsid w:val="001C3D2A"/>
    <w:rsid w:val="001C41A6"/>
    <w:rsid w:val="001C7F89"/>
    <w:rsid w:val="001D51BA"/>
    <w:rsid w:val="001D6342"/>
    <w:rsid w:val="001D6D53"/>
    <w:rsid w:val="001D7DC3"/>
    <w:rsid w:val="001E1DC9"/>
    <w:rsid w:val="001E23E8"/>
    <w:rsid w:val="001E58E2"/>
    <w:rsid w:val="001E6C1B"/>
    <w:rsid w:val="001E7AED"/>
    <w:rsid w:val="001F1DE0"/>
    <w:rsid w:val="001F238A"/>
    <w:rsid w:val="001F3916"/>
    <w:rsid w:val="001F54C5"/>
    <w:rsid w:val="001F662C"/>
    <w:rsid w:val="001F6F78"/>
    <w:rsid w:val="001F7074"/>
    <w:rsid w:val="00200490"/>
    <w:rsid w:val="00200ED0"/>
    <w:rsid w:val="00201F3A"/>
    <w:rsid w:val="00202E6E"/>
    <w:rsid w:val="00203F96"/>
    <w:rsid w:val="002069B2"/>
    <w:rsid w:val="00207FA3"/>
    <w:rsid w:val="0021351A"/>
    <w:rsid w:val="00214DA8"/>
    <w:rsid w:val="00215423"/>
    <w:rsid w:val="002158FA"/>
    <w:rsid w:val="0021738E"/>
    <w:rsid w:val="00220600"/>
    <w:rsid w:val="002221AE"/>
    <w:rsid w:val="002224DB"/>
    <w:rsid w:val="00223FCB"/>
    <w:rsid w:val="002252C3"/>
    <w:rsid w:val="00225C54"/>
    <w:rsid w:val="00230765"/>
    <w:rsid w:val="002319E4"/>
    <w:rsid w:val="00232F39"/>
    <w:rsid w:val="00235479"/>
    <w:rsid w:val="00235632"/>
    <w:rsid w:val="00235872"/>
    <w:rsid w:val="00241559"/>
    <w:rsid w:val="002435B3"/>
    <w:rsid w:val="002458EB"/>
    <w:rsid w:val="002500C8"/>
    <w:rsid w:val="00251205"/>
    <w:rsid w:val="00257543"/>
    <w:rsid w:val="0026100F"/>
    <w:rsid w:val="0026147C"/>
    <w:rsid w:val="002617E7"/>
    <w:rsid w:val="00264228"/>
    <w:rsid w:val="00264334"/>
    <w:rsid w:val="0026473E"/>
    <w:rsid w:val="00266214"/>
    <w:rsid w:val="00267C83"/>
    <w:rsid w:val="0027144F"/>
    <w:rsid w:val="00271F3A"/>
    <w:rsid w:val="0027269B"/>
    <w:rsid w:val="00272738"/>
    <w:rsid w:val="00273278"/>
    <w:rsid w:val="002737F4"/>
    <w:rsid w:val="00275002"/>
    <w:rsid w:val="002805F5"/>
    <w:rsid w:val="00280751"/>
    <w:rsid w:val="00280C36"/>
    <w:rsid w:val="0028280A"/>
    <w:rsid w:val="002832F1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41F"/>
    <w:rsid w:val="002B24D6"/>
    <w:rsid w:val="002B335E"/>
    <w:rsid w:val="002B4CE9"/>
    <w:rsid w:val="002C41E6"/>
    <w:rsid w:val="002D071A"/>
    <w:rsid w:val="002D1464"/>
    <w:rsid w:val="002D34B2"/>
    <w:rsid w:val="002D4A15"/>
    <w:rsid w:val="002D7225"/>
    <w:rsid w:val="002D7637"/>
    <w:rsid w:val="002E17F2"/>
    <w:rsid w:val="002E5939"/>
    <w:rsid w:val="002E7CAE"/>
    <w:rsid w:val="002F0792"/>
    <w:rsid w:val="002F2771"/>
    <w:rsid w:val="002F37A9"/>
    <w:rsid w:val="002F5BBD"/>
    <w:rsid w:val="002F77C1"/>
    <w:rsid w:val="0030176C"/>
    <w:rsid w:val="00301CE6"/>
    <w:rsid w:val="0030256B"/>
    <w:rsid w:val="00302CA2"/>
    <w:rsid w:val="003042A8"/>
    <w:rsid w:val="0030501F"/>
    <w:rsid w:val="0030638C"/>
    <w:rsid w:val="00307BA1"/>
    <w:rsid w:val="00310490"/>
    <w:rsid w:val="00310A30"/>
    <w:rsid w:val="003110D0"/>
    <w:rsid w:val="00311702"/>
    <w:rsid w:val="00311CC7"/>
    <w:rsid w:val="00311E82"/>
    <w:rsid w:val="003135EB"/>
    <w:rsid w:val="00313D5F"/>
    <w:rsid w:val="00313FD6"/>
    <w:rsid w:val="003143BD"/>
    <w:rsid w:val="0031572C"/>
    <w:rsid w:val="00315A98"/>
    <w:rsid w:val="00316A51"/>
    <w:rsid w:val="003203ED"/>
    <w:rsid w:val="00320995"/>
    <w:rsid w:val="00322C9F"/>
    <w:rsid w:val="003244F4"/>
    <w:rsid w:val="00324D23"/>
    <w:rsid w:val="0032532A"/>
    <w:rsid w:val="003268E0"/>
    <w:rsid w:val="00330B78"/>
    <w:rsid w:val="00331751"/>
    <w:rsid w:val="003323F9"/>
    <w:rsid w:val="00334579"/>
    <w:rsid w:val="0033493A"/>
    <w:rsid w:val="00335858"/>
    <w:rsid w:val="0033662A"/>
    <w:rsid w:val="00336BDA"/>
    <w:rsid w:val="00337F45"/>
    <w:rsid w:val="00340C6A"/>
    <w:rsid w:val="00342BD7"/>
    <w:rsid w:val="00343A07"/>
    <w:rsid w:val="00346DB5"/>
    <w:rsid w:val="003477B1"/>
    <w:rsid w:val="00355F55"/>
    <w:rsid w:val="00357380"/>
    <w:rsid w:val="003602D9"/>
    <w:rsid w:val="003604CE"/>
    <w:rsid w:val="0036053B"/>
    <w:rsid w:val="00365F79"/>
    <w:rsid w:val="00370E47"/>
    <w:rsid w:val="00374118"/>
    <w:rsid w:val="003742AC"/>
    <w:rsid w:val="00374E40"/>
    <w:rsid w:val="003766F3"/>
    <w:rsid w:val="00377CE1"/>
    <w:rsid w:val="0038040E"/>
    <w:rsid w:val="00385BF0"/>
    <w:rsid w:val="00385DAF"/>
    <w:rsid w:val="00386856"/>
    <w:rsid w:val="00390CAE"/>
    <w:rsid w:val="00392E39"/>
    <w:rsid w:val="003939FF"/>
    <w:rsid w:val="00394F41"/>
    <w:rsid w:val="003A1EC8"/>
    <w:rsid w:val="003A2223"/>
    <w:rsid w:val="003A2A0F"/>
    <w:rsid w:val="003A45A1"/>
    <w:rsid w:val="003A585A"/>
    <w:rsid w:val="003A5B0A"/>
    <w:rsid w:val="003A5C65"/>
    <w:rsid w:val="003A6BAC"/>
    <w:rsid w:val="003A7EF3"/>
    <w:rsid w:val="003B159C"/>
    <w:rsid w:val="003B2420"/>
    <w:rsid w:val="003B369F"/>
    <w:rsid w:val="003B36A3"/>
    <w:rsid w:val="003B7FE5"/>
    <w:rsid w:val="003C11C8"/>
    <w:rsid w:val="003C230E"/>
    <w:rsid w:val="003C2702"/>
    <w:rsid w:val="003C7806"/>
    <w:rsid w:val="003D0CD4"/>
    <w:rsid w:val="003D109F"/>
    <w:rsid w:val="003D2478"/>
    <w:rsid w:val="003D3C45"/>
    <w:rsid w:val="003D5B1F"/>
    <w:rsid w:val="003D5D4E"/>
    <w:rsid w:val="003D65EF"/>
    <w:rsid w:val="003D7D00"/>
    <w:rsid w:val="003E0A43"/>
    <w:rsid w:val="003E15FA"/>
    <w:rsid w:val="003E1E1D"/>
    <w:rsid w:val="003E55E4"/>
    <w:rsid w:val="003E5F40"/>
    <w:rsid w:val="003E6711"/>
    <w:rsid w:val="003E74E3"/>
    <w:rsid w:val="003F05C7"/>
    <w:rsid w:val="003F2CD4"/>
    <w:rsid w:val="003F4D1F"/>
    <w:rsid w:val="003F6BBE"/>
    <w:rsid w:val="004000E8"/>
    <w:rsid w:val="00402E2B"/>
    <w:rsid w:val="00402F72"/>
    <w:rsid w:val="0040512B"/>
    <w:rsid w:val="00405CA5"/>
    <w:rsid w:val="00406E9B"/>
    <w:rsid w:val="00407CD3"/>
    <w:rsid w:val="00410134"/>
    <w:rsid w:val="00410B72"/>
    <w:rsid w:val="00410F18"/>
    <w:rsid w:val="0041263E"/>
    <w:rsid w:val="00413AAC"/>
    <w:rsid w:val="0041751B"/>
    <w:rsid w:val="00421105"/>
    <w:rsid w:val="004234DF"/>
    <w:rsid w:val="004242F4"/>
    <w:rsid w:val="0042472F"/>
    <w:rsid w:val="00427248"/>
    <w:rsid w:val="00427728"/>
    <w:rsid w:val="00432C4E"/>
    <w:rsid w:val="00437447"/>
    <w:rsid w:val="00440DC0"/>
    <w:rsid w:val="00441A92"/>
    <w:rsid w:val="00443C99"/>
    <w:rsid w:val="00444F56"/>
    <w:rsid w:val="00446488"/>
    <w:rsid w:val="004517AA"/>
    <w:rsid w:val="00452B53"/>
    <w:rsid w:val="00452CAC"/>
    <w:rsid w:val="004560D4"/>
    <w:rsid w:val="00457565"/>
    <w:rsid w:val="00457B71"/>
    <w:rsid w:val="00462134"/>
    <w:rsid w:val="004627EB"/>
    <w:rsid w:val="004661F0"/>
    <w:rsid w:val="004669E2"/>
    <w:rsid w:val="00470C31"/>
    <w:rsid w:val="004734D0"/>
    <w:rsid w:val="0047447B"/>
    <w:rsid w:val="0047556B"/>
    <w:rsid w:val="00477768"/>
    <w:rsid w:val="0048194F"/>
    <w:rsid w:val="004823B4"/>
    <w:rsid w:val="00482815"/>
    <w:rsid w:val="004830C9"/>
    <w:rsid w:val="00484FD1"/>
    <w:rsid w:val="004903E5"/>
    <w:rsid w:val="00491C2C"/>
    <w:rsid w:val="00492BC5"/>
    <w:rsid w:val="0049503D"/>
    <w:rsid w:val="004964F1"/>
    <w:rsid w:val="004978E9"/>
    <w:rsid w:val="004A163A"/>
    <w:rsid w:val="004A16BC"/>
    <w:rsid w:val="004A2B94"/>
    <w:rsid w:val="004B57A1"/>
    <w:rsid w:val="004B7C0C"/>
    <w:rsid w:val="004C3898"/>
    <w:rsid w:val="004C4444"/>
    <w:rsid w:val="004C4D69"/>
    <w:rsid w:val="004C51E2"/>
    <w:rsid w:val="004C6818"/>
    <w:rsid w:val="004C74BD"/>
    <w:rsid w:val="004D36B1"/>
    <w:rsid w:val="004D49A7"/>
    <w:rsid w:val="004D49D5"/>
    <w:rsid w:val="004D763D"/>
    <w:rsid w:val="004D7EBD"/>
    <w:rsid w:val="004E0478"/>
    <w:rsid w:val="004E267D"/>
    <w:rsid w:val="004E2680"/>
    <w:rsid w:val="004E28F9"/>
    <w:rsid w:val="004E462E"/>
    <w:rsid w:val="004E56DC"/>
    <w:rsid w:val="004E5829"/>
    <w:rsid w:val="004E6B56"/>
    <w:rsid w:val="004E76F4"/>
    <w:rsid w:val="004F0B4E"/>
    <w:rsid w:val="004F0B6C"/>
    <w:rsid w:val="004F2078"/>
    <w:rsid w:val="004F4DA3"/>
    <w:rsid w:val="00500B4A"/>
    <w:rsid w:val="00503751"/>
    <w:rsid w:val="0050591F"/>
    <w:rsid w:val="00506557"/>
    <w:rsid w:val="0050677A"/>
    <w:rsid w:val="00507F07"/>
    <w:rsid w:val="005108D8"/>
    <w:rsid w:val="0051094B"/>
    <w:rsid w:val="005116F9"/>
    <w:rsid w:val="00512CDD"/>
    <w:rsid w:val="00513029"/>
    <w:rsid w:val="005153A7"/>
    <w:rsid w:val="005219CF"/>
    <w:rsid w:val="005279A4"/>
    <w:rsid w:val="00534B59"/>
    <w:rsid w:val="0053614C"/>
    <w:rsid w:val="00536759"/>
    <w:rsid w:val="00537C62"/>
    <w:rsid w:val="00543986"/>
    <w:rsid w:val="00544D5B"/>
    <w:rsid w:val="00546970"/>
    <w:rsid w:val="00546C74"/>
    <w:rsid w:val="00554E19"/>
    <w:rsid w:val="00555435"/>
    <w:rsid w:val="00560630"/>
    <w:rsid w:val="0056121F"/>
    <w:rsid w:val="0057036A"/>
    <w:rsid w:val="00572101"/>
    <w:rsid w:val="005723BB"/>
    <w:rsid w:val="00572505"/>
    <w:rsid w:val="00582809"/>
    <w:rsid w:val="00582BED"/>
    <w:rsid w:val="0058798C"/>
    <w:rsid w:val="005900FA"/>
    <w:rsid w:val="005903D1"/>
    <w:rsid w:val="005935A4"/>
    <w:rsid w:val="005948C2"/>
    <w:rsid w:val="005954D1"/>
    <w:rsid w:val="00595DCA"/>
    <w:rsid w:val="0059779B"/>
    <w:rsid w:val="005A209A"/>
    <w:rsid w:val="005A3E8F"/>
    <w:rsid w:val="005A61E5"/>
    <w:rsid w:val="005A662D"/>
    <w:rsid w:val="005B35D7"/>
    <w:rsid w:val="005B392A"/>
    <w:rsid w:val="005B3AA3"/>
    <w:rsid w:val="005B61E1"/>
    <w:rsid w:val="005B6F83"/>
    <w:rsid w:val="005B7849"/>
    <w:rsid w:val="005C28A8"/>
    <w:rsid w:val="005C74FB"/>
    <w:rsid w:val="005D1602"/>
    <w:rsid w:val="005D22E6"/>
    <w:rsid w:val="005E1002"/>
    <w:rsid w:val="005E1FE6"/>
    <w:rsid w:val="005E385F"/>
    <w:rsid w:val="005E4D58"/>
    <w:rsid w:val="005E5469"/>
    <w:rsid w:val="005E5A0F"/>
    <w:rsid w:val="005E5B81"/>
    <w:rsid w:val="005F2CB1"/>
    <w:rsid w:val="005F3025"/>
    <w:rsid w:val="005F618C"/>
    <w:rsid w:val="005F70BD"/>
    <w:rsid w:val="00601A8F"/>
    <w:rsid w:val="0060283C"/>
    <w:rsid w:val="006031FE"/>
    <w:rsid w:val="00604F14"/>
    <w:rsid w:val="00605B43"/>
    <w:rsid w:val="00607213"/>
    <w:rsid w:val="00611B83"/>
    <w:rsid w:val="0061284B"/>
    <w:rsid w:val="00613243"/>
    <w:rsid w:val="00613257"/>
    <w:rsid w:val="006138E6"/>
    <w:rsid w:val="00620A71"/>
    <w:rsid w:val="00620D80"/>
    <w:rsid w:val="00621715"/>
    <w:rsid w:val="00621B29"/>
    <w:rsid w:val="00622C15"/>
    <w:rsid w:val="006234A6"/>
    <w:rsid w:val="006238F4"/>
    <w:rsid w:val="00630001"/>
    <w:rsid w:val="006311B3"/>
    <w:rsid w:val="0063284C"/>
    <w:rsid w:val="00636398"/>
    <w:rsid w:val="006368D3"/>
    <w:rsid w:val="006377EC"/>
    <w:rsid w:val="0064151F"/>
    <w:rsid w:val="00641533"/>
    <w:rsid w:val="006418B4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E0C"/>
    <w:rsid w:val="006634E6"/>
    <w:rsid w:val="006655EE"/>
    <w:rsid w:val="00667EE7"/>
    <w:rsid w:val="0067040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507"/>
    <w:rsid w:val="006817C9"/>
    <w:rsid w:val="00683ECE"/>
    <w:rsid w:val="006876D5"/>
    <w:rsid w:val="0069109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E6"/>
    <w:rsid w:val="006C03B8"/>
    <w:rsid w:val="006C19C1"/>
    <w:rsid w:val="006C3409"/>
    <w:rsid w:val="006C5EC9"/>
    <w:rsid w:val="006C6059"/>
    <w:rsid w:val="006C7522"/>
    <w:rsid w:val="006D1623"/>
    <w:rsid w:val="006D2139"/>
    <w:rsid w:val="006D2E81"/>
    <w:rsid w:val="006D6F08"/>
    <w:rsid w:val="006E062C"/>
    <w:rsid w:val="006E28B7"/>
    <w:rsid w:val="006E3310"/>
    <w:rsid w:val="006E3F07"/>
    <w:rsid w:val="006E4990"/>
    <w:rsid w:val="006E4E39"/>
    <w:rsid w:val="006E565E"/>
    <w:rsid w:val="006E673D"/>
    <w:rsid w:val="006E7D3B"/>
    <w:rsid w:val="006F16ED"/>
    <w:rsid w:val="006F1B70"/>
    <w:rsid w:val="006F341D"/>
    <w:rsid w:val="006F3CDE"/>
    <w:rsid w:val="006F58D4"/>
    <w:rsid w:val="006F642D"/>
    <w:rsid w:val="00701975"/>
    <w:rsid w:val="00701DA9"/>
    <w:rsid w:val="00702EB1"/>
    <w:rsid w:val="0070346E"/>
    <w:rsid w:val="00703C66"/>
    <w:rsid w:val="00704EDB"/>
    <w:rsid w:val="00706101"/>
    <w:rsid w:val="00707072"/>
    <w:rsid w:val="00707D61"/>
    <w:rsid w:val="00712287"/>
    <w:rsid w:val="00712772"/>
    <w:rsid w:val="00712C16"/>
    <w:rsid w:val="00714658"/>
    <w:rsid w:val="007148D3"/>
    <w:rsid w:val="0071565A"/>
    <w:rsid w:val="00715B9A"/>
    <w:rsid w:val="00716DFC"/>
    <w:rsid w:val="00720D98"/>
    <w:rsid w:val="00726EA6"/>
    <w:rsid w:val="00727208"/>
    <w:rsid w:val="00727680"/>
    <w:rsid w:val="00730A5D"/>
    <w:rsid w:val="007348B1"/>
    <w:rsid w:val="007362A6"/>
    <w:rsid w:val="00736D7D"/>
    <w:rsid w:val="007402D1"/>
    <w:rsid w:val="00740E58"/>
    <w:rsid w:val="00742371"/>
    <w:rsid w:val="00743A4B"/>
    <w:rsid w:val="00743D47"/>
    <w:rsid w:val="007445A0"/>
    <w:rsid w:val="0074524B"/>
    <w:rsid w:val="00747D8B"/>
    <w:rsid w:val="00750E8F"/>
    <w:rsid w:val="00751228"/>
    <w:rsid w:val="00755475"/>
    <w:rsid w:val="007557B4"/>
    <w:rsid w:val="007571E1"/>
    <w:rsid w:val="007601C5"/>
    <w:rsid w:val="007604B2"/>
    <w:rsid w:val="00764796"/>
    <w:rsid w:val="00765281"/>
    <w:rsid w:val="00766BAD"/>
    <w:rsid w:val="007730BD"/>
    <w:rsid w:val="007755F2"/>
    <w:rsid w:val="00776971"/>
    <w:rsid w:val="0078177E"/>
    <w:rsid w:val="00781F54"/>
    <w:rsid w:val="0078304C"/>
    <w:rsid w:val="00783673"/>
    <w:rsid w:val="00785490"/>
    <w:rsid w:val="0079106C"/>
    <w:rsid w:val="00791306"/>
    <w:rsid w:val="007925EA"/>
    <w:rsid w:val="00793CD8"/>
    <w:rsid w:val="00795C92"/>
    <w:rsid w:val="00796231"/>
    <w:rsid w:val="007A1CB3"/>
    <w:rsid w:val="007A306F"/>
    <w:rsid w:val="007A43A6"/>
    <w:rsid w:val="007A512C"/>
    <w:rsid w:val="007A58A6"/>
    <w:rsid w:val="007A6004"/>
    <w:rsid w:val="007B3D2D"/>
    <w:rsid w:val="007B50AE"/>
    <w:rsid w:val="007B51DF"/>
    <w:rsid w:val="007B5283"/>
    <w:rsid w:val="007B71A3"/>
    <w:rsid w:val="007B7531"/>
    <w:rsid w:val="007B7801"/>
    <w:rsid w:val="007C05DD"/>
    <w:rsid w:val="007C3540"/>
    <w:rsid w:val="007C3D18"/>
    <w:rsid w:val="007C60BF"/>
    <w:rsid w:val="007C6A07"/>
    <w:rsid w:val="007C6DEB"/>
    <w:rsid w:val="007C75A1"/>
    <w:rsid w:val="007C77A5"/>
    <w:rsid w:val="007D04E5"/>
    <w:rsid w:val="007D337F"/>
    <w:rsid w:val="007D497F"/>
    <w:rsid w:val="007D5901"/>
    <w:rsid w:val="007D6C56"/>
    <w:rsid w:val="007D7526"/>
    <w:rsid w:val="007E1602"/>
    <w:rsid w:val="007E4610"/>
    <w:rsid w:val="007E4715"/>
    <w:rsid w:val="007E505B"/>
    <w:rsid w:val="007E7091"/>
    <w:rsid w:val="007F3430"/>
    <w:rsid w:val="00803FAE"/>
    <w:rsid w:val="00804708"/>
    <w:rsid w:val="0080605F"/>
    <w:rsid w:val="00807786"/>
    <w:rsid w:val="008102F2"/>
    <w:rsid w:val="00811E0C"/>
    <w:rsid w:val="00811FCB"/>
    <w:rsid w:val="008139C7"/>
    <w:rsid w:val="008158D6"/>
    <w:rsid w:val="00817196"/>
    <w:rsid w:val="0082276B"/>
    <w:rsid w:val="008235DB"/>
    <w:rsid w:val="00824AB4"/>
    <w:rsid w:val="00825C42"/>
    <w:rsid w:val="00825D25"/>
    <w:rsid w:val="0082773D"/>
    <w:rsid w:val="00827D6F"/>
    <w:rsid w:val="00832AB4"/>
    <w:rsid w:val="00836B3D"/>
    <w:rsid w:val="008376AC"/>
    <w:rsid w:val="008444E8"/>
    <w:rsid w:val="00844E80"/>
    <w:rsid w:val="00846FE7"/>
    <w:rsid w:val="00851771"/>
    <w:rsid w:val="00852D00"/>
    <w:rsid w:val="00856911"/>
    <w:rsid w:val="008624C6"/>
    <w:rsid w:val="00864766"/>
    <w:rsid w:val="008677FD"/>
    <w:rsid w:val="008706D4"/>
    <w:rsid w:val="00870F8A"/>
    <w:rsid w:val="008719A4"/>
    <w:rsid w:val="00871D23"/>
    <w:rsid w:val="008724F5"/>
    <w:rsid w:val="00874312"/>
    <w:rsid w:val="0087437C"/>
    <w:rsid w:val="00875CD7"/>
    <w:rsid w:val="00876B4D"/>
    <w:rsid w:val="00877F18"/>
    <w:rsid w:val="00880EC6"/>
    <w:rsid w:val="00887243"/>
    <w:rsid w:val="00894A88"/>
    <w:rsid w:val="00895386"/>
    <w:rsid w:val="00895561"/>
    <w:rsid w:val="008967DC"/>
    <w:rsid w:val="008A21FF"/>
    <w:rsid w:val="008A2CE2"/>
    <w:rsid w:val="008A30AC"/>
    <w:rsid w:val="008A3C83"/>
    <w:rsid w:val="008A44B8"/>
    <w:rsid w:val="008A51A8"/>
    <w:rsid w:val="008A54C7"/>
    <w:rsid w:val="008A5D96"/>
    <w:rsid w:val="008A77D8"/>
    <w:rsid w:val="008B0483"/>
    <w:rsid w:val="008B120C"/>
    <w:rsid w:val="008B51A0"/>
    <w:rsid w:val="008B592A"/>
    <w:rsid w:val="008B7B5C"/>
    <w:rsid w:val="008C0101"/>
    <w:rsid w:val="008C0C99"/>
    <w:rsid w:val="008C2017"/>
    <w:rsid w:val="008C48E6"/>
    <w:rsid w:val="008C4958"/>
    <w:rsid w:val="008C4BAA"/>
    <w:rsid w:val="008C4C59"/>
    <w:rsid w:val="008C67B9"/>
    <w:rsid w:val="008C6AE8"/>
    <w:rsid w:val="008C7573"/>
    <w:rsid w:val="008C7DAF"/>
    <w:rsid w:val="008D1A14"/>
    <w:rsid w:val="008D34F1"/>
    <w:rsid w:val="008D39D8"/>
    <w:rsid w:val="008D6046"/>
    <w:rsid w:val="008D6D1A"/>
    <w:rsid w:val="008E04B8"/>
    <w:rsid w:val="008E065E"/>
    <w:rsid w:val="008E0927"/>
    <w:rsid w:val="008E1707"/>
    <w:rsid w:val="008E1909"/>
    <w:rsid w:val="008E5913"/>
    <w:rsid w:val="008F1EAB"/>
    <w:rsid w:val="008F33DC"/>
    <w:rsid w:val="008F3DFC"/>
    <w:rsid w:val="008F477F"/>
    <w:rsid w:val="00902350"/>
    <w:rsid w:val="0090336B"/>
    <w:rsid w:val="00903B34"/>
    <w:rsid w:val="009053AA"/>
    <w:rsid w:val="00906939"/>
    <w:rsid w:val="00907D51"/>
    <w:rsid w:val="009104BD"/>
    <w:rsid w:val="00910B7D"/>
    <w:rsid w:val="00911DFB"/>
    <w:rsid w:val="009139D9"/>
    <w:rsid w:val="00914AD8"/>
    <w:rsid w:val="00916079"/>
    <w:rsid w:val="00917194"/>
    <w:rsid w:val="00917CE9"/>
    <w:rsid w:val="00920BF2"/>
    <w:rsid w:val="00922010"/>
    <w:rsid w:val="00931BD9"/>
    <w:rsid w:val="00933C3B"/>
    <w:rsid w:val="00936136"/>
    <w:rsid w:val="009368F3"/>
    <w:rsid w:val="009413F8"/>
    <w:rsid w:val="009414E8"/>
    <w:rsid w:val="00941636"/>
    <w:rsid w:val="00943742"/>
    <w:rsid w:val="00945C05"/>
    <w:rsid w:val="00946945"/>
    <w:rsid w:val="00946E82"/>
    <w:rsid w:val="00947713"/>
    <w:rsid w:val="00950DE7"/>
    <w:rsid w:val="00953920"/>
    <w:rsid w:val="00953D47"/>
    <w:rsid w:val="00954326"/>
    <w:rsid w:val="009543CE"/>
    <w:rsid w:val="0095681E"/>
    <w:rsid w:val="009572D4"/>
    <w:rsid w:val="00961921"/>
    <w:rsid w:val="0096430A"/>
    <w:rsid w:val="0096518D"/>
    <w:rsid w:val="0096554B"/>
    <w:rsid w:val="0096584A"/>
    <w:rsid w:val="00971F08"/>
    <w:rsid w:val="00974BC6"/>
    <w:rsid w:val="00975A11"/>
    <w:rsid w:val="0097603D"/>
    <w:rsid w:val="00976949"/>
    <w:rsid w:val="00976E66"/>
    <w:rsid w:val="00980477"/>
    <w:rsid w:val="0098381D"/>
    <w:rsid w:val="00983A99"/>
    <w:rsid w:val="00985253"/>
    <w:rsid w:val="009853B3"/>
    <w:rsid w:val="0098620A"/>
    <w:rsid w:val="00986895"/>
    <w:rsid w:val="00990630"/>
    <w:rsid w:val="009914F9"/>
    <w:rsid w:val="00991761"/>
    <w:rsid w:val="009921F5"/>
    <w:rsid w:val="00992A22"/>
    <w:rsid w:val="00993301"/>
    <w:rsid w:val="00994DCA"/>
    <w:rsid w:val="00995A19"/>
    <w:rsid w:val="009960EC"/>
    <w:rsid w:val="009970DD"/>
    <w:rsid w:val="009A0FBA"/>
    <w:rsid w:val="009A1601"/>
    <w:rsid w:val="009A462D"/>
    <w:rsid w:val="009A4AD8"/>
    <w:rsid w:val="009A5CBA"/>
    <w:rsid w:val="009B1F30"/>
    <w:rsid w:val="009B3AC2"/>
    <w:rsid w:val="009B4DF4"/>
    <w:rsid w:val="009B564E"/>
    <w:rsid w:val="009B7E87"/>
    <w:rsid w:val="009C11C1"/>
    <w:rsid w:val="009C1D4F"/>
    <w:rsid w:val="009C403E"/>
    <w:rsid w:val="009C5D6A"/>
    <w:rsid w:val="009D4FF0"/>
    <w:rsid w:val="009D56F7"/>
    <w:rsid w:val="009D6342"/>
    <w:rsid w:val="009D703C"/>
    <w:rsid w:val="009D718F"/>
    <w:rsid w:val="009E068F"/>
    <w:rsid w:val="009E14E0"/>
    <w:rsid w:val="009E35DB"/>
    <w:rsid w:val="009E47A3"/>
    <w:rsid w:val="009F08F3"/>
    <w:rsid w:val="009F344F"/>
    <w:rsid w:val="009F5DB9"/>
    <w:rsid w:val="009F5E00"/>
    <w:rsid w:val="009F6ED9"/>
    <w:rsid w:val="00A0009B"/>
    <w:rsid w:val="00A048A8"/>
    <w:rsid w:val="00A04F49"/>
    <w:rsid w:val="00A12B83"/>
    <w:rsid w:val="00A13E54"/>
    <w:rsid w:val="00A17F63"/>
    <w:rsid w:val="00A2193B"/>
    <w:rsid w:val="00A221F5"/>
    <w:rsid w:val="00A2351A"/>
    <w:rsid w:val="00A256F8"/>
    <w:rsid w:val="00A264A9"/>
    <w:rsid w:val="00A275C6"/>
    <w:rsid w:val="00A27785"/>
    <w:rsid w:val="00A30187"/>
    <w:rsid w:val="00A314EE"/>
    <w:rsid w:val="00A32ACC"/>
    <w:rsid w:val="00A3448A"/>
    <w:rsid w:val="00A36297"/>
    <w:rsid w:val="00A36946"/>
    <w:rsid w:val="00A41E2B"/>
    <w:rsid w:val="00A45B74"/>
    <w:rsid w:val="00A50C16"/>
    <w:rsid w:val="00A52E1D"/>
    <w:rsid w:val="00A54B08"/>
    <w:rsid w:val="00A61499"/>
    <w:rsid w:val="00A62A77"/>
    <w:rsid w:val="00A63483"/>
    <w:rsid w:val="00A653DB"/>
    <w:rsid w:val="00A657D7"/>
    <w:rsid w:val="00A660AC"/>
    <w:rsid w:val="00A66ED9"/>
    <w:rsid w:val="00A67E6C"/>
    <w:rsid w:val="00A71B99"/>
    <w:rsid w:val="00A72DE0"/>
    <w:rsid w:val="00A7315F"/>
    <w:rsid w:val="00A739D0"/>
    <w:rsid w:val="00A761D4"/>
    <w:rsid w:val="00A77441"/>
    <w:rsid w:val="00A77EC4"/>
    <w:rsid w:val="00A8033B"/>
    <w:rsid w:val="00A87CD8"/>
    <w:rsid w:val="00A92879"/>
    <w:rsid w:val="00A939B9"/>
    <w:rsid w:val="00A9442A"/>
    <w:rsid w:val="00A95CF5"/>
    <w:rsid w:val="00A967B9"/>
    <w:rsid w:val="00AA016F"/>
    <w:rsid w:val="00AA1ED6"/>
    <w:rsid w:val="00AA3BFA"/>
    <w:rsid w:val="00AA40C2"/>
    <w:rsid w:val="00AA4801"/>
    <w:rsid w:val="00AA51D6"/>
    <w:rsid w:val="00AB0436"/>
    <w:rsid w:val="00AB0BC8"/>
    <w:rsid w:val="00AB11CA"/>
    <w:rsid w:val="00AB14D9"/>
    <w:rsid w:val="00AB1598"/>
    <w:rsid w:val="00AB4728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C733F"/>
    <w:rsid w:val="00AD0AA3"/>
    <w:rsid w:val="00AD3426"/>
    <w:rsid w:val="00AD3F94"/>
    <w:rsid w:val="00AD4A5A"/>
    <w:rsid w:val="00AD6CAF"/>
    <w:rsid w:val="00AE0D1E"/>
    <w:rsid w:val="00AE27AC"/>
    <w:rsid w:val="00AE40E0"/>
    <w:rsid w:val="00AE4DBA"/>
    <w:rsid w:val="00AE4DEC"/>
    <w:rsid w:val="00AE4F07"/>
    <w:rsid w:val="00AE5AE8"/>
    <w:rsid w:val="00AE7CA0"/>
    <w:rsid w:val="00AF1C5D"/>
    <w:rsid w:val="00AF2738"/>
    <w:rsid w:val="00AF42D7"/>
    <w:rsid w:val="00AF5275"/>
    <w:rsid w:val="00AF6256"/>
    <w:rsid w:val="00B006FE"/>
    <w:rsid w:val="00B007CB"/>
    <w:rsid w:val="00B00C0A"/>
    <w:rsid w:val="00B02AA9"/>
    <w:rsid w:val="00B02FA3"/>
    <w:rsid w:val="00B05084"/>
    <w:rsid w:val="00B05920"/>
    <w:rsid w:val="00B119E8"/>
    <w:rsid w:val="00B157F9"/>
    <w:rsid w:val="00B20256"/>
    <w:rsid w:val="00B20D09"/>
    <w:rsid w:val="00B23879"/>
    <w:rsid w:val="00B2763F"/>
    <w:rsid w:val="00B27AAC"/>
    <w:rsid w:val="00B30929"/>
    <w:rsid w:val="00B372AA"/>
    <w:rsid w:val="00B40445"/>
    <w:rsid w:val="00B40A69"/>
    <w:rsid w:val="00B4144F"/>
    <w:rsid w:val="00B41888"/>
    <w:rsid w:val="00B4408D"/>
    <w:rsid w:val="00B45A52"/>
    <w:rsid w:val="00B46175"/>
    <w:rsid w:val="00B47E43"/>
    <w:rsid w:val="00B5335A"/>
    <w:rsid w:val="00B558AF"/>
    <w:rsid w:val="00B5723B"/>
    <w:rsid w:val="00B60EF1"/>
    <w:rsid w:val="00B6188F"/>
    <w:rsid w:val="00B635AB"/>
    <w:rsid w:val="00B63F2C"/>
    <w:rsid w:val="00B64E41"/>
    <w:rsid w:val="00B64EA6"/>
    <w:rsid w:val="00B664C7"/>
    <w:rsid w:val="00B67791"/>
    <w:rsid w:val="00B70E70"/>
    <w:rsid w:val="00B739F6"/>
    <w:rsid w:val="00B75BB1"/>
    <w:rsid w:val="00B81A6C"/>
    <w:rsid w:val="00B842A0"/>
    <w:rsid w:val="00B85DE5"/>
    <w:rsid w:val="00B90F73"/>
    <w:rsid w:val="00B9371D"/>
    <w:rsid w:val="00B93B59"/>
    <w:rsid w:val="00B9406A"/>
    <w:rsid w:val="00B944B7"/>
    <w:rsid w:val="00BA2280"/>
    <w:rsid w:val="00BA2A08"/>
    <w:rsid w:val="00BA56D2"/>
    <w:rsid w:val="00BA6C49"/>
    <w:rsid w:val="00BA76E0"/>
    <w:rsid w:val="00BB207A"/>
    <w:rsid w:val="00BB2A25"/>
    <w:rsid w:val="00BB51E9"/>
    <w:rsid w:val="00BC0FDC"/>
    <w:rsid w:val="00BC3053"/>
    <w:rsid w:val="00BC48E9"/>
    <w:rsid w:val="00BC4D2E"/>
    <w:rsid w:val="00BD48AC"/>
    <w:rsid w:val="00BD5994"/>
    <w:rsid w:val="00BD5C65"/>
    <w:rsid w:val="00BD5F1A"/>
    <w:rsid w:val="00BE1234"/>
    <w:rsid w:val="00BE2FA6"/>
    <w:rsid w:val="00BE333F"/>
    <w:rsid w:val="00BE72C3"/>
    <w:rsid w:val="00BE7406"/>
    <w:rsid w:val="00BE7603"/>
    <w:rsid w:val="00BF1648"/>
    <w:rsid w:val="00BF3279"/>
    <w:rsid w:val="00BF74C7"/>
    <w:rsid w:val="00C015F1"/>
    <w:rsid w:val="00C01BE4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5A4"/>
    <w:rsid w:val="00C25F2F"/>
    <w:rsid w:val="00C273CE"/>
    <w:rsid w:val="00C27624"/>
    <w:rsid w:val="00C279B5"/>
    <w:rsid w:val="00C27C45"/>
    <w:rsid w:val="00C3719D"/>
    <w:rsid w:val="00C37DBB"/>
    <w:rsid w:val="00C4078B"/>
    <w:rsid w:val="00C411DE"/>
    <w:rsid w:val="00C54995"/>
    <w:rsid w:val="00C54D41"/>
    <w:rsid w:val="00C57720"/>
    <w:rsid w:val="00C57B03"/>
    <w:rsid w:val="00C60783"/>
    <w:rsid w:val="00C63C88"/>
    <w:rsid w:val="00C63F83"/>
    <w:rsid w:val="00C64672"/>
    <w:rsid w:val="00C6798A"/>
    <w:rsid w:val="00C70697"/>
    <w:rsid w:val="00C72EF4"/>
    <w:rsid w:val="00C75D2F"/>
    <w:rsid w:val="00C767BE"/>
    <w:rsid w:val="00C76E3C"/>
    <w:rsid w:val="00C77721"/>
    <w:rsid w:val="00C81568"/>
    <w:rsid w:val="00C84149"/>
    <w:rsid w:val="00C84574"/>
    <w:rsid w:val="00C85BE5"/>
    <w:rsid w:val="00C9027A"/>
    <w:rsid w:val="00C9068E"/>
    <w:rsid w:val="00C907FD"/>
    <w:rsid w:val="00C93C4B"/>
    <w:rsid w:val="00C943A5"/>
    <w:rsid w:val="00C944AB"/>
    <w:rsid w:val="00C95B40"/>
    <w:rsid w:val="00C9621A"/>
    <w:rsid w:val="00CA1B65"/>
    <w:rsid w:val="00CA1ED8"/>
    <w:rsid w:val="00CA424B"/>
    <w:rsid w:val="00CA7B0E"/>
    <w:rsid w:val="00CB0BB4"/>
    <w:rsid w:val="00CB1F63"/>
    <w:rsid w:val="00CB43A9"/>
    <w:rsid w:val="00CB456D"/>
    <w:rsid w:val="00CB462A"/>
    <w:rsid w:val="00CB7170"/>
    <w:rsid w:val="00CC040E"/>
    <w:rsid w:val="00CC071B"/>
    <w:rsid w:val="00CC111F"/>
    <w:rsid w:val="00CC2011"/>
    <w:rsid w:val="00CC3EA0"/>
    <w:rsid w:val="00CC49F5"/>
    <w:rsid w:val="00CC5691"/>
    <w:rsid w:val="00CC60BE"/>
    <w:rsid w:val="00CC695F"/>
    <w:rsid w:val="00CC6F59"/>
    <w:rsid w:val="00CC7B45"/>
    <w:rsid w:val="00CD1188"/>
    <w:rsid w:val="00CD2ED1"/>
    <w:rsid w:val="00CD3063"/>
    <w:rsid w:val="00CD337B"/>
    <w:rsid w:val="00CD3BE9"/>
    <w:rsid w:val="00CD582F"/>
    <w:rsid w:val="00CD5D9C"/>
    <w:rsid w:val="00CD676E"/>
    <w:rsid w:val="00CE0424"/>
    <w:rsid w:val="00CE36CF"/>
    <w:rsid w:val="00CE6967"/>
    <w:rsid w:val="00CE7561"/>
    <w:rsid w:val="00CF1354"/>
    <w:rsid w:val="00CF3A6C"/>
    <w:rsid w:val="00CF3B1F"/>
    <w:rsid w:val="00CF3BF6"/>
    <w:rsid w:val="00CF625B"/>
    <w:rsid w:val="00CF687E"/>
    <w:rsid w:val="00D00035"/>
    <w:rsid w:val="00D01C24"/>
    <w:rsid w:val="00D0349B"/>
    <w:rsid w:val="00D0624E"/>
    <w:rsid w:val="00D10249"/>
    <w:rsid w:val="00D115C3"/>
    <w:rsid w:val="00D11897"/>
    <w:rsid w:val="00D13135"/>
    <w:rsid w:val="00D13E4E"/>
    <w:rsid w:val="00D17D6A"/>
    <w:rsid w:val="00D20EF9"/>
    <w:rsid w:val="00D21010"/>
    <w:rsid w:val="00D239A7"/>
    <w:rsid w:val="00D23F47"/>
    <w:rsid w:val="00D260FD"/>
    <w:rsid w:val="00D34822"/>
    <w:rsid w:val="00D34D96"/>
    <w:rsid w:val="00D35945"/>
    <w:rsid w:val="00D36BB2"/>
    <w:rsid w:val="00D36E71"/>
    <w:rsid w:val="00D37D87"/>
    <w:rsid w:val="00D40B33"/>
    <w:rsid w:val="00D4318F"/>
    <w:rsid w:val="00D438BF"/>
    <w:rsid w:val="00D440F8"/>
    <w:rsid w:val="00D50F97"/>
    <w:rsid w:val="00D5231F"/>
    <w:rsid w:val="00D546FF"/>
    <w:rsid w:val="00D55AD5"/>
    <w:rsid w:val="00D56209"/>
    <w:rsid w:val="00D56655"/>
    <w:rsid w:val="00D57161"/>
    <w:rsid w:val="00D576CA"/>
    <w:rsid w:val="00D61AF5"/>
    <w:rsid w:val="00D64519"/>
    <w:rsid w:val="00D652B5"/>
    <w:rsid w:val="00D66155"/>
    <w:rsid w:val="00D67FAE"/>
    <w:rsid w:val="00D70794"/>
    <w:rsid w:val="00D708B0"/>
    <w:rsid w:val="00D77B1D"/>
    <w:rsid w:val="00D8021F"/>
    <w:rsid w:val="00D80383"/>
    <w:rsid w:val="00D819FE"/>
    <w:rsid w:val="00D823C6"/>
    <w:rsid w:val="00D83A6C"/>
    <w:rsid w:val="00D86CA3"/>
    <w:rsid w:val="00D871CE"/>
    <w:rsid w:val="00D9196D"/>
    <w:rsid w:val="00D92982"/>
    <w:rsid w:val="00D95987"/>
    <w:rsid w:val="00DA1A57"/>
    <w:rsid w:val="00DA305E"/>
    <w:rsid w:val="00DA5417"/>
    <w:rsid w:val="00DA56E8"/>
    <w:rsid w:val="00DB0A9F"/>
    <w:rsid w:val="00DB2E53"/>
    <w:rsid w:val="00DB377D"/>
    <w:rsid w:val="00DC0CF9"/>
    <w:rsid w:val="00DC2D36"/>
    <w:rsid w:val="00DC2D80"/>
    <w:rsid w:val="00DC53EF"/>
    <w:rsid w:val="00DD0107"/>
    <w:rsid w:val="00DD0ECF"/>
    <w:rsid w:val="00DD1423"/>
    <w:rsid w:val="00DD5680"/>
    <w:rsid w:val="00DD78E9"/>
    <w:rsid w:val="00DE5608"/>
    <w:rsid w:val="00DE58D0"/>
    <w:rsid w:val="00DE654F"/>
    <w:rsid w:val="00DE789F"/>
    <w:rsid w:val="00DF0B6E"/>
    <w:rsid w:val="00DF15E0"/>
    <w:rsid w:val="00DF2B85"/>
    <w:rsid w:val="00DF2D12"/>
    <w:rsid w:val="00DF37A0"/>
    <w:rsid w:val="00DF5DAE"/>
    <w:rsid w:val="00E03BB8"/>
    <w:rsid w:val="00E110E7"/>
    <w:rsid w:val="00E11B20"/>
    <w:rsid w:val="00E124F0"/>
    <w:rsid w:val="00E17B98"/>
    <w:rsid w:val="00E17F70"/>
    <w:rsid w:val="00E17FA2"/>
    <w:rsid w:val="00E17FDB"/>
    <w:rsid w:val="00E22330"/>
    <w:rsid w:val="00E27AA3"/>
    <w:rsid w:val="00E30225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74E"/>
    <w:rsid w:val="00E46886"/>
    <w:rsid w:val="00E47AEF"/>
    <w:rsid w:val="00E51A14"/>
    <w:rsid w:val="00E52163"/>
    <w:rsid w:val="00E53B75"/>
    <w:rsid w:val="00E54E3B"/>
    <w:rsid w:val="00E57565"/>
    <w:rsid w:val="00E62CF0"/>
    <w:rsid w:val="00E63838"/>
    <w:rsid w:val="00E64434"/>
    <w:rsid w:val="00E67111"/>
    <w:rsid w:val="00E67C51"/>
    <w:rsid w:val="00E71CF8"/>
    <w:rsid w:val="00E71E34"/>
    <w:rsid w:val="00E72EFC"/>
    <w:rsid w:val="00E75185"/>
    <w:rsid w:val="00E758EC"/>
    <w:rsid w:val="00E7635C"/>
    <w:rsid w:val="00E76E18"/>
    <w:rsid w:val="00E8234C"/>
    <w:rsid w:val="00E82C4D"/>
    <w:rsid w:val="00E83AA9"/>
    <w:rsid w:val="00E858F9"/>
    <w:rsid w:val="00E85928"/>
    <w:rsid w:val="00E87822"/>
    <w:rsid w:val="00E87D86"/>
    <w:rsid w:val="00E90395"/>
    <w:rsid w:val="00E90E49"/>
    <w:rsid w:val="00E912E0"/>
    <w:rsid w:val="00E917F9"/>
    <w:rsid w:val="00E9291C"/>
    <w:rsid w:val="00E93FFE"/>
    <w:rsid w:val="00E94F8A"/>
    <w:rsid w:val="00EA126F"/>
    <w:rsid w:val="00EA2BF3"/>
    <w:rsid w:val="00EA3400"/>
    <w:rsid w:val="00EA41B8"/>
    <w:rsid w:val="00EA4A9E"/>
    <w:rsid w:val="00EA4BDF"/>
    <w:rsid w:val="00EA60AE"/>
    <w:rsid w:val="00EA7A41"/>
    <w:rsid w:val="00EB077B"/>
    <w:rsid w:val="00EB3AF5"/>
    <w:rsid w:val="00EB4EA2"/>
    <w:rsid w:val="00EC27C6"/>
    <w:rsid w:val="00EC4207"/>
    <w:rsid w:val="00EC4CD4"/>
    <w:rsid w:val="00EC5653"/>
    <w:rsid w:val="00EC71CE"/>
    <w:rsid w:val="00ED0D47"/>
    <w:rsid w:val="00ED1006"/>
    <w:rsid w:val="00ED3138"/>
    <w:rsid w:val="00ED3BA3"/>
    <w:rsid w:val="00EE0192"/>
    <w:rsid w:val="00EE38AE"/>
    <w:rsid w:val="00EE66C7"/>
    <w:rsid w:val="00EE7DBF"/>
    <w:rsid w:val="00EF0F3B"/>
    <w:rsid w:val="00EF18FE"/>
    <w:rsid w:val="00EF191A"/>
    <w:rsid w:val="00EF1CE1"/>
    <w:rsid w:val="00EF1EA9"/>
    <w:rsid w:val="00EF5787"/>
    <w:rsid w:val="00EF60D0"/>
    <w:rsid w:val="00F02322"/>
    <w:rsid w:val="00F02DB2"/>
    <w:rsid w:val="00F02EAC"/>
    <w:rsid w:val="00F0320F"/>
    <w:rsid w:val="00F03D6C"/>
    <w:rsid w:val="00F048A4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528"/>
    <w:rsid w:val="00F30828"/>
    <w:rsid w:val="00F313D6"/>
    <w:rsid w:val="00F35E4E"/>
    <w:rsid w:val="00F37297"/>
    <w:rsid w:val="00F37A7D"/>
    <w:rsid w:val="00F40F0C"/>
    <w:rsid w:val="00F42B29"/>
    <w:rsid w:val="00F46E44"/>
    <w:rsid w:val="00F473C0"/>
    <w:rsid w:val="00F4766C"/>
    <w:rsid w:val="00F507D1"/>
    <w:rsid w:val="00F50B07"/>
    <w:rsid w:val="00F519CE"/>
    <w:rsid w:val="00F51ADA"/>
    <w:rsid w:val="00F53BA4"/>
    <w:rsid w:val="00F607C5"/>
    <w:rsid w:val="00F60DEA"/>
    <w:rsid w:val="00F611F6"/>
    <w:rsid w:val="00F62295"/>
    <w:rsid w:val="00F6302A"/>
    <w:rsid w:val="00F64C2B"/>
    <w:rsid w:val="00F651BE"/>
    <w:rsid w:val="00F66EB7"/>
    <w:rsid w:val="00F67F53"/>
    <w:rsid w:val="00F703BE"/>
    <w:rsid w:val="00F71F69"/>
    <w:rsid w:val="00F72B72"/>
    <w:rsid w:val="00F74501"/>
    <w:rsid w:val="00F74BB9"/>
    <w:rsid w:val="00F75582"/>
    <w:rsid w:val="00F76EFA"/>
    <w:rsid w:val="00F804BE"/>
    <w:rsid w:val="00F817CE"/>
    <w:rsid w:val="00F83346"/>
    <w:rsid w:val="00F84440"/>
    <w:rsid w:val="00F844F5"/>
    <w:rsid w:val="00F8456C"/>
    <w:rsid w:val="00F859D8"/>
    <w:rsid w:val="00F868F5"/>
    <w:rsid w:val="00F86965"/>
    <w:rsid w:val="00F9056A"/>
    <w:rsid w:val="00F90F8D"/>
    <w:rsid w:val="00F92782"/>
    <w:rsid w:val="00F93AA9"/>
    <w:rsid w:val="00F96985"/>
    <w:rsid w:val="00F975DB"/>
    <w:rsid w:val="00F97838"/>
    <w:rsid w:val="00FA26AE"/>
    <w:rsid w:val="00FA2BB3"/>
    <w:rsid w:val="00FA6F0B"/>
    <w:rsid w:val="00FA773E"/>
    <w:rsid w:val="00FB3DF5"/>
    <w:rsid w:val="00FB4C80"/>
    <w:rsid w:val="00FB6A6A"/>
    <w:rsid w:val="00FB6D06"/>
    <w:rsid w:val="00FB73D8"/>
    <w:rsid w:val="00FC7429"/>
    <w:rsid w:val="00FD0620"/>
    <w:rsid w:val="00FD07F6"/>
    <w:rsid w:val="00FD1206"/>
    <w:rsid w:val="00FD1EC8"/>
    <w:rsid w:val="00FD2240"/>
    <w:rsid w:val="00FD44F7"/>
    <w:rsid w:val="00FD47ED"/>
    <w:rsid w:val="00FD74DB"/>
    <w:rsid w:val="00FD7660"/>
    <w:rsid w:val="00FE0655"/>
    <w:rsid w:val="00FE2365"/>
    <w:rsid w:val="00FE4C7B"/>
    <w:rsid w:val="00FE6410"/>
    <w:rsid w:val="00FE6989"/>
    <w:rsid w:val="00FE7336"/>
    <w:rsid w:val="00FE787C"/>
    <w:rsid w:val="00FF1171"/>
    <w:rsid w:val="00FF414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75167"/>
  <w15:chartTrackingRefBased/>
  <w15:docId w15:val="{E06CC0AA-54D0-445A-A62E-51729FD1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uiPriority w:val="39"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4234DF"/>
    <w:pPr>
      <w:numPr>
        <w:numId w:val="3"/>
      </w:numPr>
      <w:tabs>
        <w:tab w:val="clear" w:pos="1304"/>
        <w:tab w:val="left" w:pos="1701"/>
      </w:tabs>
      <w:ind w:left="1701" w:hanging="1701"/>
      <w:jc w:val="left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link w:val="THChar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customStyle="1" w:styleId="B1Char1">
    <w:name w:val="B1 Char1"/>
    <w:link w:val="B1"/>
    <w:rsid w:val="00F83346"/>
    <w:rPr>
      <w:rFonts w:ascii="Arial" w:hAnsi="Arial"/>
      <w:lang w:val="en-GB"/>
    </w:rPr>
  </w:style>
  <w:style w:type="character" w:customStyle="1" w:styleId="THChar">
    <w:name w:val="TH Char"/>
    <w:link w:val="TH"/>
    <w:rsid w:val="00F83346"/>
    <w:rPr>
      <w:rFonts w:ascii="Arial" w:hAnsi="Arial"/>
      <w:b/>
      <w:lang w:val="en-GB"/>
    </w:rPr>
  </w:style>
  <w:style w:type="paragraph" w:customStyle="1" w:styleId="textintend1">
    <w:name w:val="text intend 1"/>
    <w:basedOn w:val="Normal"/>
    <w:rsid w:val="00F83346"/>
    <w:pPr>
      <w:numPr>
        <w:numId w:val="20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CChar">
    <w:name w:val="TAC Char"/>
    <w:link w:val="TAC"/>
    <w:locked/>
    <w:rsid w:val="00F83346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9543CE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16D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059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574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500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28945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161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4598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7402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6883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8430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4045">
          <w:marLeft w:val="1411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63125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454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5969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6474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552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087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4695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36404-A374-4910-B8B4-247AD43CB043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7F1E45FD-13C4-4756-A65F-B83810698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5C6CF8-A85C-481F-9B1C-1F809B7AFEB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98A1EA-CFA8-48D0-A1AB-F8F5700E41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699987-18FB-4DE3-89A1-B7556EFB8E3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CEF5307-4FDD-467B-8ECB-5AE052C95110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54807DDB-14E1-415F-830D-B41F19E16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320</TotalTime>
  <Pages>4</Pages>
  <Words>1261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8438</CharactersWithSpaces>
  <SharedDoc>false</SharedDoc>
  <HLinks>
    <vt:vector size="12" baseType="variant">
      <vt:variant>
        <vt:i4>1310770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_Toc465236017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_Toc465236016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Peter Hammarberg</cp:lastModifiedBy>
  <cp:revision>61</cp:revision>
  <cp:lastPrinted>2016-11-04T11:05:00Z</cp:lastPrinted>
  <dcterms:created xsi:type="dcterms:W3CDTF">2017-01-09T13:12:00Z</dcterms:created>
  <dcterms:modified xsi:type="dcterms:W3CDTF">2017-02-06T20:37:00Z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32;#3GPP|6a3890dd-b3c6-4ee1-9283-043167dd414d;#31;#TDoc|b7cb4b2e-7c24-4f9d-967d-e29f765ecb8a;#30;#Ericsson|c60ff206-3dbb-4410-a86e-50fd188c386c</vt:lpwstr>
  </property>
  <property fmtid="{D5CDD505-2E9C-101B-9397-08002B2CF9AE}" pid="4" name="_dlc_DocId">
    <vt:lpwstr>SAQRZK7RPU5V-1-2992</vt:lpwstr>
  </property>
  <property fmtid="{D5CDD505-2E9C-101B-9397-08002B2CF9AE}" pid="5" name="_dlc_DocIdItemGuid">
    <vt:lpwstr>cefbfc72-bdcf-4ef6-a683-5f7988c272ac</vt:lpwstr>
  </property>
  <property fmtid="{D5CDD505-2E9C-101B-9397-08002B2CF9AE}" pid="6" name="_dlc_DocIdUrl">
    <vt:lpwstr>https://ericoll.internal.ericsson.com/sites/NSA/_layouts/DocIdRedir.aspx?ID=SAQRZK7RPU5V-1-2992, SAQRZK7RPU5V-1-2992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WAN RN Deployment ＆ Spectrum Man|644d70e3-351b-4c06-8b80-4aa32d170e18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</Properties>
</file>